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CA78" w14:textId="1E6CAB8D" w:rsidR="00180384" w:rsidRPr="007A6030" w:rsidRDefault="00180384" w:rsidP="00180384">
      <w:pPr>
        <w:pStyle w:val="Heading1"/>
        <w:rPr>
          <w:rFonts w:ascii="Poppins" w:hAnsi="Poppins" w:cs="Poppins"/>
          <w:color w:val="002060"/>
          <w:sz w:val="52"/>
          <w:szCs w:val="52"/>
        </w:rPr>
      </w:pPr>
      <w:bookmarkStart w:id="0" w:name="_Hlk90046925"/>
      <w:bookmarkStart w:id="1" w:name="_Hlk100582439"/>
      <w:bookmarkStart w:id="2" w:name="_Toc2753222"/>
      <w:bookmarkEnd w:id="0"/>
      <w:r w:rsidRPr="007A6030">
        <w:rPr>
          <w:rFonts w:ascii="Poppins" w:hAnsi="Poppins" w:cs="Poppins"/>
          <w:color w:val="002060"/>
          <w:sz w:val="52"/>
          <w:szCs w:val="52"/>
        </w:rPr>
        <w:t xml:space="preserve">COVID-19 </w:t>
      </w:r>
      <w:r w:rsidR="007824B1" w:rsidRPr="007A6030">
        <w:rPr>
          <w:rFonts w:ascii="Poppins" w:hAnsi="Poppins" w:cs="Poppins"/>
          <w:color w:val="002060"/>
          <w:sz w:val="52"/>
          <w:szCs w:val="52"/>
        </w:rPr>
        <w:t>i</w:t>
      </w:r>
      <w:r w:rsidRPr="007A6030">
        <w:rPr>
          <w:rFonts w:ascii="Poppins" w:hAnsi="Poppins" w:cs="Poppins"/>
          <w:color w:val="002060"/>
          <w:sz w:val="52"/>
          <w:szCs w:val="52"/>
        </w:rPr>
        <w:t xml:space="preserve">nfection </w:t>
      </w:r>
      <w:r w:rsidR="007824B1" w:rsidRPr="007A6030">
        <w:rPr>
          <w:rFonts w:ascii="Poppins" w:hAnsi="Poppins" w:cs="Poppins"/>
          <w:color w:val="002060"/>
          <w:sz w:val="52"/>
          <w:szCs w:val="52"/>
        </w:rPr>
        <w:t>p</w:t>
      </w:r>
      <w:r w:rsidRPr="007A6030">
        <w:rPr>
          <w:rFonts w:ascii="Poppins" w:hAnsi="Poppins" w:cs="Poppins"/>
          <w:color w:val="002060"/>
          <w:sz w:val="52"/>
          <w:szCs w:val="52"/>
        </w:rPr>
        <w:t xml:space="preserve">revention and </w:t>
      </w:r>
      <w:r w:rsidR="007824B1" w:rsidRPr="007A6030">
        <w:rPr>
          <w:rFonts w:ascii="Poppins" w:hAnsi="Poppins" w:cs="Poppins"/>
          <w:color w:val="002060"/>
          <w:sz w:val="52"/>
          <w:szCs w:val="52"/>
        </w:rPr>
        <w:t>c</w:t>
      </w:r>
      <w:r w:rsidRPr="007A6030">
        <w:rPr>
          <w:rFonts w:ascii="Poppins" w:hAnsi="Poppins" w:cs="Poppins"/>
          <w:color w:val="002060"/>
          <w:sz w:val="52"/>
          <w:szCs w:val="52"/>
        </w:rPr>
        <w:t xml:space="preserve">ontrol </w:t>
      </w:r>
      <w:r w:rsidR="007824B1" w:rsidRPr="007A6030">
        <w:rPr>
          <w:rFonts w:ascii="Poppins" w:hAnsi="Poppins" w:cs="Poppins"/>
          <w:color w:val="002060"/>
          <w:sz w:val="52"/>
          <w:szCs w:val="52"/>
        </w:rPr>
        <w:t>g</w:t>
      </w:r>
      <w:r w:rsidRPr="007A6030">
        <w:rPr>
          <w:rFonts w:ascii="Poppins" w:hAnsi="Poppins" w:cs="Poppins"/>
          <w:color w:val="002060"/>
          <w:sz w:val="52"/>
          <w:szCs w:val="52"/>
        </w:rPr>
        <w:t xml:space="preserve">uidance for </w:t>
      </w:r>
      <w:r w:rsidR="001777F1" w:rsidRPr="007A6030">
        <w:rPr>
          <w:rFonts w:ascii="Poppins" w:hAnsi="Poppins" w:cs="Poppins"/>
          <w:color w:val="002060"/>
          <w:sz w:val="52"/>
          <w:szCs w:val="52"/>
        </w:rPr>
        <w:t>acute care</w:t>
      </w:r>
      <w:r w:rsidR="00185A67" w:rsidRPr="007A6030">
        <w:rPr>
          <w:rFonts w:ascii="Poppins" w:hAnsi="Poppins" w:cs="Poppins"/>
          <w:color w:val="002060"/>
          <w:sz w:val="52"/>
          <w:szCs w:val="52"/>
        </w:rPr>
        <w:t xml:space="preserve"> </w:t>
      </w:r>
      <w:r w:rsidR="007824B1" w:rsidRPr="007A6030">
        <w:rPr>
          <w:rFonts w:ascii="Poppins" w:hAnsi="Poppins" w:cs="Poppins"/>
          <w:color w:val="002060"/>
          <w:sz w:val="52"/>
          <w:szCs w:val="52"/>
        </w:rPr>
        <w:t>h</w:t>
      </w:r>
      <w:r w:rsidRPr="007A6030">
        <w:rPr>
          <w:rFonts w:ascii="Poppins" w:hAnsi="Poppins" w:cs="Poppins"/>
          <w:color w:val="002060"/>
          <w:sz w:val="52"/>
          <w:szCs w:val="52"/>
        </w:rPr>
        <w:t xml:space="preserve">ospitals </w:t>
      </w:r>
    </w:p>
    <w:bookmarkEnd w:id="1"/>
    <w:p w14:paraId="7CDA57F3" w14:textId="1C3FB108" w:rsidR="00180384" w:rsidRPr="007A6030" w:rsidRDefault="006732B7" w:rsidP="00180384">
      <w:pPr>
        <w:rPr>
          <w:rFonts w:ascii="Poppins" w:hAnsi="Poppins" w:cs="Poppins"/>
          <w:color w:val="002060"/>
          <w:sz w:val="28"/>
          <w:szCs w:val="28"/>
        </w:rPr>
      </w:pPr>
      <w:r>
        <w:rPr>
          <w:rFonts w:ascii="Poppins" w:hAnsi="Poppins" w:cs="Poppins"/>
          <w:color w:val="002060"/>
          <w:sz w:val="28"/>
          <w:szCs w:val="28"/>
        </w:rPr>
        <w:t>March</w:t>
      </w:r>
      <w:r w:rsidRPr="0C0C51CF">
        <w:rPr>
          <w:rFonts w:ascii="Poppins" w:hAnsi="Poppins" w:cs="Poppins"/>
          <w:color w:val="002060"/>
          <w:sz w:val="28"/>
          <w:szCs w:val="28"/>
        </w:rPr>
        <w:t xml:space="preserve"> </w:t>
      </w:r>
      <w:r w:rsidR="00EB7F95" w:rsidRPr="0C0C51CF">
        <w:rPr>
          <w:rFonts w:ascii="Poppins" w:hAnsi="Poppins" w:cs="Poppins"/>
          <w:color w:val="002060"/>
          <w:sz w:val="28"/>
          <w:szCs w:val="28"/>
        </w:rPr>
        <w:t>202</w:t>
      </w:r>
      <w:r>
        <w:rPr>
          <w:rFonts w:ascii="Poppins" w:hAnsi="Poppins" w:cs="Poppins"/>
          <w:color w:val="002060"/>
          <w:sz w:val="28"/>
          <w:szCs w:val="28"/>
        </w:rPr>
        <w:t>4</w:t>
      </w:r>
    </w:p>
    <w:p w14:paraId="5F6CF6F1" w14:textId="77777777" w:rsidR="00F936E1" w:rsidRPr="007A6030" w:rsidRDefault="00F936E1" w:rsidP="00572647">
      <w:pPr>
        <w:rPr>
          <w:rFonts w:ascii="Poppins" w:hAnsi="Poppins" w:cs="Poppins"/>
          <w:color w:val="002060"/>
          <w:sz w:val="24"/>
          <w:szCs w:val="24"/>
        </w:rPr>
      </w:pPr>
    </w:p>
    <w:p w14:paraId="724A6A84" w14:textId="4A33D15E" w:rsidR="002A3994" w:rsidRDefault="00BC1577" w:rsidP="00572647">
      <w:pPr>
        <w:rPr>
          <w:rFonts w:ascii="Poppins" w:hAnsi="Poppins" w:cs="Poppins"/>
          <w:b/>
          <w:bCs/>
          <w:color w:val="002060"/>
          <w:sz w:val="24"/>
          <w:szCs w:val="24"/>
        </w:rPr>
      </w:pPr>
      <w:r w:rsidRPr="007A6030">
        <w:rPr>
          <w:rFonts w:ascii="Poppins" w:hAnsi="Poppins" w:cs="Poppins"/>
          <w:b/>
          <w:bCs/>
          <w:color w:val="002060"/>
          <w:sz w:val="24"/>
          <w:szCs w:val="24"/>
        </w:rPr>
        <w:t>Latest updates to this guidance</w:t>
      </w:r>
    </w:p>
    <w:p w14:paraId="1D85AECE" w14:textId="144DCB3D" w:rsidR="00F21924" w:rsidRDefault="00F21924" w:rsidP="00C067EE">
      <w:pPr>
        <w:rPr>
          <w:rFonts w:ascii="Poppins" w:hAnsi="Poppins" w:cs="Poppins"/>
          <w:color w:val="002060"/>
          <w:sz w:val="24"/>
          <w:szCs w:val="24"/>
        </w:rPr>
      </w:pPr>
    </w:p>
    <w:p w14:paraId="045D8249" w14:textId="05FBE3F5" w:rsidR="00C067EE" w:rsidRPr="00C067EE" w:rsidRDefault="00BE1D00" w:rsidP="006732B7">
      <w:pPr>
        <w:rPr>
          <w:rFonts w:ascii="Poppins" w:hAnsi="Poppins" w:cs="Poppins"/>
          <w:color w:val="002060"/>
          <w:sz w:val="24"/>
          <w:szCs w:val="24"/>
        </w:rPr>
      </w:pPr>
      <w:r>
        <w:rPr>
          <w:rFonts w:ascii="Poppins" w:hAnsi="Poppins" w:cs="Poppins"/>
          <w:color w:val="002060"/>
          <w:sz w:val="24"/>
          <w:szCs w:val="24"/>
        </w:rPr>
        <w:t xml:space="preserve">Update to </w:t>
      </w:r>
      <w:r w:rsidR="006732B7">
        <w:rPr>
          <w:rFonts w:ascii="Poppins" w:hAnsi="Poppins" w:cs="Poppins"/>
          <w:color w:val="002060"/>
          <w:sz w:val="24"/>
          <w:szCs w:val="24"/>
        </w:rPr>
        <w:t>recommended guidance for household contacts of a COVID-19 positive case.</w:t>
      </w:r>
    </w:p>
    <w:p w14:paraId="0FA78701" w14:textId="6E6CBFAE" w:rsidR="0025621C" w:rsidRPr="007A6030" w:rsidRDefault="00180384" w:rsidP="002D0E14">
      <w:pPr>
        <w:pStyle w:val="Heading2"/>
        <w:spacing w:before="120" w:after="120"/>
        <w:rPr>
          <w:rFonts w:ascii="Poppins" w:hAnsi="Poppins" w:cs="Poppins"/>
          <w:color w:val="002060"/>
        </w:rPr>
      </w:pPr>
      <w:r w:rsidRPr="007A6030">
        <w:rPr>
          <w:rFonts w:ascii="Poppins" w:hAnsi="Poppins" w:cs="Poppins"/>
          <w:color w:val="002060"/>
        </w:rPr>
        <w:t>Contents</w:t>
      </w:r>
      <w:bookmarkEnd w:id="2"/>
    </w:p>
    <w:p w14:paraId="28F2DB2D" w14:textId="5C209178" w:rsidR="00FA3D45" w:rsidRPr="000A3334" w:rsidRDefault="00FA3D45" w:rsidP="00F95487">
      <w:pPr>
        <w:spacing w:after="120"/>
        <w:rPr>
          <w:rFonts w:ascii="Poppins" w:hAnsi="Poppins" w:cs="Poppins"/>
          <w:szCs w:val="21"/>
        </w:rPr>
      </w:pPr>
      <w:r w:rsidRPr="000A3334">
        <w:rPr>
          <w:rFonts w:ascii="Poppins" w:hAnsi="Poppins" w:cs="Poppins"/>
          <w:b/>
          <w:bCs/>
          <w:szCs w:val="21"/>
        </w:rPr>
        <w:t>About this guidance</w:t>
      </w:r>
    </w:p>
    <w:p w14:paraId="07CF0E77" w14:textId="77777777" w:rsidR="00FA3D45" w:rsidRPr="000A3334" w:rsidRDefault="00086625" w:rsidP="00F95487">
      <w:pPr>
        <w:spacing w:after="120"/>
        <w:rPr>
          <w:rFonts w:ascii="Poppins" w:hAnsi="Poppins" w:cs="Poppins"/>
          <w:szCs w:val="21"/>
        </w:rPr>
      </w:pPr>
      <w:r w:rsidRPr="000A3334">
        <w:rPr>
          <w:rFonts w:ascii="Poppins" w:hAnsi="Poppins" w:cs="Poppins"/>
          <w:szCs w:val="21"/>
        </w:rPr>
        <w:t>1</w:t>
      </w:r>
      <w:r w:rsidR="00FA3D45" w:rsidRPr="000A3334">
        <w:rPr>
          <w:rFonts w:ascii="Poppins" w:hAnsi="Poppins" w:cs="Poppins"/>
          <w:szCs w:val="21"/>
        </w:rPr>
        <w:t xml:space="preserve">. </w:t>
      </w:r>
      <w:r w:rsidR="00FA3D45" w:rsidRPr="000A3334">
        <w:rPr>
          <w:rFonts w:ascii="Poppins" w:hAnsi="Poppins" w:cs="Poppins"/>
          <w:b/>
          <w:bCs/>
          <w:szCs w:val="21"/>
        </w:rPr>
        <w:t>Transmission of COVID-19</w:t>
      </w:r>
    </w:p>
    <w:p w14:paraId="2D6A98CA" w14:textId="5502B6E5" w:rsidR="00FA3D45" w:rsidRPr="000A3334" w:rsidRDefault="00437FD8" w:rsidP="00F95487">
      <w:pPr>
        <w:spacing w:after="120"/>
        <w:rPr>
          <w:rFonts w:ascii="Poppins" w:hAnsi="Poppins" w:cs="Poppins"/>
          <w:szCs w:val="21"/>
        </w:rPr>
      </w:pPr>
      <w:r>
        <w:rPr>
          <w:rFonts w:ascii="Poppins" w:hAnsi="Poppins" w:cs="Poppins"/>
          <w:szCs w:val="21"/>
        </w:rPr>
        <w:tab/>
        <w:t>1.1</w:t>
      </w:r>
      <w:r w:rsidR="006535B2">
        <w:rPr>
          <w:rFonts w:ascii="Poppins" w:hAnsi="Poppins" w:cs="Poppins"/>
          <w:szCs w:val="21"/>
        </w:rPr>
        <w:t xml:space="preserve"> Re-infection</w:t>
      </w:r>
      <w:r w:rsidR="00FA3D45" w:rsidRPr="000A3334">
        <w:rPr>
          <w:rFonts w:ascii="Poppins" w:hAnsi="Poppins" w:cs="Poppins"/>
          <w:szCs w:val="21"/>
        </w:rPr>
        <w:tab/>
      </w:r>
    </w:p>
    <w:p w14:paraId="6D7441A4" w14:textId="77777777" w:rsidR="00FA3D45" w:rsidRPr="000A3334" w:rsidRDefault="00086625" w:rsidP="00F95487">
      <w:pPr>
        <w:spacing w:after="120"/>
        <w:rPr>
          <w:rFonts w:ascii="Poppins" w:hAnsi="Poppins" w:cs="Poppins"/>
          <w:szCs w:val="21"/>
        </w:rPr>
      </w:pPr>
      <w:r w:rsidRPr="000A3334">
        <w:rPr>
          <w:rFonts w:ascii="Poppins" w:hAnsi="Poppins" w:cs="Poppins"/>
          <w:szCs w:val="21"/>
        </w:rPr>
        <w:t>2</w:t>
      </w:r>
      <w:r w:rsidR="00FA3D45" w:rsidRPr="000A3334">
        <w:rPr>
          <w:rFonts w:ascii="Poppins" w:hAnsi="Poppins" w:cs="Poppins"/>
          <w:szCs w:val="21"/>
        </w:rPr>
        <w:t xml:space="preserve">. </w:t>
      </w:r>
      <w:r w:rsidR="00FA3D45" w:rsidRPr="000A3334">
        <w:rPr>
          <w:rFonts w:ascii="Poppins" w:hAnsi="Poppins" w:cs="Poppins"/>
          <w:b/>
          <w:bCs/>
          <w:szCs w:val="21"/>
        </w:rPr>
        <w:t>COVID-19: Infection prevention and control strategies</w:t>
      </w:r>
    </w:p>
    <w:p w14:paraId="20071CA1" w14:textId="4B5E0146" w:rsidR="00FA3D45" w:rsidRDefault="00FA3D45" w:rsidP="00F95487">
      <w:pPr>
        <w:spacing w:after="120"/>
        <w:rPr>
          <w:rFonts w:ascii="Poppins" w:hAnsi="Poppins" w:cs="Poppins"/>
          <w:szCs w:val="21"/>
        </w:rPr>
      </w:pPr>
      <w:r w:rsidRPr="000A3334">
        <w:rPr>
          <w:rFonts w:ascii="Poppins" w:hAnsi="Poppins" w:cs="Poppins"/>
          <w:szCs w:val="21"/>
        </w:rPr>
        <w:tab/>
      </w:r>
      <w:r w:rsidR="00086625" w:rsidRPr="000A3334">
        <w:rPr>
          <w:rFonts w:ascii="Poppins" w:hAnsi="Poppins" w:cs="Poppins"/>
          <w:szCs w:val="21"/>
        </w:rPr>
        <w:t>2</w:t>
      </w:r>
      <w:r w:rsidRPr="000A3334">
        <w:rPr>
          <w:rFonts w:ascii="Poppins" w:hAnsi="Poppins" w:cs="Poppins"/>
          <w:szCs w:val="21"/>
        </w:rPr>
        <w:t xml:space="preserve">.1 </w:t>
      </w:r>
      <w:r w:rsidR="006732B7">
        <w:rPr>
          <w:rFonts w:ascii="Poppins" w:hAnsi="Poppins" w:cs="Poppins"/>
          <w:szCs w:val="21"/>
        </w:rPr>
        <w:t>Risk assessment</w:t>
      </w:r>
    </w:p>
    <w:p w14:paraId="029748A4" w14:textId="625FC739" w:rsidR="006732B7" w:rsidRPr="000A3334" w:rsidRDefault="006732B7" w:rsidP="006732B7">
      <w:pPr>
        <w:spacing w:after="120"/>
        <w:ind w:left="567"/>
        <w:rPr>
          <w:rFonts w:ascii="Poppins" w:hAnsi="Poppins" w:cs="Poppins"/>
          <w:szCs w:val="21"/>
        </w:rPr>
      </w:pPr>
      <w:r w:rsidRPr="006732B7">
        <w:rPr>
          <w:rFonts w:ascii="Poppins" w:hAnsi="Poppins" w:cs="Poppins"/>
          <w:szCs w:val="21"/>
        </w:rPr>
        <w:t>2.</w:t>
      </w:r>
      <w:r>
        <w:rPr>
          <w:rFonts w:ascii="Poppins" w:hAnsi="Poppins" w:cs="Poppins"/>
          <w:szCs w:val="21"/>
        </w:rPr>
        <w:t>2</w:t>
      </w:r>
      <w:r w:rsidRPr="006732B7">
        <w:rPr>
          <w:rFonts w:ascii="Poppins" w:hAnsi="Poppins" w:cs="Poppins"/>
          <w:szCs w:val="21"/>
        </w:rPr>
        <w:t xml:space="preserve"> IPC controls</w:t>
      </w:r>
    </w:p>
    <w:p w14:paraId="180FE81E" w14:textId="00D3E5B9" w:rsidR="00FA3D45" w:rsidRDefault="00086625" w:rsidP="00F95487">
      <w:pPr>
        <w:spacing w:after="120"/>
        <w:rPr>
          <w:rFonts w:ascii="Poppins" w:hAnsi="Poppins" w:cs="Poppins"/>
          <w:b/>
          <w:bCs/>
          <w:szCs w:val="21"/>
        </w:rPr>
      </w:pPr>
      <w:r w:rsidRPr="000A3334">
        <w:rPr>
          <w:rFonts w:ascii="Poppins" w:hAnsi="Poppins" w:cs="Poppins"/>
          <w:szCs w:val="21"/>
        </w:rPr>
        <w:t>3</w:t>
      </w:r>
      <w:r w:rsidR="00FA3D45" w:rsidRPr="000A3334">
        <w:rPr>
          <w:rFonts w:ascii="Poppins" w:hAnsi="Poppins" w:cs="Poppins"/>
          <w:szCs w:val="21"/>
        </w:rPr>
        <w:t xml:space="preserve">. </w:t>
      </w:r>
      <w:r w:rsidR="00FA3D45" w:rsidRPr="000A3334">
        <w:rPr>
          <w:rFonts w:ascii="Poppins" w:hAnsi="Poppins" w:cs="Poppins"/>
          <w:b/>
          <w:bCs/>
          <w:szCs w:val="21"/>
        </w:rPr>
        <w:t>Standard and transmission - based precautions</w:t>
      </w:r>
    </w:p>
    <w:p w14:paraId="3B1D69BA" w14:textId="77777777" w:rsidR="006732B7" w:rsidRDefault="006732B7" w:rsidP="006732B7">
      <w:pPr>
        <w:spacing w:after="120"/>
        <w:ind w:firstLine="567"/>
        <w:rPr>
          <w:rFonts w:ascii="Poppins" w:hAnsi="Poppins" w:cs="Poppins"/>
          <w:szCs w:val="21"/>
        </w:rPr>
      </w:pPr>
      <w:r w:rsidRPr="00D1662E">
        <w:rPr>
          <w:rFonts w:ascii="Poppins" w:hAnsi="Poppins" w:cs="Poppins"/>
          <w:szCs w:val="21"/>
        </w:rPr>
        <w:t>3.1 Key elements of standard precautions</w:t>
      </w:r>
    </w:p>
    <w:p w14:paraId="549FB4E5" w14:textId="6D346E37" w:rsidR="006732B7" w:rsidRDefault="006732B7" w:rsidP="006732B7">
      <w:pPr>
        <w:spacing w:after="120"/>
        <w:ind w:firstLine="567"/>
        <w:rPr>
          <w:rFonts w:ascii="Poppins" w:hAnsi="Poppins" w:cs="Poppins"/>
          <w:szCs w:val="21"/>
        </w:rPr>
      </w:pPr>
      <w:r w:rsidRPr="006732B7">
        <w:rPr>
          <w:rFonts w:ascii="Poppins" w:hAnsi="Poppins" w:cs="Poppins"/>
          <w:szCs w:val="21"/>
        </w:rPr>
        <w:t>3.1.1 Transmission-based precautions for COVID-19 and ARI</w:t>
      </w:r>
    </w:p>
    <w:p w14:paraId="21648674" w14:textId="236602F1" w:rsidR="006732B7" w:rsidRDefault="006732B7" w:rsidP="006732B7">
      <w:pPr>
        <w:spacing w:after="120"/>
        <w:ind w:firstLine="567"/>
        <w:rPr>
          <w:rFonts w:ascii="Poppins" w:hAnsi="Poppins" w:cs="Poppins"/>
          <w:szCs w:val="21"/>
        </w:rPr>
      </w:pPr>
      <w:r w:rsidRPr="006732B7">
        <w:rPr>
          <w:rFonts w:ascii="Poppins" w:hAnsi="Poppins" w:cs="Poppins"/>
          <w:szCs w:val="21"/>
        </w:rPr>
        <w:t>3.1.2 Source control</w:t>
      </w:r>
    </w:p>
    <w:p w14:paraId="07166CE1" w14:textId="3F3E5A8F" w:rsidR="006732B7" w:rsidRPr="000A3334" w:rsidRDefault="006732B7" w:rsidP="00D1662E">
      <w:pPr>
        <w:spacing w:after="120"/>
        <w:ind w:firstLine="567"/>
        <w:rPr>
          <w:rFonts w:ascii="Poppins" w:hAnsi="Poppins" w:cs="Poppins"/>
          <w:szCs w:val="21"/>
        </w:rPr>
      </w:pPr>
      <w:r w:rsidRPr="006732B7">
        <w:rPr>
          <w:rFonts w:ascii="Poppins" w:hAnsi="Poppins" w:cs="Poppins"/>
          <w:szCs w:val="21"/>
        </w:rPr>
        <w:t>3.1.3 Mask use and visitor guidance for hospitals and other health and disability care settings</w:t>
      </w:r>
    </w:p>
    <w:p w14:paraId="354891AE" w14:textId="77777777" w:rsidR="00FA3D45" w:rsidRPr="000A3334" w:rsidRDefault="00086625" w:rsidP="00F95487">
      <w:pPr>
        <w:spacing w:after="120"/>
        <w:rPr>
          <w:rFonts w:ascii="Poppins" w:hAnsi="Poppins" w:cs="Poppins"/>
          <w:szCs w:val="21"/>
        </w:rPr>
      </w:pPr>
      <w:r w:rsidRPr="000A3334">
        <w:rPr>
          <w:rFonts w:ascii="Poppins" w:hAnsi="Poppins" w:cs="Poppins"/>
          <w:szCs w:val="21"/>
        </w:rPr>
        <w:t>4</w:t>
      </w:r>
      <w:r w:rsidR="00FA3D45" w:rsidRPr="000A3334">
        <w:rPr>
          <w:rFonts w:ascii="Poppins" w:hAnsi="Poppins" w:cs="Poppins"/>
          <w:szCs w:val="21"/>
        </w:rPr>
        <w:t xml:space="preserve">. </w:t>
      </w:r>
      <w:r w:rsidR="00FA3D45" w:rsidRPr="000A3334">
        <w:rPr>
          <w:rFonts w:ascii="Poppins" w:hAnsi="Poppins" w:cs="Poppins"/>
          <w:b/>
          <w:bCs/>
          <w:szCs w:val="21"/>
        </w:rPr>
        <w:t>Ventilation and patient placement</w:t>
      </w:r>
    </w:p>
    <w:p w14:paraId="3C097E54" w14:textId="77777777" w:rsidR="00FA3D45" w:rsidRPr="000A3334" w:rsidRDefault="00FA3D45" w:rsidP="00F95487">
      <w:pPr>
        <w:spacing w:after="120"/>
        <w:rPr>
          <w:rFonts w:ascii="Poppins" w:hAnsi="Poppins" w:cs="Poppins"/>
          <w:szCs w:val="21"/>
        </w:rPr>
      </w:pPr>
      <w:r w:rsidRPr="000A3334">
        <w:rPr>
          <w:rFonts w:ascii="Poppins" w:hAnsi="Poppins" w:cs="Poppins"/>
          <w:szCs w:val="21"/>
        </w:rPr>
        <w:tab/>
      </w:r>
      <w:r w:rsidR="00086625" w:rsidRPr="000A3334">
        <w:rPr>
          <w:rFonts w:ascii="Poppins" w:hAnsi="Poppins" w:cs="Poppins"/>
          <w:szCs w:val="21"/>
        </w:rPr>
        <w:t>4</w:t>
      </w:r>
      <w:r w:rsidRPr="000A3334">
        <w:rPr>
          <w:rFonts w:ascii="Poppins" w:hAnsi="Poppins" w:cs="Poppins"/>
          <w:szCs w:val="21"/>
        </w:rPr>
        <w:t>.1 Ventilation</w:t>
      </w:r>
    </w:p>
    <w:p w14:paraId="5340263F" w14:textId="77777777" w:rsidR="00FA3D45" w:rsidRPr="000A3334" w:rsidRDefault="00FA3D45" w:rsidP="00F95487">
      <w:pPr>
        <w:spacing w:after="120"/>
        <w:rPr>
          <w:rFonts w:ascii="Poppins" w:hAnsi="Poppins" w:cs="Poppins"/>
          <w:szCs w:val="21"/>
        </w:rPr>
      </w:pPr>
      <w:r w:rsidRPr="000A3334">
        <w:rPr>
          <w:rFonts w:ascii="Poppins" w:hAnsi="Poppins" w:cs="Poppins"/>
          <w:szCs w:val="21"/>
        </w:rPr>
        <w:tab/>
      </w:r>
      <w:r w:rsidR="00086625" w:rsidRPr="000A3334">
        <w:rPr>
          <w:rFonts w:ascii="Poppins" w:hAnsi="Poppins" w:cs="Poppins"/>
          <w:szCs w:val="21"/>
        </w:rPr>
        <w:t>4</w:t>
      </w:r>
      <w:r w:rsidRPr="000A3334">
        <w:rPr>
          <w:rFonts w:ascii="Poppins" w:hAnsi="Poppins" w:cs="Poppins"/>
          <w:szCs w:val="21"/>
        </w:rPr>
        <w:t>.2 Patient placement</w:t>
      </w:r>
    </w:p>
    <w:p w14:paraId="5F080E89" w14:textId="77777777" w:rsidR="00FA3D45" w:rsidRPr="000A3334" w:rsidRDefault="00FA3D45" w:rsidP="00F95487">
      <w:pPr>
        <w:spacing w:after="120"/>
        <w:rPr>
          <w:rFonts w:ascii="Poppins" w:hAnsi="Poppins" w:cs="Poppins"/>
          <w:szCs w:val="21"/>
        </w:rPr>
      </w:pPr>
      <w:r w:rsidRPr="000A3334">
        <w:rPr>
          <w:rFonts w:ascii="Poppins" w:hAnsi="Poppins" w:cs="Poppins"/>
          <w:szCs w:val="21"/>
        </w:rPr>
        <w:tab/>
      </w:r>
      <w:r w:rsidR="00086625" w:rsidRPr="000A3334">
        <w:rPr>
          <w:rFonts w:ascii="Poppins" w:hAnsi="Poppins" w:cs="Poppins"/>
          <w:szCs w:val="21"/>
        </w:rPr>
        <w:t>4</w:t>
      </w:r>
      <w:r w:rsidRPr="000A3334">
        <w:rPr>
          <w:rFonts w:ascii="Poppins" w:hAnsi="Poppins" w:cs="Poppins"/>
          <w:szCs w:val="21"/>
        </w:rPr>
        <w:t xml:space="preserve">.2.1 </w:t>
      </w:r>
      <w:proofErr w:type="spellStart"/>
      <w:r w:rsidRPr="000A3334">
        <w:rPr>
          <w:rFonts w:ascii="Poppins" w:hAnsi="Poppins" w:cs="Poppins"/>
          <w:szCs w:val="21"/>
        </w:rPr>
        <w:t>Cohorting</w:t>
      </w:r>
      <w:proofErr w:type="spellEnd"/>
      <w:r w:rsidRPr="000A3334">
        <w:rPr>
          <w:rFonts w:ascii="Poppins" w:hAnsi="Poppins" w:cs="Poppins"/>
          <w:szCs w:val="21"/>
        </w:rPr>
        <w:t xml:space="preserve"> of patients</w:t>
      </w:r>
    </w:p>
    <w:p w14:paraId="734F413D" w14:textId="68798953" w:rsidR="00DA2356" w:rsidRDefault="00086625" w:rsidP="00F95487">
      <w:pPr>
        <w:spacing w:after="120"/>
        <w:rPr>
          <w:rFonts w:ascii="Poppins" w:hAnsi="Poppins" w:cs="Poppins"/>
          <w:b/>
          <w:bCs/>
          <w:szCs w:val="21"/>
        </w:rPr>
      </w:pPr>
      <w:r w:rsidRPr="000A3334">
        <w:rPr>
          <w:rFonts w:ascii="Poppins" w:hAnsi="Poppins" w:cs="Poppins"/>
          <w:szCs w:val="21"/>
        </w:rPr>
        <w:t>5</w:t>
      </w:r>
      <w:r w:rsidR="00FA3D45" w:rsidRPr="000A3334">
        <w:rPr>
          <w:rFonts w:ascii="Poppins" w:hAnsi="Poppins" w:cs="Poppins"/>
          <w:szCs w:val="21"/>
        </w:rPr>
        <w:t xml:space="preserve">. </w:t>
      </w:r>
      <w:r w:rsidR="00FA3D45" w:rsidRPr="000A3334">
        <w:rPr>
          <w:rFonts w:ascii="Poppins" w:hAnsi="Poppins" w:cs="Poppins"/>
          <w:b/>
          <w:bCs/>
          <w:szCs w:val="21"/>
        </w:rPr>
        <w:t>Management of patient exposure events to COVID-19</w:t>
      </w:r>
    </w:p>
    <w:p w14:paraId="6CCF07C8" w14:textId="6549C0B4" w:rsidR="00FA3D45" w:rsidRPr="000A3334" w:rsidRDefault="00FC6547" w:rsidP="00F95487">
      <w:pPr>
        <w:spacing w:after="120"/>
        <w:rPr>
          <w:rFonts w:ascii="Poppins" w:hAnsi="Poppins" w:cs="Poppins"/>
          <w:szCs w:val="21"/>
        </w:rPr>
      </w:pPr>
      <w:r>
        <w:rPr>
          <w:rFonts w:ascii="Poppins" w:hAnsi="Poppins" w:cs="Poppins"/>
          <w:szCs w:val="21"/>
        </w:rPr>
        <w:t>6</w:t>
      </w:r>
      <w:r w:rsidR="00FA3D45" w:rsidRPr="000A3334">
        <w:rPr>
          <w:rFonts w:ascii="Poppins" w:hAnsi="Poppins" w:cs="Poppins"/>
          <w:szCs w:val="21"/>
        </w:rPr>
        <w:t xml:space="preserve">. </w:t>
      </w:r>
      <w:r w:rsidR="00FA3D45" w:rsidRPr="000A3334">
        <w:rPr>
          <w:rFonts w:ascii="Poppins" w:hAnsi="Poppins" w:cs="Poppins"/>
          <w:b/>
          <w:bCs/>
          <w:szCs w:val="21"/>
        </w:rPr>
        <w:t>Staff Occupational health and safety</w:t>
      </w:r>
    </w:p>
    <w:p w14:paraId="5D6A6BA8" w14:textId="77777777" w:rsidR="00B61557" w:rsidRPr="000A3334" w:rsidRDefault="00FA3D45" w:rsidP="00F95487">
      <w:pPr>
        <w:spacing w:after="120"/>
        <w:rPr>
          <w:rFonts w:ascii="Poppins" w:hAnsi="Poppins" w:cs="Poppins"/>
          <w:szCs w:val="21"/>
        </w:rPr>
      </w:pPr>
      <w:r w:rsidRPr="000A3334">
        <w:rPr>
          <w:rFonts w:ascii="Poppins" w:hAnsi="Poppins" w:cs="Poppins"/>
          <w:szCs w:val="21"/>
        </w:rPr>
        <w:tab/>
      </w:r>
      <w:r w:rsidR="00B61557" w:rsidRPr="000A3334">
        <w:rPr>
          <w:rFonts w:ascii="Poppins" w:hAnsi="Poppins" w:cs="Poppins"/>
          <w:szCs w:val="21"/>
        </w:rPr>
        <w:t>6</w:t>
      </w:r>
      <w:r w:rsidRPr="000A3334">
        <w:rPr>
          <w:rFonts w:ascii="Poppins" w:hAnsi="Poppins" w:cs="Poppins"/>
          <w:szCs w:val="21"/>
        </w:rPr>
        <w:t>.1 Management of staff COVID-19 exposure events</w:t>
      </w:r>
    </w:p>
    <w:p w14:paraId="418A2BB1" w14:textId="19962D91" w:rsidR="002E59FF" w:rsidRDefault="00B61557" w:rsidP="00F95487">
      <w:pPr>
        <w:spacing w:after="120"/>
        <w:ind w:firstLine="567"/>
        <w:rPr>
          <w:rFonts w:ascii="Poppins" w:hAnsi="Poppins" w:cs="Poppins"/>
          <w:szCs w:val="21"/>
        </w:rPr>
      </w:pPr>
      <w:r w:rsidRPr="000A3334">
        <w:rPr>
          <w:rFonts w:ascii="Poppins" w:hAnsi="Poppins" w:cs="Poppins"/>
          <w:szCs w:val="21"/>
        </w:rPr>
        <w:t xml:space="preserve">6.2 </w:t>
      </w:r>
      <w:r w:rsidR="00FA3D45" w:rsidRPr="000A3334">
        <w:rPr>
          <w:rFonts w:ascii="Poppins" w:hAnsi="Poppins" w:cs="Poppins"/>
          <w:szCs w:val="21"/>
        </w:rPr>
        <w:t>Vaccination</w:t>
      </w:r>
      <w:r w:rsidR="00021F6C">
        <w:rPr>
          <w:rFonts w:ascii="Poppins" w:hAnsi="Poppins" w:cs="Poppins"/>
          <w:szCs w:val="21"/>
        </w:rPr>
        <w:t xml:space="preserve">  </w:t>
      </w:r>
    </w:p>
    <w:p w14:paraId="453C4F66" w14:textId="16CBC94B" w:rsidR="00DA2356" w:rsidRDefault="00021F6C" w:rsidP="00F95487">
      <w:pPr>
        <w:spacing w:after="120"/>
        <w:rPr>
          <w:rFonts w:ascii="Poppins" w:hAnsi="Poppins" w:cs="Poppins"/>
          <w:b/>
          <w:bCs/>
          <w:szCs w:val="21"/>
        </w:rPr>
      </w:pPr>
      <w:r>
        <w:rPr>
          <w:rFonts w:ascii="Poppins" w:hAnsi="Poppins" w:cs="Poppins"/>
          <w:szCs w:val="21"/>
        </w:rPr>
        <w:t xml:space="preserve">7. </w:t>
      </w:r>
      <w:r w:rsidR="00220994" w:rsidRPr="00220994">
        <w:rPr>
          <w:rFonts w:ascii="Poppins" w:hAnsi="Poppins" w:cs="Poppins"/>
          <w:b/>
          <w:bCs/>
          <w:szCs w:val="21"/>
        </w:rPr>
        <w:t>Patient discharge</w:t>
      </w:r>
    </w:p>
    <w:p w14:paraId="151C628A" w14:textId="6B02331F" w:rsidR="00EF353E" w:rsidRDefault="00EF353E" w:rsidP="00F95487">
      <w:pPr>
        <w:spacing w:after="120"/>
        <w:rPr>
          <w:rFonts w:ascii="Poppins" w:hAnsi="Poppins" w:cs="Poppins"/>
          <w:szCs w:val="21"/>
        </w:rPr>
      </w:pPr>
      <w:r>
        <w:rPr>
          <w:rFonts w:ascii="Poppins" w:hAnsi="Poppins" w:cs="Poppins"/>
          <w:szCs w:val="21"/>
        </w:rPr>
        <w:lastRenderedPageBreak/>
        <w:t>8</w:t>
      </w:r>
      <w:r w:rsidRPr="00EF353E">
        <w:rPr>
          <w:rFonts w:ascii="Poppins" w:hAnsi="Poppins" w:cs="Poppins"/>
          <w:szCs w:val="21"/>
        </w:rPr>
        <w:t>. Minimal guidance for hospitalised patient de-isolation after COVID-19</w:t>
      </w:r>
    </w:p>
    <w:p w14:paraId="75799FDA" w14:textId="2C1A514F" w:rsidR="00DA2356" w:rsidRDefault="00EF353E" w:rsidP="00F95487">
      <w:pPr>
        <w:spacing w:after="120"/>
        <w:rPr>
          <w:rFonts w:ascii="Poppins" w:hAnsi="Poppins" w:cs="Poppins"/>
          <w:b/>
          <w:bCs/>
          <w:szCs w:val="21"/>
        </w:rPr>
      </w:pPr>
      <w:r>
        <w:rPr>
          <w:rFonts w:ascii="Poppins" w:hAnsi="Poppins" w:cs="Poppins"/>
          <w:szCs w:val="21"/>
        </w:rPr>
        <w:t>9</w:t>
      </w:r>
      <w:r w:rsidR="00442CA2">
        <w:rPr>
          <w:rFonts w:ascii="Poppins" w:hAnsi="Poppins" w:cs="Poppins"/>
          <w:szCs w:val="21"/>
        </w:rPr>
        <w:t xml:space="preserve">. </w:t>
      </w:r>
      <w:r w:rsidR="00442CA2" w:rsidRPr="00442CA2">
        <w:rPr>
          <w:rFonts w:ascii="Poppins" w:hAnsi="Poppins" w:cs="Poppins"/>
          <w:b/>
          <w:bCs/>
          <w:szCs w:val="21"/>
        </w:rPr>
        <w:t>Surge or resurgence of variants of concern</w:t>
      </w:r>
    </w:p>
    <w:p w14:paraId="67FF075B" w14:textId="243C8AFD" w:rsidR="00DA2356" w:rsidRPr="000A3334" w:rsidRDefault="00B836A7" w:rsidP="00F95487">
      <w:pPr>
        <w:spacing w:after="120"/>
        <w:ind w:left="284" w:hanging="284"/>
        <w:rPr>
          <w:rFonts w:ascii="Poppins" w:hAnsi="Poppins" w:cs="Poppins"/>
          <w:szCs w:val="21"/>
        </w:rPr>
      </w:pPr>
      <w:r>
        <w:rPr>
          <w:rFonts w:ascii="Poppins" w:hAnsi="Poppins" w:cs="Poppins"/>
          <w:szCs w:val="21"/>
        </w:rPr>
        <w:t>10</w:t>
      </w:r>
      <w:r w:rsidR="00FA3D45" w:rsidRPr="000A3334">
        <w:rPr>
          <w:rFonts w:ascii="Poppins" w:hAnsi="Poppins" w:cs="Poppins"/>
          <w:szCs w:val="21"/>
        </w:rPr>
        <w:t xml:space="preserve">. </w:t>
      </w:r>
      <w:r w:rsidR="00FA3D45" w:rsidRPr="000A3334">
        <w:rPr>
          <w:rFonts w:ascii="Poppins" w:hAnsi="Poppins" w:cs="Poppins"/>
          <w:b/>
          <w:bCs/>
          <w:szCs w:val="21"/>
        </w:rPr>
        <w:t>Appendix 1</w:t>
      </w:r>
      <w:r w:rsidR="00FA3D45" w:rsidRPr="000A3334">
        <w:rPr>
          <w:rFonts w:ascii="Poppins" w:hAnsi="Poppins" w:cs="Poppins"/>
          <w:szCs w:val="21"/>
        </w:rPr>
        <w:t>: Recommendations for minimum PPE requirements in acute hospital settings based on risk assessment</w:t>
      </w:r>
    </w:p>
    <w:p w14:paraId="35507D68" w14:textId="1F531B4E" w:rsidR="00FA3D45" w:rsidRDefault="00442CA2" w:rsidP="00F95487">
      <w:pPr>
        <w:spacing w:after="120"/>
        <w:ind w:left="-142" w:firstLine="142"/>
        <w:rPr>
          <w:rFonts w:ascii="Poppins" w:hAnsi="Poppins" w:cs="Poppins"/>
          <w:szCs w:val="21"/>
        </w:rPr>
      </w:pPr>
      <w:r>
        <w:rPr>
          <w:rFonts w:ascii="Poppins" w:hAnsi="Poppins" w:cs="Poppins"/>
          <w:szCs w:val="21"/>
        </w:rPr>
        <w:t>1</w:t>
      </w:r>
      <w:r w:rsidR="00B836A7">
        <w:rPr>
          <w:rFonts w:ascii="Poppins" w:hAnsi="Poppins" w:cs="Poppins"/>
          <w:szCs w:val="21"/>
        </w:rPr>
        <w:t>1</w:t>
      </w:r>
      <w:r w:rsidR="00FA3D45" w:rsidRPr="000A3334">
        <w:rPr>
          <w:rFonts w:ascii="Poppins" w:hAnsi="Poppins" w:cs="Poppins"/>
          <w:szCs w:val="21"/>
        </w:rPr>
        <w:t xml:space="preserve">. </w:t>
      </w:r>
      <w:r w:rsidR="00FA3D45" w:rsidRPr="000A3334">
        <w:rPr>
          <w:rFonts w:ascii="Poppins" w:hAnsi="Poppins" w:cs="Poppins"/>
          <w:b/>
          <w:bCs/>
          <w:szCs w:val="21"/>
        </w:rPr>
        <w:t>Appendix 2:</w:t>
      </w:r>
      <w:r w:rsidR="00FA3D45" w:rsidRPr="000A3334">
        <w:rPr>
          <w:rFonts w:ascii="Poppins" w:hAnsi="Poppins" w:cs="Poppins"/>
          <w:szCs w:val="21"/>
        </w:rPr>
        <w:t xml:space="preserve"> IPC procedures for acute care hospitals</w:t>
      </w:r>
    </w:p>
    <w:p w14:paraId="59CD10D6" w14:textId="77777777" w:rsidR="002C34FB" w:rsidRPr="002C34FB" w:rsidRDefault="00C067EE" w:rsidP="002C34FB">
      <w:pPr>
        <w:spacing w:after="120"/>
        <w:ind w:left="-142" w:firstLine="142"/>
        <w:rPr>
          <w:rFonts w:ascii="Poppins" w:hAnsi="Poppins" w:cs="Poppins"/>
          <w:b/>
          <w:bCs/>
          <w:szCs w:val="21"/>
        </w:rPr>
      </w:pPr>
      <w:r>
        <w:rPr>
          <w:rFonts w:ascii="Poppins" w:hAnsi="Poppins" w:cs="Poppins"/>
          <w:szCs w:val="21"/>
        </w:rPr>
        <w:t xml:space="preserve">12. </w:t>
      </w:r>
      <w:bookmarkStart w:id="3" w:name="Appendix_3"/>
      <w:r w:rsidRPr="002C34FB">
        <w:rPr>
          <w:rFonts w:ascii="Poppins" w:hAnsi="Poppins" w:cs="Poppins"/>
          <w:b/>
          <w:bCs/>
          <w:szCs w:val="21"/>
        </w:rPr>
        <w:t>Appendix 3:</w:t>
      </w:r>
      <w:r>
        <w:rPr>
          <w:rFonts w:ascii="Poppins" w:hAnsi="Poppins" w:cs="Poppins"/>
          <w:szCs w:val="21"/>
        </w:rPr>
        <w:t xml:space="preserve"> </w:t>
      </w:r>
      <w:r w:rsidR="002C34FB" w:rsidRPr="002C34FB">
        <w:rPr>
          <w:rFonts w:ascii="Poppins" w:hAnsi="Poppins" w:cs="Poppins"/>
          <w:szCs w:val="21"/>
        </w:rPr>
        <w:t>Minimal acceptable patient / client de-isolation guidance pathways</w:t>
      </w:r>
      <w:r w:rsidR="002C34FB" w:rsidRPr="002C34FB">
        <w:rPr>
          <w:rFonts w:ascii="Poppins" w:hAnsi="Poppins" w:cs="Poppins"/>
          <w:b/>
          <w:bCs/>
          <w:szCs w:val="21"/>
        </w:rPr>
        <w:t xml:space="preserve"> </w:t>
      </w:r>
      <w:bookmarkEnd w:id="3"/>
      <w:r w:rsidR="002C34FB" w:rsidRPr="002C34FB">
        <w:rPr>
          <w:rFonts w:ascii="Poppins" w:hAnsi="Poppins" w:cs="Poppins"/>
          <w:b/>
          <w:bCs/>
          <w:szCs w:val="21"/>
        </w:rPr>
        <w:tab/>
      </w:r>
    </w:p>
    <w:p w14:paraId="2B938D7E" w14:textId="2B0BD6DB" w:rsidR="00C067EE" w:rsidRDefault="00C067EE" w:rsidP="00F95487">
      <w:pPr>
        <w:spacing w:after="120"/>
        <w:ind w:left="-142" w:firstLine="142"/>
        <w:rPr>
          <w:rFonts w:ascii="Poppins" w:hAnsi="Poppins" w:cs="Poppins"/>
          <w:szCs w:val="21"/>
        </w:rPr>
      </w:pPr>
    </w:p>
    <w:p w14:paraId="0F24401D" w14:textId="77777777" w:rsidR="00DA2356" w:rsidRDefault="00DA2356" w:rsidP="0048095A">
      <w:pPr>
        <w:ind w:left="-142" w:firstLine="142"/>
        <w:rPr>
          <w:rFonts w:ascii="Poppins" w:hAnsi="Poppins" w:cs="Poppins"/>
          <w:szCs w:val="21"/>
        </w:rPr>
      </w:pPr>
    </w:p>
    <w:p w14:paraId="32111108" w14:textId="26512024" w:rsidR="00435801" w:rsidRDefault="00435801" w:rsidP="0048095A">
      <w:pPr>
        <w:ind w:left="-142" w:firstLine="142"/>
        <w:rPr>
          <w:rFonts w:ascii="Poppins" w:hAnsi="Poppins" w:cs="Poppins"/>
          <w:szCs w:val="21"/>
        </w:rPr>
      </w:pPr>
    </w:p>
    <w:p w14:paraId="344F2CE6" w14:textId="001C7D06" w:rsidR="00F7215B" w:rsidRPr="007A6030" w:rsidRDefault="00F95487" w:rsidP="009151B0">
      <w:pPr>
        <w:rPr>
          <w:rFonts w:ascii="Poppins" w:eastAsiaTheme="minorHAnsi" w:hAnsi="Poppins" w:cs="Poppins"/>
          <w:color w:val="002060"/>
          <w:sz w:val="40"/>
          <w:szCs w:val="40"/>
          <w:lang w:eastAsia="en-US"/>
        </w:rPr>
      </w:pPr>
      <w:r>
        <w:rPr>
          <w:rFonts w:ascii="Poppins" w:eastAsiaTheme="minorHAnsi" w:hAnsi="Poppins" w:cs="Poppins"/>
          <w:color w:val="002060"/>
          <w:sz w:val="40"/>
          <w:szCs w:val="40"/>
          <w:lang w:eastAsia="en-US"/>
        </w:rPr>
        <w:t>A</w:t>
      </w:r>
      <w:r w:rsidR="00201FCC" w:rsidRPr="007A6030">
        <w:rPr>
          <w:rFonts w:ascii="Poppins" w:eastAsiaTheme="minorHAnsi" w:hAnsi="Poppins" w:cs="Poppins"/>
          <w:color w:val="002060"/>
          <w:sz w:val="40"/>
          <w:szCs w:val="40"/>
          <w:lang w:eastAsia="en-US"/>
        </w:rPr>
        <w:t>bout this guidance</w:t>
      </w:r>
    </w:p>
    <w:p w14:paraId="5C7A36EA" w14:textId="77777777" w:rsidR="00201FCC" w:rsidRPr="000A3334" w:rsidRDefault="00201FCC" w:rsidP="00201FCC">
      <w:pPr>
        <w:rPr>
          <w:rFonts w:ascii="Poppins" w:hAnsi="Poppins" w:cs="Poppins"/>
        </w:rPr>
      </w:pPr>
    </w:p>
    <w:p w14:paraId="57999429" w14:textId="531496DF" w:rsidR="007231DD" w:rsidRPr="000A3334" w:rsidRDefault="00BA374D" w:rsidP="0C0C51CF">
      <w:pPr>
        <w:rPr>
          <w:rFonts w:ascii="Poppins" w:hAnsi="Poppins" w:cs="Poppins"/>
        </w:rPr>
      </w:pPr>
      <w:r w:rsidRPr="0C0C51CF">
        <w:rPr>
          <w:rFonts w:ascii="Poppins" w:hAnsi="Poppins" w:cs="Poppins"/>
        </w:rPr>
        <w:t xml:space="preserve">This </w:t>
      </w:r>
      <w:r w:rsidR="007231DD" w:rsidRPr="0C0C51CF">
        <w:rPr>
          <w:rFonts w:ascii="Poppins" w:hAnsi="Poppins" w:cs="Poppins"/>
        </w:rPr>
        <w:t xml:space="preserve">guidance </w:t>
      </w:r>
      <w:r w:rsidRPr="0C0C51CF">
        <w:rPr>
          <w:rFonts w:ascii="Poppins" w:hAnsi="Poppins" w:cs="Poppins"/>
        </w:rPr>
        <w:t xml:space="preserve">document has been </w:t>
      </w:r>
      <w:r w:rsidR="00373465" w:rsidRPr="0C0C51CF">
        <w:rPr>
          <w:rFonts w:ascii="Poppins" w:hAnsi="Poppins" w:cs="Poppins"/>
        </w:rPr>
        <w:t>reviewed</w:t>
      </w:r>
      <w:r w:rsidR="00435F7C" w:rsidRPr="0C0C51CF">
        <w:rPr>
          <w:rFonts w:ascii="Poppins" w:hAnsi="Poppins" w:cs="Poppins"/>
        </w:rPr>
        <w:t xml:space="preserve"> and updated by the Covid-19 Clinical Advisory Group</w:t>
      </w:r>
      <w:r w:rsidR="00743F42" w:rsidRPr="0C0C51CF">
        <w:rPr>
          <w:rFonts w:ascii="Poppins" w:hAnsi="Poppins" w:cs="Poppins"/>
        </w:rPr>
        <w:t xml:space="preserve"> including</w:t>
      </w:r>
      <w:r w:rsidR="0047332D" w:rsidRPr="0C0C51CF">
        <w:rPr>
          <w:rFonts w:ascii="Poppins" w:hAnsi="Poppins" w:cs="Poppins"/>
        </w:rPr>
        <w:t xml:space="preserve"> </w:t>
      </w:r>
      <w:r w:rsidRPr="0C0C51CF">
        <w:rPr>
          <w:rFonts w:ascii="Poppins" w:hAnsi="Poppins" w:cs="Poppins"/>
        </w:rPr>
        <w:t>best evidence, national and international guidance and resources</w:t>
      </w:r>
      <w:r w:rsidR="00743F42" w:rsidRPr="0C0C51CF">
        <w:rPr>
          <w:rFonts w:ascii="Poppins" w:hAnsi="Poppins" w:cs="Poppins"/>
        </w:rPr>
        <w:t xml:space="preserve"> </w:t>
      </w:r>
      <w:r w:rsidRPr="0C0C51CF">
        <w:rPr>
          <w:rFonts w:ascii="Poppins" w:hAnsi="Poppins" w:cs="Poppins"/>
        </w:rPr>
        <w:t>to provide</w:t>
      </w:r>
      <w:r w:rsidR="00273DE3" w:rsidRPr="0C0C51CF">
        <w:rPr>
          <w:rFonts w:ascii="Poppins" w:hAnsi="Poppins" w:cs="Poppins"/>
        </w:rPr>
        <w:t xml:space="preserve"> a national approach for</w:t>
      </w:r>
      <w:r w:rsidRPr="0C0C51CF">
        <w:rPr>
          <w:rFonts w:ascii="Poppins" w:hAnsi="Poppins" w:cs="Poppins"/>
        </w:rPr>
        <w:t xml:space="preserve"> district hospitals</w:t>
      </w:r>
      <w:r w:rsidR="00273DE3" w:rsidRPr="0C0C51CF">
        <w:rPr>
          <w:rFonts w:ascii="Poppins" w:hAnsi="Poppins" w:cs="Poppins"/>
        </w:rPr>
        <w:t xml:space="preserve"> to use</w:t>
      </w:r>
      <w:r w:rsidR="00815974" w:rsidRPr="0C0C51CF">
        <w:rPr>
          <w:rFonts w:ascii="Poppins" w:hAnsi="Poppins" w:cs="Poppins"/>
        </w:rPr>
        <w:t xml:space="preserve"> as</w:t>
      </w:r>
      <w:r w:rsidRPr="0C0C51CF">
        <w:rPr>
          <w:rFonts w:ascii="Poppins" w:hAnsi="Poppins" w:cs="Poppins"/>
        </w:rPr>
        <w:t xml:space="preserve"> a resource to</w:t>
      </w:r>
      <w:r w:rsidR="00EB7F95" w:rsidRPr="0C0C51CF">
        <w:rPr>
          <w:rFonts w:ascii="Poppins" w:hAnsi="Poppins" w:cs="Poppins"/>
        </w:rPr>
        <w:t xml:space="preserve"> enable</w:t>
      </w:r>
      <w:r w:rsidR="00815974" w:rsidRPr="0C0C51CF">
        <w:rPr>
          <w:rFonts w:ascii="Poppins" w:hAnsi="Poppins" w:cs="Poppins"/>
        </w:rPr>
        <w:t xml:space="preserve"> </w:t>
      </w:r>
      <w:r w:rsidR="006C3B52" w:rsidRPr="0C0C51CF">
        <w:rPr>
          <w:rFonts w:ascii="Poppins" w:hAnsi="Poppins" w:cs="Poppins"/>
        </w:rPr>
        <w:t>infection prevention and control teams</w:t>
      </w:r>
      <w:r w:rsidR="00EB7F95" w:rsidRPr="0C0C51CF">
        <w:rPr>
          <w:rFonts w:ascii="Poppins" w:hAnsi="Poppins" w:cs="Poppins"/>
        </w:rPr>
        <w:t xml:space="preserve"> to</w:t>
      </w:r>
      <w:r w:rsidRPr="0C0C51CF">
        <w:rPr>
          <w:rFonts w:ascii="Poppins" w:hAnsi="Poppins" w:cs="Poppins"/>
        </w:rPr>
        <w:t xml:space="preserve"> develop their own hospital policies and procedures</w:t>
      </w:r>
      <w:r w:rsidR="00EB7F95" w:rsidRPr="0C0C51CF">
        <w:rPr>
          <w:rFonts w:ascii="Poppins" w:hAnsi="Poppins" w:cs="Poppins"/>
        </w:rPr>
        <w:t xml:space="preserve"> based on their own local situation</w:t>
      </w:r>
      <w:r w:rsidRPr="0C0C51CF">
        <w:rPr>
          <w:rFonts w:ascii="Poppins" w:hAnsi="Poppins" w:cs="Poppins"/>
        </w:rPr>
        <w:t xml:space="preserve">. </w:t>
      </w:r>
    </w:p>
    <w:p w14:paraId="6A60FF87" w14:textId="77777777" w:rsidR="00D45CAA" w:rsidRDefault="00D45CAA" w:rsidP="00D45CAA">
      <w:pPr>
        <w:rPr>
          <w:rFonts w:ascii="Poppins" w:hAnsi="Poppins" w:cs="Poppins"/>
        </w:rPr>
      </w:pPr>
      <w:r w:rsidRPr="000A3334">
        <w:rPr>
          <w:rFonts w:ascii="Poppins" w:hAnsi="Poppins" w:cs="Poppins"/>
        </w:rPr>
        <w:t xml:space="preserve">Local data on levels of community transmission should be used to guide selection of best IPC practices to reduce transmission of COVID-19. </w:t>
      </w:r>
    </w:p>
    <w:p w14:paraId="39D5CAFA" w14:textId="77777777" w:rsidR="007231DD" w:rsidRPr="000A3334" w:rsidRDefault="007231DD" w:rsidP="00D01466">
      <w:pPr>
        <w:rPr>
          <w:rFonts w:ascii="Poppins" w:hAnsi="Poppins" w:cs="Poppins"/>
          <w:szCs w:val="21"/>
        </w:rPr>
      </w:pPr>
    </w:p>
    <w:p w14:paraId="59D8A9BE" w14:textId="72EC43F7" w:rsidR="007231DD" w:rsidRPr="000A3334" w:rsidRDefault="00BA374D" w:rsidP="00D01466">
      <w:pPr>
        <w:rPr>
          <w:rFonts w:ascii="Poppins" w:hAnsi="Poppins" w:cs="Poppins"/>
          <w:szCs w:val="21"/>
        </w:rPr>
      </w:pPr>
      <w:r w:rsidRPr="000A3334">
        <w:rPr>
          <w:rFonts w:ascii="Poppins" w:hAnsi="Poppins" w:cs="Poppins"/>
          <w:szCs w:val="21"/>
        </w:rPr>
        <w:t>This is a living document and replaces previous versions of the COVID-19 infection prevention and control guidance for acute care hospitals</w:t>
      </w:r>
      <w:r w:rsidR="00AD2EB2" w:rsidRPr="000A3334">
        <w:rPr>
          <w:rFonts w:ascii="Poppins" w:hAnsi="Poppins" w:cs="Poppins"/>
          <w:szCs w:val="21"/>
        </w:rPr>
        <w:t xml:space="preserve"> and as such updates and changes may occur</w:t>
      </w:r>
      <w:r w:rsidRPr="000A3334">
        <w:rPr>
          <w:rFonts w:ascii="Poppins" w:hAnsi="Poppins" w:cs="Poppins"/>
          <w:b/>
          <w:bCs/>
          <w:szCs w:val="21"/>
        </w:rPr>
        <w:t>.</w:t>
      </w:r>
      <w:r w:rsidRPr="000A3334">
        <w:rPr>
          <w:rFonts w:ascii="Poppins" w:hAnsi="Poppins" w:cs="Poppins"/>
          <w:szCs w:val="21"/>
        </w:rPr>
        <w:t xml:space="preserve"> </w:t>
      </w:r>
    </w:p>
    <w:p w14:paraId="67F4BE74" w14:textId="77777777" w:rsidR="007231DD" w:rsidRPr="000A3334" w:rsidRDefault="007231DD" w:rsidP="00D01466">
      <w:pPr>
        <w:rPr>
          <w:rFonts w:ascii="Poppins" w:hAnsi="Poppins" w:cs="Poppins"/>
          <w:szCs w:val="21"/>
        </w:rPr>
      </w:pPr>
    </w:p>
    <w:p w14:paraId="333B5F94" w14:textId="77777777" w:rsidR="00D01466" w:rsidRPr="000A3334" w:rsidRDefault="00D01466" w:rsidP="00D01466">
      <w:pPr>
        <w:rPr>
          <w:rFonts w:ascii="Poppins" w:eastAsiaTheme="minorHAnsi" w:hAnsi="Poppins" w:cs="Poppins"/>
          <w:szCs w:val="21"/>
          <w:lang w:eastAsia="en-US"/>
        </w:rPr>
      </w:pPr>
      <w:r w:rsidRPr="000A3334">
        <w:rPr>
          <w:rFonts w:ascii="Poppins" w:hAnsi="Poppins" w:cs="Poppins"/>
          <w:szCs w:val="21"/>
        </w:rPr>
        <w:t xml:space="preserve">This guidance is applicable to all </w:t>
      </w:r>
      <w:r w:rsidRPr="000A3334">
        <w:rPr>
          <w:rFonts w:ascii="Poppins" w:eastAsiaTheme="minorHAnsi" w:hAnsi="Poppins" w:cs="Poppins"/>
          <w:szCs w:val="21"/>
          <w:lang w:eastAsia="en-US"/>
        </w:rPr>
        <w:t xml:space="preserve">district hospitals that are receiving, assessing, and caring for patients suspected or confirmed to have COVID-19 infection or patients who during risk assessment are identified as being at high risk of COVID-19 infection and outlines the </w:t>
      </w:r>
      <w:r w:rsidRPr="000A3334">
        <w:rPr>
          <w:rFonts w:ascii="Poppins" w:eastAsiaTheme="minorHAnsi" w:hAnsi="Poppins" w:cs="Poppins"/>
          <w:szCs w:val="21"/>
          <w:u w:val="single"/>
          <w:lang w:eastAsia="en-US"/>
        </w:rPr>
        <w:t>infection prevention and control (IPC) measures</w:t>
      </w:r>
      <w:r w:rsidRPr="000A3334">
        <w:rPr>
          <w:rFonts w:ascii="Poppins" w:eastAsiaTheme="minorHAnsi" w:hAnsi="Poppins" w:cs="Poppins"/>
          <w:szCs w:val="21"/>
          <w:lang w:eastAsia="en-US"/>
        </w:rPr>
        <w:t xml:space="preserve"> to provide a safe workplace for people, patients, and staff in acute care hospitals. </w:t>
      </w:r>
    </w:p>
    <w:p w14:paraId="5D5324E7" w14:textId="77777777" w:rsidR="000A3334" w:rsidRDefault="000A3334">
      <w:pPr>
        <w:rPr>
          <w:rFonts w:ascii="Poppins" w:hAnsi="Poppins" w:cs="Poppins"/>
        </w:rPr>
      </w:pPr>
      <w:r>
        <w:rPr>
          <w:rFonts w:ascii="Poppins" w:hAnsi="Poppins" w:cs="Poppins"/>
        </w:rPr>
        <w:br w:type="page"/>
      </w:r>
    </w:p>
    <w:p w14:paraId="453685F3" w14:textId="273D188C" w:rsidR="00411D97" w:rsidRPr="007A6030" w:rsidRDefault="000166B2" w:rsidP="000166B2">
      <w:pPr>
        <w:spacing w:after="160" w:line="259" w:lineRule="auto"/>
        <w:rPr>
          <w:rFonts w:ascii="Poppins" w:hAnsi="Poppins" w:cs="Poppins"/>
          <w:color w:val="002060"/>
          <w:spacing w:val="-5"/>
          <w:sz w:val="40"/>
        </w:rPr>
      </w:pPr>
      <w:r w:rsidRPr="007A6030">
        <w:rPr>
          <w:rFonts w:ascii="Poppins" w:hAnsi="Poppins" w:cs="Poppins"/>
          <w:color w:val="002060"/>
          <w:spacing w:val="-5"/>
          <w:sz w:val="40"/>
        </w:rPr>
        <w:lastRenderedPageBreak/>
        <w:t>1.</w:t>
      </w:r>
      <w:r w:rsidR="00B61557" w:rsidRPr="007A6030">
        <w:rPr>
          <w:rFonts w:ascii="Poppins" w:hAnsi="Poppins" w:cs="Poppins"/>
          <w:color w:val="002060"/>
          <w:spacing w:val="-5"/>
          <w:sz w:val="40"/>
        </w:rPr>
        <w:t xml:space="preserve">  </w:t>
      </w:r>
      <w:r w:rsidR="00411D97" w:rsidRPr="007A6030">
        <w:rPr>
          <w:rFonts w:ascii="Poppins" w:hAnsi="Poppins" w:cs="Poppins"/>
          <w:color w:val="002060"/>
          <w:spacing w:val="-5"/>
          <w:sz w:val="40"/>
        </w:rPr>
        <w:t>Transmission of</w:t>
      </w:r>
      <w:r w:rsidR="00383041">
        <w:rPr>
          <w:rFonts w:ascii="Poppins" w:hAnsi="Poppins" w:cs="Poppins"/>
          <w:color w:val="002060"/>
          <w:spacing w:val="-5"/>
          <w:sz w:val="40"/>
        </w:rPr>
        <w:t xml:space="preserve"> SARS C</w:t>
      </w:r>
      <w:r w:rsidR="008871C3">
        <w:rPr>
          <w:rFonts w:ascii="Poppins" w:hAnsi="Poppins" w:cs="Poppins"/>
          <w:color w:val="002060"/>
          <w:spacing w:val="-5"/>
          <w:sz w:val="40"/>
        </w:rPr>
        <w:t>oV-2</w:t>
      </w:r>
      <w:r w:rsidR="00411D97" w:rsidRPr="007A6030">
        <w:rPr>
          <w:rFonts w:ascii="Poppins" w:hAnsi="Poppins" w:cs="Poppins"/>
          <w:color w:val="002060"/>
          <w:spacing w:val="-5"/>
          <w:sz w:val="40"/>
        </w:rPr>
        <w:t xml:space="preserve"> </w:t>
      </w:r>
      <w:r w:rsidR="008871C3">
        <w:rPr>
          <w:rFonts w:ascii="Poppins" w:hAnsi="Poppins" w:cs="Poppins"/>
          <w:color w:val="002060"/>
          <w:spacing w:val="-5"/>
          <w:sz w:val="40"/>
        </w:rPr>
        <w:t>(</w:t>
      </w:r>
      <w:r w:rsidR="00411D97" w:rsidRPr="007A6030">
        <w:rPr>
          <w:rFonts w:ascii="Poppins" w:hAnsi="Poppins" w:cs="Poppins"/>
          <w:color w:val="002060"/>
          <w:spacing w:val="-5"/>
          <w:sz w:val="40"/>
        </w:rPr>
        <w:t>COVID-19</w:t>
      </w:r>
      <w:r w:rsidR="008871C3">
        <w:rPr>
          <w:rFonts w:ascii="Poppins" w:hAnsi="Poppins" w:cs="Poppins"/>
          <w:color w:val="002060"/>
          <w:spacing w:val="-5"/>
          <w:sz w:val="40"/>
        </w:rPr>
        <w:t>)</w:t>
      </w:r>
      <w:r w:rsidR="00411D97" w:rsidRPr="007A6030">
        <w:rPr>
          <w:rFonts w:ascii="Poppins" w:hAnsi="Poppins" w:cs="Poppins"/>
          <w:color w:val="002060"/>
          <w:spacing w:val="-5"/>
          <w:sz w:val="40"/>
        </w:rPr>
        <w:t xml:space="preserve"> </w:t>
      </w:r>
    </w:p>
    <w:p w14:paraId="57BD933E" w14:textId="77777777" w:rsidR="00674870" w:rsidRPr="000A3334" w:rsidRDefault="00674870" w:rsidP="008043BC">
      <w:pPr>
        <w:rPr>
          <w:rFonts w:ascii="Poppins" w:hAnsi="Poppins" w:cs="Poppins"/>
          <w:szCs w:val="21"/>
        </w:rPr>
      </w:pPr>
      <w:r w:rsidRPr="000A3334">
        <w:rPr>
          <w:rFonts w:ascii="Poppins" w:eastAsiaTheme="minorHAnsi" w:hAnsi="Poppins" w:cs="Poppins"/>
          <w:szCs w:val="21"/>
          <w:lang w:eastAsia="en-US"/>
        </w:rPr>
        <w:t xml:space="preserve">Transmission of COVID-19 is primarily through the respiratory route via inhalation of infectious particles. An infectious person will generate a range of different sized infectious particles through breathing, talking, shouting, coughing and sneezing. </w:t>
      </w:r>
      <w:r w:rsidR="00BC1577" w:rsidRPr="000A3334">
        <w:rPr>
          <w:rFonts w:ascii="Poppins" w:eastAsiaTheme="minorHAnsi" w:hAnsi="Poppins" w:cs="Poppins"/>
          <w:szCs w:val="21"/>
          <w:lang w:eastAsia="en-US"/>
        </w:rPr>
        <w:br/>
      </w:r>
    </w:p>
    <w:p w14:paraId="1EC694CE" w14:textId="4AC80129" w:rsidR="004C3388" w:rsidRPr="000A3334" w:rsidRDefault="005B2EC5" w:rsidP="008043BC">
      <w:pPr>
        <w:rPr>
          <w:rFonts w:ascii="Poppins" w:eastAsiaTheme="minorHAnsi" w:hAnsi="Poppins" w:cs="Poppins"/>
          <w:szCs w:val="21"/>
          <w:lang w:eastAsia="en-US"/>
        </w:rPr>
      </w:pPr>
      <w:r w:rsidRPr="000A3334">
        <w:rPr>
          <w:rFonts w:ascii="Poppins" w:eastAsiaTheme="minorHAnsi" w:hAnsi="Poppins" w:cs="Poppins"/>
          <w:szCs w:val="21"/>
          <w:lang w:eastAsia="en-US"/>
        </w:rPr>
        <w:t>There are three main routes in which trans</w:t>
      </w:r>
      <w:r w:rsidR="00054441" w:rsidRPr="000A3334">
        <w:rPr>
          <w:rFonts w:ascii="Poppins" w:eastAsiaTheme="minorHAnsi" w:hAnsi="Poppins" w:cs="Poppins"/>
          <w:szCs w:val="21"/>
          <w:lang w:eastAsia="en-US"/>
        </w:rPr>
        <w:t xml:space="preserve">mission of COVID-19 </w:t>
      </w:r>
      <w:r w:rsidR="00D01753" w:rsidRPr="000A3334">
        <w:rPr>
          <w:rFonts w:ascii="Poppins" w:eastAsiaTheme="minorHAnsi" w:hAnsi="Poppins" w:cs="Poppins"/>
          <w:szCs w:val="21"/>
          <w:lang w:eastAsia="en-US"/>
        </w:rPr>
        <w:t>can occur</w:t>
      </w:r>
      <w:r w:rsidR="00BC1577" w:rsidRPr="000A3334">
        <w:rPr>
          <w:rFonts w:ascii="Poppins" w:eastAsiaTheme="minorHAnsi" w:hAnsi="Poppins" w:cs="Poppins"/>
          <w:szCs w:val="21"/>
          <w:lang w:eastAsia="en-US"/>
        </w:rPr>
        <w:t>:</w:t>
      </w:r>
    </w:p>
    <w:p w14:paraId="43477029" w14:textId="77777777" w:rsidR="00D01753" w:rsidRPr="000A3334" w:rsidRDefault="00D01753" w:rsidP="008043BC">
      <w:pPr>
        <w:rPr>
          <w:rFonts w:ascii="Poppins" w:eastAsiaTheme="minorHAnsi" w:hAnsi="Poppins" w:cs="Poppins"/>
          <w:szCs w:val="21"/>
          <w:lang w:eastAsia="en-US"/>
        </w:rPr>
      </w:pPr>
    </w:p>
    <w:p w14:paraId="26A6C01E" w14:textId="77777777" w:rsidR="00C9178D" w:rsidRPr="000A3334" w:rsidRDefault="004C3388" w:rsidP="00C9178D">
      <w:pPr>
        <w:rPr>
          <w:rFonts w:ascii="Poppins" w:hAnsi="Poppins" w:cs="Poppins"/>
          <w:szCs w:val="21"/>
        </w:rPr>
      </w:pPr>
      <w:r w:rsidRPr="000A3334">
        <w:rPr>
          <w:rFonts w:ascii="Poppins" w:eastAsiaTheme="minorHAnsi" w:hAnsi="Poppins" w:cs="Poppins"/>
          <w:b/>
          <w:bCs/>
          <w:szCs w:val="21"/>
          <w:lang w:eastAsia="en-US"/>
        </w:rPr>
        <w:t>Inhalation</w:t>
      </w:r>
      <w:r w:rsidR="004729F6" w:rsidRPr="000A3334">
        <w:rPr>
          <w:rFonts w:ascii="Poppins" w:eastAsiaTheme="minorHAnsi" w:hAnsi="Poppins" w:cs="Poppins"/>
          <w:szCs w:val="21"/>
          <w:lang w:eastAsia="en-US"/>
        </w:rPr>
        <w:t xml:space="preserve"> of </w:t>
      </w:r>
      <w:r w:rsidR="00C9178D" w:rsidRPr="000A3334">
        <w:rPr>
          <w:rFonts w:ascii="Poppins" w:eastAsiaTheme="minorHAnsi" w:hAnsi="Poppins" w:cs="Poppins"/>
          <w:szCs w:val="21"/>
          <w:lang w:eastAsia="en-US"/>
        </w:rPr>
        <w:t xml:space="preserve">infectious particles released </w:t>
      </w:r>
      <w:r w:rsidR="00A13DAF" w:rsidRPr="000A3334">
        <w:rPr>
          <w:rFonts w:ascii="Poppins" w:eastAsiaTheme="minorHAnsi" w:hAnsi="Poppins" w:cs="Poppins"/>
          <w:szCs w:val="21"/>
          <w:lang w:eastAsia="en-US"/>
        </w:rPr>
        <w:t xml:space="preserve">into the air </w:t>
      </w:r>
      <w:r w:rsidR="00473557" w:rsidRPr="000A3334">
        <w:rPr>
          <w:rFonts w:ascii="Poppins" w:eastAsiaTheme="minorHAnsi" w:hAnsi="Poppins" w:cs="Poppins"/>
          <w:szCs w:val="21"/>
          <w:lang w:eastAsia="en-US"/>
        </w:rPr>
        <w:t>generated by shouting, coughing,</w:t>
      </w:r>
      <w:r w:rsidR="00F03A37" w:rsidRPr="000A3334">
        <w:rPr>
          <w:rFonts w:ascii="Poppins" w:eastAsiaTheme="minorHAnsi" w:hAnsi="Poppins" w:cs="Poppins"/>
          <w:szCs w:val="21"/>
          <w:lang w:eastAsia="en-US"/>
        </w:rPr>
        <w:t xml:space="preserve"> singing. Particles generated through</w:t>
      </w:r>
      <w:r w:rsidR="00473557" w:rsidRPr="000A3334">
        <w:rPr>
          <w:rFonts w:ascii="Poppins" w:eastAsiaTheme="minorHAnsi" w:hAnsi="Poppins" w:cs="Poppins"/>
          <w:szCs w:val="21"/>
          <w:lang w:eastAsia="en-US"/>
        </w:rPr>
        <w:t xml:space="preserve"> sneezing </w:t>
      </w:r>
      <w:r w:rsidR="00473557" w:rsidRPr="000A3334">
        <w:rPr>
          <w:rFonts w:ascii="Poppins" w:hAnsi="Poppins" w:cs="Poppins"/>
          <w:szCs w:val="21"/>
        </w:rPr>
        <w:t xml:space="preserve">can travel greater distances and may disseminate </w:t>
      </w:r>
      <w:r w:rsidR="00F03A37" w:rsidRPr="000A3334">
        <w:rPr>
          <w:rFonts w:ascii="Poppins" w:hAnsi="Poppins" w:cs="Poppins"/>
          <w:szCs w:val="21"/>
        </w:rPr>
        <w:t xml:space="preserve">further </w:t>
      </w:r>
      <w:r w:rsidR="00473557" w:rsidRPr="000A3334">
        <w:rPr>
          <w:rFonts w:ascii="Poppins" w:hAnsi="Poppins" w:cs="Poppins"/>
          <w:szCs w:val="21"/>
        </w:rPr>
        <w:t xml:space="preserve">through the room. </w:t>
      </w:r>
      <w:r w:rsidR="00C9178D" w:rsidRPr="000A3334">
        <w:rPr>
          <w:rFonts w:ascii="Poppins" w:eastAsiaTheme="minorHAnsi" w:hAnsi="Poppins" w:cs="Poppins"/>
          <w:szCs w:val="21"/>
          <w:lang w:eastAsia="en-US"/>
        </w:rPr>
        <w:t>Concentration of particles is greatest closer to the infectious person</w:t>
      </w:r>
      <w:r w:rsidR="003543B6" w:rsidRPr="000A3334">
        <w:rPr>
          <w:rFonts w:ascii="Poppins" w:eastAsiaTheme="minorHAnsi" w:hAnsi="Poppins" w:cs="Poppins"/>
          <w:szCs w:val="21"/>
          <w:lang w:eastAsia="en-US"/>
        </w:rPr>
        <w:t xml:space="preserve">. The </w:t>
      </w:r>
      <w:r w:rsidR="003543B6" w:rsidRPr="000A3334">
        <w:rPr>
          <w:rFonts w:ascii="Poppins" w:hAnsi="Poppins" w:cs="Poppins"/>
          <w:szCs w:val="21"/>
        </w:rPr>
        <w:t>evidence supporting aerosol generation of infective particles during different medical interventions is of low quality.</w:t>
      </w:r>
      <w:r w:rsidR="003543B6" w:rsidRPr="000A3334">
        <w:rPr>
          <w:rStyle w:val="FootnoteReference"/>
          <w:rFonts w:ascii="Poppins" w:hAnsi="Poppins" w:cs="Poppins"/>
          <w:szCs w:val="21"/>
        </w:rPr>
        <w:footnoteReference w:id="2"/>
      </w:r>
      <w:r w:rsidR="00C9178D" w:rsidRPr="000A3334">
        <w:rPr>
          <w:rFonts w:ascii="Poppins" w:eastAsiaTheme="minorHAnsi" w:hAnsi="Poppins" w:cs="Poppins"/>
          <w:szCs w:val="21"/>
          <w:lang w:eastAsia="en-US"/>
        </w:rPr>
        <w:t xml:space="preserve"> </w:t>
      </w:r>
      <w:r w:rsidR="00BC1577" w:rsidRPr="000A3334">
        <w:rPr>
          <w:rFonts w:ascii="Poppins" w:eastAsiaTheme="minorHAnsi" w:hAnsi="Poppins" w:cs="Poppins"/>
          <w:szCs w:val="21"/>
          <w:lang w:eastAsia="en-US"/>
        </w:rPr>
        <w:br/>
      </w:r>
    </w:p>
    <w:p w14:paraId="220E3451" w14:textId="77777777" w:rsidR="00F04A60" w:rsidRDefault="00756B71" w:rsidP="008043BC">
      <w:pPr>
        <w:rPr>
          <w:rFonts w:ascii="Poppins" w:eastAsiaTheme="minorEastAsia" w:hAnsi="Poppins" w:cs="Poppins"/>
          <w:lang w:eastAsia="en-US"/>
        </w:rPr>
      </w:pPr>
      <w:r w:rsidRPr="000A3334">
        <w:rPr>
          <w:rFonts w:ascii="Poppins" w:eastAsiaTheme="minorEastAsia" w:hAnsi="Poppins" w:cs="Poppins"/>
          <w:b/>
          <w:bCs/>
          <w:lang w:eastAsia="en-US"/>
        </w:rPr>
        <w:t>Deposits of respiratory particles</w:t>
      </w:r>
      <w:r w:rsidR="00D01753" w:rsidRPr="000A3334">
        <w:rPr>
          <w:rFonts w:ascii="Poppins" w:eastAsiaTheme="minorEastAsia" w:hAnsi="Poppins" w:cs="Poppins"/>
          <w:b/>
          <w:bCs/>
          <w:lang w:eastAsia="en-US"/>
        </w:rPr>
        <w:t xml:space="preserve"> </w:t>
      </w:r>
      <w:r w:rsidR="00F04A60" w:rsidRPr="000A3334">
        <w:rPr>
          <w:rFonts w:ascii="Poppins" w:eastAsiaTheme="minorEastAsia" w:hAnsi="Poppins" w:cs="Poppins"/>
          <w:lang w:eastAsia="en-US"/>
        </w:rPr>
        <w:t xml:space="preserve">through </w:t>
      </w:r>
      <w:r w:rsidR="008E0500" w:rsidRPr="000A3334">
        <w:rPr>
          <w:rFonts w:ascii="Poppins" w:eastAsiaTheme="minorEastAsia" w:hAnsi="Poppins" w:cs="Poppins"/>
          <w:lang w:eastAsia="en-US"/>
        </w:rPr>
        <w:t>deposits</w:t>
      </w:r>
      <w:r w:rsidR="00F04A60" w:rsidRPr="000A3334">
        <w:rPr>
          <w:rFonts w:ascii="Poppins" w:eastAsiaTheme="minorEastAsia" w:hAnsi="Poppins" w:cs="Poppins"/>
          <w:lang w:eastAsia="en-US"/>
        </w:rPr>
        <w:t xml:space="preserve"> of infectious respiratory </w:t>
      </w:r>
      <w:r w:rsidR="008E0500" w:rsidRPr="000A3334">
        <w:rPr>
          <w:rFonts w:ascii="Poppins" w:eastAsiaTheme="minorEastAsia" w:hAnsi="Poppins" w:cs="Poppins"/>
          <w:lang w:eastAsia="en-US"/>
        </w:rPr>
        <w:t>particles</w:t>
      </w:r>
      <w:r w:rsidR="00F04A60" w:rsidRPr="000A3334">
        <w:rPr>
          <w:rFonts w:ascii="Poppins" w:eastAsiaTheme="minorEastAsia" w:hAnsi="Poppins" w:cs="Poppins"/>
          <w:lang w:eastAsia="en-US"/>
        </w:rPr>
        <w:t xml:space="preserve"> </w:t>
      </w:r>
      <w:r w:rsidR="008E0500" w:rsidRPr="000A3334">
        <w:rPr>
          <w:rFonts w:ascii="Poppins" w:eastAsiaTheme="minorEastAsia" w:hAnsi="Poppins" w:cs="Poppins"/>
          <w:lang w:eastAsia="en-US"/>
        </w:rPr>
        <w:t>on mucous membranes of the eyes, nose and mouth.</w:t>
      </w:r>
    </w:p>
    <w:p w14:paraId="65DDAA1F" w14:textId="77777777" w:rsidR="00CD5F52" w:rsidRPr="000A3334" w:rsidRDefault="00CD5F52" w:rsidP="008043BC">
      <w:pPr>
        <w:rPr>
          <w:rFonts w:ascii="Poppins" w:eastAsiaTheme="minorEastAsia" w:hAnsi="Poppins" w:cs="Poppins"/>
          <w:lang w:eastAsia="en-US"/>
        </w:rPr>
      </w:pPr>
    </w:p>
    <w:p w14:paraId="15F9C7CB" w14:textId="77777777" w:rsidR="00674870" w:rsidRPr="000A3334" w:rsidRDefault="008043BC" w:rsidP="008043BC">
      <w:pPr>
        <w:rPr>
          <w:rFonts w:ascii="Poppins" w:eastAsiaTheme="minorHAnsi" w:hAnsi="Poppins" w:cs="Poppins"/>
          <w:szCs w:val="21"/>
          <w:lang w:eastAsia="en-US"/>
        </w:rPr>
      </w:pPr>
      <w:r w:rsidRPr="000A3334">
        <w:rPr>
          <w:rFonts w:ascii="Poppins" w:eastAsiaTheme="minorEastAsia" w:hAnsi="Poppins" w:cs="Poppins"/>
          <w:b/>
          <w:bCs/>
          <w:lang w:eastAsia="en-US"/>
        </w:rPr>
        <w:t>Direct and indirect transmission</w:t>
      </w:r>
      <w:r w:rsidRPr="000A3334">
        <w:rPr>
          <w:rFonts w:ascii="Poppins" w:eastAsiaTheme="minorHAnsi" w:hAnsi="Poppins" w:cs="Poppins"/>
          <w:szCs w:val="21"/>
          <w:lang w:eastAsia="en-US"/>
        </w:rPr>
        <w:t xml:space="preserve"> may also occur through direct and indirect contact with contaminated surfaces, or by contact with equipment used on or by the infected person (e.g. stethoscope or thermometer) but the evidence to support this is limited</w:t>
      </w:r>
      <w:r w:rsidRPr="000A3334">
        <w:rPr>
          <w:rStyle w:val="FootnoteReference"/>
          <w:rFonts w:ascii="Poppins" w:eastAsiaTheme="minorHAnsi" w:hAnsi="Poppins" w:cs="Poppins"/>
          <w:szCs w:val="21"/>
          <w:lang w:eastAsia="en-US"/>
        </w:rPr>
        <w:footnoteReference w:id="3"/>
      </w:r>
      <w:r w:rsidRPr="000A3334">
        <w:rPr>
          <w:rFonts w:ascii="Poppins" w:eastAsiaTheme="minorHAnsi" w:hAnsi="Poppins" w:cs="Poppins"/>
          <w:szCs w:val="21"/>
          <w:lang w:eastAsia="en-US"/>
        </w:rPr>
        <w:t>.</w:t>
      </w:r>
    </w:p>
    <w:p w14:paraId="028CFC71" w14:textId="77777777" w:rsidR="008043BC" w:rsidRPr="000A3334" w:rsidRDefault="008043BC" w:rsidP="008043BC">
      <w:pPr>
        <w:rPr>
          <w:rFonts w:ascii="Poppins" w:eastAsiaTheme="minorHAnsi" w:hAnsi="Poppins" w:cs="Poppins"/>
          <w:szCs w:val="21"/>
          <w:lang w:eastAsia="en-US"/>
        </w:rPr>
      </w:pPr>
      <w:r w:rsidRPr="000A3334">
        <w:rPr>
          <w:rFonts w:ascii="Poppins" w:eastAsiaTheme="minorHAnsi" w:hAnsi="Poppins" w:cs="Poppins"/>
          <w:szCs w:val="21"/>
          <w:lang w:eastAsia="en-US"/>
        </w:rPr>
        <w:t xml:space="preserve"> </w:t>
      </w:r>
    </w:p>
    <w:p w14:paraId="50124195" w14:textId="77777777" w:rsidR="004F5F76" w:rsidRDefault="00916DCD" w:rsidP="00916DCD">
      <w:pPr>
        <w:rPr>
          <w:rFonts w:ascii="Poppins" w:hAnsi="Poppins" w:cs="Poppins"/>
          <w:szCs w:val="21"/>
        </w:rPr>
      </w:pPr>
      <w:r w:rsidRPr="000A3334">
        <w:rPr>
          <w:rFonts w:ascii="Poppins" w:hAnsi="Poppins" w:cs="Poppins"/>
          <w:szCs w:val="21"/>
        </w:rPr>
        <w:t>Risks of trans</w:t>
      </w:r>
      <w:r w:rsidR="00674870" w:rsidRPr="000A3334">
        <w:rPr>
          <w:rFonts w:ascii="Poppins" w:hAnsi="Poppins" w:cs="Poppins"/>
          <w:szCs w:val="21"/>
        </w:rPr>
        <w:t>mission can be</w:t>
      </w:r>
      <w:r w:rsidRPr="000A3334">
        <w:rPr>
          <w:rFonts w:ascii="Poppins" w:hAnsi="Poppins" w:cs="Poppins"/>
          <w:szCs w:val="21"/>
        </w:rPr>
        <w:t xml:space="preserve"> decreased by mask wearing, good ventilation and reducing the time of exposure.</w:t>
      </w:r>
    </w:p>
    <w:p w14:paraId="45CA64BC" w14:textId="77777777" w:rsidR="008E53F3" w:rsidRDefault="008E53F3" w:rsidP="00916DCD">
      <w:pPr>
        <w:rPr>
          <w:rFonts w:ascii="Poppins" w:hAnsi="Poppins" w:cs="Poppins"/>
          <w:szCs w:val="21"/>
        </w:rPr>
      </w:pPr>
    </w:p>
    <w:p w14:paraId="634F705D" w14:textId="77777777" w:rsidR="00C26FC2" w:rsidRPr="000A3334" w:rsidRDefault="008E53F3" w:rsidP="00C26FC2">
      <w:pPr>
        <w:rPr>
          <w:rStyle w:val="Hyperlink"/>
          <w:rFonts w:ascii="Poppins" w:hAnsi="Poppins" w:cs="Poppins"/>
          <w:color w:val="auto"/>
          <w:u w:val="none"/>
        </w:rPr>
      </w:pPr>
      <w:r w:rsidRPr="009146B7">
        <w:rPr>
          <w:rFonts w:ascii="Poppins" w:hAnsi="Poppins" w:cs="Poppins"/>
          <w:sz w:val="24"/>
          <w:szCs w:val="24"/>
        </w:rPr>
        <w:t xml:space="preserve">1.1 </w:t>
      </w:r>
      <w:r w:rsidRPr="00D45D5D">
        <w:rPr>
          <w:rFonts w:ascii="Poppins" w:hAnsi="Poppins" w:cs="Poppins"/>
          <w:b/>
          <w:bCs/>
          <w:sz w:val="24"/>
          <w:szCs w:val="24"/>
        </w:rPr>
        <w:t>Re-infection:</w:t>
      </w:r>
      <w:r w:rsidRPr="009146B7">
        <w:rPr>
          <w:rFonts w:ascii="Poppins" w:hAnsi="Poppins" w:cs="Poppins"/>
          <w:sz w:val="24"/>
          <w:szCs w:val="24"/>
        </w:rPr>
        <w:t xml:space="preserve"> </w:t>
      </w:r>
      <w:r w:rsidR="00C26FC2" w:rsidRPr="000A3334">
        <w:rPr>
          <w:rStyle w:val="Hyperlink"/>
          <w:rFonts w:ascii="Poppins" w:hAnsi="Poppins" w:cs="Poppins"/>
          <w:color w:val="auto"/>
          <w:u w:val="none"/>
        </w:rPr>
        <w:t xml:space="preserve">Duration of immunity following infection varies between people but reinfection is unlikely in the first 30 days and uncommon in the first three months after an infection. </w:t>
      </w:r>
      <w:r w:rsidR="00C26FC2" w:rsidRPr="000A3334">
        <w:rPr>
          <w:rFonts w:ascii="Poppins" w:hAnsi="Poppins" w:cs="Poppins"/>
          <w:color w:val="201F1E"/>
        </w:rPr>
        <w:t xml:space="preserve"> </w:t>
      </w:r>
      <w:r w:rsidR="00C26FC2" w:rsidRPr="000A3334">
        <w:rPr>
          <w:rStyle w:val="Hyperlink"/>
          <w:rFonts w:ascii="Poppins" w:hAnsi="Poppins" w:cs="Poppins"/>
          <w:color w:val="auto"/>
          <w:u w:val="none"/>
        </w:rPr>
        <w:t>A diagnosis of reinfection with COVID-19 can be important for some individuals particularly those who are elderly, have high risk conditions, or who have frequent close contact with such people. Testing will help make early decisions on patient placement and use of transmission based precautions. All healthcare facilities that have overnight admissions should have processes for testing appropriate to the clinical situation.</w:t>
      </w:r>
      <w:r w:rsidR="00C26FC2" w:rsidRPr="000A3334">
        <w:rPr>
          <w:rStyle w:val="Hyperlink"/>
          <w:rFonts w:ascii="Poppins" w:hAnsi="Poppins" w:cs="Poppins"/>
          <w:color w:val="auto"/>
          <w:u w:val="none"/>
        </w:rPr>
        <w:br/>
      </w:r>
    </w:p>
    <w:p w14:paraId="0833BB04" w14:textId="799699C4" w:rsidR="00E82F7E" w:rsidRPr="009146B7" w:rsidRDefault="008E53F3" w:rsidP="00E82F7E">
      <w:pPr>
        <w:rPr>
          <w:rFonts w:ascii="Poppins" w:hAnsi="Poppins" w:cs="Poppins"/>
          <w:sz w:val="24"/>
          <w:szCs w:val="24"/>
        </w:rPr>
      </w:pPr>
      <w:r w:rsidRPr="009146B7">
        <w:rPr>
          <w:rFonts w:ascii="Poppins" w:hAnsi="Poppins" w:cs="Poppins"/>
          <w:sz w:val="24"/>
          <w:szCs w:val="24"/>
        </w:rPr>
        <w:t xml:space="preserve"> </w:t>
      </w:r>
    </w:p>
    <w:p w14:paraId="08AACB4A" w14:textId="289618ED" w:rsidR="00E82F7E" w:rsidRPr="000A3334" w:rsidRDefault="00916DCD" w:rsidP="00E82F7E">
      <w:pPr>
        <w:rPr>
          <w:rFonts w:ascii="Poppins" w:hAnsi="Poppins" w:cs="Poppins"/>
        </w:rPr>
      </w:pPr>
      <w:r w:rsidRPr="000A3334">
        <w:rPr>
          <w:rFonts w:ascii="Poppins" w:eastAsiaTheme="minorHAnsi" w:hAnsi="Poppins" w:cs="Poppins"/>
          <w:szCs w:val="21"/>
          <w:lang w:eastAsia="en-US"/>
        </w:rPr>
        <w:t xml:space="preserve"> </w:t>
      </w:r>
      <w:r w:rsidR="00E82F7E" w:rsidRPr="000A3334">
        <w:rPr>
          <w:rStyle w:val="Hyperlink"/>
          <w:rFonts w:ascii="Poppins" w:hAnsi="Poppins" w:cs="Poppins"/>
          <w:b/>
          <w:bCs/>
          <w:color w:val="auto"/>
          <w:u w:val="none"/>
        </w:rPr>
        <w:t xml:space="preserve">Refer to : </w:t>
      </w:r>
      <w:hyperlink r:id="rId8" w:history="1">
        <w:r w:rsidR="00E82F7E" w:rsidRPr="000A3334">
          <w:rPr>
            <w:rStyle w:val="Hyperlink"/>
            <w:rFonts w:ascii="Poppins" w:hAnsi="Poppins" w:cs="Poppins"/>
          </w:rPr>
          <w:t>Clinical Guidance on testing for possible COVID-19 reinfection</w:t>
        </w:r>
      </w:hyperlink>
    </w:p>
    <w:p w14:paraId="75BD3CFC" w14:textId="32869F13" w:rsidR="00916DCD" w:rsidRPr="000A3334" w:rsidRDefault="00000000" w:rsidP="00916DCD">
      <w:pPr>
        <w:rPr>
          <w:rFonts w:ascii="Poppins" w:eastAsiaTheme="minorHAnsi" w:hAnsi="Poppins" w:cs="Poppins"/>
          <w:szCs w:val="21"/>
          <w:lang w:eastAsia="en-US"/>
        </w:rPr>
      </w:pPr>
      <w:hyperlink r:id="rId9" w:history="1">
        <w:r w:rsidR="00185BD9" w:rsidRPr="0031266F">
          <w:rPr>
            <w:rStyle w:val="Hyperlink"/>
            <w:rFonts w:ascii="Poppins" w:hAnsi="Poppins" w:cs="Poppins"/>
          </w:rPr>
          <w:t>COVID-19 Testing Plan and Testing Guidance</w:t>
        </w:r>
      </w:hyperlink>
    </w:p>
    <w:p w14:paraId="0F2BF244" w14:textId="77777777" w:rsidR="000A3334" w:rsidRDefault="000A3334">
      <w:pPr>
        <w:rPr>
          <w:rFonts w:ascii="Poppins" w:hAnsi="Poppins" w:cs="Poppins"/>
          <w:color w:val="404040" w:themeColor="text1" w:themeTint="BF"/>
          <w:sz w:val="40"/>
          <w:szCs w:val="40"/>
        </w:rPr>
      </w:pPr>
      <w:r>
        <w:rPr>
          <w:rFonts w:ascii="Poppins" w:hAnsi="Poppins" w:cs="Poppins"/>
          <w:color w:val="404040" w:themeColor="text1" w:themeTint="BF"/>
          <w:sz w:val="40"/>
          <w:szCs w:val="40"/>
        </w:rPr>
        <w:br w:type="page"/>
      </w:r>
    </w:p>
    <w:p w14:paraId="39B1697D" w14:textId="59BBA814" w:rsidR="00180384" w:rsidRPr="007A6030" w:rsidRDefault="00203B3B" w:rsidP="009151B0">
      <w:pPr>
        <w:rPr>
          <w:rFonts w:ascii="Poppins" w:eastAsiaTheme="minorHAnsi" w:hAnsi="Poppins" w:cs="Poppins"/>
          <w:color w:val="002060"/>
          <w:szCs w:val="21"/>
          <w:lang w:eastAsia="en-US"/>
        </w:rPr>
      </w:pPr>
      <w:r w:rsidRPr="007A6030">
        <w:rPr>
          <w:rFonts w:ascii="Poppins" w:hAnsi="Poppins" w:cs="Poppins"/>
          <w:color w:val="002060"/>
          <w:sz w:val="40"/>
          <w:szCs w:val="40"/>
        </w:rPr>
        <w:lastRenderedPageBreak/>
        <w:t>2</w:t>
      </w:r>
      <w:r w:rsidR="009A0935" w:rsidRPr="007A6030">
        <w:rPr>
          <w:rFonts w:ascii="Poppins" w:hAnsi="Poppins" w:cs="Poppins"/>
          <w:color w:val="002060"/>
          <w:sz w:val="40"/>
          <w:szCs w:val="40"/>
        </w:rPr>
        <w:t xml:space="preserve">. </w:t>
      </w:r>
      <w:r w:rsidR="00B61557" w:rsidRPr="007A6030">
        <w:rPr>
          <w:rFonts w:ascii="Poppins" w:hAnsi="Poppins" w:cs="Poppins"/>
          <w:color w:val="002060"/>
          <w:sz w:val="40"/>
          <w:szCs w:val="40"/>
        </w:rPr>
        <w:t xml:space="preserve"> </w:t>
      </w:r>
      <w:r w:rsidR="00FD2389" w:rsidRPr="007A6030">
        <w:rPr>
          <w:rFonts w:ascii="Poppins" w:hAnsi="Poppins" w:cs="Poppins"/>
          <w:color w:val="002060"/>
          <w:sz w:val="40"/>
          <w:szCs w:val="40"/>
        </w:rPr>
        <w:t>COVID-19</w:t>
      </w:r>
      <w:r w:rsidR="00082B60" w:rsidRPr="007A6030">
        <w:rPr>
          <w:rFonts w:ascii="Poppins" w:hAnsi="Poppins" w:cs="Poppins"/>
          <w:color w:val="002060"/>
          <w:sz w:val="40"/>
          <w:szCs w:val="40"/>
        </w:rPr>
        <w:t>:</w:t>
      </w:r>
      <w:r w:rsidR="00FD2389" w:rsidRPr="007A6030">
        <w:rPr>
          <w:rFonts w:ascii="Poppins" w:hAnsi="Poppins" w:cs="Poppins"/>
          <w:color w:val="002060"/>
          <w:sz w:val="40"/>
          <w:szCs w:val="40"/>
        </w:rPr>
        <w:t xml:space="preserve"> </w:t>
      </w:r>
      <w:r w:rsidR="007046D9" w:rsidRPr="007A6030">
        <w:rPr>
          <w:rFonts w:ascii="Poppins" w:hAnsi="Poppins" w:cs="Poppins"/>
          <w:color w:val="002060"/>
          <w:sz w:val="40"/>
          <w:szCs w:val="40"/>
        </w:rPr>
        <w:t>I</w:t>
      </w:r>
      <w:r w:rsidR="002E4193" w:rsidRPr="007A6030">
        <w:rPr>
          <w:rFonts w:ascii="Poppins" w:hAnsi="Poppins" w:cs="Poppins"/>
          <w:color w:val="002060"/>
          <w:sz w:val="40"/>
          <w:szCs w:val="40"/>
        </w:rPr>
        <w:t xml:space="preserve">nfection prevention and control strategies </w:t>
      </w:r>
    </w:p>
    <w:p w14:paraId="6628B800" w14:textId="77777777" w:rsidR="00180384" w:rsidRPr="000A3334" w:rsidRDefault="00180384" w:rsidP="00180384">
      <w:pPr>
        <w:rPr>
          <w:rFonts w:ascii="Poppins" w:eastAsiaTheme="minorHAnsi" w:hAnsi="Poppins" w:cs="Poppins"/>
          <w:szCs w:val="21"/>
          <w:lang w:eastAsia="en-US"/>
        </w:rPr>
      </w:pPr>
    </w:p>
    <w:p w14:paraId="4327BECD" w14:textId="5E95DA75" w:rsidR="004766FF" w:rsidRPr="000A3334" w:rsidRDefault="00BB27B9" w:rsidP="009E7024">
      <w:pPr>
        <w:rPr>
          <w:rFonts w:ascii="Poppins" w:hAnsi="Poppins" w:cs="Poppins"/>
          <w:szCs w:val="21"/>
        </w:rPr>
      </w:pPr>
      <w:r>
        <w:rPr>
          <w:rFonts w:ascii="Poppins" w:hAnsi="Poppins" w:cs="Poppins"/>
          <w:b/>
          <w:bCs/>
          <w:szCs w:val="21"/>
        </w:rPr>
        <w:t xml:space="preserve">2.1 </w:t>
      </w:r>
      <w:r w:rsidR="00E352DD" w:rsidRPr="000A3334">
        <w:rPr>
          <w:rFonts w:ascii="Poppins" w:hAnsi="Poppins" w:cs="Poppins"/>
          <w:b/>
          <w:bCs/>
          <w:szCs w:val="21"/>
        </w:rPr>
        <w:t>Risk assessment</w:t>
      </w:r>
      <w:r w:rsidR="00E352DD" w:rsidRPr="000A3334">
        <w:rPr>
          <w:rFonts w:ascii="Poppins" w:hAnsi="Poppins" w:cs="Poppins"/>
          <w:szCs w:val="21"/>
        </w:rPr>
        <w:t xml:space="preserve"> is</w:t>
      </w:r>
      <w:r w:rsidR="00015010" w:rsidRPr="000A3334">
        <w:rPr>
          <w:rFonts w:ascii="Poppins" w:hAnsi="Poppins" w:cs="Poppins"/>
          <w:szCs w:val="21"/>
        </w:rPr>
        <w:t xml:space="preserve"> a </w:t>
      </w:r>
      <w:r w:rsidR="00E352DD" w:rsidRPr="000A3334">
        <w:rPr>
          <w:rFonts w:ascii="Poppins" w:hAnsi="Poppins" w:cs="Poppins"/>
          <w:szCs w:val="21"/>
        </w:rPr>
        <w:t xml:space="preserve">key </w:t>
      </w:r>
      <w:r w:rsidR="00015010" w:rsidRPr="000A3334">
        <w:rPr>
          <w:rFonts w:ascii="Poppins" w:hAnsi="Poppins" w:cs="Poppins"/>
          <w:szCs w:val="21"/>
        </w:rPr>
        <w:t xml:space="preserve">component </w:t>
      </w:r>
      <w:r w:rsidR="00E352DD" w:rsidRPr="000A3334">
        <w:rPr>
          <w:rFonts w:ascii="Poppins" w:hAnsi="Poppins" w:cs="Poppins"/>
          <w:szCs w:val="21"/>
        </w:rPr>
        <w:t>to ensuring that patients at high risk of COVID-19 infection are identified on entry to acute care facilities</w:t>
      </w:r>
      <w:r w:rsidR="00C71418" w:rsidRPr="000A3334">
        <w:rPr>
          <w:rFonts w:ascii="Poppins" w:hAnsi="Poppins" w:cs="Poppins"/>
          <w:szCs w:val="21"/>
        </w:rPr>
        <w:t xml:space="preserve"> and IPC measures, including isolation, are implemented in timely way</w:t>
      </w:r>
      <w:r w:rsidR="00C102A4" w:rsidRPr="000A3334">
        <w:rPr>
          <w:rFonts w:ascii="Poppins" w:hAnsi="Poppins" w:cs="Poppins"/>
          <w:szCs w:val="21"/>
        </w:rPr>
        <w:t xml:space="preserve"> </w:t>
      </w:r>
      <w:r w:rsidR="00E352DD" w:rsidRPr="000A3334">
        <w:rPr>
          <w:rFonts w:ascii="Poppins" w:hAnsi="Poppins" w:cs="Poppins"/>
          <w:szCs w:val="21"/>
        </w:rPr>
        <w:t xml:space="preserve">to protect </w:t>
      </w:r>
      <w:r w:rsidR="0038750E" w:rsidRPr="000A3334">
        <w:rPr>
          <w:rFonts w:ascii="Poppins" w:hAnsi="Poppins" w:cs="Poppins"/>
          <w:szCs w:val="21"/>
        </w:rPr>
        <w:t xml:space="preserve">HCW’s, </w:t>
      </w:r>
      <w:r w:rsidR="00E352DD" w:rsidRPr="000A3334">
        <w:rPr>
          <w:rFonts w:ascii="Poppins" w:hAnsi="Poppins" w:cs="Poppins"/>
          <w:szCs w:val="21"/>
        </w:rPr>
        <w:t>patients</w:t>
      </w:r>
      <w:r w:rsidR="0038750E" w:rsidRPr="000A3334">
        <w:rPr>
          <w:rFonts w:ascii="Poppins" w:hAnsi="Poppins" w:cs="Poppins"/>
          <w:szCs w:val="21"/>
        </w:rPr>
        <w:t xml:space="preserve"> and</w:t>
      </w:r>
      <w:r w:rsidR="00E352DD" w:rsidRPr="000A3334">
        <w:rPr>
          <w:rFonts w:ascii="Poppins" w:hAnsi="Poppins" w:cs="Poppins"/>
          <w:szCs w:val="21"/>
        </w:rPr>
        <w:t xml:space="preserve"> visitors</w:t>
      </w:r>
      <w:r w:rsidR="0038750E" w:rsidRPr="000A3334">
        <w:rPr>
          <w:rFonts w:ascii="Poppins" w:hAnsi="Poppins" w:cs="Poppins"/>
          <w:szCs w:val="21"/>
        </w:rPr>
        <w:t>.</w:t>
      </w:r>
      <w:r w:rsidR="00E352DD" w:rsidRPr="000A3334">
        <w:rPr>
          <w:rFonts w:ascii="Poppins" w:hAnsi="Poppins" w:cs="Poppins"/>
          <w:szCs w:val="21"/>
        </w:rPr>
        <w:t xml:space="preserve"> </w:t>
      </w:r>
    </w:p>
    <w:p w14:paraId="66CFA067" w14:textId="77777777" w:rsidR="00BC1577" w:rsidRPr="000A3334" w:rsidRDefault="00BC1577" w:rsidP="00BC1577">
      <w:pPr>
        <w:rPr>
          <w:rFonts w:ascii="Poppins" w:eastAsiaTheme="minorHAnsi" w:hAnsi="Poppins" w:cs="Poppins"/>
          <w:szCs w:val="21"/>
          <w:lang w:eastAsia="en-US"/>
        </w:rPr>
      </w:pPr>
    </w:p>
    <w:p w14:paraId="464978C4" w14:textId="5E456E3A" w:rsidR="004766FF" w:rsidRPr="000A3334" w:rsidRDefault="00BB27B9" w:rsidP="009E7024">
      <w:pPr>
        <w:rPr>
          <w:rFonts w:ascii="Poppins" w:eastAsiaTheme="minorHAnsi" w:hAnsi="Poppins" w:cs="Poppins"/>
          <w:szCs w:val="21"/>
          <w:lang w:eastAsia="en-US"/>
        </w:rPr>
      </w:pPr>
      <w:r>
        <w:rPr>
          <w:rFonts w:ascii="Poppins" w:eastAsiaTheme="minorHAnsi" w:hAnsi="Poppins" w:cs="Poppins"/>
          <w:szCs w:val="21"/>
          <w:lang w:eastAsia="en-US"/>
        </w:rPr>
        <w:t>Hospitals should e</w:t>
      </w:r>
      <w:r w:rsidR="004766FF" w:rsidRPr="000A3334">
        <w:rPr>
          <w:rFonts w:ascii="Poppins" w:eastAsiaTheme="minorHAnsi" w:hAnsi="Poppins" w:cs="Poppins"/>
          <w:szCs w:val="21"/>
          <w:lang w:eastAsia="en-US"/>
        </w:rPr>
        <w:t xml:space="preserve">nsure there are clear </w:t>
      </w:r>
      <w:r w:rsidR="0038750E" w:rsidRPr="000A3334">
        <w:rPr>
          <w:rFonts w:ascii="Poppins" w:eastAsiaTheme="minorHAnsi" w:hAnsi="Poppins" w:cs="Poppins"/>
          <w:szCs w:val="21"/>
          <w:lang w:eastAsia="en-US"/>
        </w:rPr>
        <w:t xml:space="preserve">up-to-date </w:t>
      </w:r>
      <w:r w:rsidR="004766FF" w:rsidRPr="000A3334">
        <w:rPr>
          <w:rFonts w:ascii="Poppins" w:eastAsiaTheme="minorHAnsi" w:hAnsi="Poppins" w:cs="Poppins"/>
          <w:szCs w:val="21"/>
          <w:lang w:eastAsia="en-US"/>
        </w:rPr>
        <w:t>processes in place informing people of the recommended IPC practices to prevent transmission of COVID-19 if they have any of the following criteria</w:t>
      </w:r>
    </w:p>
    <w:p w14:paraId="0BAADFE2" w14:textId="6BD2F3E1" w:rsidR="004766FF" w:rsidRPr="000A3334" w:rsidRDefault="00AE2FFF" w:rsidP="00F827ED">
      <w:pPr>
        <w:pStyle w:val="ListParagraph"/>
        <w:numPr>
          <w:ilvl w:val="0"/>
          <w:numId w:val="19"/>
        </w:numPr>
        <w:ind w:left="709" w:hanging="283"/>
        <w:rPr>
          <w:rFonts w:ascii="Poppins" w:eastAsiaTheme="minorHAnsi" w:hAnsi="Poppins" w:cs="Poppins"/>
          <w:szCs w:val="21"/>
          <w:lang w:eastAsia="en-US"/>
        </w:rPr>
      </w:pPr>
      <w:r w:rsidRPr="000A3334">
        <w:rPr>
          <w:rFonts w:ascii="Poppins" w:eastAsiaTheme="minorHAnsi" w:hAnsi="Poppins" w:cs="Poppins"/>
          <w:szCs w:val="21"/>
          <w:lang w:eastAsia="en-US"/>
        </w:rPr>
        <w:t xml:space="preserve">Clinical symptoms of COVID-19, </w:t>
      </w:r>
      <w:r w:rsidR="00615C2D" w:rsidRPr="000A3334">
        <w:rPr>
          <w:rFonts w:ascii="Poppins" w:eastAsiaTheme="minorHAnsi" w:hAnsi="Poppins" w:cs="Poppins"/>
          <w:szCs w:val="21"/>
          <w:lang w:eastAsia="en-US"/>
        </w:rPr>
        <w:t xml:space="preserve">a </w:t>
      </w:r>
      <w:r w:rsidR="004766FF" w:rsidRPr="000A3334">
        <w:rPr>
          <w:rFonts w:ascii="Poppins" w:eastAsiaTheme="minorHAnsi" w:hAnsi="Poppins" w:cs="Poppins"/>
          <w:szCs w:val="21"/>
          <w:lang w:eastAsia="en-US"/>
        </w:rPr>
        <w:t xml:space="preserve">positive RAT or other COVID-19 viral test - refer to </w:t>
      </w:r>
      <w:hyperlink r:id="rId10" w:history="1">
        <w:r w:rsidRPr="000A3334">
          <w:rPr>
            <w:rStyle w:val="Hyperlink"/>
            <w:rFonts w:ascii="Poppins" w:eastAsiaTheme="minorHAnsi" w:hAnsi="Poppins" w:cs="Poppins"/>
            <w:szCs w:val="21"/>
            <w:lang w:eastAsia="en-US"/>
          </w:rPr>
          <w:t>Case definition and clinical testing guidelines for COVID-19</w:t>
        </w:r>
      </w:hyperlink>
      <w:r w:rsidRPr="000A3334">
        <w:rPr>
          <w:rFonts w:ascii="Poppins" w:eastAsiaTheme="minorHAnsi" w:hAnsi="Poppins" w:cs="Poppins"/>
          <w:szCs w:val="21"/>
          <w:lang w:eastAsia="en-US"/>
        </w:rPr>
        <w:t xml:space="preserve"> </w:t>
      </w:r>
    </w:p>
    <w:p w14:paraId="302AF8BE" w14:textId="67F9B769" w:rsidR="00054691" w:rsidRPr="000A3334" w:rsidRDefault="00000000" w:rsidP="00F827ED">
      <w:pPr>
        <w:pStyle w:val="ListParagraph"/>
        <w:numPr>
          <w:ilvl w:val="0"/>
          <w:numId w:val="19"/>
        </w:numPr>
        <w:ind w:left="709" w:hanging="283"/>
        <w:rPr>
          <w:rFonts w:ascii="Poppins" w:eastAsiaTheme="minorEastAsia" w:hAnsi="Poppins" w:cs="Poppins"/>
          <w:lang w:eastAsia="en-US"/>
        </w:rPr>
      </w:pPr>
      <w:hyperlink r:id="rId11">
        <w:r w:rsidR="004766FF" w:rsidRPr="0C0C51CF">
          <w:rPr>
            <w:rStyle w:val="Hyperlink"/>
            <w:rFonts w:ascii="Poppins" w:eastAsiaTheme="minorEastAsia" w:hAnsi="Poppins" w:cs="Poppins"/>
            <w:lang w:eastAsia="en-US"/>
          </w:rPr>
          <w:t>House</w:t>
        </w:r>
        <w:r w:rsidR="004766FF" w:rsidRPr="0C0C51CF">
          <w:rPr>
            <w:rStyle w:val="Hyperlink"/>
            <w:rFonts w:ascii="Poppins" w:eastAsiaTheme="minorEastAsia" w:hAnsi="Poppins" w:cs="Poppins"/>
            <w:lang w:eastAsia="en-US"/>
          </w:rPr>
          <w:t>h</w:t>
        </w:r>
        <w:r w:rsidR="004766FF" w:rsidRPr="0C0C51CF">
          <w:rPr>
            <w:rStyle w:val="Hyperlink"/>
            <w:rFonts w:ascii="Poppins" w:eastAsiaTheme="minorEastAsia" w:hAnsi="Poppins" w:cs="Poppins"/>
            <w:lang w:eastAsia="en-US"/>
          </w:rPr>
          <w:t>old contact</w:t>
        </w:r>
      </w:hyperlink>
      <w:r w:rsidR="004766FF" w:rsidRPr="0C0C51CF">
        <w:rPr>
          <w:rFonts w:ascii="Poppins" w:eastAsiaTheme="minorEastAsia" w:hAnsi="Poppins" w:cs="Poppins"/>
          <w:lang w:eastAsia="en-US"/>
        </w:rPr>
        <w:t xml:space="preserve"> </w:t>
      </w:r>
      <w:r w:rsidR="006732B7">
        <w:rPr>
          <w:rFonts w:ascii="Poppins" w:eastAsiaTheme="minorEastAsia" w:hAnsi="Poppins" w:cs="Poppins"/>
          <w:lang w:eastAsia="en-US"/>
        </w:rPr>
        <w:t>of a COVID-19 positive case,</w:t>
      </w:r>
      <w:r w:rsidR="004766FF" w:rsidRPr="0C0C51CF">
        <w:rPr>
          <w:rFonts w:ascii="Poppins" w:eastAsiaTheme="minorEastAsia" w:hAnsi="Poppins" w:cs="Poppins"/>
          <w:lang w:eastAsia="en-US"/>
        </w:rPr>
        <w:t xml:space="preserve"> or high risk healthcare worker/transmission event</w:t>
      </w:r>
      <w:r w:rsidR="00C523AE">
        <w:br/>
      </w:r>
    </w:p>
    <w:p w14:paraId="7B954FA9" w14:textId="0B9E0E6E" w:rsidR="00BC1577" w:rsidRPr="000A3334" w:rsidRDefault="00203B3B" w:rsidP="009E7024">
      <w:pPr>
        <w:spacing w:after="160" w:line="259" w:lineRule="auto"/>
        <w:rPr>
          <w:rFonts w:ascii="Poppins" w:hAnsi="Poppins" w:cs="Poppins"/>
          <w:b/>
          <w:sz w:val="24"/>
          <w:szCs w:val="24"/>
        </w:rPr>
      </w:pPr>
      <w:r w:rsidRPr="000A3334">
        <w:rPr>
          <w:rFonts w:ascii="Poppins" w:eastAsiaTheme="minorHAnsi" w:hAnsi="Poppins" w:cs="Poppins"/>
          <w:b/>
          <w:sz w:val="24"/>
          <w:szCs w:val="24"/>
          <w:lang w:eastAsia="en-US"/>
        </w:rPr>
        <w:t>2</w:t>
      </w:r>
      <w:r w:rsidR="001A60BA" w:rsidRPr="000A3334">
        <w:rPr>
          <w:rFonts w:ascii="Poppins" w:eastAsiaTheme="minorHAnsi" w:hAnsi="Poppins" w:cs="Poppins"/>
          <w:b/>
          <w:sz w:val="24"/>
          <w:szCs w:val="24"/>
          <w:lang w:eastAsia="en-US"/>
        </w:rPr>
        <w:t>.</w:t>
      </w:r>
      <w:r w:rsidR="00BB27B9">
        <w:rPr>
          <w:rFonts w:ascii="Poppins" w:eastAsiaTheme="minorHAnsi" w:hAnsi="Poppins" w:cs="Poppins"/>
          <w:b/>
          <w:sz w:val="24"/>
          <w:szCs w:val="24"/>
          <w:lang w:eastAsia="en-US"/>
        </w:rPr>
        <w:t>2</w:t>
      </w:r>
      <w:r w:rsidR="001A60BA" w:rsidRPr="000A3334">
        <w:rPr>
          <w:rFonts w:ascii="Poppins" w:eastAsiaTheme="minorHAnsi" w:hAnsi="Poppins" w:cs="Poppins"/>
          <w:b/>
          <w:sz w:val="24"/>
          <w:szCs w:val="24"/>
          <w:lang w:eastAsia="en-US"/>
        </w:rPr>
        <w:t xml:space="preserve"> </w:t>
      </w:r>
      <w:bookmarkStart w:id="4" w:name="Appendix_1"/>
      <w:bookmarkEnd w:id="4"/>
      <w:r w:rsidR="009B73FF" w:rsidRPr="000A3334">
        <w:rPr>
          <w:rFonts w:ascii="Poppins" w:eastAsiaTheme="minorHAnsi" w:hAnsi="Poppins" w:cs="Poppins"/>
          <w:b/>
          <w:sz w:val="24"/>
          <w:szCs w:val="24"/>
          <w:lang w:eastAsia="en-US"/>
        </w:rPr>
        <w:t>IPC c</w:t>
      </w:r>
      <w:r w:rsidR="00C65936" w:rsidRPr="000A3334">
        <w:rPr>
          <w:rFonts w:ascii="Poppins" w:eastAsiaTheme="minorHAnsi" w:hAnsi="Poppins" w:cs="Poppins"/>
          <w:b/>
          <w:sz w:val="24"/>
          <w:szCs w:val="24"/>
          <w:lang w:eastAsia="en-US"/>
        </w:rPr>
        <w:t>ontrols</w:t>
      </w:r>
      <w:r w:rsidR="002955FB" w:rsidRPr="000A3334">
        <w:rPr>
          <w:rFonts w:ascii="Poppins" w:eastAsiaTheme="minorHAnsi" w:hAnsi="Poppins" w:cs="Poppins"/>
          <w:b/>
          <w:sz w:val="24"/>
          <w:szCs w:val="24"/>
          <w:lang w:eastAsia="en-US"/>
        </w:rPr>
        <w:t xml:space="preserve"> </w:t>
      </w:r>
      <w:r w:rsidR="006732B7">
        <w:rPr>
          <w:rFonts w:ascii="Poppins" w:eastAsiaTheme="minorHAnsi" w:hAnsi="Poppins" w:cs="Poppins"/>
          <w:b/>
          <w:sz w:val="24"/>
          <w:szCs w:val="24"/>
          <w:lang w:eastAsia="en-US"/>
        </w:rPr>
        <w:t xml:space="preserve">- </w:t>
      </w:r>
      <w:r w:rsidR="00D46318" w:rsidRPr="000A3334">
        <w:rPr>
          <w:rFonts w:ascii="Poppins" w:hAnsi="Poppins" w:cs="Poppins"/>
          <w:b/>
          <w:sz w:val="24"/>
          <w:szCs w:val="24"/>
        </w:rPr>
        <w:t>u</w:t>
      </w:r>
      <w:r w:rsidR="00B447D2" w:rsidRPr="000A3334">
        <w:rPr>
          <w:rFonts w:ascii="Poppins" w:hAnsi="Poppins" w:cs="Poppins"/>
          <w:b/>
          <w:sz w:val="24"/>
          <w:szCs w:val="24"/>
        </w:rPr>
        <w:t>se of</w:t>
      </w:r>
      <w:r w:rsidR="002355E1" w:rsidRPr="000A3334">
        <w:rPr>
          <w:rFonts w:ascii="Poppins" w:hAnsi="Poppins" w:cs="Poppins"/>
          <w:b/>
          <w:sz w:val="24"/>
          <w:szCs w:val="24"/>
        </w:rPr>
        <w:t xml:space="preserve"> controls to minimise</w:t>
      </w:r>
      <w:r w:rsidR="004408BA" w:rsidRPr="000A3334">
        <w:rPr>
          <w:rFonts w:ascii="Poppins" w:hAnsi="Poppins" w:cs="Poppins"/>
          <w:b/>
          <w:sz w:val="24"/>
          <w:szCs w:val="24"/>
        </w:rPr>
        <w:t xml:space="preserve"> exposure to</w:t>
      </w:r>
      <w:r w:rsidR="00634C4E" w:rsidRPr="000A3334">
        <w:rPr>
          <w:rFonts w:ascii="Poppins" w:hAnsi="Poppins" w:cs="Poppins"/>
          <w:b/>
          <w:sz w:val="24"/>
          <w:szCs w:val="24"/>
        </w:rPr>
        <w:t xml:space="preserve"> occupational work hazards to protect healthcare workers</w:t>
      </w:r>
      <w:r w:rsidR="00FA42E7" w:rsidRPr="000A3334">
        <w:rPr>
          <w:rFonts w:ascii="Poppins" w:hAnsi="Poppins" w:cs="Poppins"/>
          <w:b/>
          <w:sz w:val="24"/>
          <w:szCs w:val="24"/>
        </w:rPr>
        <w:t>.</w:t>
      </w:r>
    </w:p>
    <w:p w14:paraId="2A1E00E7" w14:textId="77777777" w:rsidR="000D341E" w:rsidRPr="000A3334" w:rsidRDefault="00FA42E7" w:rsidP="009E7024">
      <w:pPr>
        <w:rPr>
          <w:rFonts w:ascii="Poppins" w:hAnsi="Poppins" w:cs="Poppins"/>
          <w:szCs w:val="21"/>
        </w:rPr>
      </w:pPr>
      <w:r w:rsidRPr="000A3334">
        <w:rPr>
          <w:rFonts w:ascii="Poppins" w:hAnsi="Poppins" w:cs="Poppins"/>
          <w:sz w:val="22"/>
          <w:szCs w:val="22"/>
        </w:rPr>
        <w:t xml:space="preserve"> </w:t>
      </w:r>
    </w:p>
    <w:p w14:paraId="78EDBC38" w14:textId="77777777" w:rsidR="00A3746B" w:rsidRDefault="00BC75E0" w:rsidP="00F827ED">
      <w:pPr>
        <w:numPr>
          <w:ilvl w:val="0"/>
          <w:numId w:val="6"/>
        </w:numPr>
        <w:rPr>
          <w:rFonts w:ascii="Poppins" w:hAnsi="Poppins" w:cs="Poppins"/>
          <w:szCs w:val="21"/>
        </w:rPr>
      </w:pPr>
      <w:r w:rsidRPr="000A3334">
        <w:rPr>
          <w:rFonts w:ascii="Poppins" w:hAnsi="Poppins" w:cs="Poppins"/>
          <w:b/>
          <w:bCs/>
          <w:szCs w:val="21"/>
        </w:rPr>
        <w:t>Elimination</w:t>
      </w:r>
      <w:r w:rsidR="00FF5226" w:rsidRPr="000A3334">
        <w:rPr>
          <w:rFonts w:ascii="Poppins" w:hAnsi="Poppins" w:cs="Poppins"/>
          <w:b/>
          <w:bCs/>
          <w:szCs w:val="21"/>
        </w:rPr>
        <w:t xml:space="preserve"> controls</w:t>
      </w:r>
      <w:r w:rsidR="00FF5226" w:rsidRPr="000A3334">
        <w:rPr>
          <w:rFonts w:ascii="Poppins" w:hAnsi="Poppins" w:cs="Poppins"/>
          <w:szCs w:val="21"/>
        </w:rPr>
        <w:t xml:space="preserve"> </w:t>
      </w:r>
      <w:r w:rsidR="00670690" w:rsidRPr="000A3334">
        <w:rPr>
          <w:rFonts w:ascii="Poppins" w:hAnsi="Poppins" w:cs="Poppins"/>
          <w:szCs w:val="21"/>
        </w:rPr>
        <w:t>–</w:t>
      </w:r>
      <w:r w:rsidR="00FF5226" w:rsidRPr="000A3334">
        <w:rPr>
          <w:rFonts w:ascii="Poppins" w:hAnsi="Poppins" w:cs="Poppins"/>
          <w:szCs w:val="21"/>
        </w:rPr>
        <w:t xml:space="preserve"> </w:t>
      </w:r>
      <w:r w:rsidR="00670690" w:rsidRPr="000A3334">
        <w:rPr>
          <w:rFonts w:ascii="Poppins" w:hAnsi="Poppins" w:cs="Poppins"/>
          <w:szCs w:val="21"/>
        </w:rPr>
        <w:t xml:space="preserve">HCW </w:t>
      </w:r>
      <w:r w:rsidR="00FF5226" w:rsidRPr="000A3334">
        <w:rPr>
          <w:rFonts w:ascii="Poppins" w:hAnsi="Poppins" w:cs="Poppins"/>
          <w:szCs w:val="21"/>
        </w:rPr>
        <w:t xml:space="preserve">should stay home when unwell and test for COVID-19 or other transmissible respiratory infections as appropriate to the local epidemiology. They should return to work only after a negative test result has been reported and symptoms resolved or cleared by </w:t>
      </w:r>
      <w:bookmarkStart w:id="5" w:name="Staff"/>
      <w:r w:rsidR="00DE0584" w:rsidRPr="000A3334">
        <w:rPr>
          <w:rFonts w:ascii="Poppins" w:hAnsi="Poppins" w:cs="Poppins"/>
          <w:szCs w:val="21"/>
        </w:rPr>
        <w:fldChar w:fldCharType="begin"/>
      </w:r>
      <w:r w:rsidR="00DE0584" w:rsidRPr="000A3334">
        <w:rPr>
          <w:rFonts w:ascii="Poppins" w:hAnsi="Poppins" w:cs="Poppins"/>
          <w:szCs w:val="21"/>
        </w:rPr>
        <w:instrText xml:space="preserve"> HYPERLINK  \l "Staff" </w:instrText>
      </w:r>
      <w:r w:rsidR="00DE0584" w:rsidRPr="000A3334">
        <w:rPr>
          <w:rFonts w:ascii="Poppins" w:hAnsi="Poppins" w:cs="Poppins"/>
          <w:szCs w:val="21"/>
        </w:rPr>
      </w:r>
      <w:r w:rsidR="00DE0584" w:rsidRPr="000A3334">
        <w:rPr>
          <w:rFonts w:ascii="Poppins" w:hAnsi="Poppins" w:cs="Poppins"/>
          <w:szCs w:val="21"/>
        </w:rPr>
        <w:fldChar w:fldCharType="separate"/>
      </w:r>
      <w:r w:rsidR="00FF5226" w:rsidRPr="000A3334">
        <w:rPr>
          <w:rStyle w:val="Hyperlink"/>
          <w:rFonts w:ascii="Poppins" w:hAnsi="Poppins" w:cs="Poppins"/>
          <w:szCs w:val="21"/>
        </w:rPr>
        <w:t>Occupational</w:t>
      </w:r>
      <w:r w:rsidR="00DE0584" w:rsidRPr="000A3334">
        <w:rPr>
          <w:rFonts w:ascii="Poppins" w:hAnsi="Poppins" w:cs="Poppins"/>
          <w:szCs w:val="21"/>
        </w:rPr>
        <w:fldChar w:fldCharType="end"/>
      </w:r>
      <w:r w:rsidR="00FF5226" w:rsidRPr="000A3334">
        <w:rPr>
          <w:rFonts w:ascii="Poppins" w:hAnsi="Poppins" w:cs="Poppins"/>
          <w:szCs w:val="21"/>
        </w:rPr>
        <w:t xml:space="preserve"> Health and Safety.</w:t>
      </w:r>
    </w:p>
    <w:bookmarkEnd w:id="5"/>
    <w:p w14:paraId="5A16D277" w14:textId="76EA1426" w:rsidR="00A3746B" w:rsidRDefault="00843CCF" w:rsidP="008A382E">
      <w:pPr>
        <w:ind w:left="720"/>
        <w:rPr>
          <w:rFonts w:ascii="Poppins" w:hAnsi="Poppins" w:cs="Poppins"/>
          <w:szCs w:val="21"/>
        </w:rPr>
      </w:pPr>
      <w:r w:rsidRPr="000A3334">
        <w:rPr>
          <w:rFonts w:ascii="Poppins" w:hAnsi="Poppins" w:cs="Poppins"/>
          <w:szCs w:val="21"/>
        </w:rPr>
        <w:fldChar w:fldCharType="begin"/>
      </w:r>
      <w:r w:rsidRPr="000A3334">
        <w:rPr>
          <w:rFonts w:ascii="Poppins" w:hAnsi="Poppins" w:cs="Poppins"/>
          <w:szCs w:val="21"/>
        </w:rPr>
        <w:instrText xml:space="preserve"> HYPERLINK  \l "Vaccination" </w:instrText>
      </w:r>
      <w:r w:rsidRPr="000A3334">
        <w:rPr>
          <w:rFonts w:ascii="Poppins" w:hAnsi="Poppins" w:cs="Poppins"/>
          <w:szCs w:val="21"/>
        </w:rPr>
      </w:r>
      <w:r w:rsidRPr="000A3334">
        <w:rPr>
          <w:rFonts w:ascii="Poppins" w:hAnsi="Poppins" w:cs="Poppins"/>
          <w:szCs w:val="21"/>
        </w:rPr>
        <w:fldChar w:fldCharType="separate"/>
      </w:r>
      <w:r w:rsidR="000A621F" w:rsidRPr="000A3334">
        <w:rPr>
          <w:rStyle w:val="Hyperlink"/>
          <w:rFonts w:ascii="Poppins" w:hAnsi="Poppins" w:cs="Poppins"/>
          <w:szCs w:val="21"/>
        </w:rPr>
        <w:t>Vaccination</w:t>
      </w:r>
      <w:r w:rsidRPr="000A3334">
        <w:rPr>
          <w:rFonts w:ascii="Poppins" w:hAnsi="Poppins" w:cs="Poppins"/>
          <w:szCs w:val="21"/>
        </w:rPr>
        <w:fldChar w:fldCharType="end"/>
      </w:r>
      <w:r w:rsidR="000A621F" w:rsidRPr="000A3334">
        <w:rPr>
          <w:rFonts w:ascii="Poppins" w:hAnsi="Poppins" w:cs="Poppins"/>
          <w:szCs w:val="21"/>
        </w:rPr>
        <w:t xml:space="preserve"> and boosters</w:t>
      </w:r>
      <w:r w:rsidR="00C71418" w:rsidRPr="000A3334">
        <w:rPr>
          <w:rFonts w:ascii="Poppins" w:hAnsi="Poppins" w:cs="Poppins"/>
          <w:szCs w:val="21"/>
        </w:rPr>
        <w:t xml:space="preserve"> are encouraged</w:t>
      </w:r>
      <w:r w:rsidR="000A621F" w:rsidRPr="000A3334">
        <w:rPr>
          <w:rFonts w:ascii="Poppins" w:hAnsi="Poppins" w:cs="Poppins"/>
          <w:szCs w:val="21"/>
        </w:rPr>
        <w:t xml:space="preserve"> for </w:t>
      </w:r>
      <w:r w:rsidR="00670690" w:rsidRPr="000A3334">
        <w:rPr>
          <w:rFonts w:ascii="Poppins" w:hAnsi="Poppins" w:cs="Poppins"/>
          <w:szCs w:val="21"/>
        </w:rPr>
        <w:t xml:space="preserve">all HCW. </w:t>
      </w:r>
    </w:p>
    <w:p w14:paraId="29204BB5" w14:textId="6C4BF01B" w:rsidR="0031321F" w:rsidRDefault="00670690" w:rsidP="00F827ED">
      <w:pPr>
        <w:numPr>
          <w:ilvl w:val="0"/>
          <w:numId w:val="6"/>
        </w:numPr>
        <w:rPr>
          <w:rFonts w:ascii="Poppins" w:hAnsi="Poppins" w:cs="Poppins"/>
        </w:rPr>
      </w:pPr>
      <w:r w:rsidRPr="0C0C51CF">
        <w:rPr>
          <w:rFonts w:ascii="Poppins" w:hAnsi="Poppins" w:cs="Poppins"/>
        </w:rPr>
        <w:t xml:space="preserve">Unwell visitors </w:t>
      </w:r>
      <w:r w:rsidR="00A30C51" w:rsidRPr="0C0C51CF">
        <w:rPr>
          <w:rFonts w:ascii="Poppins" w:hAnsi="Poppins" w:cs="Poppins"/>
        </w:rPr>
        <w:t xml:space="preserve">should be </w:t>
      </w:r>
      <w:r w:rsidRPr="0C0C51CF">
        <w:rPr>
          <w:rFonts w:ascii="Poppins" w:hAnsi="Poppins" w:cs="Poppins"/>
        </w:rPr>
        <w:t>discouraged from e</w:t>
      </w:r>
      <w:r w:rsidR="008259F4" w:rsidRPr="0C0C51CF">
        <w:rPr>
          <w:rFonts w:ascii="Poppins" w:hAnsi="Poppins" w:cs="Poppins"/>
        </w:rPr>
        <w:t xml:space="preserve">ntering </w:t>
      </w:r>
      <w:r w:rsidR="00A30C51" w:rsidRPr="0C0C51CF">
        <w:rPr>
          <w:rFonts w:ascii="Poppins" w:hAnsi="Poppins" w:cs="Poppins"/>
        </w:rPr>
        <w:t xml:space="preserve">the </w:t>
      </w:r>
      <w:r w:rsidR="008259F4" w:rsidRPr="0C0C51CF">
        <w:rPr>
          <w:rFonts w:ascii="Poppins" w:hAnsi="Poppins" w:cs="Poppins"/>
        </w:rPr>
        <w:t>hospital until recovered</w:t>
      </w:r>
      <w:r w:rsidR="00A71BD7" w:rsidRPr="0C0C51CF">
        <w:rPr>
          <w:rFonts w:ascii="Poppins" w:hAnsi="Poppins" w:cs="Poppins"/>
        </w:rPr>
        <w:t xml:space="preserve"> and</w:t>
      </w:r>
      <w:r w:rsidR="0031321F" w:rsidRPr="0C0C51CF">
        <w:rPr>
          <w:rFonts w:ascii="Poppins" w:hAnsi="Poppins" w:cs="Poppins"/>
        </w:rPr>
        <w:t xml:space="preserve"> recommend that </w:t>
      </w:r>
      <w:r w:rsidR="007672D6" w:rsidRPr="0C0C51CF">
        <w:rPr>
          <w:rFonts w:ascii="Poppins" w:hAnsi="Poppins" w:cs="Poppins"/>
        </w:rPr>
        <w:t xml:space="preserve">they were </w:t>
      </w:r>
      <w:r w:rsidR="0031321F" w:rsidRPr="0C0C51CF">
        <w:rPr>
          <w:rFonts w:ascii="Poppins" w:hAnsi="Poppins" w:cs="Poppins"/>
        </w:rPr>
        <w:t>a mask up-to 10</w:t>
      </w:r>
      <w:r w:rsidR="00E44977" w:rsidRPr="0C0C51CF">
        <w:rPr>
          <w:rFonts w:ascii="Poppins" w:hAnsi="Poppins" w:cs="Poppins"/>
        </w:rPr>
        <w:t xml:space="preserve"> </w:t>
      </w:r>
      <w:r w:rsidR="007672D6" w:rsidRPr="0C0C51CF">
        <w:rPr>
          <w:rFonts w:ascii="Poppins" w:hAnsi="Poppins" w:cs="Poppins"/>
        </w:rPr>
        <w:t xml:space="preserve">days after </w:t>
      </w:r>
      <w:r w:rsidR="000C68E9" w:rsidRPr="0C0C51CF">
        <w:rPr>
          <w:rFonts w:ascii="Poppins" w:hAnsi="Poppins" w:cs="Poppins"/>
        </w:rPr>
        <w:t xml:space="preserve">any respiratory </w:t>
      </w:r>
      <w:r w:rsidR="0008144C" w:rsidRPr="0C0C51CF">
        <w:rPr>
          <w:rFonts w:ascii="Poppins" w:hAnsi="Poppins" w:cs="Poppins"/>
        </w:rPr>
        <w:t>infection</w:t>
      </w:r>
      <w:r w:rsidR="000C68E9" w:rsidRPr="0C0C51CF">
        <w:rPr>
          <w:rFonts w:ascii="Poppins" w:hAnsi="Poppins" w:cs="Poppins"/>
        </w:rPr>
        <w:t>.</w:t>
      </w:r>
      <w:r w:rsidR="0031321F" w:rsidRPr="0C0C51CF">
        <w:rPr>
          <w:rFonts w:ascii="Poppins" w:hAnsi="Poppins" w:cs="Poppins"/>
        </w:rPr>
        <w:t xml:space="preserve"> </w:t>
      </w:r>
    </w:p>
    <w:p w14:paraId="3E89202F" w14:textId="6AF737B0" w:rsidR="00474489" w:rsidRPr="00A71BD7" w:rsidRDefault="00474489" w:rsidP="00F827ED">
      <w:pPr>
        <w:numPr>
          <w:ilvl w:val="0"/>
          <w:numId w:val="6"/>
        </w:numPr>
        <w:rPr>
          <w:rFonts w:ascii="Poppins" w:hAnsi="Poppins" w:cs="Poppins"/>
          <w:szCs w:val="21"/>
        </w:rPr>
      </w:pPr>
      <w:r w:rsidRPr="00A71BD7">
        <w:rPr>
          <w:rFonts w:ascii="Poppins" w:hAnsi="Poppins" w:cs="Poppins"/>
          <w:b/>
          <w:bCs/>
          <w:szCs w:val="21"/>
        </w:rPr>
        <w:t>Engineering controls</w:t>
      </w:r>
      <w:r w:rsidRPr="00A71BD7">
        <w:rPr>
          <w:rFonts w:ascii="Poppins" w:hAnsi="Poppins" w:cs="Poppins"/>
          <w:szCs w:val="21"/>
        </w:rPr>
        <w:t xml:space="preserve"> are required to provide tools to reduce risk of infection transmitting outside of the environment. This can include, physical barriers, patient placement, (single rooms, AIIR, zones or </w:t>
      </w:r>
      <w:hyperlink w:anchor="Cohorting" w:history="1">
        <w:proofErr w:type="spellStart"/>
        <w:r w:rsidRPr="00A71BD7">
          <w:rPr>
            <w:rStyle w:val="Hyperlink"/>
            <w:rFonts w:ascii="Poppins" w:hAnsi="Poppins" w:cs="Poppins"/>
            <w:szCs w:val="21"/>
          </w:rPr>
          <w:t>cohorting</w:t>
        </w:r>
        <w:proofErr w:type="spellEnd"/>
      </w:hyperlink>
      <w:r w:rsidRPr="00A71BD7">
        <w:rPr>
          <w:rFonts w:ascii="Poppins" w:hAnsi="Poppins" w:cs="Poppins"/>
          <w:szCs w:val="21"/>
        </w:rPr>
        <w:t xml:space="preserve">, use of additional </w:t>
      </w:r>
      <w:hyperlink w:anchor="Ventilation" w:history="1">
        <w:r w:rsidRPr="00A71BD7">
          <w:rPr>
            <w:rStyle w:val="Hyperlink"/>
            <w:rFonts w:ascii="Poppins" w:hAnsi="Poppins" w:cs="Poppins"/>
            <w:szCs w:val="21"/>
          </w:rPr>
          <w:t>ventilation controls</w:t>
        </w:r>
      </w:hyperlink>
      <w:r w:rsidRPr="00A71BD7">
        <w:rPr>
          <w:rFonts w:ascii="Poppins" w:hAnsi="Poppins" w:cs="Poppins"/>
          <w:szCs w:val="21"/>
        </w:rPr>
        <w:t xml:space="preserve"> e.g. portable or fixed HEPA filtration units</w:t>
      </w:r>
      <w:r w:rsidR="007D1CC3" w:rsidRPr="00A71BD7">
        <w:rPr>
          <w:rFonts w:ascii="Poppins" w:hAnsi="Poppins" w:cs="Poppins"/>
          <w:szCs w:val="21"/>
        </w:rPr>
        <w:t xml:space="preserve"> and </w:t>
      </w:r>
      <w:r w:rsidRPr="00A71BD7">
        <w:rPr>
          <w:rFonts w:ascii="Poppins" w:hAnsi="Poppins" w:cs="Poppins"/>
          <w:szCs w:val="21"/>
        </w:rPr>
        <w:t xml:space="preserve">hand hygiene stations. </w:t>
      </w:r>
    </w:p>
    <w:p w14:paraId="1AABA0C5" w14:textId="37BE9914" w:rsidR="00C52E8C" w:rsidRPr="000A3334" w:rsidRDefault="008F630D" w:rsidP="00F827ED">
      <w:pPr>
        <w:numPr>
          <w:ilvl w:val="0"/>
          <w:numId w:val="6"/>
        </w:numPr>
        <w:rPr>
          <w:rFonts w:ascii="Poppins" w:hAnsi="Poppins" w:cs="Poppins"/>
          <w:szCs w:val="21"/>
        </w:rPr>
      </w:pPr>
      <w:r w:rsidRPr="000A3334">
        <w:rPr>
          <w:rFonts w:ascii="Poppins" w:hAnsi="Poppins" w:cs="Poppins"/>
          <w:b/>
          <w:bCs/>
          <w:szCs w:val="21"/>
        </w:rPr>
        <w:t>A</w:t>
      </w:r>
      <w:r w:rsidR="00E352DD" w:rsidRPr="000A3334">
        <w:rPr>
          <w:rFonts w:ascii="Poppins" w:hAnsi="Poppins" w:cs="Poppins"/>
          <w:b/>
          <w:bCs/>
          <w:szCs w:val="21"/>
        </w:rPr>
        <w:t>dministrative controls</w:t>
      </w:r>
      <w:r w:rsidR="00C71418" w:rsidRPr="000A3334">
        <w:rPr>
          <w:rFonts w:ascii="Poppins" w:hAnsi="Poppins" w:cs="Poppins"/>
          <w:szCs w:val="21"/>
        </w:rPr>
        <w:t xml:space="preserve"> are required to</w:t>
      </w:r>
      <w:r w:rsidR="00355D0C" w:rsidRPr="000A3334">
        <w:rPr>
          <w:rFonts w:ascii="Poppins" w:hAnsi="Poppins" w:cs="Poppins"/>
          <w:szCs w:val="21"/>
        </w:rPr>
        <w:t xml:space="preserve"> </w:t>
      </w:r>
      <w:r w:rsidR="00F50E26" w:rsidRPr="000A3334">
        <w:rPr>
          <w:rFonts w:ascii="Poppins" w:hAnsi="Poppins" w:cs="Poppins"/>
          <w:szCs w:val="21"/>
        </w:rPr>
        <w:t>ensure</w:t>
      </w:r>
      <w:r w:rsidR="00614282" w:rsidRPr="000A3334">
        <w:rPr>
          <w:rFonts w:ascii="Poppins" w:hAnsi="Poppins" w:cs="Poppins"/>
          <w:szCs w:val="21"/>
        </w:rPr>
        <w:t xml:space="preserve"> </w:t>
      </w:r>
      <w:r w:rsidR="00C71418" w:rsidRPr="000A3334">
        <w:rPr>
          <w:rFonts w:ascii="Poppins" w:hAnsi="Poppins" w:cs="Poppins"/>
          <w:szCs w:val="21"/>
        </w:rPr>
        <w:t>HCW</w:t>
      </w:r>
      <w:r w:rsidR="00614282" w:rsidRPr="000A3334">
        <w:rPr>
          <w:rFonts w:ascii="Poppins" w:hAnsi="Poppins" w:cs="Poppins"/>
          <w:szCs w:val="21"/>
        </w:rPr>
        <w:t xml:space="preserve"> understand how they should work differently to protect themselves and others. These include</w:t>
      </w:r>
      <w:r w:rsidR="00D472A1" w:rsidRPr="000A3334">
        <w:rPr>
          <w:rFonts w:ascii="Poppins" w:hAnsi="Poppins" w:cs="Poppins"/>
          <w:szCs w:val="21"/>
        </w:rPr>
        <w:t xml:space="preserve"> policies</w:t>
      </w:r>
      <w:r w:rsidR="000A5E89" w:rsidRPr="000A3334">
        <w:rPr>
          <w:rFonts w:ascii="Poppins" w:hAnsi="Poppins" w:cs="Poppins"/>
          <w:szCs w:val="21"/>
        </w:rPr>
        <w:t>, procedures, education</w:t>
      </w:r>
      <w:r w:rsidR="00C71418" w:rsidRPr="000A3334">
        <w:rPr>
          <w:rFonts w:ascii="Poppins" w:hAnsi="Poppins" w:cs="Poppins"/>
          <w:szCs w:val="21"/>
        </w:rPr>
        <w:t xml:space="preserve">, </w:t>
      </w:r>
      <w:r w:rsidR="000A5E89" w:rsidRPr="000A3334">
        <w:rPr>
          <w:rFonts w:ascii="Poppins" w:hAnsi="Poppins" w:cs="Poppins"/>
          <w:szCs w:val="21"/>
        </w:rPr>
        <w:t xml:space="preserve">training </w:t>
      </w:r>
      <w:r w:rsidR="008B3D72" w:rsidRPr="000A3334">
        <w:rPr>
          <w:rFonts w:ascii="Poppins" w:hAnsi="Poppins" w:cs="Poppins"/>
          <w:szCs w:val="21"/>
        </w:rPr>
        <w:t xml:space="preserve">and </w:t>
      </w:r>
      <w:r w:rsidR="00A43E49" w:rsidRPr="000A3334">
        <w:rPr>
          <w:rFonts w:ascii="Poppins" w:hAnsi="Poppins" w:cs="Poppins"/>
          <w:szCs w:val="21"/>
        </w:rPr>
        <w:t>information</w:t>
      </w:r>
      <w:r w:rsidR="00C71418" w:rsidRPr="000A3334">
        <w:rPr>
          <w:rFonts w:ascii="Poppins" w:hAnsi="Poppins" w:cs="Poppins"/>
          <w:szCs w:val="21"/>
        </w:rPr>
        <w:t>.</w:t>
      </w:r>
      <w:r w:rsidR="00A43E49" w:rsidRPr="000A3334">
        <w:rPr>
          <w:rFonts w:ascii="Poppins" w:hAnsi="Poppins" w:cs="Poppins"/>
          <w:szCs w:val="21"/>
        </w:rPr>
        <w:t xml:space="preserve"> </w:t>
      </w:r>
      <w:r w:rsidR="00DD4ADD" w:rsidRPr="000A3334">
        <w:rPr>
          <w:rFonts w:ascii="Poppins" w:hAnsi="Poppins" w:cs="Poppins"/>
          <w:szCs w:val="21"/>
        </w:rPr>
        <w:t>Ensure there are visual reminders throug</w:t>
      </w:r>
      <w:r w:rsidR="00C71418" w:rsidRPr="000A3334">
        <w:rPr>
          <w:rFonts w:ascii="Poppins" w:hAnsi="Poppins" w:cs="Poppins"/>
          <w:szCs w:val="21"/>
        </w:rPr>
        <w:t xml:space="preserve">hout the hospital advising on </w:t>
      </w:r>
      <w:r w:rsidR="00DD4ADD" w:rsidRPr="000A3334">
        <w:rPr>
          <w:rFonts w:ascii="Poppins" w:hAnsi="Poppins" w:cs="Poppins"/>
          <w:szCs w:val="21"/>
        </w:rPr>
        <w:t>the current IPC pr</w:t>
      </w:r>
      <w:r w:rsidR="00C71418" w:rsidRPr="000A3334">
        <w:rPr>
          <w:rFonts w:ascii="Poppins" w:hAnsi="Poppins" w:cs="Poppins"/>
          <w:szCs w:val="21"/>
        </w:rPr>
        <w:t>actices</w:t>
      </w:r>
      <w:r w:rsidR="00DD4ADD" w:rsidRPr="000A3334">
        <w:rPr>
          <w:rFonts w:ascii="Poppins" w:hAnsi="Poppins" w:cs="Poppins"/>
          <w:szCs w:val="21"/>
        </w:rPr>
        <w:t xml:space="preserve"> within the hospital (</w:t>
      </w:r>
      <w:proofErr w:type="spellStart"/>
      <w:r w:rsidR="00DD4ADD" w:rsidRPr="000A3334">
        <w:rPr>
          <w:rFonts w:ascii="Poppins" w:hAnsi="Poppins" w:cs="Poppins"/>
          <w:szCs w:val="21"/>
        </w:rPr>
        <w:t>eg</w:t>
      </w:r>
      <w:proofErr w:type="spellEnd"/>
      <w:r w:rsidR="00DD4ADD" w:rsidRPr="000A3334">
        <w:rPr>
          <w:rFonts w:ascii="Poppins" w:hAnsi="Poppins" w:cs="Poppins"/>
          <w:szCs w:val="21"/>
        </w:rPr>
        <w:t xml:space="preserve"> hand hygiene, mask use)</w:t>
      </w:r>
      <w:r w:rsidR="00C71418" w:rsidRPr="000A3334">
        <w:rPr>
          <w:rFonts w:ascii="Poppins" w:hAnsi="Poppins" w:cs="Poppins"/>
          <w:szCs w:val="21"/>
        </w:rPr>
        <w:t>. Administrative controls also include</w:t>
      </w:r>
      <w:r w:rsidR="00A1141A" w:rsidRPr="000A3334">
        <w:rPr>
          <w:rFonts w:ascii="Poppins" w:hAnsi="Poppins" w:cs="Poppins"/>
          <w:szCs w:val="21"/>
        </w:rPr>
        <w:t xml:space="preserve"> adequate staffing</w:t>
      </w:r>
      <w:r w:rsidR="000A1791" w:rsidRPr="000A3334">
        <w:rPr>
          <w:rFonts w:ascii="Poppins" w:hAnsi="Poppins" w:cs="Poppins"/>
          <w:szCs w:val="21"/>
        </w:rPr>
        <w:t xml:space="preserve"> and rosters</w:t>
      </w:r>
      <w:r w:rsidR="006E2EB7" w:rsidRPr="000A3334">
        <w:rPr>
          <w:rFonts w:ascii="Poppins" w:hAnsi="Poppins" w:cs="Poppins"/>
          <w:szCs w:val="21"/>
        </w:rPr>
        <w:t>, cleaning and disinfection</w:t>
      </w:r>
      <w:r w:rsidR="000A1791" w:rsidRPr="000A3334">
        <w:rPr>
          <w:rFonts w:ascii="Poppins" w:hAnsi="Poppins" w:cs="Poppins"/>
          <w:szCs w:val="21"/>
        </w:rPr>
        <w:t xml:space="preserve">. </w:t>
      </w:r>
      <w:r w:rsidR="00B2547A" w:rsidRPr="000A3334">
        <w:rPr>
          <w:rFonts w:ascii="Poppins" w:hAnsi="Poppins" w:cs="Poppins"/>
          <w:szCs w:val="21"/>
        </w:rPr>
        <w:t xml:space="preserve"> </w:t>
      </w:r>
    </w:p>
    <w:p w14:paraId="45436721" w14:textId="77777777" w:rsidR="00B4144C" w:rsidRPr="000A3334" w:rsidRDefault="00B4144C" w:rsidP="009E7024">
      <w:pPr>
        <w:rPr>
          <w:rFonts w:ascii="Poppins" w:eastAsiaTheme="minorHAnsi" w:hAnsi="Poppins" w:cs="Poppins"/>
          <w:b/>
          <w:bCs/>
          <w:szCs w:val="21"/>
          <w:lang w:eastAsia="en-US"/>
        </w:rPr>
      </w:pPr>
    </w:p>
    <w:p w14:paraId="376EE93A" w14:textId="77777777" w:rsidR="006F7460" w:rsidRDefault="006F7460">
      <w:pPr>
        <w:rPr>
          <w:rFonts w:ascii="Poppins" w:hAnsi="Poppins" w:cs="Poppins"/>
          <w:color w:val="002060"/>
          <w:spacing w:val="-5"/>
          <w:sz w:val="40"/>
        </w:rPr>
      </w:pPr>
      <w:r>
        <w:rPr>
          <w:rFonts w:ascii="Poppins" w:hAnsi="Poppins" w:cs="Poppins"/>
          <w:color w:val="002060"/>
          <w:spacing w:val="-5"/>
          <w:sz w:val="40"/>
        </w:rPr>
        <w:br w:type="page"/>
      </w:r>
    </w:p>
    <w:p w14:paraId="45D8345B" w14:textId="59B95E99" w:rsidR="009E1BF9" w:rsidRPr="007A6030" w:rsidRDefault="00203B3B" w:rsidP="00B61557">
      <w:pPr>
        <w:spacing w:after="160" w:line="259" w:lineRule="auto"/>
        <w:rPr>
          <w:rFonts w:ascii="Poppins" w:hAnsi="Poppins" w:cs="Poppins"/>
          <w:color w:val="002060"/>
          <w:spacing w:val="-5"/>
          <w:sz w:val="40"/>
        </w:rPr>
      </w:pPr>
      <w:r w:rsidRPr="007A6030">
        <w:rPr>
          <w:rFonts w:ascii="Poppins" w:hAnsi="Poppins" w:cs="Poppins"/>
          <w:color w:val="002060"/>
          <w:spacing w:val="-5"/>
          <w:sz w:val="40"/>
        </w:rPr>
        <w:lastRenderedPageBreak/>
        <w:t>3</w:t>
      </w:r>
      <w:r w:rsidR="00B4144C" w:rsidRPr="007A6030">
        <w:rPr>
          <w:rFonts w:ascii="Poppins" w:hAnsi="Poppins" w:cs="Poppins"/>
          <w:color w:val="002060"/>
          <w:spacing w:val="-5"/>
          <w:sz w:val="40"/>
        </w:rPr>
        <w:t>.</w:t>
      </w:r>
      <w:r w:rsidRPr="007A6030">
        <w:rPr>
          <w:rFonts w:ascii="Poppins" w:hAnsi="Poppins" w:cs="Poppins"/>
          <w:color w:val="002060"/>
          <w:spacing w:val="-5"/>
          <w:sz w:val="40"/>
        </w:rPr>
        <w:t xml:space="preserve"> </w:t>
      </w:r>
      <w:r w:rsidR="009E1BF9" w:rsidRPr="007A6030">
        <w:rPr>
          <w:rFonts w:ascii="Poppins" w:hAnsi="Poppins" w:cs="Poppins"/>
          <w:color w:val="002060"/>
          <w:spacing w:val="-5"/>
          <w:sz w:val="40"/>
        </w:rPr>
        <w:t xml:space="preserve">Standard and </w:t>
      </w:r>
      <w:r w:rsidR="00C46DDF" w:rsidRPr="007A6030">
        <w:rPr>
          <w:rFonts w:ascii="Poppins" w:hAnsi="Poppins" w:cs="Poppins"/>
          <w:color w:val="002060"/>
          <w:spacing w:val="-5"/>
          <w:sz w:val="40"/>
        </w:rPr>
        <w:t>t</w:t>
      </w:r>
      <w:r w:rsidR="009E1BF9" w:rsidRPr="007A6030">
        <w:rPr>
          <w:rFonts w:ascii="Poppins" w:hAnsi="Poppins" w:cs="Poppins"/>
          <w:color w:val="002060"/>
          <w:spacing w:val="-5"/>
          <w:sz w:val="40"/>
        </w:rPr>
        <w:t>ransmission</w:t>
      </w:r>
      <w:r w:rsidR="006C6AA4" w:rsidRPr="007A6030">
        <w:rPr>
          <w:rFonts w:ascii="Poppins" w:hAnsi="Poppins" w:cs="Poppins"/>
          <w:color w:val="002060"/>
          <w:spacing w:val="-5"/>
          <w:sz w:val="40"/>
        </w:rPr>
        <w:t>-</w:t>
      </w:r>
      <w:r w:rsidR="009E1BF9" w:rsidRPr="007A6030">
        <w:rPr>
          <w:rFonts w:ascii="Poppins" w:hAnsi="Poppins" w:cs="Poppins"/>
          <w:color w:val="002060"/>
          <w:spacing w:val="-5"/>
          <w:sz w:val="40"/>
        </w:rPr>
        <w:t>based precautions</w:t>
      </w:r>
    </w:p>
    <w:p w14:paraId="125D58F5" w14:textId="77777777" w:rsidR="009E1BF9" w:rsidRDefault="009E1BF9" w:rsidP="009E1BF9">
      <w:pPr>
        <w:spacing w:after="160" w:line="259" w:lineRule="auto"/>
        <w:rPr>
          <w:rFonts w:ascii="Poppins" w:eastAsiaTheme="minorHAnsi" w:hAnsi="Poppins" w:cs="Poppins"/>
          <w:szCs w:val="21"/>
          <w:lang w:eastAsia="en-US"/>
        </w:rPr>
      </w:pPr>
      <w:r w:rsidRPr="000A3334">
        <w:rPr>
          <w:rFonts w:ascii="Poppins" w:eastAsiaTheme="minorHAnsi" w:hAnsi="Poppins" w:cs="Poppins"/>
          <w:szCs w:val="21"/>
          <w:lang w:eastAsia="en-US"/>
        </w:rPr>
        <w:t>Standard Precautions and Transmission-based Precautions must be adhered to when managing patients with probable or confirmed COVID-19</w:t>
      </w:r>
      <w:r w:rsidR="00A90902" w:rsidRPr="000A3334">
        <w:rPr>
          <w:rFonts w:ascii="Poppins" w:eastAsiaTheme="minorHAnsi" w:hAnsi="Poppins" w:cs="Poppins"/>
          <w:szCs w:val="21"/>
          <w:lang w:eastAsia="en-US"/>
        </w:rPr>
        <w:t xml:space="preserve"> and </w:t>
      </w:r>
      <w:r w:rsidR="001C74FE" w:rsidRPr="000A3334">
        <w:rPr>
          <w:rFonts w:ascii="Poppins" w:eastAsiaTheme="minorHAnsi" w:hAnsi="Poppins" w:cs="Poppins"/>
          <w:szCs w:val="21"/>
          <w:lang w:eastAsia="en-US"/>
        </w:rPr>
        <w:t>other a</w:t>
      </w:r>
      <w:r w:rsidR="00A95951" w:rsidRPr="000A3334">
        <w:rPr>
          <w:rFonts w:ascii="Poppins" w:eastAsiaTheme="minorHAnsi" w:hAnsi="Poppins" w:cs="Poppins"/>
          <w:szCs w:val="21"/>
          <w:lang w:eastAsia="en-US"/>
        </w:rPr>
        <w:t>cute</w:t>
      </w:r>
      <w:r w:rsidR="001C74FE" w:rsidRPr="000A3334">
        <w:rPr>
          <w:rFonts w:ascii="Poppins" w:eastAsiaTheme="minorHAnsi" w:hAnsi="Poppins" w:cs="Poppins"/>
          <w:szCs w:val="21"/>
          <w:lang w:eastAsia="en-US"/>
        </w:rPr>
        <w:t xml:space="preserve"> respiratory infections</w:t>
      </w:r>
      <w:r w:rsidR="00A95951" w:rsidRPr="000A3334">
        <w:rPr>
          <w:rFonts w:ascii="Poppins" w:eastAsiaTheme="minorHAnsi" w:hAnsi="Poppins" w:cs="Poppins"/>
          <w:szCs w:val="21"/>
          <w:lang w:eastAsia="en-US"/>
        </w:rPr>
        <w:t xml:space="preserve"> (ARI)</w:t>
      </w:r>
      <w:r w:rsidRPr="000A3334">
        <w:rPr>
          <w:rFonts w:ascii="Poppins" w:eastAsiaTheme="minorHAnsi" w:hAnsi="Poppins" w:cs="Poppins"/>
          <w:szCs w:val="21"/>
          <w:lang w:eastAsia="en-US"/>
        </w:rPr>
        <w:t xml:space="preserve">.  </w:t>
      </w:r>
      <w:r w:rsidRPr="000A3334" w:rsidDel="008925B8">
        <w:rPr>
          <w:rFonts w:ascii="Poppins" w:eastAsiaTheme="minorHAnsi" w:hAnsi="Poppins" w:cs="Poppins"/>
          <w:szCs w:val="21"/>
          <w:lang w:eastAsia="en-US"/>
        </w:rPr>
        <w:t xml:space="preserve">In addition to practices carried out by health care workers when providing care, all individuals (including patients and visitors) should comply with infection </w:t>
      </w:r>
      <w:r w:rsidRPr="000A3334">
        <w:rPr>
          <w:rFonts w:ascii="Poppins" w:eastAsiaTheme="minorHAnsi" w:hAnsi="Poppins" w:cs="Poppins"/>
          <w:szCs w:val="21"/>
          <w:lang w:eastAsia="en-US"/>
        </w:rPr>
        <w:t xml:space="preserve">prevention and </w:t>
      </w:r>
      <w:r w:rsidRPr="000A3334" w:rsidDel="008925B8">
        <w:rPr>
          <w:rFonts w:ascii="Poppins" w:eastAsiaTheme="minorHAnsi" w:hAnsi="Poppins" w:cs="Poppins"/>
          <w:szCs w:val="21"/>
          <w:lang w:eastAsia="en-US"/>
        </w:rPr>
        <w:t xml:space="preserve">control practices in health care settings. The control of spread from the source is essential to avoid transmission of COVID-19. </w:t>
      </w:r>
    </w:p>
    <w:p w14:paraId="0B16BC9C" w14:textId="39FCF864" w:rsidR="009A7CC5" w:rsidRPr="00BB27B9" w:rsidRDefault="00BB27B9" w:rsidP="00BB27B9">
      <w:pPr>
        <w:spacing w:after="160" w:line="259" w:lineRule="auto"/>
        <w:ind w:left="360" w:hanging="360"/>
        <w:rPr>
          <w:rStyle w:val="Strong"/>
          <w:rFonts w:ascii="Poppins" w:hAnsi="Poppins" w:cs="Poppins"/>
          <w:b w:val="0"/>
          <w:sz w:val="40"/>
          <w:szCs w:val="40"/>
          <w:lang w:val="en"/>
        </w:rPr>
      </w:pPr>
      <w:r w:rsidRPr="00BB27B9">
        <w:rPr>
          <w:rStyle w:val="Strong"/>
          <w:rFonts w:ascii="Poppins" w:hAnsi="Poppins" w:cs="Poppins"/>
          <w:b w:val="0"/>
          <w:sz w:val="28"/>
          <w:szCs w:val="28"/>
          <w:lang w:val="en"/>
        </w:rPr>
        <w:t>3.1</w:t>
      </w:r>
      <w:r w:rsidRPr="00BB27B9">
        <w:rPr>
          <w:rStyle w:val="Strong"/>
          <w:rFonts w:ascii="Poppins" w:hAnsi="Poppins" w:cs="Poppins"/>
          <w:b w:val="0"/>
          <w:sz w:val="40"/>
          <w:szCs w:val="40"/>
          <w:lang w:val="en"/>
        </w:rPr>
        <w:t xml:space="preserve"> </w:t>
      </w:r>
      <w:r w:rsidR="009A7CC5" w:rsidRPr="00BB27B9">
        <w:rPr>
          <w:rStyle w:val="Strong"/>
          <w:rFonts w:ascii="Poppins" w:hAnsi="Poppins" w:cs="Poppins"/>
          <w:bCs w:val="0"/>
          <w:sz w:val="24"/>
          <w:szCs w:val="24"/>
          <w:lang w:val="en"/>
        </w:rPr>
        <w:t>Key elements of standard precautions</w:t>
      </w:r>
    </w:p>
    <w:p w14:paraId="0D0D983B" w14:textId="3664DCFA" w:rsidR="003B3808" w:rsidRPr="00C70405" w:rsidRDefault="003F5BA5" w:rsidP="00F827ED">
      <w:pPr>
        <w:pStyle w:val="ListParagraph"/>
        <w:numPr>
          <w:ilvl w:val="0"/>
          <w:numId w:val="22"/>
        </w:numPr>
        <w:spacing w:after="160" w:line="259" w:lineRule="auto"/>
        <w:rPr>
          <w:rStyle w:val="Strong"/>
          <w:rFonts w:ascii="Poppins" w:hAnsi="Poppins" w:cs="Poppins"/>
          <w:b w:val="0"/>
          <w:lang w:val="en"/>
        </w:rPr>
      </w:pPr>
      <w:r>
        <w:rPr>
          <w:rStyle w:val="Strong"/>
          <w:rFonts w:ascii="Poppins" w:hAnsi="Poppins" w:cs="Poppins"/>
          <w:b w:val="0"/>
          <w:lang w:val="en"/>
        </w:rPr>
        <w:t>Patient placement and risk assessment for infection risk</w:t>
      </w:r>
    </w:p>
    <w:p w14:paraId="543B7FBB" w14:textId="77777777" w:rsidR="007656ED" w:rsidRPr="007656ED" w:rsidRDefault="009E1BF9" w:rsidP="00F827ED">
      <w:pPr>
        <w:pStyle w:val="ListParagraph"/>
        <w:numPr>
          <w:ilvl w:val="0"/>
          <w:numId w:val="22"/>
        </w:numPr>
        <w:spacing w:after="160" w:line="259" w:lineRule="auto"/>
        <w:rPr>
          <w:rStyle w:val="Strong"/>
          <w:rFonts w:ascii="Poppins" w:hAnsi="Poppins" w:cs="Poppins"/>
          <w:b w:val="0"/>
          <w:lang w:eastAsia="en-US"/>
        </w:rPr>
      </w:pPr>
      <w:r w:rsidRPr="00C70405">
        <w:rPr>
          <w:rStyle w:val="Strong"/>
          <w:rFonts w:ascii="Poppins" w:hAnsi="Poppins" w:cs="Poppins"/>
          <w:b w:val="0"/>
          <w:lang w:val="en"/>
        </w:rPr>
        <w:t xml:space="preserve">Hand hygiene </w:t>
      </w:r>
    </w:p>
    <w:p w14:paraId="5DC1D321" w14:textId="5579C025" w:rsidR="007656ED" w:rsidRPr="007656ED" w:rsidRDefault="003F5BA5" w:rsidP="00F827ED">
      <w:pPr>
        <w:pStyle w:val="ListParagraph"/>
        <w:numPr>
          <w:ilvl w:val="0"/>
          <w:numId w:val="22"/>
        </w:numPr>
        <w:spacing w:after="160" w:line="259" w:lineRule="auto"/>
        <w:rPr>
          <w:rFonts w:ascii="Poppins" w:hAnsi="Poppins" w:cs="Poppins"/>
          <w:bCs/>
          <w:lang w:eastAsia="en-US"/>
        </w:rPr>
      </w:pPr>
      <w:r>
        <w:rPr>
          <w:rStyle w:val="Strong"/>
          <w:rFonts w:ascii="Poppins" w:hAnsi="Poppins" w:cs="Poppins"/>
          <w:b w:val="0"/>
          <w:lang w:val="en"/>
        </w:rPr>
        <w:t>Use of appropriate p</w:t>
      </w:r>
      <w:r w:rsidR="009E1BF9" w:rsidRPr="00C70405">
        <w:rPr>
          <w:rStyle w:val="Strong"/>
          <w:rFonts w:ascii="Poppins" w:hAnsi="Poppins" w:cs="Poppins"/>
          <w:b w:val="0"/>
          <w:lang w:val="en"/>
        </w:rPr>
        <w:t>ersonal protective equipment (PPE)</w:t>
      </w:r>
      <w:r w:rsidR="009E1BF9" w:rsidRPr="00C70405">
        <w:rPr>
          <w:rFonts w:ascii="Poppins" w:hAnsi="Poppins" w:cs="Poppins"/>
          <w:bCs/>
          <w:lang w:val="en"/>
        </w:rPr>
        <w:t xml:space="preserve"> </w:t>
      </w:r>
    </w:p>
    <w:p w14:paraId="35788CE5" w14:textId="09A017E8" w:rsidR="00D458DB" w:rsidRPr="00C70405" w:rsidRDefault="00D458DB" w:rsidP="00F827ED">
      <w:pPr>
        <w:pStyle w:val="ListParagraph"/>
        <w:numPr>
          <w:ilvl w:val="0"/>
          <w:numId w:val="22"/>
        </w:numPr>
        <w:spacing w:after="160" w:line="259" w:lineRule="auto"/>
        <w:rPr>
          <w:rFonts w:ascii="Poppins" w:hAnsi="Poppins" w:cs="Poppins"/>
          <w:bCs/>
          <w:lang w:eastAsia="en-US"/>
        </w:rPr>
      </w:pPr>
      <w:r w:rsidRPr="00C70405">
        <w:rPr>
          <w:rFonts w:ascii="Poppins" w:hAnsi="Poppins" w:cs="Poppins"/>
          <w:bCs/>
          <w:lang w:eastAsia="en-US"/>
        </w:rPr>
        <w:t xml:space="preserve">Aseptic technique </w:t>
      </w:r>
    </w:p>
    <w:p w14:paraId="4045854D" w14:textId="77777777" w:rsidR="00C45137" w:rsidRPr="00C70405" w:rsidRDefault="00C45137" w:rsidP="00F827ED">
      <w:pPr>
        <w:pStyle w:val="ListParagraph"/>
        <w:numPr>
          <w:ilvl w:val="0"/>
          <w:numId w:val="22"/>
        </w:numPr>
        <w:spacing w:after="160" w:line="259" w:lineRule="auto"/>
        <w:rPr>
          <w:rFonts w:ascii="Poppins" w:hAnsi="Poppins" w:cs="Poppins"/>
          <w:bCs/>
          <w:lang w:eastAsia="en-US"/>
        </w:rPr>
      </w:pPr>
      <w:r w:rsidRPr="00C70405">
        <w:rPr>
          <w:rFonts w:ascii="Poppins" w:hAnsi="Poppins" w:cs="Poppins"/>
          <w:bCs/>
          <w:lang w:eastAsia="en-US"/>
        </w:rPr>
        <w:t xml:space="preserve">Safe use and disposal of needles and other sharps </w:t>
      </w:r>
    </w:p>
    <w:p w14:paraId="38F3DDED" w14:textId="39C50C30" w:rsidR="009E1BF9" w:rsidRPr="00C70405" w:rsidRDefault="009E1BF9" w:rsidP="00F827ED">
      <w:pPr>
        <w:pStyle w:val="ListParagraph"/>
        <w:numPr>
          <w:ilvl w:val="0"/>
          <w:numId w:val="22"/>
        </w:numPr>
        <w:spacing w:after="160" w:line="259" w:lineRule="auto"/>
        <w:rPr>
          <w:rFonts w:ascii="Poppins" w:hAnsi="Poppins" w:cs="Poppins"/>
          <w:bCs/>
          <w:lang w:eastAsia="en-US"/>
        </w:rPr>
      </w:pPr>
      <w:r w:rsidRPr="00C70405">
        <w:rPr>
          <w:rFonts w:ascii="Poppins" w:hAnsi="Poppins" w:cs="Poppins"/>
          <w:bCs/>
          <w:lang w:eastAsia="en-US"/>
        </w:rPr>
        <w:t xml:space="preserve">Respiratory etiquette </w:t>
      </w:r>
      <w:r w:rsidR="003F5BA5">
        <w:rPr>
          <w:rFonts w:ascii="Poppins" w:hAnsi="Poppins" w:cs="Poppins"/>
          <w:bCs/>
          <w:lang w:eastAsia="en-US"/>
        </w:rPr>
        <w:t>patient, visitors and staff</w:t>
      </w:r>
    </w:p>
    <w:p w14:paraId="5C486080" w14:textId="58D60279" w:rsidR="001571CF" w:rsidRPr="00C70405" w:rsidRDefault="003F5BA5" w:rsidP="00F827ED">
      <w:pPr>
        <w:pStyle w:val="Bullet"/>
        <w:numPr>
          <w:ilvl w:val="0"/>
          <w:numId w:val="22"/>
        </w:numPr>
        <w:spacing w:after="120"/>
        <w:rPr>
          <w:rFonts w:ascii="Poppins" w:hAnsi="Poppins" w:cs="Poppins"/>
          <w:bCs/>
          <w:lang w:eastAsia="en-US"/>
        </w:rPr>
      </w:pPr>
      <w:r>
        <w:rPr>
          <w:rFonts w:ascii="Poppins" w:hAnsi="Poppins" w:cs="Poppins"/>
          <w:bCs/>
          <w:lang w:eastAsia="en-US"/>
        </w:rPr>
        <w:t>Environmental</w:t>
      </w:r>
      <w:r w:rsidR="001571CF" w:rsidRPr="00C70405">
        <w:rPr>
          <w:rFonts w:ascii="Poppins" w:hAnsi="Poppins" w:cs="Poppins"/>
          <w:bCs/>
          <w:lang w:eastAsia="en-US"/>
        </w:rPr>
        <w:t xml:space="preserve"> cleaning and disinfection </w:t>
      </w:r>
    </w:p>
    <w:p w14:paraId="686F199B" w14:textId="62964BC6" w:rsidR="00A84E1D" w:rsidRPr="00C70405" w:rsidRDefault="00A84E1D" w:rsidP="00F827ED">
      <w:pPr>
        <w:pStyle w:val="Bullet"/>
        <w:numPr>
          <w:ilvl w:val="0"/>
          <w:numId w:val="22"/>
        </w:numPr>
        <w:spacing w:after="120"/>
        <w:rPr>
          <w:rFonts w:ascii="Poppins" w:hAnsi="Poppins" w:cs="Poppins"/>
          <w:bCs/>
          <w:lang w:eastAsia="en-US"/>
        </w:rPr>
      </w:pPr>
      <w:r w:rsidRPr="00C70405">
        <w:rPr>
          <w:rFonts w:ascii="Poppins" w:hAnsi="Poppins" w:cs="Poppins"/>
          <w:bCs/>
          <w:lang w:eastAsia="en-US"/>
        </w:rPr>
        <w:t xml:space="preserve">Safe waste management  </w:t>
      </w:r>
    </w:p>
    <w:p w14:paraId="3B51EEC8" w14:textId="03328358" w:rsidR="009E1BF9" w:rsidRPr="00C70405" w:rsidRDefault="00E426AA" w:rsidP="00F827ED">
      <w:pPr>
        <w:pStyle w:val="Bullet"/>
        <w:numPr>
          <w:ilvl w:val="0"/>
          <w:numId w:val="22"/>
        </w:numPr>
        <w:spacing w:after="120"/>
        <w:rPr>
          <w:rFonts w:ascii="Poppins" w:hAnsi="Poppins" w:cs="Poppins"/>
          <w:bCs/>
          <w:lang w:eastAsia="en-US"/>
        </w:rPr>
      </w:pPr>
      <w:r>
        <w:rPr>
          <w:rFonts w:ascii="Poppins" w:hAnsi="Poppins" w:cs="Poppins"/>
          <w:bCs/>
          <w:lang w:eastAsia="en-US"/>
        </w:rPr>
        <w:t xml:space="preserve">Management of </w:t>
      </w:r>
      <w:r w:rsidR="007656ED">
        <w:rPr>
          <w:rFonts w:ascii="Poppins" w:hAnsi="Poppins" w:cs="Poppins"/>
          <w:bCs/>
          <w:lang w:eastAsia="en-US"/>
        </w:rPr>
        <w:t>p</w:t>
      </w:r>
      <w:r w:rsidR="009E1BF9" w:rsidRPr="00C70405">
        <w:rPr>
          <w:rFonts w:ascii="Poppins" w:hAnsi="Poppins" w:cs="Poppins"/>
          <w:bCs/>
          <w:lang w:eastAsia="en-US"/>
        </w:rPr>
        <w:t xml:space="preserve">atient care equipment </w:t>
      </w:r>
    </w:p>
    <w:p w14:paraId="4DAB6B52" w14:textId="7689BB84" w:rsidR="009E1BF9" w:rsidRPr="00C70405" w:rsidRDefault="009E1BF9" w:rsidP="00F827ED">
      <w:pPr>
        <w:pStyle w:val="Bullet"/>
        <w:numPr>
          <w:ilvl w:val="0"/>
          <w:numId w:val="22"/>
        </w:numPr>
        <w:spacing w:after="120"/>
        <w:rPr>
          <w:rFonts w:ascii="Poppins" w:hAnsi="Poppins" w:cs="Poppins"/>
          <w:bCs/>
          <w:lang w:eastAsia="en-US"/>
        </w:rPr>
      </w:pPr>
      <w:r w:rsidRPr="00C70405">
        <w:rPr>
          <w:rFonts w:ascii="Poppins" w:hAnsi="Poppins" w:cs="Poppins"/>
          <w:bCs/>
          <w:lang w:eastAsia="en-US"/>
        </w:rPr>
        <w:t>Safe handling of linen</w:t>
      </w:r>
    </w:p>
    <w:p w14:paraId="0C11B78B" w14:textId="2A6BC88E" w:rsidR="009E1BF9" w:rsidRPr="000A3334" w:rsidRDefault="00203B3B" w:rsidP="009E1BF9">
      <w:pPr>
        <w:autoSpaceDE w:val="0"/>
        <w:autoSpaceDN w:val="0"/>
        <w:adjustRightInd w:val="0"/>
        <w:spacing w:after="100" w:line="201" w:lineRule="atLeast"/>
        <w:rPr>
          <w:rFonts w:ascii="Poppins" w:eastAsiaTheme="minorHAnsi" w:hAnsi="Poppins" w:cs="Poppins"/>
          <w:b/>
          <w:sz w:val="24"/>
          <w:szCs w:val="24"/>
          <w:lang w:eastAsia="en-US"/>
        </w:rPr>
      </w:pPr>
      <w:r w:rsidRPr="000A3334">
        <w:rPr>
          <w:rFonts w:ascii="Poppins" w:eastAsiaTheme="minorHAnsi" w:hAnsi="Poppins" w:cs="Poppins"/>
          <w:b/>
          <w:sz w:val="24"/>
          <w:szCs w:val="24"/>
          <w:lang w:eastAsia="en-US"/>
        </w:rPr>
        <w:t>3</w:t>
      </w:r>
      <w:r w:rsidR="00361A51" w:rsidRPr="000A3334">
        <w:rPr>
          <w:rFonts w:ascii="Poppins" w:eastAsiaTheme="minorHAnsi" w:hAnsi="Poppins" w:cs="Poppins"/>
          <w:b/>
          <w:sz w:val="24"/>
          <w:szCs w:val="24"/>
          <w:lang w:eastAsia="en-US"/>
        </w:rPr>
        <w:t>.</w:t>
      </w:r>
      <w:r w:rsidR="009838FF" w:rsidRPr="000A3334">
        <w:rPr>
          <w:rFonts w:ascii="Poppins" w:eastAsiaTheme="minorHAnsi" w:hAnsi="Poppins" w:cs="Poppins"/>
          <w:b/>
          <w:sz w:val="24"/>
          <w:szCs w:val="24"/>
          <w:lang w:eastAsia="en-US"/>
        </w:rPr>
        <w:t xml:space="preserve">1.1 </w:t>
      </w:r>
      <w:r w:rsidR="009E1BF9" w:rsidRPr="000A3334">
        <w:rPr>
          <w:rFonts w:ascii="Poppins" w:eastAsiaTheme="minorHAnsi" w:hAnsi="Poppins" w:cs="Poppins"/>
          <w:b/>
          <w:sz w:val="24"/>
          <w:szCs w:val="24"/>
          <w:lang w:eastAsia="en-US"/>
        </w:rPr>
        <w:t xml:space="preserve">Transmission-based </w:t>
      </w:r>
      <w:r w:rsidR="00010928" w:rsidRPr="000A3334">
        <w:rPr>
          <w:rFonts w:ascii="Poppins" w:eastAsiaTheme="minorHAnsi" w:hAnsi="Poppins" w:cs="Poppins"/>
          <w:b/>
          <w:sz w:val="24"/>
          <w:szCs w:val="24"/>
          <w:lang w:eastAsia="en-US"/>
        </w:rPr>
        <w:t>p</w:t>
      </w:r>
      <w:r w:rsidR="009E1BF9" w:rsidRPr="000A3334">
        <w:rPr>
          <w:rFonts w:ascii="Poppins" w:eastAsiaTheme="minorHAnsi" w:hAnsi="Poppins" w:cs="Poppins"/>
          <w:b/>
          <w:sz w:val="24"/>
          <w:szCs w:val="24"/>
          <w:lang w:eastAsia="en-US"/>
        </w:rPr>
        <w:t>recautions for COVID-19</w:t>
      </w:r>
      <w:r w:rsidR="000E4144">
        <w:rPr>
          <w:rFonts w:ascii="Poppins" w:eastAsiaTheme="minorHAnsi" w:hAnsi="Poppins" w:cs="Poppins"/>
          <w:b/>
          <w:sz w:val="24"/>
          <w:szCs w:val="24"/>
          <w:lang w:eastAsia="en-US"/>
        </w:rPr>
        <w:t xml:space="preserve"> and ARI</w:t>
      </w:r>
    </w:p>
    <w:p w14:paraId="3B02952C" w14:textId="2F19D2F7" w:rsidR="0038750E" w:rsidRPr="000A3334" w:rsidRDefault="0038750E" w:rsidP="0038750E">
      <w:pPr>
        <w:spacing w:after="160" w:line="259" w:lineRule="auto"/>
        <w:rPr>
          <w:rFonts w:ascii="Poppins" w:eastAsiaTheme="minorHAnsi" w:hAnsi="Poppins" w:cs="Poppins"/>
          <w:szCs w:val="21"/>
          <w:lang w:eastAsia="en-US"/>
        </w:rPr>
      </w:pPr>
      <w:r w:rsidRPr="000A3334">
        <w:rPr>
          <w:rFonts w:ascii="Poppins" w:hAnsi="Poppins" w:cs="Poppins"/>
          <w:b/>
          <w:bCs/>
          <w:szCs w:val="21"/>
        </w:rPr>
        <w:t xml:space="preserve">Transmission-based precautions </w:t>
      </w:r>
      <w:r w:rsidR="0079071C" w:rsidRPr="00CD6602">
        <w:rPr>
          <w:rFonts w:ascii="Poppins" w:hAnsi="Poppins" w:cs="Poppins"/>
          <w:szCs w:val="21"/>
        </w:rPr>
        <w:t>are used for patients who may be infected or colonised with infectious pathogens, specifically to prevent transmission of infections</w:t>
      </w:r>
      <w:r w:rsidR="00AC6371">
        <w:rPr>
          <w:rFonts w:ascii="Poppins" w:hAnsi="Poppins" w:cs="Poppins"/>
          <w:szCs w:val="21"/>
        </w:rPr>
        <w:t xml:space="preserve"> and </w:t>
      </w:r>
      <w:r w:rsidRPr="000A3334">
        <w:rPr>
          <w:rFonts w:ascii="Poppins" w:hAnsi="Poppins" w:cs="Poppins"/>
          <w:bCs/>
          <w:szCs w:val="21"/>
        </w:rPr>
        <w:t xml:space="preserve">include </w:t>
      </w:r>
      <w:hyperlink w:anchor="PPE" w:history="1">
        <w:r w:rsidRPr="007273B5">
          <w:rPr>
            <w:rStyle w:val="Hyperlink"/>
            <w:rFonts w:ascii="Poppins" w:hAnsi="Poppins" w:cs="Poppins"/>
            <w:bCs/>
            <w:szCs w:val="21"/>
          </w:rPr>
          <w:t>appropriate use of PPE</w:t>
        </w:r>
      </w:hyperlink>
      <w:r w:rsidRPr="000A3334">
        <w:rPr>
          <w:rFonts w:ascii="Poppins" w:hAnsi="Poppins" w:cs="Poppins"/>
          <w:bCs/>
          <w:szCs w:val="21"/>
        </w:rPr>
        <w:t xml:space="preserve"> for airborne and droplet transmission</w:t>
      </w:r>
      <w:r w:rsidR="00B178EC" w:rsidRPr="000A3334">
        <w:rPr>
          <w:rFonts w:ascii="Poppins" w:hAnsi="Poppins" w:cs="Poppins"/>
          <w:bCs/>
          <w:szCs w:val="21"/>
        </w:rPr>
        <w:t>, appropriate</w:t>
      </w:r>
      <w:r w:rsidRPr="000A3334">
        <w:rPr>
          <w:rFonts w:ascii="Poppins" w:hAnsi="Poppins" w:cs="Poppins"/>
          <w:bCs/>
          <w:szCs w:val="21"/>
        </w:rPr>
        <w:t xml:space="preserve"> room placement and used in conjunction with</w:t>
      </w:r>
      <w:r w:rsidRPr="000A3334">
        <w:rPr>
          <w:rFonts w:ascii="Poppins" w:hAnsi="Poppins" w:cs="Poppins"/>
          <w:szCs w:val="21"/>
        </w:rPr>
        <w:t xml:space="preserve"> standard precautions</w:t>
      </w:r>
      <w:r w:rsidRPr="000A3334">
        <w:rPr>
          <w:rFonts w:ascii="Poppins" w:eastAsiaTheme="minorHAnsi" w:hAnsi="Poppins" w:cs="Poppins"/>
          <w:szCs w:val="21"/>
          <w:lang w:eastAsia="en-US"/>
        </w:rPr>
        <w:t xml:space="preserve"> </w:t>
      </w:r>
      <w:r w:rsidR="00B178EC" w:rsidRPr="000A3334">
        <w:rPr>
          <w:rFonts w:ascii="Poppins" w:eastAsiaTheme="minorHAnsi" w:hAnsi="Poppins" w:cs="Poppins"/>
          <w:szCs w:val="21"/>
          <w:lang w:eastAsia="en-US"/>
        </w:rPr>
        <w:t>when</w:t>
      </w:r>
      <w:r w:rsidRPr="000A3334">
        <w:rPr>
          <w:rFonts w:ascii="Poppins" w:eastAsiaTheme="minorHAnsi" w:hAnsi="Poppins" w:cs="Poppins"/>
          <w:szCs w:val="21"/>
          <w:lang w:eastAsia="en-US"/>
        </w:rPr>
        <w:t xml:space="preserve"> providing care to patients with suspected or confirmed COVID-19 infection. </w:t>
      </w:r>
    </w:p>
    <w:p w14:paraId="7FC3F6AE" w14:textId="77777777" w:rsidR="00C277CA" w:rsidRPr="000A3334" w:rsidRDefault="00C277CA" w:rsidP="00C277CA">
      <w:pPr>
        <w:pStyle w:val="Bullet"/>
        <w:numPr>
          <w:ilvl w:val="0"/>
          <w:numId w:val="0"/>
        </w:numPr>
        <w:spacing w:after="120"/>
        <w:rPr>
          <w:rFonts w:ascii="Poppins" w:hAnsi="Poppins" w:cs="Poppins"/>
          <w:b/>
          <w:lang w:eastAsia="en-US"/>
        </w:rPr>
      </w:pPr>
      <w:r w:rsidRPr="000A3334">
        <w:rPr>
          <w:rFonts w:ascii="Poppins" w:hAnsi="Poppins" w:cs="Poppins"/>
          <w:lang w:eastAsia="en-US"/>
        </w:rPr>
        <w:t>Refer to:</w:t>
      </w:r>
      <w:r w:rsidRPr="000A3334">
        <w:rPr>
          <w:rFonts w:ascii="Poppins" w:hAnsi="Poppins" w:cs="Poppins"/>
          <w:b/>
          <w:bCs/>
          <w:lang w:eastAsia="en-US"/>
        </w:rPr>
        <w:t xml:space="preserve"> </w:t>
      </w:r>
      <w:r w:rsidRPr="000A3334">
        <w:rPr>
          <w:rFonts w:ascii="Poppins" w:hAnsi="Poppins" w:cs="Poppins"/>
          <w:lang w:eastAsia="en-US"/>
        </w:rPr>
        <w:t xml:space="preserve"> </w:t>
      </w:r>
      <w:hyperlink r:id="rId12" w:history="1">
        <w:r w:rsidRPr="001F2437">
          <w:rPr>
            <w:rStyle w:val="Hyperlink"/>
            <w:rFonts w:ascii="Poppins" w:hAnsi="Poppins" w:cs="Poppins"/>
            <w:lang w:eastAsia="en-US"/>
          </w:rPr>
          <w:t>Standard and transmission based precautions</w:t>
        </w:r>
      </w:hyperlink>
      <w:r>
        <w:rPr>
          <w:rFonts w:ascii="Poppins" w:hAnsi="Poppins" w:cs="Poppins"/>
          <w:lang w:eastAsia="en-US"/>
        </w:rPr>
        <w:t xml:space="preserve"> for further information.</w:t>
      </w:r>
    </w:p>
    <w:p w14:paraId="03A85978" w14:textId="77777777" w:rsidR="003C66FD" w:rsidRPr="000A3334" w:rsidRDefault="003C66FD" w:rsidP="4B099F5E">
      <w:pPr>
        <w:rPr>
          <w:rFonts w:ascii="Poppins" w:hAnsi="Poppins" w:cs="Poppins"/>
        </w:rPr>
      </w:pPr>
    </w:p>
    <w:p w14:paraId="6C7D0C9C" w14:textId="43155FD4" w:rsidR="007C7F1F" w:rsidRPr="000A3334" w:rsidRDefault="00203B3B" w:rsidP="009151B0">
      <w:pPr>
        <w:rPr>
          <w:rFonts w:ascii="Poppins" w:hAnsi="Poppins" w:cs="Poppins"/>
          <w:b/>
          <w:bCs/>
          <w:sz w:val="24"/>
          <w:szCs w:val="24"/>
        </w:rPr>
      </w:pPr>
      <w:r w:rsidRPr="000A3334">
        <w:rPr>
          <w:rFonts w:ascii="Poppins" w:hAnsi="Poppins" w:cs="Poppins"/>
          <w:b/>
          <w:bCs/>
          <w:sz w:val="24"/>
          <w:szCs w:val="24"/>
        </w:rPr>
        <w:t>3.1.</w:t>
      </w:r>
      <w:r w:rsidR="00BB27B9">
        <w:rPr>
          <w:rFonts w:ascii="Poppins" w:hAnsi="Poppins" w:cs="Poppins"/>
          <w:b/>
          <w:bCs/>
          <w:sz w:val="24"/>
          <w:szCs w:val="24"/>
        </w:rPr>
        <w:t>2</w:t>
      </w:r>
      <w:r w:rsidR="00B4144C" w:rsidRPr="000A3334">
        <w:rPr>
          <w:rFonts w:ascii="Poppins" w:hAnsi="Poppins" w:cs="Poppins"/>
          <w:b/>
          <w:bCs/>
          <w:sz w:val="24"/>
          <w:szCs w:val="24"/>
        </w:rPr>
        <w:t xml:space="preserve"> </w:t>
      </w:r>
      <w:r w:rsidR="00815906" w:rsidRPr="000A3334">
        <w:rPr>
          <w:rFonts w:ascii="Poppins" w:hAnsi="Poppins" w:cs="Poppins"/>
          <w:b/>
          <w:bCs/>
          <w:sz w:val="24"/>
          <w:szCs w:val="24"/>
        </w:rPr>
        <w:t xml:space="preserve">Source control </w:t>
      </w:r>
    </w:p>
    <w:p w14:paraId="1459A979" w14:textId="77777777" w:rsidR="006865AF" w:rsidRPr="000A3334" w:rsidRDefault="006865AF" w:rsidP="007231F3">
      <w:pPr>
        <w:rPr>
          <w:rFonts w:ascii="Poppins" w:hAnsi="Poppins" w:cs="Poppins"/>
          <w:szCs w:val="21"/>
        </w:rPr>
      </w:pPr>
    </w:p>
    <w:p w14:paraId="4EC7308B" w14:textId="77777777" w:rsidR="00815906" w:rsidRPr="000A3334" w:rsidRDefault="007C7F1F" w:rsidP="007231F3">
      <w:pPr>
        <w:rPr>
          <w:rFonts w:ascii="Poppins" w:hAnsi="Poppins" w:cs="Poppins"/>
          <w:szCs w:val="21"/>
        </w:rPr>
      </w:pPr>
      <w:r w:rsidRPr="000A3334">
        <w:rPr>
          <w:rFonts w:ascii="Poppins" w:hAnsi="Poppins" w:cs="Poppins"/>
          <w:szCs w:val="21"/>
        </w:rPr>
        <w:t>T</w:t>
      </w:r>
      <w:r w:rsidR="00815906" w:rsidRPr="000A3334">
        <w:rPr>
          <w:rFonts w:ascii="Poppins" w:hAnsi="Poppins" w:cs="Poppins"/>
          <w:szCs w:val="21"/>
        </w:rPr>
        <w:t>he use of medical masks for symptomatic patients where tolerated, and support for the patient to follow appropriate hand and respiratory hygiene.</w:t>
      </w:r>
    </w:p>
    <w:p w14:paraId="4A9E1711" w14:textId="034103C6" w:rsidR="00815906" w:rsidRPr="000A3334" w:rsidRDefault="00815906" w:rsidP="00F827ED">
      <w:pPr>
        <w:numPr>
          <w:ilvl w:val="1"/>
          <w:numId w:val="6"/>
        </w:numPr>
        <w:ind w:left="709" w:hanging="425"/>
        <w:rPr>
          <w:rFonts w:ascii="Poppins" w:hAnsi="Poppins" w:cs="Poppins"/>
          <w:szCs w:val="21"/>
        </w:rPr>
      </w:pPr>
      <w:r w:rsidRPr="000A3334">
        <w:rPr>
          <w:rFonts w:ascii="Poppins" w:hAnsi="Poppins" w:cs="Poppins"/>
          <w:szCs w:val="21"/>
        </w:rPr>
        <w:t>When there is widespread and increasing community transmission, universal masking of all patients presenting to high density areas where physical distancing is not possible while awaiting triage and COVID</w:t>
      </w:r>
      <w:r w:rsidR="007E6626" w:rsidRPr="000A3334">
        <w:rPr>
          <w:rFonts w:ascii="Poppins" w:hAnsi="Poppins" w:cs="Poppins"/>
          <w:szCs w:val="21"/>
        </w:rPr>
        <w:t>-19</w:t>
      </w:r>
      <w:r w:rsidR="00327D49" w:rsidRPr="000A3334">
        <w:rPr>
          <w:rFonts w:ascii="Poppins" w:hAnsi="Poppins" w:cs="Poppins"/>
          <w:szCs w:val="21"/>
        </w:rPr>
        <w:t xml:space="preserve"> </w:t>
      </w:r>
      <w:r w:rsidRPr="000A3334">
        <w:rPr>
          <w:rFonts w:ascii="Poppins" w:hAnsi="Poppins" w:cs="Poppins"/>
          <w:szCs w:val="21"/>
        </w:rPr>
        <w:t xml:space="preserve"> risk assessment, e.g. emergency department waiting rooms</w:t>
      </w:r>
      <w:r w:rsidR="00B85F49" w:rsidRPr="000A3334">
        <w:rPr>
          <w:rFonts w:ascii="Poppins" w:hAnsi="Poppins" w:cs="Poppins"/>
          <w:szCs w:val="21"/>
        </w:rPr>
        <w:t xml:space="preserve"> is strongly recommended</w:t>
      </w:r>
      <w:r w:rsidRPr="000A3334">
        <w:rPr>
          <w:rFonts w:ascii="Poppins" w:hAnsi="Poppins" w:cs="Poppins"/>
          <w:szCs w:val="21"/>
        </w:rPr>
        <w:t xml:space="preserve">. If necessary triage physically outside the emergency department (or outside the hospital building). </w:t>
      </w:r>
    </w:p>
    <w:p w14:paraId="2DE7C776" w14:textId="77777777" w:rsidR="00F5548B" w:rsidRPr="000A3334" w:rsidRDefault="00F5548B" w:rsidP="00F5548B">
      <w:pPr>
        <w:rPr>
          <w:rFonts w:ascii="Poppins" w:hAnsi="Poppins" w:cs="Poppins"/>
          <w:szCs w:val="21"/>
        </w:rPr>
      </w:pPr>
    </w:p>
    <w:p w14:paraId="5C754268" w14:textId="0BF37F6D" w:rsidR="008B4751" w:rsidRPr="005B4B56" w:rsidRDefault="00203B3B" w:rsidP="005B4B56">
      <w:pPr>
        <w:rPr>
          <w:rFonts w:ascii="Poppins" w:eastAsiaTheme="minorHAnsi" w:hAnsi="Poppins" w:cs="Poppins"/>
          <w:sz w:val="24"/>
          <w:szCs w:val="24"/>
          <w:lang w:eastAsia="en-US"/>
        </w:rPr>
      </w:pPr>
      <w:r w:rsidRPr="006732B7">
        <w:rPr>
          <w:rFonts w:ascii="Poppins" w:eastAsiaTheme="minorHAnsi" w:hAnsi="Poppins" w:cs="Poppins"/>
          <w:b/>
          <w:bCs/>
          <w:sz w:val="24"/>
          <w:szCs w:val="24"/>
          <w:lang w:eastAsia="en-US"/>
        </w:rPr>
        <w:lastRenderedPageBreak/>
        <w:t>3</w:t>
      </w:r>
      <w:r w:rsidR="00C247ED" w:rsidRPr="006732B7">
        <w:rPr>
          <w:rFonts w:ascii="Poppins" w:eastAsiaTheme="minorHAnsi" w:hAnsi="Poppins" w:cs="Poppins"/>
          <w:b/>
          <w:bCs/>
          <w:sz w:val="24"/>
          <w:szCs w:val="24"/>
          <w:lang w:eastAsia="en-US"/>
        </w:rPr>
        <w:t>.1.</w:t>
      </w:r>
      <w:r w:rsidR="00BB27B9" w:rsidRPr="006732B7">
        <w:rPr>
          <w:rFonts w:ascii="Poppins" w:eastAsiaTheme="minorHAnsi" w:hAnsi="Poppins" w:cs="Poppins"/>
          <w:b/>
          <w:bCs/>
          <w:sz w:val="24"/>
          <w:szCs w:val="24"/>
          <w:lang w:eastAsia="en-US"/>
        </w:rPr>
        <w:t>3</w:t>
      </w:r>
      <w:r w:rsidR="00C247ED" w:rsidRPr="006732B7">
        <w:rPr>
          <w:rFonts w:ascii="Poppins" w:eastAsiaTheme="minorHAnsi" w:hAnsi="Poppins" w:cs="Poppins"/>
          <w:b/>
          <w:bCs/>
          <w:sz w:val="24"/>
          <w:szCs w:val="24"/>
          <w:lang w:eastAsia="en-US"/>
        </w:rPr>
        <w:t xml:space="preserve"> </w:t>
      </w:r>
      <w:r w:rsidR="00E250BE" w:rsidRPr="00D1662E">
        <w:rPr>
          <w:rFonts w:ascii="Poppins" w:eastAsiaTheme="minorHAnsi" w:hAnsi="Poppins" w:cs="Poppins"/>
          <w:b/>
          <w:bCs/>
          <w:sz w:val="24"/>
          <w:szCs w:val="24"/>
          <w:lang w:eastAsia="en-US"/>
        </w:rPr>
        <w:t xml:space="preserve">Mask </w:t>
      </w:r>
      <w:r w:rsidR="00EC5841" w:rsidRPr="00D1662E">
        <w:rPr>
          <w:rFonts w:ascii="Poppins" w:eastAsiaTheme="minorHAnsi" w:hAnsi="Poppins" w:cs="Poppins"/>
          <w:b/>
          <w:bCs/>
          <w:sz w:val="24"/>
          <w:szCs w:val="24"/>
          <w:lang w:eastAsia="en-US"/>
        </w:rPr>
        <w:t>us</w:t>
      </w:r>
      <w:r w:rsidR="002D0E14" w:rsidRPr="00D1662E">
        <w:rPr>
          <w:rFonts w:ascii="Poppins" w:eastAsiaTheme="minorHAnsi" w:hAnsi="Poppins" w:cs="Poppins"/>
          <w:b/>
          <w:bCs/>
          <w:sz w:val="24"/>
          <w:szCs w:val="24"/>
          <w:lang w:eastAsia="en-US"/>
        </w:rPr>
        <w:t>e</w:t>
      </w:r>
      <w:r w:rsidR="00BB2C7B" w:rsidRPr="00D1662E">
        <w:rPr>
          <w:rFonts w:ascii="Poppins" w:eastAsiaTheme="minorHAnsi" w:hAnsi="Poppins" w:cs="Poppins"/>
          <w:b/>
          <w:bCs/>
          <w:sz w:val="24"/>
          <w:szCs w:val="24"/>
          <w:lang w:eastAsia="en-US"/>
        </w:rPr>
        <w:t xml:space="preserve"> and</w:t>
      </w:r>
      <w:r w:rsidR="006B599D" w:rsidRPr="00D1662E">
        <w:rPr>
          <w:rFonts w:ascii="Poppins" w:eastAsiaTheme="minorHAnsi" w:hAnsi="Poppins" w:cs="Poppins"/>
          <w:b/>
          <w:bCs/>
          <w:sz w:val="24"/>
          <w:szCs w:val="24"/>
          <w:lang w:eastAsia="en-US"/>
        </w:rPr>
        <w:t xml:space="preserve"> </w:t>
      </w:r>
      <w:r w:rsidR="0056116D" w:rsidRPr="00D1662E">
        <w:rPr>
          <w:rFonts w:ascii="Poppins" w:eastAsiaTheme="minorHAnsi" w:hAnsi="Poppins" w:cs="Poppins"/>
          <w:b/>
          <w:bCs/>
          <w:sz w:val="24"/>
          <w:szCs w:val="24"/>
          <w:lang w:eastAsia="en-US"/>
        </w:rPr>
        <w:t>visitor</w:t>
      </w:r>
      <w:r w:rsidR="00BB4A24" w:rsidRPr="00D1662E">
        <w:rPr>
          <w:rFonts w:ascii="Poppins" w:eastAsiaTheme="minorHAnsi" w:hAnsi="Poppins" w:cs="Poppins"/>
          <w:b/>
          <w:bCs/>
          <w:sz w:val="24"/>
          <w:szCs w:val="24"/>
          <w:lang w:eastAsia="en-US"/>
        </w:rPr>
        <w:t xml:space="preserve"> guidance </w:t>
      </w:r>
      <w:r w:rsidR="00DE5CC3" w:rsidRPr="00D1662E">
        <w:rPr>
          <w:rFonts w:ascii="Poppins" w:eastAsiaTheme="minorHAnsi" w:hAnsi="Poppins" w:cs="Poppins"/>
          <w:b/>
          <w:bCs/>
          <w:sz w:val="24"/>
          <w:szCs w:val="24"/>
          <w:lang w:eastAsia="en-US"/>
        </w:rPr>
        <w:t>for</w:t>
      </w:r>
      <w:r w:rsidR="000A19F1" w:rsidRPr="00D1662E">
        <w:rPr>
          <w:rFonts w:ascii="Poppins" w:eastAsiaTheme="minorHAnsi" w:hAnsi="Poppins" w:cs="Poppins"/>
          <w:b/>
          <w:bCs/>
          <w:sz w:val="24"/>
          <w:szCs w:val="24"/>
          <w:lang w:eastAsia="en-US"/>
        </w:rPr>
        <w:t xml:space="preserve"> hospitals and other health</w:t>
      </w:r>
      <w:r w:rsidR="00A37320" w:rsidRPr="00D1662E">
        <w:rPr>
          <w:rFonts w:ascii="Poppins" w:eastAsiaTheme="minorHAnsi" w:hAnsi="Poppins" w:cs="Poppins"/>
          <w:b/>
          <w:bCs/>
          <w:sz w:val="24"/>
          <w:szCs w:val="24"/>
          <w:lang w:eastAsia="en-US"/>
        </w:rPr>
        <w:t xml:space="preserve"> and disability care settings</w:t>
      </w:r>
      <w:r w:rsidR="00DE5CC3" w:rsidRPr="0098777E">
        <w:rPr>
          <w:rFonts w:ascii="Poppins" w:eastAsiaTheme="minorHAnsi" w:hAnsi="Poppins" w:cs="Poppins"/>
          <w:sz w:val="24"/>
          <w:szCs w:val="24"/>
          <w:lang w:eastAsia="en-US"/>
        </w:rPr>
        <w:t xml:space="preserve"> </w:t>
      </w:r>
      <w:hyperlink r:id="rId13" w:anchor="guidance-for-february-may-2023" w:history="1">
        <w:r w:rsidR="00C8476C" w:rsidRPr="002A0B2E">
          <w:rPr>
            <w:rStyle w:val="Hyperlink"/>
            <w:rFonts w:ascii="Poppins" w:eastAsiaTheme="minorHAnsi" w:hAnsi="Poppins" w:cs="Poppins"/>
            <w:sz w:val="24"/>
            <w:szCs w:val="24"/>
            <w:lang w:eastAsia="en-US"/>
          </w:rPr>
          <w:t xml:space="preserve">Refer </w:t>
        </w:r>
        <w:r w:rsidR="005D004F" w:rsidRPr="002A0B2E">
          <w:rPr>
            <w:rStyle w:val="Hyperlink"/>
            <w:rFonts w:ascii="Poppins" w:eastAsiaTheme="minorHAnsi" w:hAnsi="Poppins" w:cs="Poppins"/>
            <w:sz w:val="24"/>
            <w:szCs w:val="24"/>
            <w:lang w:eastAsia="en-US"/>
          </w:rPr>
          <w:t>here</w:t>
        </w:r>
      </w:hyperlink>
      <w:r w:rsidR="005D004F">
        <w:rPr>
          <w:rFonts w:ascii="Poppins" w:eastAsiaTheme="minorHAnsi" w:hAnsi="Poppins" w:cs="Poppins"/>
          <w:b/>
          <w:bCs/>
          <w:sz w:val="24"/>
          <w:szCs w:val="24"/>
          <w:lang w:eastAsia="en-US"/>
        </w:rPr>
        <w:t xml:space="preserve"> </w:t>
      </w:r>
      <w:r w:rsidR="005D004F" w:rsidRPr="005D004F">
        <w:rPr>
          <w:rFonts w:ascii="Poppins" w:eastAsiaTheme="minorHAnsi" w:hAnsi="Poppins" w:cs="Poppins"/>
          <w:sz w:val="24"/>
          <w:szCs w:val="24"/>
          <w:lang w:eastAsia="en-US"/>
        </w:rPr>
        <w:t xml:space="preserve">for </w:t>
      </w:r>
      <w:r w:rsidR="0045118A">
        <w:rPr>
          <w:rFonts w:ascii="Poppins" w:eastAsiaTheme="minorHAnsi" w:hAnsi="Poppins" w:cs="Poppins"/>
          <w:sz w:val="24"/>
          <w:szCs w:val="24"/>
          <w:lang w:eastAsia="en-US"/>
        </w:rPr>
        <w:t xml:space="preserve">all information </w:t>
      </w:r>
      <w:r w:rsidR="005B4B56">
        <w:rPr>
          <w:rFonts w:ascii="Poppins" w:eastAsiaTheme="minorHAnsi" w:hAnsi="Poppins" w:cs="Poppins"/>
          <w:sz w:val="24"/>
          <w:szCs w:val="24"/>
          <w:lang w:eastAsia="en-US"/>
        </w:rPr>
        <w:br/>
      </w:r>
    </w:p>
    <w:p w14:paraId="22C28254" w14:textId="52C7612A" w:rsidR="00981FA3" w:rsidRPr="007A6030" w:rsidRDefault="00B61557" w:rsidP="00B61557">
      <w:pPr>
        <w:spacing w:after="160" w:line="259" w:lineRule="auto"/>
        <w:rPr>
          <w:rFonts w:ascii="Poppins" w:hAnsi="Poppins" w:cs="Poppins"/>
          <w:color w:val="002060"/>
          <w:spacing w:val="-5"/>
          <w:sz w:val="40"/>
        </w:rPr>
      </w:pPr>
      <w:r w:rsidRPr="007A6030">
        <w:rPr>
          <w:rFonts w:ascii="Poppins" w:hAnsi="Poppins" w:cs="Poppins"/>
          <w:color w:val="002060"/>
          <w:spacing w:val="-5"/>
          <w:sz w:val="40"/>
        </w:rPr>
        <w:t xml:space="preserve">4.  </w:t>
      </w:r>
      <w:r w:rsidR="005E1144" w:rsidRPr="007A6030">
        <w:rPr>
          <w:rFonts w:ascii="Poppins" w:hAnsi="Poppins" w:cs="Poppins"/>
          <w:color w:val="002060"/>
          <w:spacing w:val="-5"/>
          <w:sz w:val="40"/>
        </w:rPr>
        <w:t>Ventilation</w:t>
      </w:r>
      <w:r w:rsidR="00127A7A" w:rsidRPr="007A6030">
        <w:rPr>
          <w:rFonts w:ascii="Poppins" w:hAnsi="Poppins" w:cs="Poppins"/>
          <w:color w:val="002060"/>
          <w:spacing w:val="-5"/>
          <w:sz w:val="40"/>
        </w:rPr>
        <w:t xml:space="preserve"> and patient placement</w:t>
      </w:r>
    </w:p>
    <w:p w14:paraId="1B0EA44A" w14:textId="77777777" w:rsidR="00707618" w:rsidRPr="000A3334" w:rsidRDefault="00203B3B" w:rsidP="007231F3">
      <w:pPr>
        <w:autoSpaceDE w:val="0"/>
        <w:autoSpaceDN w:val="0"/>
        <w:adjustRightInd w:val="0"/>
        <w:spacing w:after="100" w:line="201" w:lineRule="atLeast"/>
        <w:rPr>
          <w:rFonts w:ascii="Poppins" w:eastAsiaTheme="minorHAnsi" w:hAnsi="Poppins" w:cs="Poppins"/>
          <w:b/>
          <w:sz w:val="24"/>
          <w:szCs w:val="24"/>
          <w:lang w:eastAsia="en-US"/>
        </w:rPr>
      </w:pPr>
      <w:r w:rsidRPr="000A3334">
        <w:rPr>
          <w:rFonts w:ascii="Poppins" w:eastAsiaTheme="minorHAnsi" w:hAnsi="Poppins" w:cs="Poppins"/>
          <w:b/>
          <w:sz w:val="24"/>
          <w:szCs w:val="24"/>
          <w:lang w:eastAsia="en-US"/>
        </w:rPr>
        <w:t>4</w:t>
      </w:r>
      <w:r w:rsidR="0095319C" w:rsidRPr="000A3334">
        <w:rPr>
          <w:rFonts w:ascii="Poppins" w:eastAsiaTheme="minorHAnsi" w:hAnsi="Poppins" w:cs="Poppins"/>
          <w:b/>
          <w:sz w:val="24"/>
          <w:szCs w:val="24"/>
          <w:lang w:eastAsia="en-US"/>
        </w:rPr>
        <w:t>.1</w:t>
      </w:r>
      <w:r w:rsidR="001F4378" w:rsidRPr="000A3334">
        <w:rPr>
          <w:rFonts w:ascii="Poppins" w:eastAsiaTheme="minorHAnsi" w:hAnsi="Poppins" w:cs="Poppins"/>
          <w:b/>
          <w:sz w:val="24"/>
          <w:szCs w:val="24"/>
          <w:lang w:eastAsia="en-US"/>
        </w:rPr>
        <w:t xml:space="preserve"> </w:t>
      </w:r>
      <w:bookmarkStart w:id="6" w:name="Ventilation"/>
      <w:r w:rsidR="00707618" w:rsidRPr="000A3334">
        <w:rPr>
          <w:rFonts w:ascii="Poppins" w:eastAsiaTheme="minorHAnsi" w:hAnsi="Poppins" w:cs="Poppins"/>
          <w:b/>
          <w:sz w:val="24"/>
          <w:szCs w:val="24"/>
          <w:lang w:eastAsia="en-US"/>
        </w:rPr>
        <w:t>Ventilation</w:t>
      </w:r>
      <w:bookmarkEnd w:id="6"/>
    </w:p>
    <w:p w14:paraId="1BC16135" w14:textId="6B9E9B44" w:rsidR="00707618" w:rsidRPr="000A3334" w:rsidRDefault="005E1144" w:rsidP="007231F3">
      <w:pPr>
        <w:rPr>
          <w:rFonts w:ascii="Poppins" w:eastAsiaTheme="minorHAnsi" w:hAnsi="Poppins" w:cs="Poppins"/>
          <w:bCs/>
          <w:szCs w:val="21"/>
          <w:lang w:eastAsia="en-US"/>
        </w:rPr>
      </w:pPr>
      <w:r w:rsidRPr="000A3334">
        <w:rPr>
          <w:rFonts w:ascii="Poppins" w:eastAsiaTheme="minorHAnsi" w:hAnsi="Poppins" w:cs="Poppins"/>
          <w:bCs/>
          <w:szCs w:val="21"/>
          <w:lang w:eastAsia="en-US"/>
        </w:rPr>
        <w:t xml:space="preserve">The role of ventilation and air movement </w:t>
      </w:r>
      <w:r w:rsidR="005D1385" w:rsidRPr="000A3334">
        <w:rPr>
          <w:rFonts w:ascii="Poppins" w:eastAsiaTheme="minorHAnsi" w:hAnsi="Poppins" w:cs="Poppins"/>
          <w:bCs/>
          <w:szCs w:val="21"/>
          <w:lang w:eastAsia="en-US"/>
        </w:rPr>
        <w:t xml:space="preserve">plays a key role in </w:t>
      </w:r>
      <w:r w:rsidR="009F2C0E" w:rsidRPr="000A3334">
        <w:rPr>
          <w:rFonts w:ascii="Poppins" w:eastAsiaTheme="minorHAnsi" w:hAnsi="Poppins" w:cs="Poppins"/>
          <w:bCs/>
          <w:szCs w:val="21"/>
          <w:lang w:eastAsia="en-US"/>
        </w:rPr>
        <w:t xml:space="preserve">minimising </w:t>
      </w:r>
      <w:r w:rsidR="001E560A" w:rsidRPr="000A3334">
        <w:rPr>
          <w:rFonts w:ascii="Poppins" w:eastAsiaTheme="minorHAnsi" w:hAnsi="Poppins" w:cs="Poppins"/>
          <w:bCs/>
          <w:szCs w:val="21"/>
          <w:lang w:eastAsia="en-US"/>
        </w:rPr>
        <w:t xml:space="preserve">transmission of </w:t>
      </w:r>
      <w:r w:rsidR="00FA7A9A" w:rsidRPr="000A3334">
        <w:rPr>
          <w:rFonts w:ascii="Poppins" w:eastAsiaTheme="minorHAnsi" w:hAnsi="Poppins" w:cs="Poppins"/>
          <w:bCs/>
          <w:szCs w:val="21"/>
          <w:lang w:eastAsia="en-US"/>
        </w:rPr>
        <w:t>COVID</w:t>
      </w:r>
      <w:r w:rsidR="00250DA6" w:rsidRPr="000A3334">
        <w:rPr>
          <w:rFonts w:ascii="Poppins" w:eastAsiaTheme="minorHAnsi" w:hAnsi="Poppins" w:cs="Poppins"/>
          <w:bCs/>
          <w:szCs w:val="21"/>
          <w:lang w:eastAsia="en-US"/>
        </w:rPr>
        <w:t xml:space="preserve">-19 </w:t>
      </w:r>
      <w:r w:rsidR="001E560A" w:rsidRPr="000A3334">
        <w:rPr>
          <w:rFonts w:ascii="Poppins" w:eastAsiaTheme="minorHAnsi" w:hAnsi="Poppins" w:cs="Poppins"/>
          <w:bCs/>
          <w:szCs w:val="21"/>
          <w:lang w:eastAsia="en-US"/>
        </w:rPr>
        <w:t xml:space="preserve">infections </w:t>
      </w:r>
      <w:r w:rsidR="002603D0" w:rsidRPr="000A3334">
        <w:rPr>
          <w:rFonts w:ascii="Poppins" w:eastAsiaTheme="minorHAnsi" w:hAnsi="Poppins" w:cs="Poppins"/>
          <w:bCs/>
          <w:szCs w:val="21"/>
          <w:lang w:eastAsia="en-US"/>
        </w:rPr>
        <w:t>and should be part of your risk assessment</w:t>
      </w:r>
      <w:r w:rsidR="00FA7A9A" w:rsidRPr="000A3334">
        <w:rPr>
          <w:rFonts w:ascii="Poppins" w:eastAsiaTheme="minorHAnsi" w:hAnsi="Poppins" w:cs="Poppins"/>
          <w:bCs/>
          <w:szCs w:val="21"/>
          <w:lang w:eastAsia="en-US"/>
        </w:rPr>
        <w:t xml:space="preserve"> for where you assess</w:t>
      </w:r>
      <w:r w:rsidR="00D536D2" w:rsidRPr="000A3334">
        <w:rPr>
          <w:rFonts w:ascii="Poppins" w:eastAsiaTheme="minorHAnsi" w:hAnsi="Poppins" w:cs="Poppins"/>
          <w:bCs/>
          <w:szCs w:val="21"/>
          <w:lang w:eastAsia="en-US"/>
        </w:rPr>
        <w:t xml:space="preserve"> a patient </w:t>
      </w:r>
      <w:r w:rsidR="00EC5F85" w:rsidRPr="000A3334">
        <w:rPr>
          <w:rFonts w:ascii="Poppins" w:eastAsiaTheme="minorHAnsi" w:hAnsi="Poppins" w:cs="Poppins"/>
          <w:bCs/>
          <w:szCs w:val="21"/>
          <w:lang w:eastAsia="en-US"/>
        </w:rPr>
        <w:t xml:space="preserve">and </w:t>
      </w:r>
      <w:r w:rsidR="00D536D2" w:rsidRPr="000A3334">
        <w:rPr>
          <w:rFonts w:ascii="Poppins" w:eastAsiaTheme="minorHAnsi" w:hAnsi="Poppins" w:cs="Poppins"/>
          <w:bCs/>
          <w:szCs w:val="21"/>
          <w:lang w:eastAsia="en-US"/>
        </w:rPr>
        <w:t>or where a patient is transferred to if needing to be admitted</w:t>
      </w:r>
      <w:r w:rsidR="00127A7A" w:rsidRPr="000A3334">
        <w:rPr>
          <w:rFonts w:ascii="Poppins" w:eastAsiaTheme="minorHAnsi" w:hAnsi="Poppins" w:cs="Poppins"/>
          <w:bCs/>
          <w:szCs w:val="21"/>
          <w:lang w:eastAsia="en-US"/>
        </w:rPr>
        <w:t>.</w:t>
      </w:r>
      <w:r w:rsidR="005D1385" w:rsidRPr="000A3334">
        <w:rPr>
          <w:rFonts w:ascii="Poppins" w:eastAsiaTheme="minorHAnsi" w:hAnsi="Poppins" w:cs="Poppins"/>
          <w:bCs/>
          <w:szCs w:val="21"/>
          <w:lang w:eastAsia="en-US"/>
        </w:rPr>
        <w:t xml:space="preserve"> </w:t>
      </w:r>
    </w:p>
    <w:p w14:paraId="64BAFC2D" w14:textId="77777777" w:rsidR="00FA7A9A" w:rsidRPr="000A3334" w:rsidRDefault="00FA7A9A" w:rsidP="00707618">
      <w:pPr>
        <w:rPr>
          <w:rFonts w:ascii="Poppins" w:eastAsiaTheme="minorHAnsi" w:hAnsi="Poppins" w:cs="Poppins"/>
          <w:szCs w:val="21"/>
          <w:lang w:eastAsia="en-US"/>
        </w:rPr>
      </w:pPr>
    </w:p>
    <w:p w14:paraId="746946F3" w14:textId="77777777" w:rsidR="00707618" w:rsidRPr="000A3334" w:rsidRDefault="00707618" w:rsidP="00707618">
      <w:pPr>
        <w:rPr>
          <w:rFonts w:ascii="Poppins" w:eastAsiaTheme="minorHAnsi" w:hAnsi="Poppins" w:cs="Poppins"/>
          <w:szCs w:val="21"/>
          <w:lang w:eastAsia="en-US"/>
        </w:rPr>
      </w:pPr>
      <w:r w:rsidRPr="000A3334">
        <w:rPr>
          <w:rFonts w:ascii="Poppins" w:eastAsiaTheme="minorHAnsi" w:hAnsi="Poppins" w:cs="Poppins"/>
          <w:szCs w:val="21"/>
          <w:lang w:eastAsia="en-US"/>
        </w:rPr>
        <w:t>Indoor air quality in shared spaces can be improved by:</w:t>
      </w:r>
    </w:p>
    <w:p w14:paraId="05D3DB1B" w14:textId="7EE35715" w:rsidR="00707618" w:rsidRPr="000A3334" w:rsidRDefault="00707618" w:rsidP="00F827ED">
      <w:pPr>
        <w:numPr>
          <w:ilvl w:val="0"/>
          <w:numId w:val="6"/>
        </w:numPr>
        <w:rPr>
          <w:rFonts w:ascii="Poppins" w:eastAsiaTheme="minorHAnsi" w:hAnsi="Poppins" w:cs="Poppins"/>
          <w:szCs w:val="21"/>
          <w:lang w:eastAsia="en-US"/>
        </w:rPr>
      </w:pPr>
      <w:r w:rsidRPr="000A3334">
        <w:rPr>
          <w:rFonts w:ascii="Poppins" w:eastAsiaTheme="minorHAnsi" w:hAnsi="Poppins" w:cs="Poppins"/>
          <w:szCs w:val="21"/>
          <w:lang w:eastAsia="en-US"/>
        </w:rPr>
        <w:t>Ensuring that the system in use provides appropriate directional air movement and a minimum of 6 air exchanges per hour in clinical zones where patients with COVID-19 may be placed.</w:t>
      </w:r>
    </w:p>
    <w:p w14:paraId="2B8953FB" w14:textId="77777777" w:rsidR="00707618" w:rsidRPr="000A3334" w:rsidRDefault="00707618" w:rsidP="00F827ED">
      <w:pPr>
        <w:numPr>
          <w:ilvl w:val="0"/>
          <w:numId w:val="6"/>
        </w:numPr>
        <w:rPr>
          <w:rFonts w:ascii="Poppins" w:eastAsiaTheme="minorHAnsi" w:hAnsi="Poppins" w:cs="Poppins"/>
          <w:szCs w:val="21"/>
          <w:lang w:eastAsia="en-US"/>
        </w:rPr>
      </w:pPr>
      <w:r w:rsidRPr="000A3334">
        <w:rPr>
          <w:rFonts w:ascii="Poppins" w:eastAsiaTheme="minorHAnsi" w:hAnsi="Poppins" w:cs="Poppins"/>
          <w:szCs w:val="21"/>
          <w:lang w:eastAsia="en-US"/>
        </w:rPr>
        <w:t>Providing filtration of the air through high-efficiency particulate absorbing filters in HVAC systems where required.</w:t>
      </w:r>
    </w:p>
    <w:p w14:paraId="4E678E5D" w14:textId="77777777" w:rsidR="00707618" w:rsidRPr="000A3334" w:rsidRDefault="00707618" w:rsidP="00F827ED">
      <w:pPr>
        <w:numPr>
          <w:ilvl w:val="0"/>
          <w:numId w:val="6"/>
        </w:numPr>
        <w:rPr>
          <w:rFonts w:ascii="Poppins" w:eastAsiaTheme="minorHAnsi" w:hAnsi="Poppins" w:cs="Poppins"/>
          <w:szCs w:val="21"/>
          <w:lang w:eastAsia="en-US"/>
        </w:rPr>
      </w:pPr>
      <w:r w:rsidRPr="000A3334">
        <w:rPr>
          <w:rFonts w:ascii="Poppins" w:eastAsiaTheme="minorHAnsi" w:hAnsi="Poppins" w:cs="Poppins"/>
          <w:szCs w:val="21"/>
          <w:lang w:eastAsia="en-US"/>
        </w:rPr>
        <w:t xml:space="preserve">Ensuring the mechanical ventilation system in use in each hospital is fit for purpose, correctly installed, and regularly maintained.  </w:t>
      </w:r>
    </w:p>
    <w:p w14:paraId="75CD58E1" w14:textId="77777777" w:rsidR="00707618" w:rsidRPr="000A3334" w:rsidRDefault="00707618" w:rsidP="00F827ED">
      <w:pPr>
        <w:numPr>
          <w:ilvl w:val="0"/>
          <w:numId w:val="6"/>
        </w:numPr>
        <w:rPr>
          <w:rFonts w:ascii="Poppins" w:eastAsiaTheme="minorHAnsi" w:hAnsi="Poppins" w:cs="Poppins"/>
          <w:szCs w:val="21"/>
          <w:lang w:eastAsia="en-US"/>
        </w:rPr>
      </w:pPr>
      <w:r w:rsidRPr="000A3334">
        <w:rPr>
          <w:rFonts w:ascii="Poppins" w:eastAsiaTheme="minorHAnsi" w:hAnsi="Poppins" w:cs="Poppins"/>
          <w:szCs w:val="21"/>
          <w:lang w:eastAsia="en-US"/>
        </w:rPr>
        <w:t>Using portable HEPA filtration units in high-risk areas where permanent air-handling systems are not feasible.</w:t>
      </w:r>
    </w:p>
    <w:p w14:paraId="61D79A6F" w14:textId="77777777" w:rsidR="00707618" w:rsidRPr="000A3334" w:rsidRDefault="00707618" w:rsidP="00F827ED">
      <w:pPr>
        <w:numPr>
          <w:ilvl w:val="0"/>
          <w:numId w:val="6"/>
        </w:numPr>
        <w:rPr>
          <w:rFonts w:ascii="Poppins" w:eastAsiaTheme="minorHAnsi" w:hAnsi="Poppins" w:cs="Poppins"/>
          <w:szCs w:val="21"/>
          <w:lang w:eastAsia="en-US"/>
        </w:rPr>
      </w:pPr>
      <w:r w:rsidRPr="000A3334">
        <w:rPr>
          <w:rFonts w:ascii="Poppins" w:eastAsiaTheme="minorHAnsi" w:hAnsi="Poppins" w:cs="Poppins"/>
          <w:szCs w:val="21"/>
          <w:lang w:eastAsia="en-US"/>
        </w:rPr>
        <w:t>In places where it is safe and possible to do so, windows may be opened to provide natural ventilation if mechanical ventilation is not available. Risk assessment regarding thermal comfort, external wind direction and force, and safety for patients must be performed.</w:t>
      </w:r>
    </w:p>
    <w:p w14:paraId="274C8757" w14:textId="77777777" w:rsidR="00707618" w:rsidRPr="000A3334" w:rsidRDefault="00707618" w:rsidP="00F827ED">
      <w:pPr>
        <w:numPr>
          <w:ilvl w:val="0"/>
          <w:numId w:val="6"/>
        </w:numPr>
        <w:rPr>
          <w:rFonts w:ascii="Poppins" w:eastAsiaTheme="minorHAnsi" w:hAnsi="Poppins" w:cs="Poppins"/>
          <w:szCs w:val="21"/>
          <w:lang w:eastAsia="en-US"/>
        </w:rPr>
      </w:pPr>
      <w:r w:rsidRPr="000A3334">
        <w:rPr>
          <w:rFonts w:ascii="Poppins" w:eastAsiaTheme="minorHAnsi" w:hAnsi="Poppins" w:cs="Poppins"/>
          <w:szCs w:val="21"/>
          <w:lang w:eastAsia="en-US"/>
        </w:rPr>
        <w:t xml:space="preserve">The IPC Service maintaining a close working relationship with the relevant service that provides oversight for air quality.  </w:t>
      </w:r>
    </w:p>
    <w:p w14:paraId="3DF0E77A" w14:textId="77777777" w:rsidR="00707618" w:rsidRPr="000A3334" w:rsidRDefault="00707618" w:rsidP="00707618">
      <w:pPr>
        <w:rPr>
          <w:rFonts w:ascii="Poppins" w:eastAsiaTheme="minorHAnsi" w:hAnsi="Poppins" w:cs="Poppins"/>
          <w:szCs w:val="21"/>
          <w:lang w:eastAsia="en-US"/>
        </w:rPr>
      </w:pPr>
      <w:r w:rsidRPr="000A3334">
        <w:rPr>
          <w:rFonts w:ascii="Poppins" w:eastAsiaTheme="minorHAnsi" w:hAnsi="Poppins" w:cs="Poppins"/>
          <w:szCs w:val="21"/>
          <w:lang w:eastAsia="en-US"/>
        </w:rPr>
        <w:t xml:space="preserve"> </w:t>
      </w:r>
    </w:p>
    <w:p w14:paraId="5DED091D" w14:textId="77777777" w:rsidR="00012D68" w:rsidRPr="000A3334" w:rsidRDefault="00203B3B" w:rsidP="007231F3">
      <w:pPr>
        <w:autoSpaceDE w:val="0"/>
        <w:autoSpaceDN w:val="0"/>
        <w:adjustRightInd w:val="0"/>
        <w:spacing w:after="100" w:line="201" w:lineRule="atLeast"/>
        <w:ind w:left="360" w:hanging="360"/>
        <w:rPr>
          <w:rFonts w:ascii="Poppins" w:eastAsiaTheme="minorHAnsi" w:hAnsi="Poppins" w:cs="Poppins"/>
          <w:b/>
          <w:sz w:val="24"/>
          <w:szCs w:val="24"/>
          <w:lang w:eastAsia="en-US"/>
        </w:rPr>
      </w:pPr>
      <w:r w:rsidRPr="000A3334">
        <w:rPr>
          <w:rFonts w:ascii="Poppins" w:eastAsiaTheme="minorHAnsi" w:hAnsi="Poppins" w:cs="Poppins"/>
          <w:b/>
          <w:sz w:val="24"/>
          <w:szCs w:val="24"/>
          <w:lang w:eastAsia="en-US"/>
        </w:rPr>
        <w:t>4</w:t>
      </w:r>
      <w:r w:rsidR="0095319C" w:rsidRPr="000A3334">
        <w:rPr>
          <w:rFonts w:ascii="Poppins" w:eastAsiaTheme="minorHAnsi" w:hAnsi="Poppins" w:cs="Poppins"/>
          <w:b/>
          <w:sz w:val="24"/>
          <w:szCs w:val="24"/>
          <w:lang w:eastAsia="en-US"/>
        </w:rPr>
        <w:t>.</w:t>
      </w:r>
      <w:r w:rsidR="003766B5" w:rsidRPr="000A3334">
        <w:rPr>
          <w:rFonts w:ascii="Poppins" w:eastAsiaTheme="minorHAnsi" w:hAnsi="Poppins" w:cs="Poppins"/>
          <w:b/>
          <w:sz w:val="24"/>
          <w:szCs w:val="24"/>
          <w:lang w:eastAsia="en-US"/>
        </w:rPr>
        <w:t>2</w:t>
      </w:r>
      <w:r w:rsidR="001F4378" w:rsidRPr="000A3334">
        <w:rPr>
          <w:rFonts w:ascii="Poppins" w:eastAsiaTheme="minorHAnsi" w:hAnsi="Poppins" w:cs="Poppins"/>
          <w:b/>
          <w:sz w:val="24"/>
          <w:szCs w:val="24"/>
          <w:lang w:eastAsia="en-US"/>
        </w:rPr>
        <w:t xml:space="preserve"> </w:t>
      </w:r>
      <w:r w:rsidR="00012D68" w:rsidRPr="000A3334">
        <w:rPr>
          <w:rFonts w:ascii="Poppins" w:eastAsiaTheme="minorHAnsi" w:hAnsi="Poppins" w:cs="Poppins"/>
          <w:b/>
          <w:sz w:val="24"/>
          <w:szCs w:val="24"/>
          <w:lang w:eastAsia="en-US"/>
        </w:rPr>
        <w:t>Patient placement considerations</w:t>
      </w:r>
    </w:p>
    <w:p w14:paraId="6983768C" w14:textId="4CA41626" w:rsidR="00012D68" w:rsidRPr="000A3334" w:rsidRDefault="00485322" w:rsidP="00012D68">
      <w:pPr>
        <w:rPr>
          <w:rFonts w:ascii="Poppins" w:eastAsiaTheme="minorHAnsi" w:hAnsi="Poppins" w:cs="Poppins"/>
          <w:szCs w:val="21"/>
          <w:lang w:eastAsia="en-US"/>
        </w:rPr>
      </w:pPr>
      <w:r w:rsidRPr="000A3334">
        <w:rPr>
          <w:rFonts w:ascii="Poppins" w:eastAsiaTheme="minorHAnsi" w:hAnsi="Poppins" w:cs="Poppins"/>
          <w:szCs w:val="21"/>
          <w:lang w:eastAsia="en-US"/>
        </w:rPr>
        <w:t>Patients with</w:t>
      </w:r>
      <w:r w:rsidR="0011453B" w:rsidRPr="000A3334">
        <w:rPr>
          <w:rFonts w:ascii="Poppins" w:eastAsiaTheme="minorHAnsi" w:hAnsi="Poppins" w:cs="Poppins"/>
          <w:szCs w:val="21"/>
          <w:lang w:eastAsia="en-US"/>
        </w:rPr>
        <w:t xml:space="preserve"> suspected or</w:t>
      </w:r>
      <w:r w:rsidRPr="000A3334">
        <w:rPr>
          <w:rFonts w:ascii="Poppins" w:eastAsiaTheme="minorHAnsi" w:hAnsi="Poppins" w:cs="Poppins"/>
          <w:szCs w:val="21"/>
          <w:lang w:eastAsia="en-US"/>
        </w:rPr>
        <w:t xml:space="preserve"> confirmed COVID-19 infection</w:t>
      </w:r>
      <w:r w:rsidR="0011453B" w:rsidRPr="000A3334">
        <w:rPr>
          <w:rStyle w:val="FootnoteReference"/>
          <w:rFonts w:ascii="Poppins" w:eastAsiaTheme="minorHAnsi" w:hAnsi="Poppins" w:cs="Poppins"/>
          <w:szCs w:val="21"/>
          <w:lang w:eastAsia="en-US"/>
        </w:rPr>
        <w:footnoteReference w:id="4"/>
      </w:r>
      <w:r w:rsidRPr="000A3334">
        <w:rPr>
          <w:rFonts w:ascii="Poppins" w:eastAsiaTheme="minorHAnsi" w:hAnsi="Poppins" w:cs="Poppins"/>
          <w:szCs w:val="21"/>
          <w:lang w:eastAsia="en-US"/>
        </w:rPr>
        <w:t xml:space="preserve"> must be appropriately isolated from other pa</w:t>
      </w:r>
      <w:r w:rsidR="0011453B" w:rsidRPr="000A3334">
        <w:rPr>
          <w:rFonts w:ascii="Poppins" w:eastAsiaTheme="minorHAnsi" w:hAnsi="Poppins" w:cs="Poppins"/>
          <w:szCs w:val="21"/>
          <w:lang w:eastAsia="en-US"/>
        </w:rPr>
        <w:t>t</w:t>
      </w:r>
      <w:r w:rsidRPr="000A3334">
        <w:rPr>
          <w:rFonts w:ascii="Poppins" w:eastAsiaTheme="minorHAnsi" w:hAnsi="Poppins" w:cs="Poppins"/>
          <w:szCs w:val="21"/>
          <w:lang w:eastAsia="en-US"/>
        </w:rPr>
        <w:t>ients who do not have COVID-19 infection</w:t>
      </w:r>
      <w:r w:rsidR="007D4ED3" w:rsidRPr="000A3334">
        <w:rPr>
          <w:rFonts w:ascii="Poppins" w:eastAsiaTheme="minorHAnsi" w:hAnsi="Poppins" w:cs="Poppins"/>
          <w:szCs w:val="21"/>
          <w:lang w:eastAsia="en-US"/>
        </w:rPr>
        <w:t xml:space="preserve"> until they </w:t>
      </w:r>
      <w:r w:rsidR="007A086E" w:rsidRPr="000A3334">
        <w:rPr>
          <w:rFonts w:ascii="Poppins" w:eastAsiaTheme="minorHAnsi" w:hAnsi="Poppins" w:cs="Poppins"/>
          <w:szCs w:val="21"/>
          <w:lang w:eastAsia="en-US"/>
        </w:rPr>
        <w:t xml:space="preserve">have been clinically </w:t>
      </w:r>
      <w:r w:rsidR="007D4ED3" w:rsidRPr="000A3334">
        <w:rPr>
          <w:rFonts w:ascii="Poppins" w:eastAsiaTheme="minorHAnsi" w:hAnsi="Poppins" w:cs="Poppins"/>
          <w:szCs w:val="21"/>
          <w:lang w:eastAsia="en-US"/>
        </w:rPr>
        <w:t xml:space="preserve">considered non-infectious and can </w:t>
      </w:r>
      <w:r w:rsidR="003510B9" w:rsidRPr="0058561B">
        <w:rPr>
          <w:rFonts w:ascii="Poppins" w:eastAsiaTheme="minorHAnsi" w:hAnsi="Poppins" w:cs="Poppins"/>
          <w:szCs w:val="21"/>
          <w:lang w:eastAsia="en-US"/>
        </w:rPr>
        <w:t>de-isolate as per hospital</w:t>
      </w:r>
      <w:r w:rsidR="00F20DBA" w:rsidRPr="0058561B">
        <w:rPr>
          <w:rFonts w:ascii="Poppins" w:eastAsiaTheme="minorHAnsi" w:hAnsi="Poppins" w:cs="Poppins"/>
          <w:szCs w:val="21"/>
          <w:lang w:eastAsia="en-US"/>
        </w:rPr>
        <w:t xml:space="preserve"> guidance</w:t>
      </w:r>
      <w:r w:rsidR="003510B9" w:rsidRPr="0058561B">
        <w:rPr>
          <w:rFonts w:ascii="Poppins" w:eastAsiaTheme="minorHAnsi" w:hAnsi="Poppins" w:cs="Poppins"/>
          <w:szCs w:val="21"/>
          <w:lang w:eastAsia="en-US"/>
        </w:rPr>
        <w:t>.</w:t>
      </w:r>
      <w:r w:rsidR="0068264D" w:rsidRPr="000A3334">
        <w:rPr>
          <w:rFonts w:ascii="Poppins" w:eastAsiaTheme="minorHAnsi" w:hAnsi="Poppins" w:cs="Poppins"/>
          <w:szCs w:val="21"/>
          <w:lang w:eastAsia="en-US"/>
        </w:rPr>
        <w:t xml:space="preserve"> </w:t>
      </w:r>
      <w:r w:rsidRPr="000A3334">
        <w:rPr>
          <w:rFonts w:ascii="Poppins" w:eastAsiaTheme="minorHAnsi" w:hAnsi="Poppins" w:cs="Poppins"/>
          <w:szCs w:val="21"/>
          <w:lang w:eastAsia="en-US"/>
        </w:rPr>
        <w:t>Use of negative pressure isolation</w:t>
      </w:r>
      <w:r w:rsidR="007033F9" w:rsidRPr="000A3334">
        <w:rPr>
          <w:rFonts w:ascii="Poppins" w:eastAsiaTheme="minorHAnsi" w:hAnsi="Poppins" w:cs="Poppins"/>
          <w:szCs w:val="21"/>
          <w:lang w:eastAsia="en-US"/>
        </w:rPr>
        <w:t>/</w:t>
      </w:r>
      <w:r w:rsidR="00BE328E" w:rsidRPr="000A3334">
        <w:rPr>
          <w:rFonts w:ascii="Poppins" w:eastAsiaTheme="minorHAnsi" w:hAnsi="Poppins" w:cs="Poppins"/>
          <w:szCs w:val="21"/>
          <w:lang w:eastAsia="en-US"/>
        </w:rPr>
        <w:t>airborne infection isolation rooms</w:t>
      </w:r>
      <w:r w:rsidRPr="000A3334">
        <w:rPr>
          <w:rFonts w:ascii="Poppins" w:eastAsiaTheme="minorHAnsi" w:hAnsi="Poppins" w:cs="Poppins"/>
          <w:szCs w:val="21"/>
          <w:lang w:eastAsia="en-US"/>
        </w:rPr>
        <w:t xml:space="preserve"> (AIIR) rooms, single rooms</w:t>
      </w:r>
      <w:r w:rsidR="0011453B" w:rsidRPr="000A3334">
        <w:rPr>
          <w:rFonts w:ascii="Poppins" w:eastAsiaTheme="minorHAnsi" w:hAnsi="Poppins" w:cs="Poppins"/>
          <w:szCs w:val="21"/>
          <w:lang w:eastAsia="en-US"/>
        </w:rPr>
        <w:t xml:space="preserve"> and COVID-19 cohort zones should be based on availability. Rooms should have suitable ventilation and visibility. </w:t>
      </w:r>
      <w:r w:rsidR="00012D68" w:rsidRPr="000A3334">
        <w:rPr>
          <w:rFonts w:ascii="Poppins" w:eastAsiaTheme="minorHAnsi" w:hAnsi="Poppins" w:cs="Poppins"/>
          <w:szCs w:val="21"/>
          <w:lang w:eastAsia="en-US"/>
        </w:rPr>
        <w:t xml:space="preserve">If available, an </w:t>
      </w:r>
      <w:r w:rsidR="00012D68" w:rsidRPr="000A3334">
        <w:rPr>
          <w:rFonts w:ascii="Poppins" w:hAnsi="Poppins" w:cs="Poppins"/>
          <w:bCs/>
        </w:rPr>
        <w:t xml:space="preserve">AIIR </w:t>
      </w:r>
      <w:r w:rsidR="00012D68" w:rsidRPr="000A3334">
        <w:rPr>
          <w:rFonts w:ascii="Poppins" w:eastAsiaTheme="minorHAnsi" w:hAnsi="Poppins" w:cs="Poppins"/>
          <w:szCs w:val="21"/>
          <w:lang w:eastAsia="en-US"/>
        </w:rPr>
        <w:t xml:space="preserve">room is recommended. If there is no available AIIR room, a single room with the door closed is an acceptable option.  </w:t>
      </w:r>
      <w:r w:rsidR="00DD1C40" w:rsidRPr="000A3334">
        <w:rPr>
          <w:rStyle w:val="Hyperlink"/>
          <w:rFonts w:ascii="Poppins" w:hAnsi="Poppins" w:cs="Poppins"/>
          <w:iCs/>
          <w:color w:val="auto"/>
          <w:szCs w:val="21"/>
          <w:u w:val="none"/>
        </w:rPr>
        <w:t xml:space="preserve">This </w:t>
      </w:r>
      <w:r w:rsidR="00012D68" w:rsidRPr="000A3334">
        <w:rPr>
          <w:rStyle w:val="Hyperlink"/>
          <w:rFonts w:ascii="Poppins" w:hAnsi="Poppins" w:cs="Poppins"/>
          <w:iCs/>
          <w:color w:val="auto"/>
          <w:szCs w:val="21"/>
          <w:u w:val="none"/>
        </w:rPr>
        <w:t xml:space="preserve">room should </w:t>
      </w:r>
      <w:r w:rsidR="00012D68" w:rsidRPr="008163A8">
        <w:rPr>
          <w:rStyle w:val="Hyperlink"/>
          <w:rFonts w:ascii="Poppins" w:hAnsi="Poppins" w:cs="Poppins"/>
          <w:iCs/>
          <w:color w:val="auto"/>
          <w:szCs w:val="21"/>
        </w:rPr>
        <w:t>not</w:t>
      </w:r>
      <w:r w:rsidR="00012D68" w:rsidRPr="000A3334">
        <w:rPr>
          <w:rStyle w:val="Hyperlink"/>
          <w:rFonts w:ascii="Poppins" w:hAnsi="Poppins" w:cs="Poppins"/>
          <w:iCs/>
          <w:color w:val="auto"/>
          <w:szCs w:val="21"/>
          <w:u w:val="none"/>
        </w:rPr>
        <w:t xml:space="preserve"> be positively pressured to the outside corridor.</w:t>
      </w:r>
      <w:r w:rsidR="00012D68" w:rsidRPr="000A3334">
        <w:rPr>
          <w:rFonts w:ascii="Poppins" w:eastAsiaTheme="minorHAnsi" w:hAnsi="Poppins" w:cs="Poppins"/>
          <w:szCs w:val="21"/>
          <w:lang w:eastAsia="en-US"/>
        </w:rPr>
        <w:t xml:space="preserve"> A portable HEPA filtration unit, if available, may be used in this setting to provide an additional measure of infection prevention. </w:t>
      </w:r>
    </w:p>
    <w:p w14:paraId="70C89A73" w14:textId="77777777" w:rsidR="00012D68" w:rsidRPr="000A3334" w:rsidRDefault="00012D68" w:rsidP="00012D68">
      <w:pPr>
        <w:rPr>
          <w:rFonts w:ascii="Poppins" w:eastAsiaTheme="minorHAnsi" w:hAnsi="Poppins" w:cs="Poppins"/>
          <w:szCs w:val="21"/>
          <w:lang w:eastAsia="en-US"/>
        </w:rPr>
      </w:pPr>
    </w:p>
    <w:p w14:paraId="5B26CC8F" w14:textId="4B039E4A" w:rsidR="00012D68" w:rsidRPr="000A3334" w:rsidRDefault="00012D68" w:rsidP="004F53BE">
      <w:pPr>
        <w:rPr>
          <w:rFonts w:ascii="Poppins" w:eastAsiaTheme="minorHAnsi" w:hAnsi="Poppins" w:cs="Poppins"/>
          <w:szCs w:val="21"/>
          <w:lang w:eastAsia="en-US"/>
        </w:rPr>
      </w:pPr>
      <w:r w:rsidRPr="000A3334">
        <w:rPr>
          <w:rFonts w:ascii="Poppins" w:eastAsiaTheme="minorHAnsi" w:hAnsi="Poppins" w:cs="Poppins"/>
          <w:szCs w:val="21"/>
          <w:lang w:eastAsia="en-US"/>
        </w:rPr>
        <w:t xml:space="preserve">Hospitals should assess how well their facility meets the current minimum ventilation requirements for healthcare settings. </w:t>
      </w:r>
      <w:r w:rsidR="004F53BE">
        <w:rPr>
          <w:rFonts w:ascii="Poppins" w:eastAsiaTheme="minorHAnsi" w:hAnsi="Poppins" w:cs="Poppins"/>
          <w:szCs w:val="21"/>
          <w:lang w:eastAsia="en-US"/>
        </w:rPr>
        <w:br/>
      </w:r>
    </w:p>
    <w:p w14:paraId="7A82795D" w14:textId="77777777" w:rsidR="00012D68" w:rsidRPr="000A3334" w:rsidRDefault="00012D68" w:rsidP="00012D68">
      <w:pPr>
        <w:rPr>
          <w:rFonts w:ascii="Poppins" w:eastAsiaTheme="minorHAnsi" w:hAnsi="Poppins" w:cs="Poppins"/>
          <w:szCs w:val="21"/>
          <w:lang w:eastAsia="en-US"/>
        </w:rPr>
      </w:pPr>
      <w:r w:rsidRPr="000A3334">
        <w:rPr>
          <w:rFonts w:ascii="Poppins" w:eastAsiaTheme="minorHAnsi" w:hAnsi="Poppins" w:cs="Poppins"/>
          <w:szCs w:val="21"/>
          <w:lang w:eastAsia="en-US"/>
        </w:rPr>
        <w:t xml:space="preserve">In situations where indoor air quality may be poor, such as single rooms with less than a minimum of 6 air changes per hour, internal rooms with no mechanical ventilation, rooms where windows cannot </w:t>
      </w:r>
      <w:r w:rsidRPr="000A3334">
        <w:rPr>
          <w:rFonts w:ascii="Poppins" w:eastAsiaTheme="minorHAnsi" w:hAnsi="Poppins" w:cs="Poppins"/>
          <w:szCs w:val="21"/>
          <w:lang w:eastAsia="en-US"/>
        </w:rPr>
        <w:lastRenderedPageBreak/>
        <w:t xml:space="preserve">be opened to allow for air movement or where alternate strategies such as portable filtration units are not available, then consideration should be given to transfer the patient to another area with adequate ventilation controls. In the event of needing to transfer a patient(s) to another area, there should be pathways included in the hospital’s COVID-19 pandemic preparedness planning. </w:t>
      </w:r>
    </w:p>
    <w:p w14:paraId="7A76E8CE" w14:textId="77777777" w:rsidR="00012D68" w:rsidRPr="000A3334" w:rsidRDefault="00012D68" w:rsidP="00012D68">
      <w:pPr>
        <w:rPr>
          <w:rFonts w:ascii="Poppins" w:eastAsiaTheme="minorHAnsi" w:hAnsi="Poppins" w:cs="Poppins"/>
          <w:szCs w:val="21"/>
          <w:lang w:eastAsia="en-US"/>
        </w:rPr>
      </w:pPr>
    </w:p>
    <w:p w14:paraId="3ECE2923" w14:textId="5A9EF1AE" w:rsidR="00012D68" w:rsidRPr="000A3334" w:rsidRDefault="00012D68" w:rsidP="00012D68">
      <w:pPr>
        <w:rPr>
          <w:rFonts w:ascii="Poppins" w:eastAsiaTheme="minorHAnsi" w:hAnsi="Poppins" w:cs="Poppins"/>
          <w:szCs w:val="21"/>
          <w:lang w:eastAsia="en-US"/>
        </w:rPr>
      </w:pPr>
      <w:r w:rsidRPr="000A3334">
        <w:rPr>
          <w:rFonts w:ascii="Poppins" w:hAnsi="Poppins" w:cs="Poppins"/>
        </w:rPr>
        <w:t xml:space="preserve">To provide a safe environment in surge situations, additional measures such as </w:t>
      </w:r>
      <w:r w:rsidRPr="000A3334">
        <w:rPr>
          <w:rFonts w:ascii="Poppins" w:eastAsiaTheme="minorHAnsi" w:hAnsi="Poppins" w:cs="Poppins"/>
          <w:szCs w:val="21"/>
          <w:lang w:eastAsia="en-US"/>
        </w:rPr>
        <w:t>the placement of physical barriers e.g. doors, to create cohort areas, the use of portable mechanical ventilation systems, or providing increased physical distancing by limiting the number of occupants in a multi-bedded room may be required. When this situation arises</w:t>
      </w:r>
      <w:r w:rsidR="001012F8" w:rsidRPr="000A3334">
        <w:rPr>
          <w:rFonts w:ascii="Poppins" w:eastAsiaTheme="minorHAnsi" w:hAnsi="Poppins" w:cs="Poppins"/>
          <w:szCs w:val="21"/>
          <w:lang w:eastAsia="en-US"/>
        </w:rPr>
        <w:t>,</w:t>
      </w:r>
      <w:r w:rsidRPr="000A3334">
        <w:rPr>
          <w:rFonts w:ascii="Poppins" w:eastAsiaTheme="minorHAnsi" w:hAnsi="Poppins" w:cs="Poppins"/>
          <w:szCs w:val="21"/>
          <w:lang w:eastAsia="en-US"/>
        </w:rPr>
        <w:t xml:space="preserve"> the IPC Service should be involved in the risk assessment and development of mitigation strategies to minimise the risk of transmission between patients, staff and family/whanau. This process should be clearly documented, recorded on the hospital risk register, reviewed on a regular basis and reverted back to usual processes as soon are allowable. </w:t>
      </w:r>
    </w:p>
    <w:p w14:paraId="060CF8C3" w14:textId="77777777" w:rsidR="00012D68" w:rsidRPr="000A3334" w:rsidRDefault="00012D68" w:rsidP="00012D68">
      <w:pPr>
        <w:rPr>
          <w:rFonts w:ascii="Poppins" w:eastAsiaTheme="minorHAnsi" w:hAnsi="Poppins" w:cs="Poppins"/>
          <w:szCs w:val="21"/>
          <w:lang w:eastAsia="en-US"/>
        </w:rPr>
      </w:pPr>
    </w:p>
    <w:p w14:paraId="3AB00A89" w14:textId="77777777" w:rsidR="00012D68" w:rsidRPr="000A3334" w:rsidRDefault="00012D68" w:rsidP="00012D68">
      <w:pPr>
        <w:rPr>
          <w:rFonts w:ascii="Poppins" w:eastAsiaTheme="minorHAnsi" w:hAnsi="Poppins" w:cs="Poppins"/>
          <w:szCs w:val="21"/>
          <w:lang w:eastAsia="en-US"/>
        </w:rPr>
      </w:pPr>
      <w:r w:rsidRPr="000A3334">
        <w:rPr>
          <w:rFonts w:ascii="Poppins" w:eastAsiaTheme="minorHAnsi" w:hAnsi="Poppins" w:cs="Poppins"/>
          <w:szCs w:val="21"/>
          <w:lang w:eastAsia="en-US"/>
        </w:rPr>
        <w:t xml:space="preserve">Patients requiring AGPs with COVID-19 should be prioritised for an </w:t>
      </w:r>
      <w:r w:rsidRPr="000A3334">
        <w:rPr>
          <w:rFonts w:ascii="Poppins" w:hAnsi="Poppins" w:cs="Poppins"/>
          <w:bCs/>
        </w:rPr>
        <w:t xml:space="preserve">AIIR </w:t>
      </w:r>
      <w:r w:rsidRPr="000A3334">
        <w:rPr>
          <w:rFonts w:ascii="Poppins" w:eastAsiaTheme="minorHAnsi" w:hAnsi="Poppins" w:cs="Poppins"/>
          <w:szCs w:val="21"/>
          <w:lang w:eastAsia="en-US"/>
        </w:rPr>
        <w:t>room.</w:t>
      </w:r>
      <w:r w:rsidR="00F9788F" w:rsidRPr="000A3334">
        <w:rPr>
          <w:rFonts w:ascii="Poppins" w:eastAsiaTheme="minorHAnsi" w:hAnsi="Poppins" w:cs="Poppins"/>
          <w:szCs w:val="21"/>
          <w:lang w:eastAsia="en-US"/>
        </w:rPr>
        <w:t xml:space="preserve"> This recommendation remains in place while further evidence review is ongoing.</w:t>
      </w:r>
    </w:p>
    <w:p w14:paraId="0E90FE5E" w14:textId="77777777" w:rsidR="00012D68" w:rsidRPr="000A3334" w:rsidRDefault="00012D68" w:rsidP="00012D68">
      <w:pPr>
        <w:rPr>
          <w:rFonts w:ascii="Poppins" w:hAnsi="Poppins" w:cs="Poppins"/>
        </w:rPr>
      </w:pPr>
    </w:p>
    <w:p w14:paraId="6B7B1265" w14:textId="77777777" w:rsidR="00012D68" w:rsidRPr="000A3334" w:rsidRDefault="00012D68" w:rsidP="00012D68">
      <w:pPr>
        <w:rPr>
          <w:rFonts w:ascii="Poppins" w:eastAsiaTheme="minorHAnsi" w:hAnsi="Poppins" w:cs="Poppins"/>
          <w:szCs w:val="21"/>
          <w:lang w:eastAsia="en-US"/>
        </w:rPr>
      </w:pPr>
      <w:r w:rsidRPr="000A3334">
        <w:rPr>
          <w:rFonts w:ascii="Poppins" w:eastAsiaTheme="minorHAnsi" w:hAnsi="Poppins" w:cs="Poppins"/>
          <w:szCs w:val="21"/>
          <w:lang w:eastAsia="en-US"/>
        </w:rPr>
        <w:t xml:space="preserve">Further information on </w:t>
      </w:r>
      <w:hyperlink r:id="rId14" w:anchor="aerosol" w:history="1">
        <w:r w:rsidRPr="000A3334">
          <w:rPr>
            <w:rStyle w:val="Hyperlink"/>
            <w:rFonts w:ascii="Poppins" w:eastAsiaTheme="minorHAnsi" w:hAnsi="Poppins" w:cs="Poppins"/>
            <w:szCs w:val="21"/>
            <w:lang w:eastAsia="en-US"/>
          </w:rPr>
          <w:t>aerosol general procedures</w:t>
        </w:r>
      </w:hyperlink>
      <w:r w:rsidRPr="000A3334">
        <w:rPr>
          <w:rFonts w:ascii="Poppins" w:eastAsiaTheme="minorHAnsi" w:hAnsi="Poppins" w:cs="Poppins"/>
          <w:szCs w:val="21"/>
          <w:lang w:eastAsia="en-US"/>
        </w:rPr>
        <w:t xml:space="preserve"> and on </w:t>
      </w:r>
      <w:hyperlink r:id="rId15" w:history="1">
        <w:r w:rsidRPr="000A3334">
          <w:rPr>
            <w:rStyle w:val="Hyperlink"/>
            <w:rFonts w:ascii="Poppins" w:eastAsiaTheme="minorHAnsi" w:hAnsi="Poppins" w:cs="Poppins"/>
            <w:szCs w:val="21"/>
            <w:lang w:eastAsia="en-US"/>
          </w:rPr>
          <w:t>reducing risk through ventilation</w:t>
        </w:r>
      </w:hyperlink>
      <w:r w:rsidRPr="000A3334">
        <w:rPr>
          <w:rFonts w:ascii="Poppins" w:eastAsiaTheme="minorHAnsi" w:hAnsi="Poppins" w:cs="Poppins"/>
          <w:szCs w:val="21"/>
          <w:lang w:eastAsia="en-US"/>
        </w:rPr>
        <w:t>.</w:t>
      </w:r>
    </w:p>
    <w:p w14:paraId="6B7D9A02" w14:textId="77777777" w:rsidR="003F2052" w:rsidRPr="000A3334" w:rsidRDefault="003F2052" w:rsidP="00012D68">
      <w:pPr>
        <w:rPr>
          <w:rFonts w:ascii="Poppins" w:eastAsiaTheme="minorHAnsi" w:hAnsi="Poppins" w:cs="Poppins"/>
          <w:szCs w:val="21"/>
          <w:lang w:eastAsia="en-US"/>
        </w:rPr>
      </w:pPr>
    </w:p>
    <w:p w14:paraId="4C8A3F87" w14:textId="77777777" w:rsidR="00350300" w:rsidRPr="000A3334" w:rsidRDefault="00203B3B" w:rsidP="00350300">
      <w:pPr>
        <w:autoSpaceDE w:val="0"/>
        <w:autoSpaceDN w:val="0"/>
        <w:adjustRightInd w:val="0"/>
        <w:spacing w:after="100" w:line="201" w:lineRule="atLeast"/>
        <w:rPr>
          <w:rFonts w:ascii="Poppins" w:eastAsiaTheme="minorHAnsi" w:hAnsi="Poppins" w:cs="Poppins"/>
          <w:b/>
          <w:sz w:val="24"/>
          <w:szCs w:val="24"/>
          <w:lang w:eastAsia="en-US"/>
        </w:rPr>
      </w:pPr>
      <w:r w:rsidRPr="000A3334">
        <w:rPr>
          <w:rFonts w:ascii="Poppins" w:eastAsiaTheme="minorHAnsi" w:hAnsi="Poppins" w:cs="Poppins"/>
          <w:b/>
          <w:sz w:val="24"/>
          <w:szCs w:val="24"/>
          <w:lang w:eastAsia="en-US"/>
        </w:rPr>
        <w:t>4</w:t>
      </w:r>
      <w:r w:rsidR="0095319C" w:rsidRPr="000A3334">
        <w:rPr>
          <w:rFonts w:ascii="Poppins" w:eastAsiaTheme="minorHAnsi" w:hAnsi="Poppins" w:cs="Poppins"/>
          <w:b/>
          <w:sz w:val="24"/>
          <w:szCs w:val="24"/>
          <w:lang w:eastAsia="en-US"/>
        </w:rPr>
        <w:t>.</w:t>
      </w:r>
      <w:r w:rsidR="003766B5" w:rsidRPr="000A3334">
        <w:rPr>
          <w:rFonts w:ascii="Poppins" w:eastAsiaTheme="minorHAnsi" w:hAnsi="Poppins" w:cs="Poppins"/>
          <w:b/>
          <w:sz w:val="24"/>
          <w:szCs w:val="24"/>
          <w:lang w:eastAsia="en-US"/>
        </w:rPr>
        <w:t>2</w:t>
      </w:r>
      <w:r w:rsidR="0095319C" w:rsidRPr="000A3334">
        <w:rPr>
          <w:rFonts w:ascii="Poppins" w:eastAsiaTheme="minorHAnsi" w:hAnsi="Poppins" w:cs="Poppins"/>
          <w:b/>
          <w:sz w:val="24"/>
          <w:szCs w:val="24"/>
          <w:lang w:eastAsia="en-US"/>
        </w:rPr>
        <w:t>.</w:t>
      </w:r>
      <w:r w:rsidR="003766B5" w:rsidRPr="000A3334">
        <w:rPr>
          <w:rFonts w:ascii="Poppins" w:eastAsiaTheme="minorHAnsi" w:hAnsi="Poppins" w:cs="Poppins"/>
          <w:b/>
          <w:sz w:val="24"/>
          <w:szCs w:val="24"/>
          <w:lang w:eastAsia="en-US"/>
        </w:rPr>
        <w:t>1</w:t>
      </w:r>
      <w:r w:rsidR="0095319C" w:rsidRPr="000A3334">
        <w:rPr>
          <w:rFonts w:ascii="Poppins" w:eastAsiaTheme="minorHAnsi" w:hAnsi="Poppins" w:cs="Poppins"/>
          <w:b/>
          <w:sz w:val="24"/>
          <w:szCs w:val="24"/>
          <w:lang w:eastAsia="en-US"/>
        </w:rPr>
        <w:t xml:space="preserve"> </w:t>
      </w:r>
      <w:bookmarkStart w:id="7" w:name="Cohorting"/>
      <w:proofErr w:type="spellStart"/>
      <w:r w:rsidR="00350300" w:rsidRPr="000A3334">
        <w:rPr>
          <w:rFonts w:ascii="Poppins" w:eastAsiaTheme="minorHAnsi" w:hAnsi="Poppins" w:cs="Poppins"/>
          <w:b/>
          <w:sz w:val="24"/>
          <w:szCs w:val="24"/>
          <w:lang w:eastAsia="en-US"/>
        </w:rPr>
        <w:t>Cohorting</w:t>
      </w:r>
      <w:bookmarkEnd w:id="7"/>
      <w:proofErr w:type="spellEnd"/>
      <w:r w:rsidR="00350300" w:rsidRPr="000A3334">
        <w:rPr>
          <w:rFonts w:ascii="Poppins" w:eastAsiaTheme="minorHAnsi" w:hAnsi="Poppins" w:cs="Poppins"/>
          <w:b/>
          <w:sz w:val="24"/>
          <w:szCs w:val="24"/>
          <w:lang w:eastAsia="en-US"/>
        </w:rPr>
        <w:t xml:space="preserve"> of </w:t>
      </w:r>
      <w:r w:rsidR="000775B3" w:rsidRPr="000A3334">
        <w:rPr>
          <w:rFonts w:ascii="Poppins" w:eastAsiaTheme="minorHAnsi" w:hAnsi="Poppins" w:cs="Poppins"/>
          <w:b/>
          <w:sz w:val="24"/>
          <w:szCs w:val="24"/>
          <w:lang w:eastAsia="en-US"/>
        </w:rPr>
        <w:t>p</w:t>
      </w:r>
      <w:r w:rsidR="00350300" w:rsidRPr="000A3334">
        <w:rPr>
          <w:rFonts w:ascii="Poppins" w:eastAsiaTheme="minorHAnsi" w:hAnsi="Poppins" w:cs="Poppins"/>
          <w:b/>
          <w:sz w:val="24"/>
          <w:szCs w:val="24"/>
          <w:lang w:eastAsia="en-US"/>
        </w:rPr>
        <w:t>atients</w:t>
      </w:r>
    </w:p>
    <w:p w14:paraId="6EB4012C" w14:textId="77777777" w:rsidR="00350300" w:rsidRPr="000A3334" w:rsidRDefault="00350300" w:rsidP="00350300">
      <w:pPr>
        <w:spacing w:before="240"/>
        <w:rPr>
          <w:rFonts w:ascii="Poppins" w:hAnsi="Poppins" w:cs="Poppins"/>
          <w:szCs w:val="21"/>
        </w:rPr>
      </w:pPr>
      <w:r w:rsidRPr="000A3334">
        <w:rPr>
          <w:rFonts w:ascii="Poppins" w:hAnsi="Poppins" w:cs="Poppins"/>
          <w:b/>
          <w:bCs/>
          <w:szCs w:val="21"/>
        </w:rPr>
        <w:t>Definition</w:t>
      </w:r>
      <w:r w:rsidRPr="000A3334">
        <w:rPr>
          <w:rFonts w:ascii="Poppins" w:hAnsi="Poppins" w:cs="Poppins"/>
          <w:szCs w:val="21"/>
        </w:rPr>
        <w:t xml:space="preserve">: </w:t>
      </w:r>
      <w:proofErr w:type="spellStart"/>
      <w:r w:rsidRPr="000A3334">
        <w:rPr>
          <w:rFonts w:ascii="Poppins" w:hAnsi="Poppins" w:cs="Poppins"/>
          <w:szCs w:val="21"/>
        </w:rPr>
        <w:t>cohorting</w:t>
      </w:r>
      <w:proofErr w:type="spellEnd"/>
      <w:r w:rsidRPr="000A3334">
        <w:rPr>
          <w:rFonts w:ascii="Poppins" w:hAnsi="Poppins" w:cs="Poppins"/>
          <w:szCs w:val="21"/>
        </w:rPr>
        <w:t xml:space="preserve"> refers to the co-location of patients with the same characteristic, in this case the same infectious disease. It may be in a multi-bedded room, part of a ward or an entire ward. </w:t>
      </w:r>
      <w:r w:rsidR="00F9788F" w:rsidRPr="000A3334">
        <w:rPr>
          <w:rFonts w:ascii="Poppins" w:hAnsi="Poppins" w:cs="Poppins"/>
          <w:szCs w:val="21"/>
        </w:rPr>
        <w:t>If a cohort zone for COVID-19 patients is used, this must have physical separation including air handling from non-COVID treatment zones. The COVID-19 cohort zone must have own entry and exit, not be a thoroughfare to other clinical areas, must have necessary equipment located within unit, and ideally should not be located adjacent to wards containing vulnerable patient populations.  IPC team should be involved in implementation of COVID-19 cohort zone to ensure appropriate risk mitigation processes are in place. Consider use of portable air handling units to enhance ventilation in shared spaces. Depending in capacity, consider reducing patient density in cohort areas (e.g. only fill every second bed). Processes for PPE use, cleaning and management of emergencies should be in place for COVID-19 cohort areas.</w:t>
      </w:r>
    </w:p>
    <w:p w14:paraId="30F7BEE9" w14:textId="0A9822D4" w:rsidR="005B4B56" w:rsidRPr="002C3749" w:rsidRDefault="00F9788F" w:rsidP="002C3749">
      <w:pPr>
        <w:spacing w:before="240"/>
        <w:rPr>
          <w:rFonts w:ascii="Poppins" w:hAnsi="Poppins" w:cs="Poppins"/>
          <w:szCs w:val="21"/>
        </w:rPr>
      </w:pPr>
      <w:r w:rsidRPr="000A3334">
        <w:rPr>
          <w:rFonts w:ascii="Poppins" w:hAnsi="Poppins" w:cs="Poppins"/>
          <w:szCs w:val="21"/>
        </w:rPr>
        <w:t>It is advised not to place suspected COVID-19 patients (those pending test results or those on symptom watch</w:t>
      </w:r>
      <w:r w:rsidR="007D4ED3" w:rsidRPr="000A3334">
        <w:rPr>
          <w:rFonts w:ascii="Poppins" w:hAnsi="Poppins" w:cs="Poppins"/>
          <w:szCs w:val="21"/>
        </w:rPr>
        <w:t xml:space="preserve"> following an exposure event</w:t>
      </w:r>
      <w:r w:rsidRPr="000A3334">
        <w:rPr>
          <w:rFonts w:ascii="Poppins" w:hAnsi="Poppins" w:cs="Poppins"/>
          <w:szCs w:val="21"/>
        </w:rPr>
        <w:t>) in a cohort zone.</w:t>
      </w:r>
      <w:r w:rsidR="0012436D" w:rsidRPr="000A3334">
        <w:rPr>
          <w:rFonts w:ascii="Poppins" w:hAnsi="Poppins" w:cs="Poppins"/>
          <w:szCs w:val="21"/>
        </w:rPr>
        <w:t xml:space="preserve"> MDTs and other meetings should not occur in a COVID-19 cohort zone.</w:t>
      </w:r>
    </w:p>
    <w:p w14:paraId="45B16B19" w14:textId="77777777" w:rsidR="001C1B7C" w:rsidRPr="000A3334" w:rsidRDefault="001C1B7C" w:rsidP="00EC5841">
      <w:pPr>
        <w:rPr>
          <w:rFonts w:ascii="Poppins" w:eastAsiaTheme="minorHAnsi" w:hAnsi="Poppins" w:cs="Poppins"/>
          <w:szCs w:val="21"/>
          <w:lang w:eastAsia="en-US"/>
        </w:rPr>
      </w:pPr>
    </w:p>
    <w:p w14:paraId="199C3BE7" w14:textId="77777777" w:rsidR="005A681D" w:rsidRPr="007A6030" w:rsidRDefault="00166C2D" w:rsidP="00F827ED">
      <w:pPr>
        <w:pStyle w:val="ListParagraph"/>
        <w:numPr>
          <w:ilvl w:val="0"/>
          <w:numId w:val="21"/>
        </w:numPr>
        <w:autoSpaceDE w:val="0"/>
        <w:autoSpaceDN w:val="0"/>
        <w:adjustRightInd w:val="0"/>
        <w:spacing w:after="100" w:line="201" w:lineRule="atLeast"/>
        <w:ind w:left="0" w:firstLine="0"/>
        <w:rPr>
          <w:rFonts w:ascii="Poppins" w:hAnsi="Poppins" w:cs="Poppins"/>
          <w:color w:val="002060"/>
          <w:sz w:val="40"/>
          <w:szCs w:val="40"/>
        </w:rPr>
      </w:pPr>
      <w:bookmarkStart w:id="8" w:name="_Hlk44431297"/>
      <w:r w:rsidRPr="007A6030">
        <w:rPr>
          <w:rFonts w:ascii="Poppins" w:hAnsi="Poppins" w:cs="Poppins"/>
          <w:color w:val="002060"/>
          <w:sz w:val="40"/>
          <w:szCs w:val="40"/>
        </w:rPr>
        <w:t xml:space="preserve">Management of patient </w:t>
      </w:r>
      <w:r w:rsidR="005A681D" w:rsidRPr="007A6030">
        <w:rPr>
          <w:rFonts w:ascii="Poppins" w:hAnsi="Poppins" w:cs="Poppins"/>
          <w:color w:val="002060"/>
          <w:sz w:val="40"/>
          <w:szCs w:val="40"/>
        </w:rPr>
        <w:t>exposure</w:t>
      </w:r>
      <w:r w:rsidRPr="007A6030">
        <w:rPr>
          <w:rFonts w:ascii="Poppins" w:hAnsi="Poppins" w:cs="Poppins"/>
          <w:color w:val="002060"/>
          <w:sz w:val="40"/>
          <w:szCs w:val="40"/>
        </w:rPr>
        <w:t xml:space="preserve"> events</w:t>
      </w:r>
      <w:r w:rsidR="005A681D" w:rsidRPr="007A6030">
        <w:rPr>
          <w:rFonts w:ascii="Poppins" w:hAnsi="Poppins" w:cs="Poppins"/>
          <w:color w:val="002060"/>
          <w:sz w:val="40"/>
          <w:szCs w:val="40"/>
        </w:rPr>
        <w:t xml:space="preserve"> to COVID-19</w:t>
      </w:r>
    </w:p>
    <w:p w14:paraId="19B2C1BF" w14:textId="4A14F734" w:rsidR="005A681D" w:rsidRPr="000A3334" w:rsidRDefault="005A681D" w:rsidP="000C03DE">
      <w:pPr>
        <w:rPr>
          <w:rFonts w:ascii="Poppins" w:hAnsi="Poppins" w:cs="Poppins"/>
          <w:szCs w:val="21"/>
        </w:rPr>
      </w:pPr>
      <w:r w:rsidRPr="000A3334">
        <w:rPr>
          <w:rFonts w:ascii="Poppins" w:hAnsi="Poppins" w:cs="Poppins"/>
          <w:szCs w:val="21"/>
        </w:rPr>
        <w:t>All patients admitted to hospital should be</w:t>
      </w:r>
      <w:r w:rsidR="004D6D22" w:rsidRPr="000A3334">
        <w:rPr>
          <w:rFonts w:ascii="Poppins" w:hAnsi="Poppins" w:cs="Poppins"/>
          <w:szCs w:val="21"/>
        </w:rPr>
        <w:t xml:space="preserve"> assessed </w:t>
      </w:r>
      <w:r w:rsidR="00F64268" w:rsidRPr="000A3334">
        <w:rPr>
          <w:rFonts w:ascii="Poppins" w:hAnsi="Poppins" w:cs="Poppins"/>
          <w:szCs w:val="21"/>
        </w:rPr>
        <w:t>to ensure the correct</w:t>
      </w:r>
      <w:r w:rsidR="004D6D22" w:rsidRPr="000A3334">
        <w:rPr>
          <w:rFonts w:ascii="Poppins" w:hAnsi="Poppins" w:cs="Poppins"/>
          <w:szCs w:val="21"/>
        </w:rPr>
        <w:t xml:space="preserve"> testing criteria </w:t>
      </w:r>
      <w:r w:rsidR="00F64268" w:rsidRPr="000A3334">
        <w:rPr>
          <w:rFonts w:ascii="Poppins" w:hAnsi="Poppins" w:cs="Poppins"/>
          <w:szCs w:val="21"/>
        </w:rPr>
        <w:t xml:space="preserve">is implemented </w:t>
      </w:r>
      <w:r w:rsidR="004D6D22" w:rsidRPr="000A3334">
        <w:rPr>
          <w:rFonts w:ascii="Poppins" w:hAnsi="Poppins" w:cs="Poppins"/>
          <w:szCs w:val="21"/>
        </w:rPr>
        <w:t xml:space="preserve">using the </w:t>
      </w:r>
      <w:hyperlink r:id="rId16" w:history="1">
        <w:r w:rsidR="004D6D22" w:rsidRPr="000A3334">
          <w:rPr>
            <w:rStyle w:val="Hyperlink"/>
            <w:rFonts w:ascii="Poppins" w:hAnsi="Poppins" w:cs="Poppins"/>
            <w:szCs w:val="21"/>
          </w:rPr>
          <w:t>COVID-19 Testing Plan for Aote</w:t>
        </w:r>
        <w:r w:rsidR="00F51D4C" w:rsidRPr="000A3334">
          <w:rPr>
            <w:rStyle w:val="Hyperlink"/>
            <w:rFonts w:ascii="Poppins" w:hAnsi="Poppins" w:cs="Poppins"/>
            <w:szCs w:val="21"/>
          </w:rPr>
          <w:t>aroa New Zealand</w:t>
        </w:r>
      </w:hyperlink>
      <w:r w:rsidR="00E65200" w:rsidRPr="000A3334">
        <w:rPr>
          <w:rFonts w:ascii="Poppins" w:hAnsi="Poppins" w:cs="Poppins"/>
          <w:szCs w:val="21"/>
        </w:rPr>
        <w:t xml:space="preserve"> or their facility testing plan</w:t>
      </w:r>
      <w:r w:rsidR="00F51D4C" w:rsidRPr="000A3334">
        <w:rPr>
          <w:rFonts w:ascii="Poppins" w:hAnsi="Poppins" w:cs="Poppins"/>
          <w:szCs w:val="21"/>
        </w:rPr>
        <w:t>.</w:t>
      </w:r>
      <w:r w:rsidRPr="000A3334">
        <w:rPr>
          <w:rFonts w:ascii="Poppins" w:hAnsi="Poppins" w:cs="Poppins"/>
          <w:szCs w:val="21"/>
        </w:rPr>
        <w:t xml:space="preserve"> </w:t>
      </w:r>
    </w:p>
    <w:p w14:paraId="79BF7208" w14:textId="77777777" w:rsidR="005A681D" w:rsidRPr="000A3334" w:rsidRDefault="005A681D" w:rsidP="000C03DE">
      <w:pPr>
        <w:rPr>
          <w:rFonts w:ascii="Poppins" w:hAnsi="Poppins" w:cs="Poppins"/>
          <w:szCs w:val="21"/>
        </w:rPr>
      </w:pPr>
    </w:p>
    <w:p w14:paraId="40869F35" w14:textId="7A0318AF" w:rsidR="008B66B3" w:rsidRPr="000A3334" w:rsidRDefault="0012436D" w:rsidP="000C03DE">
      <w:pPr>
        <w:rPr>
          <w:rFonts w:ascii="Poppins" w:hAnsi="Poppins" w:cs="Poppins"/>
          <w:szCs w:val="21"/>
        </w:rPr>
      </w:pPr>
      <w:r w:rsidRPr="000A3334">
        <w:rPr>
          <w:rFonts w:ascii="Poppins" w:hAnsi="Poppins" w:cs="Poppins"/>
          <w:szCs w:val="21"/>
        </w:rPr>
        <w:lastRenderedPageBreak/>
        <w:t xml:space="preserve">Hospitals should have a process </w:t>
      </w:r>
      <w:r w:rsidR="009C66DB" w:rsidRPr="000A3334">
        <w:rPr>
          <w:rFonts w:ascii="Poppins" w:hAnsi="Poppins" w:cs="Poppins"/>
          <w:szCs w:val="21"/>
        </w:rPr>
        <w:t xml:space="preserve">in place </w:t>
      </w:r>
      <w:r w:rsidRPr="000A3334">
        <w:rPr>
          <w:rFonts w:ascii="Poppins" w:hAnsi="Poppins" w:cs="Poppins"/>
          <w:szCs w:val="21"/>
        </w:rPr>
        <w:t>for managing patients who develop COVID-19 after</w:t>
      </w:r>
      <w:r w:rsidR="009C66DB" w:rsidRPr="000A3334">
        <w:rPr>
          <w:rFonts w:ascii="Poppins" w:hAnsi="Poppins" w:cs="Poppins"/>
          <w:szCs w:val="21"/>
        </w:rPr>
        <w:t xml:space="preserve"> and during</w:t>
      </w:r>
      <w:r w:rsidRPr="000A3334">
        <w:rPr>
          <w:rFonts w:ascii="Poppins" w:hAnsi="Poppins" w:cs="Poppins"/>
          <w:szCs w:val="21"/>
        </w:rPr>
        <w:t xml:space="preserve"> admission. This will include a mechanism to facilitate COVID-19 testing in those that develop compatible symptoms after admission, and early implementation of IPC precautions including patient isolation. Delays in implementing IPC interventions may result in </w:t>
      </w:r>
      <w:r w:rsidR="0028633B" w:rsidRPr="000A3334">
        <w:rPr>
          <w:rFonts w:ascii="Poppins" w:hAnsi="Poppins" w:cs="Poppins"/>
          <w:szCs w:val="21"/>
        </w:rPr>
        <w:t>healthcare</w:t>
      </w:r>
      <w:r w:rsidR="00E65200" w:rsidRPr="000A3334">
        <w:rPr>
          <w:rFonts w:ascii="Poppins" w:hAnsi="Poppins" w:cs="Poppins"/>
          <w:szCs w:val="21"/>
        </w:rPr>
        <w:t>-acquired</w:t>
      </w:r>
      <w:r w:rsidRPr="000A3334">
        <w:rPr>
          <w:rFonts w:ascii="Poppins" w:hAnsi="Poppins" w:cs="Poppins"/>
          <w:szCs w:val="21"/>
        </w:rPr>
        <w:t xml:space="preserve"> COVID-19 transmission to other patients.</w:t>
      </w:r>
      <w:r w:rsidR="008B66B3" w:rsidRPr="000A3334">
        <w:rPr>
          <w:rFonts w:ascii="Poppins" w:hAnsi="Poppins" w:cs="Poppins"/>
          <w:szCs w:val="21"/>
        </w:rPr>
        <w:t xml:space="preserve">  In this situation the IPC service will need to assess the risk to other patients and develop a plan to manage the exposure event. </w:t>
      </w:r>
    </w:p>
    <w:p w14:paraId="351E08AB" w14:textId="77777777" w:rsidR="00881460" w:rsidRDefault="00881460" w:rsidP="000C03DE">
      <w:pPr>
        <w:rPr>
          <w:rFonts w:ascii="Poppins" w:hAnsi="Poppins" w:cs="Poppins"/>
          <w:szCs w:val="21"/>
        </w:rPr>
      </w:pPr>
    </w:p>
    <w:p w14:paraId="5C3F5CB7" w14:textId="72D408C6" w:rsidR="005A681D" w:rsidRPr="000A3334" w:rsidRDefault="00DC3CDF" w:rsidP="000C03DE">
      <w:pPr>
        <w:rPr>
          <w:rFonts w:ascii="Poppins" w:hAnsi="Poppins" w:cs="Poppins"/>
          <w:szCs w:val="21"/>
        </w:rPr>
      </w:pPr>
      <w:r>
        <w:rPr>
          <w:rFonts w:ascii="Poppins" w:hAnsi="Poppins" w:cs="Poppins"/>
          <w:szCs w:val="21"/>
        </w:rPr>
        <w:t>Factors</w:t>
      </w:r>
      <w:r w:rsidR="008B66B3" w:rsidRPr="000A3334">
        <w:rPr>
          <w:rFonts w:ascii="Poppins" w:hAnsi="Poppins" w:cs="Poppins"/>
          <w:szCs w:val="21"/>
        </w:rPr>
        <w:t xml:space="preserve"> to consider include but are not limited to:</w:t>
      </w:r>
    </w:p>
    <w:p w14:paraId="05D4B519" w14:textId="77777777" w:rsidR="008B66B3" w:rsidRPr="000A3334" w:rsidRDefault="0012436D" w:rsidP="00F827ED">
      <w:pPr>
        <w:pStyle w:val="ListParagraph"/>
        <w:numPr>
          <w:ilvl w:val="0"/>
          <w:numId w:val="8"/>
        </w:numPr>
        <w:rPr>
          <w:rFonts w:ascii="Poppins" w:hAnsi="Poppins" w:cs="Poppins"/>
          <w:szCs w:val="21"/>
        </w:rPr>
      </w:pPr>
      <w:r w:rsidRPr="000A3334">
        <w:rPr>
          <w:rFonts w:ascii="Poppins" w:hAnsi="Poppins" w:cs="Poppins"/>
          <w:szCs w:val="21"/>
        </w:rPr>
        <w:t>Movement of the patient to an AIIR, single room or COVID-19 ward/area</w:t>
      </w:r>
    </w:p>
    <w:p w14:paraId="4C3420AD" w14:textId="77777777" w:rsidR="008B66B3" w:rsidRPr="000A3334" w:rsidRDefault="00245B3B" w:rsidP="00F827ED">
      <w:pPr>
        <w:pStyle w:val="ListParagraph"/>
        <w:numPr>
          <w:ilvl w:val="0"/>
          <w:numId w:val="8"/>
        </w:numPr>
        <w:rPr>
          <w:rFonts w:ascii="Poppins" w:hAnsi="Poppins" w:cs="Poppins"/>
          <w:szCs w:val="21"/>
        </w:rPr>
      </w:pPr>
      <w:r w:rsidRPr="000A3334">
        <w:rPr>
          <w:rFonts w:ascii="Poppins" w:hAnsi="Poppins" w:cs="Poppins"/>
          <w:szCs w:val="21"/>
        </w:rPr>
        <w:t>d</w:t>
      </w:r>
      <w:r w:rsidR="00352046" w:rsidRPr="000A3334">
        <w:rPr>
          <w:rFonts w:ascii="Poppins" w:hAnsi="Poppins" w:cs="Poppins"/>
          <w:szCs w:val="21"/>
        </w:rPr>
        <w:t>etermin</w:t>
      </w:r>
      <w:r w:rsidRPr="000A3334">
        <w:rPr>
          <w:rFonts w:ascii="Poppins" w:hAnsi="Poppins" w:cs="Poppins"/>
          <w:szCs w:val="21"/>
        </w:rPr>
        <w:t>ing</w:t>
      </w:r>
      <w:r w:rsidR="008B66B3" w:rsidRPr="000A3334">
        <w:rPr>
          <w:rFonts w:ascii="Poppins" w:hAnsi="Poppins" w:cs="Poppins"/>
          <w:szCs w:val="21"/>
        </w:rPr>
        <w:t xml:space="preserve"> the risk of transmission to the other patients by considering the following:</w:t>
      </w:r>
    </w:p>
    <w:p w14:paraId="06D66737" w14:textId="77777777" w:rsidR="008B66B3" w:rsidRPr="000A3334" w:rsidRDefault="00245B3B" w:rsidP="00F827ED">
      <w:pPr>
        <w:pStyle w:val="ListParagraph"/>
        <w:numPr>
          <w:ilvl w:val="1"/>
          <w:numId w:val="8"/>
        </w:numPr>
        <w:rPr>
          <w:rFonts w:ascii="Poppins" w:hAnsi="Poppins" w:cs="Poppins"/>
          <w:szCs w:val="21"/>
        </w:rPr>
      </w:pPr>
      <w:r w:rsidRPr="000A3334">
        <w:rPr>
          <w:rFonts w:ascii="Poppins" w:hAnsi="Poppins" w:cs="Poppins"/>
          <w:szCs w:val="21"/>
        </w:rPr>
        <w:t>t</w:t>
      </w:r>
      <w:r w:rsidR="008B66B3" w:rsidRPr="000A3334">
        <w:rPr>
          <w:rFonts w:ascii="Poppins" w:hAnsi="Poppins" w:cs="Poppins"/>
          <w:szCs w:val="21"/>
        </w:rPr>
        <w:t>ime in the shared space</w:t>
      </w:r>
    </w:p>
    <w:p w14:paraId="6A425EB4" w14:textId="77777777" w:rsidR="008B66B3" w:rsidRPr="000A3334" w:rsidRDefault="00245B3B" w:rsidP="00F827ED">
      <w:pPr>
        <w:pStyle w:val="ListParagraph"/>
        <w:numPr>
          <w:ilvl w:val="1"/>
          <w:numId w:val="8"/>
        </w:numPr>
        <w:rPr>
          <w:rFonts w:ascii="Poppins" w:hAnsi="Poppins" w:cs="Poppins"/>
          <w:szCs w:val="21"/>
        </w:rPr>
      </w:pPr>
      <w:r w:rsidRPr="000A3334">
        <w:rPr>
          <w:rFonts w:ascii="Poppins" w:hAnsi="Poppins" w:cs="Poppins"/>
          <w:szCs w:val="21"/>
        </w:rPr>
        <w:t>p</w:t>
      </w:r>
      <w:r w:rsidR="008B66B3" w:rsidRPr="000A3334">
        <w:rPr>
          <w:rFonts w:ascii="Poppins" w:hAnsi="Poppins" w:cs="Poppins"/>
          <w:szCs w:val="21"/>
        </w:rPr>
        <w:t>atient was wearing a mask</w:t>
      </w:r>
    </w:p>
    <w:p w14:paraId="0F38024D" w14:textId="77777777" w:rsidR="008B66B3" w:rsidRPr="000A3334" w:rsidRDefault="00245B3B" w:rsidP="00F827ED">
      <w:pPr>
        <w:pStyle w:val="ListParagraph"/>
        <w:numPr>
          <w:ilvl w:val="1"/>
          <w:numId w:val="8"/>
        </w:numPr>
        <w:rPr>
          <w:rFonts w:ascii="Poppins" w:hAnsi="Poppins" w:cs="Poppins"/>
          <w:szCs w:val="21"/>
        </w:rPr>
      </w:pPr>
      <w:r w:rsidRPr="000A3334">
        <w:rPr>
          <w:rFonts w:ascii="Poppins" w:hAnsi="Poppins" w:cs="Poppins"/>
          <w:szCs w:val="21"/>
        </w:rPr>
        <w:t>p</w:t>
      </w:r>
      <w:r w:rsidR="008B66B3" w:rsidRPr="000A3334">
        <w:rPr>
          <w:rFonts w:ascii="Poppins" w:hAnsi="Poppins" w:cs="Poppins"/>
          <w:szCs w:val="21"/>
        </w:rPr>
        <w:t>hysical space – quality of the ventilation, physical distancing between patients, curtains drawn around the bed space etc.</w:t>
      </w:r>
    </w:p>
    <w:p w14:paraId="72BCEE74" w14:textId="77777777" w:rsidR="008B66B3" w:rsidRPr="000A3334" w:rsidRDefault="00245B3B" w:rsidP="00F827ED">
      <w:pPr>
        <w:pStyle w:val="ListParagraph"/>
        <w:numPr>
          <w:ilvl w:val="1"/>
          <w:numId w:val="8"/>
        </w:numPr>
        <w:rPr>
          <w:rFonts w:ascii="Poppins" w:hAnsi="Poppins" w:cs="Poppins"/>
          <w:szCs w:val="21"/>
        </w:rPr>
      </w:pPr>
      <w:r w:rsidRPr="000A3334">
        <w:rPr>
          <w:rFonts w:ascii="Poppins" w:hAnsi="Poppins" w:cs="Poppins"/>
          <w:szCs w:val="21"/>
        </w:rPr>
        <w:t>a</w:t>
      </w:r>
      <w:r w:rsidR="008B66B3" w:rsidRPr="000A3334">
        <w:rPr>
          <w:rFonts w:ascii="Poppins" w:hAnsi="Poppins" w:cs="Poppins"/>
          <w:szCs w:val="21"/>
        </w:rPr>
        <w:t>bility to cohort the contacts</w:t>
      </w:r>
    </w:p>
    <w:p w14:paraId="1BAE1A71" w14:textId="77777777" w:rsidR="008B66B3" w:rsidRPr="000A3334" w:rsidRDefault="008B66B3" w:rsidP="008B66B3">
      <w:pPr>
        <w:rPr>
          <w:rFonts w:ascii="Poppins" w:hAnsi="Poppins" w:cs="Poppins"/>
          <w:szCs w:val="21"/>
        </w:rPr>
      </w:pPr>
    </w:p>
    <w:p w14:paraId="01391043" w14:textId="6AB2259E" w:rsidR="001F290C" w:rsidRPr="000A3334" w:rsidRDefault="008B66B3" w:rsidP="008B66B3">
      <w:pPr>
        <w:rPr>
          <w:rFonts w:ascii="Poppins" w:hAnsi="Poppins" w:cs="Poppins"/>
          <w:szCs w:val="21"/>
        </w:rPr>
      </w:pPr>
      <w:r w:rsidRPr="000A3334">
        <w:rPr>
          <w:rFonts w:ascii="Poppins" w:hAnsi="Poppins" w:cs="Poppins"/>
          <w:szCs w:val="21"/>
        </w:rPr>
        <w:t>Typically</w:t>
      </w:r>
      <w:r w:rsidR="00245B3B" w:rsidRPr="000A3334">
        <w:rPr>
          <w:rFonts w:ascii="Poppins" w:hAnsi="Poppins" w:cs="Poppins"/>
          <w:szCs w:val="21"/>
        </w:rPr>
        <w:t>,</w:t>
      </w:r>
      <w:r w:rsidRPr="000A3334">
        <w:rPr>
          <w:rFonts w:ascii="Poppins" w:hAnsi="Poppins" w:cs="Poppins"/>
          <w:szCs w:val="21"/>
        </w:rPr>
        <w:t xml:space="preserve"> there may be staff members also involved in the exposure event – </w:t>
      </w:r>
      <w:r w:rsidRPr="000A3334">
        <w:rPr>
          <w:rFonts w:ascii="Poppins" w:hAnsi="Poppins" w:cs="Poppins"/>
          <w:b/>
          <w:bCs/>
          <w:szCs w:val="21"/>
        </w:rPr>
        <w:t xml:space="preserve">see </w:t>
      </w:r>
      <w:r w:rsidR="00512349" w:rsidRPr="000A3334">
        <w:rPr>
          <w:rFonts w:ascii="Poppins" w:hAnsi="Poppins" w:cs="Poppins"/>
          <w:b/>
          <w:bCs/>
          <w:szCs w:val="21"/>
        </w:rPr>
        <w:t>6</w:t>
      </w:r>
      <w:r w:rsidR="00AE1BB2" w:rsidRPr="000A3334">
        <w:rPr>
          <w:rFonts w:ascii="Poppins" w:hAnsi="Poppins" w:cs="Poppins"/>
          <w:b/>
          <w:bCs/>
          <w:szCs w:val="21"/>
        </w:rPr>
        <w:t>.1</w:t>
      </w:r>
      <w:r w:rsidR="00A7718C" w:rsidRPr="000A3334">
        <w:rPr>
          <w:rFonts w:ascii="Poppins" w:hAnsi="Poppins" w:cs="Poppins"/>
          <w:b/>
          <w:bCs/>
          <w:szCs w:val="21"/>
        </w:rPr>
        <w:t xml:space="preserve"> </w:t>
      </w:r>
      <w:r w:rsidR="00F84281" w:rsidRPr="000A3334">
        <w:rPr>
          <w:rFonts w:ascii="Poppins" w:hAnsi="Poppins" w:cs="Poppins"/>
          <w:b/>
          <w:bCs/>
          <w:szCs w:val="21"/>
        </w:rPr>
        <w:t>below</w:t>
      </w:r>
      <w:r w:rsidRPr="000A3334">
        <w:rPr>
          <w:rFonts w:ascii="Poppins" w:hAnsi="Poppins" w:cs="Poppins"/>
          <w:szCs w:val="21"/>
        </w:rPr>
        <w:t>.</w:t>
      </w:r>
    </w:p>
    <w:p w14:paraId="4F5A1B01" w14:textId="4ECAD1D3" w:rsidR="007744B5" w:rsidRPr="000A3334" w:rsidRDefault="007744B5" w:rsidP="008B66B3">
      <w:pPr>
        <w:rPr>
          <w:rFonts w:ascii="Poppins" w:hAnsi="Poppins" w:cs="Poppins"/>
          <w:szCs w:val="21"/>
        </w:rPr>
      </w:pPr>
    </w:p>
    <w:p w14:paraId="55D8C21A" w14:textId="77777777" w:rsidR="000C03DE" w:rsidRPr="007A6030" w:rsidRDefault="002D0E14" w:rsidP="00F827ED">
      <w:pPr>
        <w:pStyle w:val="ListParagraph"/>
        <w:numPr>
          <w:ilvl w:val="0"/>
          <w:numId w:val="21"/>
        </w:numPr>
        <w:autoSpaceDE w:val="0"/>
        <w:autoSpaceDN w:val="0"/>
        <w:adjustRightInd w:val="0"/>
        <w:spacing w:after="100" w:line="201" w:lineRule="atLeast"/>
        <w:ind w:left="284" w:hanging="284"/>
        <w:rPr>
          <w:rFonts w:ascii="Poppins" w:hAnsi="Poppins" w:cs="Poppins"/>
          <w:color w:val="002060"/>
          <w:sz w:val="40"/>
          <w:szCs w:val="40"/>
        </w:rPr>
      </w:pPr>
      <w:bookmarkStart w:id="9" w:name="Occupational"/>
      <w:r w:rsidRPr="007A6030">
        <w:rPr>
          <w:rFonts w:ascii="Poppins" w:hAnsi="Poppins" w:cs="Poppins"/>
          <w:color w:val="002060"/>
          <w:sz w:val="40"/>
          <w:szCs w:val="40"/>
        </w:rPr>
        <w:t xml:space="preserve">Staff </w:t>
      </w:r>
      <w:r w:rsidR="006C6AA4" w:rsidRPr="007A6030">
        <w:rPr>
          <w:rFonts w:ascii="Poppins" w:hAnsi="Poppins" w:cs="Poppins"/>
          <w:color w:val="002060"/>
          <w:sz w:val="40"/>
          <w:szCs w:val="40"/>
        </w:rPr>
        <w:t>o</w:t>
      </w:r>
      <w:r w:rsidRPr="007A6030">
        <w:rPr>
          <w:rFonts w:ascii="Poppins" w:hAnsi="Poppins" w:cs="Poppins"/>
          <w:color w:val="002060"/>
          <w:sz w:val="40"/>
          <w:szCs w:val="40"/>
        </w:rPr>
        <w:t>ccupational</w:t>
      </w:r>
      <w:r w:rsidR="00180384" w:rsidRPr="007A6030">
        <w:rPr>
          <w:rFonts w:ascii="Poppins" w:hAnsi="Poppins" w:cs="Poppins"/>
          <w:color w:val="002060"/>
          <w:sz w:val="40"/>
          <w:szCs w:val="40"/>
        </w:rPr>
        <w:t xml:space="preserve"> health and safety</w:t>
      </w:r>
    </w:p>
    <w:bookmarkEnd w:id="9"/>
    <w:p w14:paraId="779B4A2C" w14:textId="77777777" w:rsidR="00180384" w:rsidRPr="000A3334" w:rsidRDefault="00180384" w:rsidP="000C03DE">
      <w:pPr>
        <w:rPr>
          <w:rFonts w:ascii="Poppins" w:hAnsi="Poppins" w:cs="Poppins"/>
        </w:rPr>
      </w:pPr>
      <w:r w:rsidRPr="000A3334">
        <w:rPr>
          <w:rFonts w:ascii="Poppins" w:hAnsi="Poppins" w:cs="Poppins"/>
        </w:rPr>
        <w:t>Staff assigned to care for suspected or confirmed COVID-19 patients should:</w:t>
      </w:r>
    </w:p>
    <w:p w14:paraId="1B797C10" w14:textId="77777777" w:rsidR="00180384" w:rsidRPr="000A3334" w:rsidRDefault="00180384" w:rsidP="00F827ED">
      <w:pPr>
        <w:pStyle w:val="ListParagraph"/>
        <w:numPr>
          <w:ilvl w:val="0"/>
          <w:numId w:val="7"/>
        </w:numPr>
        <w:spacing w:after="160" w:line="276" w:lineRule="auto"/>
        <w:rPr>
          <w:rFonts w:ascii="Poppins" w:hAnsi="Poppins" w:cs="Poppins"/>
          <w:szCs w:val="21"/>
        </w:rPr>
      </w:pPr>
      <w:r w:rsidRPr="000A3334">
        <w:rPr>
          <w:rFonts w:ascii="Poppins" w:hAnsi="Poppins" w:cs="Poppins"/>
          <w:szCs w:val="21"/>
        </w:rPr>
        <w:t xml:space="preserve">meet the occupational health policy for fitness to work in this situation </w:t>
      </w:r>
    </w:p>
    <w:bookmarkEnd w:id="8"/>
    <w:p w14:paraId="761B43D3" w14:textId="77777777" w:rsidR="00180384" w:rsidRPr="000A3334" w:rsidRDefault="00180384" w:rsidP="00F827ED">
      <w:pPr>
        <w:pStyle w:val="ListParagraph"/>
        <w:numPr>
          <w:ilvl w:val="0"/>
          <w:numId w:val="7"/>
        </w:numPr>
        <w:spacing w:after="160" w:line="276" w:lineRule="auto"/>
        <w:rPr>
          <w:rFonts w:ascii="Poppins" w:hAnsi="Poppins" w:cs="Poppins"/>
          <w:szCs w:val="21"/>
        </w:rPr>
      </w:pPr>
      <w:r w:rsidRPr="000A3334">
        <w:rPr>
          <w:rFonts w:ascii="Poppins" w:hAnsi="Poppins" w:cs="Poppins"/>
          <w:szCs w:val="21"/>
        </w:rPr>
        <w:t xml:space="preserve">follow the local procedure for </w:t>
      </w:r>
      <w:r w:rsidR="00F650B4" w:rsidRPr="000A3334">
        <w:rPr>
          <w:rFonts w:ascii="Poppins" w:hAnsi="Poppins" w:cs="Poppins"/>
          <w:szCs w:val="21"/>
        </w:rPr>
        <w:t>follow up with Occupational Health</w:t>
      </w:r>
      <w:r w:rsidRPr="000A3334">
        <w:rPr>
          <w:rFonts w:ascii="Poppins" w:hAnsi="Poppins" w:cs="Poppins"/>
          <w:szCs w:val="21"/>
        </w:rPr>
        <w:t xml:space="preserve"> </w:t>
      </w:r>
    </w:p>
    <w:p w14:paraId="790FB57B" w14:textId="5E98D740" w:rsidR="007744B5" w:rsidRPr="000A3334" w:rsidRDefault="00180384" w:rsidP="00F827ED">
      <w:pPr>
        <w:pStyle w:val="ListParagraph"/>
        <w:numPr>
          <w:ilvl w:val="0"/>
          <w:numId w:val="7"/>
        </w:numPr>
        <w:spacing w:after="160" w:line="276" w:lineRule="auto"/>
        <w:rPr>
          <w:rFonts w:ascii="Poppins" w:hAnsi="Poppins" w:cs="Poppins"/>
          <w:szCs w:val="21"/>
        </w:rPr>
      </w:pPr>
      <w:r w:rsidRPr="000A3334">
        <w:rPr>
          <w:rFonts w:ascii="Poppins" w:hAnsi="Poppins" w:cs="Poppins"/>
          <w:szCs w:val="21"/>
        </w:rPr>
        <w:t>follow the</w:t>
      </w:r>
      <w:r w:rsidR="00F650B4" w:rsidRPr="000A3334">
        <w:rPr>
          <w:rFonts w:ascii="Poppins" w:hAnsi="Poppins" w:cs="Poppins"/>
          <w:szCs w:val="21"/>
        </w:rPr>
        <w:t>ir hospital guidance</w:t>
      </w:r>
      <w:r w:rsidRPr="000A3334">
        <w:rPr>
          <w:rFonts w:ascii="Poppins" w:hAnsi="Poppins" w:cs="Poppins"/>
          <w:szCs w:val="21"/>
        </w:rPr>
        <w:t xml:space="preserve"> for staff surveillance monitoring for COVID-19.  </w:t>
      </w:r>
    </w:p>
    <w:p w14:paraId="725F682F" w14:textId="22C84BC6" w:rsidR="00180384" w:rsidRPr="000A3334" w:rsidRDefault="009151B0" w:rsidP="00B84FC1">
      <w:pPr>
        <w:autoSpaceDE w:val="0"/>
        <w:autoSpaceDN w:val="0"/>
        <w:adjustRightInd w:val="0"/>
        <w:spacing w:after="100" w:line="201" w:lineRule="atLeast"/>
        <w:ind w:left="284" w:hanging="284"/>
        <w:rPr>
          <w:rFonts w:ascii="Poppins" w:eastAsiaTheme="minorHAnsi" w:hAnsi="Poppins" w:cs="Poppins"/>
          <w:b/>
          <w:sz w:val="24"/>
          <w:szCs w:val="24"/>
          <w:lang w:eastAsia="en-US"/>
        </w:rPr>
      </w:pPr>
      <w:r w:rsidRPr="000A3334">
        <w:rPr>
          <w:rFonts w:ascii="Poppins" w:eastAsiaTheme="minorHAnsi" w:hAnsi="Poppins" w:cs="Poppins"/>
          <w:b/>
          <w:sz w:val="24"/>
          <w:szCs w:val="24"/>
          <w:lang w:eastAsia="en-US"/>
        </w:rPr>
        <w:t>6</w:t>
      </w:r>
      <w:r w:rsidR="0095319C" w:rsidRPr="000A3334">
        <w:rPr>
          <w:rFonts w:ascii="Poppins" w:eastAsiaTheme="minorHAnsi" w:hAnsi="Poppins" w:cs="Poppins"/>
          <w:b/>
          <w:sz w:val="24"/>
          <w:szCs w:val="24"/>
          <w:lang w:eastAsia="en-US"/>
        </w:rPr>
        <w:t>.</w:t>
      </w:r>
      <w:r w:rsidR="00FE5F08" w:rsidRPr="000A3334">
        <w:rPr>
          <w:rFonts w:ascii="Poppins" w:eastAsiaTheme="minorHAnsi" w:hAnsi="Poppins" w:cs="Poppins"/>
          <w:b/>
          <w:sz w:val="24"/>
          <w:szCs w:val="24"/>
          <w:lang w:eastAsia="en-US"/>
        </w:rPr>
        <w:t xml:space="preserve">1 </w:t>
      </w:r>
      <w:r w:rsidR="00180384" w:rsidRPr="000A3334">
        <w:rPr>
          <w:rFonts w:ascii="Poppins" w:eastAsiaTheme="minorHAnsi" w:hAnsi="Poppins" w:cs="Poppins"/>
          <w:b/>
          <w:sz w:val="24"/>
          <w:szCs w:val="24"/>
          <w:lang w:eastAsia="en-US"/>
        </w:rPr>
        <w:t xml:space="preserve">Management of </w:t>
      </w:r>
      <w:r w:rsidR="008B3479" w:rsidRPr="000A3334">
        <w:rPr>
          <w:rFonts w:ascii="Poppins" w:eastAsiaTheme="minorHAnsi" w:hAnsi="Poppins" w:cs="Poppins"/>
          <w:b/>
          <w:sz w:val="24"/>
          <w:szCs w:val="24"/>
          <w:lang w:eastAsia="en-US"/>
        </w:rPr>
        <w:t xml:space="preserve">staff </w:t>
      </w:r>
      <w:r w:rsidR="00A118A3" w:rsidRPr="000A3334">
        <w:rPr>
          <w:rFonts w:ascii="Poppins" w:eastAsiaTheme="minorHAnsi" w:hAnsi="Poppins" w:cs="Poppins"/>
          <w:b/>
          <w:sz w:val="24"/>
          <w:szCs w:val="24"/>
          <w:lang w:eastAsia="en-US"/>
        </w:rPr>
        <w:t>COVID-19</w:t>
      </w:r>
      <w:r w:rsidR="00180384" w:rsidRPr="000A3334">
        <w:rPr>
          <w:rFonts w:ascii="Poppins" w:eastAsiaTheme="minorHAnsi" w:hAnsi="Poppins" w:cs="Poppins"/>
          <w:b/>
          <w:sz w:val="24"/>
          <w:szCs w:val="24"/>
          <w:lang w:eastAsia="en-US"/>
        </w:rPr>
        <w:t xml:space="preserve"> exposure events</w:t>
      </w:r>
    </w:p>
    <w:p w14:paraId="512CBBF9" w14:textId="77777777" w:rsidR="00180384" w:rsidRPr="000A3334" w:rsidRDefault="00180384" w:rsidP="00180384">
      <w:pPr>
        <w:rPr>
          <w:rFonts w:ascii="Poppins" w:hAnsi="Poppins" w:cs="Poppins"/>
        </w:rPr>
      </w:pPr>
      <w:r w:rsidRPr="000A3334">
        <w:rPr>
          <w:rFonts w:ascii="Poppins" w:hAnsi="Poppins" w:cs="Poppins"/>
        </w:rPr>
        <w:t>Staff may be exposed to patients, colleagues, family/whanau and household members with COVID-19 infection. This may occur during their working shift, their home situation or in the community.</w:t>
      </w:r>
    </w:p>
    <w:p w14:paraId="3C3424B0" w14:textId="77777777" w:rsidR="00180384" w:rsidRPr="000A3334" w:rsidRDefault="00180384" w:rsidP="00180384">
      <w:pPr>
        <w:rPr>
          <w:rFonts w:ascii="Poppins" w:hAnsi="Poppins" w:cs="Poppins"/>
        </w:rPr>
      </w:pPr>
    </w:p>
    <w:p w14:paraId="78BE4D18" w14:textId="01180D21" w:rsidR="00FB03BB" w:rsidRPr="00F11053" w:rsidRDefault="00180384" w:rsidP="00F11053">
      <w:pPr>
        <w:rPr>
          <w:rFonts w:ascii="Poppins" w:hAnsi="Poppins" w:cs="Poppins"/>
          <w:color w:val="4F81BD" w:themeColor="accent1"/>
          <w:u w:val="single"/>
        </w:rPr>
      </w:pPr>
      <w:r w:rsidRPr="000A3334">
        <w:rPr>
          <w:rFonts w:ascii="Poppins" w:hAnsi="Poppins" w:cs="Poppins"/>
        </w:rPr>
        <w:t xml:space="preserve">The </w:t>
      </w:r>
      <w:r w:rsidR="00AD45AE" w:rsidRPr="000A3334">
        <w:rPr>
          <w:rFonts w:ascii="Poppins" w:hAnsi="Poppins" w:cs="Poppins"/>
        </w:rPr>
        <w:t>hospital</w:t>
      </w:r>
      <w:r w:rsidRPr="000A3334">
        <w:rPr>
          <w:rFonts w:ascii="Poppins" w:hAnsi="Poppins" w:cs="Poppins"/>
        </w:rPr>
        <w:t xml:space="preserve"> should have established processes to manage such events. </w:t>
      </w:r>
      <w:r w:rsidR="007B12F0" w:rsidRPr="000A3334">
        <w:rPr>
          <w:rFonts w:ascii="Poppins" w:hAnsi="Poppins" w:cs="Poppins"/>
        </w:rPr>
        <w:t>E</w:t>
      </w:r>
      <w:r w:rsidRPr="000A3334">
        <w:rPr>
          <w:rFonts w:ascii="Poppins" w:hAnsi="Poppins" w:cs="Poppins"/>
        </w:rPr>
        <w:t>xposure event</w:t>
      </w:r>
      <w:r w:rsidR="007B12F0" w:rsidRPr="000A3334">
        <w:rPr>
          <w:rFonts w:ascii="Poppins" w:hAnsi="Poppins" w:cs="Poppins"/>
        </w:rPr>
        <w:t>s</w:t>
      </w:r>
      <w:r w:rsidRPr="000A3334">
        <w:rPr>
          <w:rFonts w:ascii="Poppins" w:hAnsi="Poppins" w:cs="Poppins"/>
        </w:rPr>
        <w:t xml:space="preserve"> should be discussed with the </w:t>
      </w:r>
      <w:r w:rsidR="00AD45AE" w:rsidRPr="000A3334">
        <w:rPr>
          <w:rFonts w:ascii="Poppins" w:hAnsi="Poppins" w:cs="Poppins"/>
        </w:rPr>
        <w:t>hospital</w:t>
      </w:r>
      <w:r w:rsidRPr="000A3334">
        <w:rPr>
          <w:rFonts w:ascii="Poppins" w:hAnsi="Poppins" w:cs="Poppins"/>
        </w:rPr>
        <w:t xml:space="preserve"> IPC </w:t>
      </w:r>
      <w:r w:rsidR="5E476E6D" w:rsidRPr="000A3334">
        <w:rPr>
          <w:rFonts w:ascii="Poppins" w:hAnsi="Poppins" w:cs="Poppins"/>
        </w:rPr>
        <w:t xml:space="preserve">and </w:t>
      </w:r>
      <w:r w:rsidRPr="000A3334">
        <w:rPr>
          <w:rFonts w:ascii="Poppins" w:hAnsi="Poppins" w:cs="Poppins"/>
        </w:rPr>
        <w:t>Occupational Health Service</w:t>
      </w:r>
      <w:r w:rsidR="5FE1FA3D" w:rsidRPr="000A3334">
        <w:rPr>
          <w:rFonts w:ascii="Poppins" w:hAnsi="Poppins" w:cs="Poppins"/>
        </w:rPr>
        <w:t xml:space="preserve">s. </w:t>
      </w:r>
      <w:r w:rsidR="00A87947" w:rsidRPr="000A3334">
        <w:rPr>
          <w:rFonts w:ascii="Poppins" w:hAnsi="Poppins" w:cs="Poppins"/>
        </w:rPr>
        <w:t xml:space="preserve">Further guidance documents and templates for risk exposure events can be found here. </w:t>
      </w:r>
      <w:bookmarkStart w:id="10" w:name="_Hlk107578220"/>
      <w:r w:rsidRPr="000A3334">
        <w:rPr>
          <w:color w:val="2B579A"/>
          <w:shd w:val="clear" w:color="auto" w:fill="E6E6E6"/>
        </w:rPr>
        <w:fldChar w:fldCharType="begin"/>
      </w:r>
      <w:r w:rsidRPr="000A3334">
        <w:rPr>
          <w:rFonts w:ascii="Poppins" w:hAnsi="Poppins" w:cs="Poppins"/>
        </w:rPr>
        <w:instrText xml:space="preserve"> HYPERLINK "https://www.health.govt.nz/covid-19-novel-coronavirus/covid-19-information-health-professionals/guidance-critical-health-services-during-omicron-outbreak" </w:instrText>
      </w:r>
      <w:r w:rsidRPr="000A3334">
        <w:rPr>
          <w:color w:val="2B579A"/>
          <w:shd w:val="clear" w:color="auto" w:fill="E6E6E6"/>
        </w:rPr>
      </w:r>
      <w:r w:rsidRPr="000A3334">
        <w:rPr>
          <w:color w:val="2B579A"/>
          <w:shd w:val="clear" w:color="auto" w:fill="E6E6E6"/>
        </w:rPr>
        <w:fldChar w:fldCharType="separate"/>
      </w:r>
      <w:r w:rsidR="002B730B" w:rsidRPr="000A3334">
        <w:rPr>
          <w:rStyle w:val="Hyperlink"/>
          <w:rFonts w:ascii="Poppins" w:hAnsi="Poppins" w:cs="Poppins"/>
        </w:rPr>
        <w:t>Guidance for critical health services during an Omicron outbreak</w:t>
      </w:r>
      <w:r w:rsidRPr="000A3334">
        <w:rPr>
          <w:rStyle w:val="Hyperlink"/>
          <w:rFonts w:ascii="Poppins" w:hAnsi="Poppins" w:cs="Poppins"/>
        </w:rPr>
        <w:fldChar w:fldCharType="end"/>
      </w:r>
      <w:bookmarkEnd w:id="10"/>
      <w:r w:rsidR="00F11053">
        <w:rPr>
          <w:rStyle w:val="Hyperlink"/>
          <w:rFonts w:ascii="Poppins" w:hAnsi="Poppins" w:cs="Poppins"/>
        </w:rPr>
        <w:br/>
      </w:r>
    </w:p>
    <w:p w14:paraId="15E8B8E8" w14:textId="560429A4" w:rsidR="00180384" w:rsidRPr="00CE5B81" w:rsidRDefault="009151B0" w:rsidP="00BE328E">
      <w:pPr>
        <w:autoSpaceDE w:val="0"/>
        <w:autoSpaceDN w:val="0"/>
        <w:adjustRightInd w:val="0"/>
        <w:spacing w:after="100" w:line="201" w:lineRule="atLeast"/>
        <w:rPr>
          <w:rFonts w:ascii="Poppins" w:eastAsiaTheme="minorHAnsi" w:hAnsi="Poppins" w:cs="Poppins"/>
          <w:b/>
          <w:sz w:val="24"/>
          <w:szCs w:val="24"/>
          <w:lang w:eastAsia="en-US"/>
        </w:rPr>
      </w:pPr>
      <w:r w:rsidRPr="00CE5B81">
        <w:rPr>
          <w:rFonts w:ascii="Poppins" w:eastAsiaTheme="minorHAnsi" w:hAnsi="Poppins" w:cs="Poppins"/>
          <w:b/>
          <w:sz w:val="24"/>
          <w:szCs w:val="24"/>
          <w:lang w:eastAsia="en-US"/>
        </w:rPr>
        <w:t>6</w:t>
      </w:r>
      <w:r w:rsidR="00445355" w:rsidRPr="00CE5B81">
        <w:rPr>
          <w:rFonts w:ascii="Poppins" w:eastAsiaTheme="minorHAnsi" w:hAnsi="Poppins" w:cs="Poppins"/>
          <w:b/>
          <w:sz w:val="24"/>
          <w:szCs w:val="24"/>
          <w:lang w:eastAsia="en-US"/>
        </w:rPr>
        <w:t>.2</w:t>
      </w:r>
      <w:r w:rsidR="00C92D1F" w:rsidRPr="00CE5B81">
        <w:rPr>
          <w:rFonts w:ascii="Poppins" w:eastAsiaTheme="minorHAnsi" w:hAnsi="Poppins" w:cs="Poppins"/>
          <w:b/>
          <w:sz w:val="24"/>
          <w:szCs w:val="24"/>
          <w:lang w:eastAsia="en-US"/>
        </w:rPr>
        <w:t xml:space="preserve"> </w:t>
      </w:r>
      <w:bookmarkStart w:id="11" w:name="Vaccination"/>
      <w:r w:rsidR="00180384" w:rsidRPr="00CE5B81">
        <w:rPr>
          <w:rFonts w:ascii="Poppins" w:eastAsiaTheme="minorHAnsi" w:hAnsi="Poppins" w:cs="Poppins"/>
          <w:b/>
          <w:sz w:val="24"/>
          <w:szCs w:val="24"/>
          <w:lang w:eastAsia="en-US"/>
        </w:rPr>
        <w:t>Vaccination</w:t>
      </w:r>
      <w:bookmarkEnd w:id="11"/>
    </w:p>
    <w:p w14:paraId="1C0A69D6" w14:textId="2A019A47" w:rsidR="00FE0053" w:rsidRPr="000A3334" w:rsidRDefault="00F650B4" w:rsidP="0021212E">
      <w:pPr>
        <w:autoSpaceDE w:val="0"/>
        <w:autoSpaceDN w:val="0"/>
        <w:adjustRightInd w:val="0"/>
        <w:rPr>
          <w:rStyle w:val="Hyperlink"/>
          <w:rFonts w:ascii="Poppins" w:hAnsi="Poppins" w:cs="Poppins"/>
          <w:color w:val="auto"/>
        </w:rPr>
      </w:pPr>
      <w:r w:rsidRPr="0C0C51CF">
        <w:rPr>
          <w:rFonts w:ascii="Poppins" w:hAnsi="Poppins" w:cs="Poppins"/>
        </w:rPr>
        <w:t>COVID-19 v</w:t>
      </w:r>
      <w:r w:rsidR="00180384" w:rsidRPr="0C0C51CF">
        <w:rPr>
          <w:rFonts w:ascii="Poppins" w:hAnsi="Poppins" w:cs="Poppins"/>
        </w:rPr>
        <w:t xml:space="preserve">accination </w:t>
      </w:r>
      <w:r w:rsidR="000A0010" w:rsidRPr="0C0C51CF">
        <w:rPr>
          <w:rFonts w:ascii="Poppins" w:hAnsi="Poppins" w:cs="Poppins"/>
        </w:rPr>
        <w:t xml:space="preserve">and boosters </w:t>
      </w:r>
      <w:r w:rsidR="002C31DE" w:rsidRPr="0C0C51CF">
        <w:rPr>
          <w:rFonts w:ascii="Poppins" w:hAnsi="Poppins" w:cs="Poppins"/>
        </w:rPr>
        <w:t xml:space="preserve">are </w:t>
      </w:r>
      <w:r w:rsidRPr="0C0C51CF">
        <w:rPr>
          <w:rFonts w:ascii="Poppins" w:hAnsi="Poppins" w:cs="Poppins"/>
        </w:rPr>
        <w:t xml:space="preserve">recommended </w:t>
      </w:r>
      <w:r w:rsidR="00180384" w:rsidRPr="0C0C51CF">
        <w:rPr>
          <w:rFonts w:ascii="Poppins" w:hAnsi="Poppins" w:cs="Poppins"/>
        </w:rPr>
        <w:t xml:space="preserve">for all healthcare </w:t>
      </w:r>
      <w:r w:rsidR="005C675A" w:rsidRPr="0C0C51CF">
        <w:rPr>
          <w:rFonts w:ascii="Poppins" w:hAnsi="Poppins" w:cs="Poppins"/>
        </w:rPr>
        <w:t>workers</w:t>
      </w:r>
      <w:r w:rsidRPr="0C0C51CF">
        <w:rPr>
          <w:rFonts w:ascii="Poppins" w:hAnsi="Poppins" w:cs="Poppins"/>
        </w:rPr>
        <w:t xml:space="preserve">. HCW should follow district policy on staff vaccination. </w:t>
      </w:r>
      <w:r w:rsidR="00FE563C" w:rsidRPr="0C0C51CF">
        <w:rPr>
          <w:rFonts w:ascii="Poppins" w:hAnsi="Poppins" w:cs="Poppins"/>
        </w:rPr>
        <w:t xml:space="preserve">Further information on </w:t>
      </w:r>
      <w:r w:rsidR="002A505E" w:rsidRPr="0C0C51CF">
        <w:rPr>
          <w:rFonts w:ascii="Poppins" w:hAnsi="Poppins" w:cs="Poppins"/>
        </w:rPr>
        <w:t xml:space="preserve">Work requiring COVID-19 vaccination can be found </w:t>
      </w:r>
      <w:hyperlink r:id="rId17">
        <w:r w:rsidR="002A505E" w:rsidRPr="0C0C51CF">
          <w:rPr>
            <w:rStyle w:val="Hyperlink"/>
            <w:rFonts w:ascii="Poppins" w:hAnsi="Poppins" w:cs="Poppins"/>
          </w:rPr>
          <w:t>here.</w:t>
        </w:r>
        <w:r w:rsidR="00AB77AC" w:rsidRPr="0C0C51CF">
          <w:rPr>
            <w:rStyle w:val="Hyperlink"/>
            <w:rFonts w:ascii="Poppins" w:hAnsi="Poppins" w:cs="Poppins"/>
          </w:rPr>
          <w:t xml:space="preserve"> </w:t>
        </w:r>
      </w:hyperlink>
      <w:bookmarkStart w:id="12" w:name="_Hlk107481050"/>
    </w:p>
    <w:p w14:paraId="568AEA24" w14:textId="595917FF" w:rsidR="00006525" w:rsidRPr="000A3334" w:rsidRDefault="00006525" w:rsidP="00006525">
      <w:pPr>
        <w:rPr>
          <w:rFonts w:ascii="Poppins" w:hAnsi="Poppins" w:cs="Poppins"/>
          <w:sz w:val="28"/>
        </w:rPr>
      </w:pPr>
    </w:p>
    <w:p w14:paraId="5EAC1679" w14:textId="77777777" w:rsidR="00F11053" w:rsidRDefault="00A7718C" w:rsidP="00006525">
      <w:pPr>
        <w:rPr>
          <w:rStyle w:val="Hyperlink"/>
          <w:rFonts w:ascii="Poppins" w:hAnsi="Poppins" w:cs="Poppins"/>
          <w:szCs w:val="21"/>
        </w:rPr>
      </w:pPr>
      <w:r w:rsidRPr="000A3334">
        <w:rPr>
          <w:rFonts w:ascii="Poppins" w:hAnsi="Poppins" w:cs="Poppins"/>
          <w:szCs w:val="21"/>
        </w:rPr>
        <w:t xml:space="preserve">For the complete suite of healthcare worker advice please can be found </w:t>
      </w:r>
      <w:hyperlink r:id="rId18" w:history="1">
        <w:r w:rsidRPr="000A3334">
          <w:rPr>
            <w:rStyle w:val="Hyperlink"/>
            <w:rFonts w:ascii="Poppins" w:hAnsi="Poppins" w:cs="Poppins"/>
            <w:szCs w:val="21"/>
          </w:rPr>
          <w:t>here</w:t>
        </w:r>
      </w:hyperlink>
      <w:r w:rsidR="00FB03BB">
        <w:rPr>
          <w:rStyle w:val="Hyperlink"/>
          <w:rFonts w:ascii="Poppins" w:hAnsi="Poppins" w:cs="Poppins"/>
          <w:szCs w:val="21"/>
        </w:rPr>
        <w:t>.</w:t>
      </w:r>
    </w:p>
    <w:bookmarkEnd w:id="12"/>
    <w:p w14:paraId="497D7C9B" w14:textId="25B36CAE" w:rsidR="00500C3C" w:rsidRPr="00F95487" w:rsidRDefault="002A16DA" w:rsidP="00F827ED">
      <w:pPr>
        <w:pStyle w:val="ListParagraph"/>
        <w:numPr>
          <w:ilvl w:val="0"/>
          <w:numId w:val="21"/>
        </w:numPr>
        <w:autoSpaceDE w:val="0"/>
        <w:autoSpaceDN w:val="0"/>
        <w:adjustRightInd w:val="0"/>
        <w:spacing w:after="100" w:line="201" w:lineRule="atLeast"/>
        <w:ind w:left="284" w:hanging="284"/>
        <w:rPr>
          <w:rFonts w:ascii="Poppins" w:hAnsi="Poppins" w:cs="Poppins"/>
          <w:color w:val="002060"/>
          <w:sz w:val="40"/>
          <w:szCs w:val="40"/>
        </w:rPr>
      </w:pPr>
      <w:r w:rsidRPr="00F95487">
        <w:rPr>
          <w:rFonts w:ascii="Poppins" w:hAnsi="Poppins" w:cs="Poppins"/>
          <w:color w:val="002060"/>
          <w:sz w:val="40"/>
          <w:szCs w:val="40"/>
        </w:rPr>
        <w:t>Discharge</w:t>
      </w:r>
      <w:r w:rsidR="00213974" w:rsidRPr="00F95487">
        <w:rPr>
          <w:rFonts w:ascii="Poppins" w:hAnsi="Poppins" w:cs="Poppins"/>
          <w:color w:val="002060"/>
          <w:sz w:val="40"/>
          <w:szCs w:val="40"/>
        </w:rPr>
        <w:t xml:space="preserve"> of patient</w:t>
      </w:r>
      <w:r w:rsidR="00AC2763" w:rsidRPr="00F95487">
        <w:rPr>
          <w:rFonts w:ascii="Poppins" w:hAnsi="Poppins" w:cs="Poppins"/>
          <w:color w:val="002060"/>
          <w:sz w:val="40"/>
          <w:szCs w:val="40"/>
        </w:rPr>
        <w:t>s</w:t>
      </w:r>
    </w:p>
    <w:p w14:paraId="02D9F64B" w14:textId="16FE4CAD" w:rsidR="007131D1" w:rsidRDefault="007131D1" w:rsidP="0C0C51CF">
      <w:pPr>
        <w:rPr>
          <w:rFonts w:ascii="Poppins" w:hAnsi="Poppins" w:cs="Poppins"/>
          <w:color w:val="404040" w:themeColor="text1" w:themeTint="BF"/>
          <w:spacing w:val="-5"/>
        </w:rPr>
      </w:pPr>
      <w:r w:rsidRPr="0C0C51CF">
        <w:rPr>
          <w:rFonts w:ascii="Poppins" w:hAnsi="Poppins" w:cs="Poppins"/>
          <w:color w:val="404040" w:themeColor="text1" w:themeTint="BF"/>
          <w:spacing w:val="-5"/>
        </w:rPr>
        <w:lastRenderedPageBreak/>
        <w:t>If a patient is ready for discharge</w:t>
      </w:r>
      <w:r w:rsidR="00EA5473" w:rsidRPr="0C0C51CF">
        <w:rPr>
          <w:rFonts w:ascii="Poppins" w:hAnsi="Poppins" w:cs="Poppins"/>
          <w:color w:val="404040" w:themeColor="text1" w:themeTint="BF"/>
          <w:spacing w:val="-5"/>
        </w:rPr>
        <w:t xml:space="preserve"> prior to</w:t>
      </w:r>
      <w:r w:rsidR="009D2F02" w:rsidRPr="0C0C51CF">
        <w:rPr>
          <w:rFonts w:ascii="Poppins" w:hAnsi="Poppins" w:cs="Poppins"/>
          <w:color w:val="404040" w:themeColor="text1" w:themeTint="BF"/>
          <w:spacing w:val="-5"/>
        </w:rPr>
        <w:t xml:space="preserve"> any</w:t>
      </w:r>
      <w:r w:rsidR="00012E1E" w:rsidRPr="0C0C51CF">
        <w:rPr>
          <w:rFonts w:ascii="Poppins" w:hAnsi="Poppins" w:cs="Poppins"/>
          <w:color w:val="404040" w:themeColor="text1" w:themeTint="BF"/>
          <w:spacing w:val="-5"/>
        </w:rPr>
        <w:t xml:space="preserve"> completed</w:t>
      </w:r>
      <w:r w:rsidR="009D2F02" w:rsidRPr="0C0C51CF">
        <w:rPr>
          <w:rFonts w:ascii="Poppins" w:hAnsi="Poppins" w:cs="Poppins"/>
          <w:color w:val="404040" w:themeColor="text1" w:themeTint="BF"/>
          <w:spacing w:val="-5"/>
        </w:rPr>
        <w:t xml:space="preserve"> </w:t>
      </w:r>
      <w:r w:rsidR="001A2C1C" w:rsidRPr="0C0C51CF">
        <w:rPr>
          <w:rFonts w:ascii="Poppins" w:hAnsi="Poppins" w:cs="Poppins"/>
          <w:color w:val="404040" w:themeColor="text1" w:themeTint="BF"/>
          <w:spacing w:val="-5"/>
        </w:rPr>
        <w:t xml:space="preserve">hospital </w:t>
      </w:r>
      <w:r w:rsidR="009D2F02" w:rsidRPr="0C0C51CF">
        <w:rPr>
          <w:rFonts w:ascii="Poppins" w:hAnsi="Poppins" w:cs="Poppins"/>
          <w:color w:val="404040" w:themeColor="text1" w:themeTint="BF"/>
          <w:spacing w:val="-5"/>
        </w:rPr>
        <w:t xml:space="preserve">isolation requirements, the clinical team must </w:t>
      </w:r>
      <w:r w:rsidR="00B86543" w:rsidRPr="0C0C51CF">
        <w:rPr>
          <w:rFonts w:ascii="Poppins" w:hAnsi="Poppins" w:cs="Poppins"/>
          <w:color w:val="404040" w:themeColor="text1" w:themeTint="BF"/>
          <w:spacing w:val="-5"/>
        </w:rPr>
        <w:t xml:space="preserve">provide </w:t>
      </w:r>
      <w:r w:rsidR="00AC75A2" w:rsidRPr="0C0C51CF">
        <w:rPr>
          <w:rFonts w:ascii="Poppins" w:hAnsi="Poppins" w:cs="Poppins"/>
          <w:color w:val="404040" w:themeColor="text1" w:themeTint="BF"/>
          <w:spacing w:val="-5"/>
        </w:rPr>
        <w:t xml:space="preserve"> </w:t>
      </w:r>
      <w:r w:rsidR="00EA51DB" w:rsidRPr="0C0C51CF">
        <w:rPr>
          <w:rFonts w:ascii="Poppins" w:hAnsi="Poppins" w:cs="Poppins"/>
          <w:color w:val="404040" w:themeColor="text1" w:themeTint="BF"/>
          <w:spacing w:val="-5"/>
        </w:rPr>
        <w:t>recommendations to</w:t>
      </w:r>
      <w:r w:rsidR="009D2F02" w:rsidRPr="0C0C51CF">
        <w:rPr>
          <w:rFonts w:ascii="Poppins" w:hAnsi="Poppins" w:cs="Poppins"/>
          <w:color w:val="404040" w:themeColor="text1" w:themeTint="BF"/>
          <w:spacing w:val="-5"/>
        </w:rPr>
        <w:t xml:space="preserve"> </w:t>
      </w:r>
      <w:r w:rsidR="00F54522" w:rsidRPr="0C0C51CF">
        <w:rPr>
          <w:rFonts w:ascii="Poppins" w:hAnsi="Poppins" w:cs="Poppins"/>
          <w:color w:val="404040" w:themeColor="text1" w:themeTint="BF"/>
          <w:spacing w:val="-5"/>
        </w:rPr>
        <w:t xml:space="preserve">either </w:t>
      </w:r>
      <w:r w:rsidR="009D2F02" w:rsidRPr="0C0C51CF">
        <w:rPr>
          <w:rFonts w:ascii="Poppins" w:hAnsi="Poppins" w:cs="Poppins"/>
          <w:color w:val="404040" w:themeColor="text1" w:themeTint="BF"/>
          <w:spacing w:val="-5"/>
        </w:rPr>
        <w:t>the patient</w:t>
      </w:r>
      <w:r w:rsidR="00F60021" w:rsidRPr="0C0C51CF">
        <w:rPr>
          <w:rFonts w:ascii="Poppins" w:hAnsi="Poppins" w:cs="Poppins"/>
          <w:color w:val="404040" w:themeColor="text1" w:themeTint="BF"/>
          <w:spacing w:val="-5"/>
        </w:rPr>
        <w:t xml:space="preserve"> and their family/whānau/support person</w:t>
      </w:r>
      <w:r w:rsidR="00FC0995" w:rsidRPr="0C0C51CF">
        <w:rPr>
          <w:rFonts w:ascii="Poppins" w:hAnsi="Poppins" w:cs="Poppins"/>
          <w:color w:val="404040" w:themeColor="text1" w:themeTint="BF"/>
          <w:spacing w:val="-5"/>
        </w:rPr>
        <w:t xml:space="preserve"> or any </w:t>
      </w:r>
      <w:r w:rsidR="00B86543" w:rsidRPr="0C0C51CF">
        <w:rPr>
          <w:rFonts w:ascii="Poppins" w:hAnsi="Poppins" w:cs="Poppins"/>
          <w:color w:val="404040" w:themeColor="text1" w:themeTint="BF"/>
          <w:spacing w:val="-5"/>
        </w:rPr>
        <w:t>institution (</w:t>
      </w:r>
      <w:proofErr w:type="spellStart"/>
      <w:r w:rsidR="00B27BAF" w:rsidRPr="0C0C51CF">
        <w:rPr>
          <w:rFonts w:ascii="Poppins" w:hAnsi="Poppins" w:cs="Poppins"/>
          <w:color w:val="404040" w:themeColor="text1" w:themeTint="BF"/>
          <w:spacing w:val="-5"/>
        </w:rPr>
        <w:t>eg</w:t>
      </w:r>
      <w:proofErr w:type="spellEnd"/>
      <w:r w:rsidR="00B27BAF" w:rsidRPr="0C0C51CF">
        <w:rPr>
          <w:rFonts w:ascii="Poppins" w:hAnsi="Poppins" w:cs="Poppins"/>
          <w:color w:val="404040" w:themeColor="text1" w:themeTint="BF"/>
          <w:spacing w:val="-5"/>
        </w:rPr>
        <w:t xml:space="preserve"> ARC, Corrections, Student or School boarding house)</w:t>
      </w:r>
      <w:r w:rsidR="009D2F02" w:rsidRPr="0C0C51CF">
        <w:rPr>
          <w:rFonts w:ascii="Poppins" w:hAnsi="Poppins" w:cs="Poppins"/>
          <w:color w:val="404040" w:themeColor="text1" w:themeTint="BF"/>
          <w:spacing w:val="-5"/>
        </w:rPr>
        <w:t xml:space="preserve"> </w:t>
      </w:r>
      <w:r w:rsidR="00AC75A2" w:rsidRPr="0C0C51CF">
        <w:rPr>
          <w:rFonts w:ascii="Poppins" w:hAnsi="Poppins" w:cs="Poppins"/>
          <w:color w:val="404040" w:themeColor="text1" w:themeTint="BF"/>
          <w:spacing w:val="-5"/>
        </w:rPr>
        <w:t>of managing</w:t>
      </w:r>
      <w:r w:rsidR="00234117" w:rsidRPr="0C0C51CF">
        <w:rPr>
          <w:rFonts w:ascii="Poppins" w:hAnsi="Poppins" w:cs="Poppins"/>
          <w:color w:val="404040" w:themeColor="text1" w:themeTint="BF"/>
          <w:spacing w:val="-5"/>
        </w:rPr>
        <w:t xml:space="preserve"> </w:t>
      </w:r>
      <w:r w:rsidR="004528F6" w:rsidRPr="0C0C51CF">
        <w:rPr>
          <w:rFonts w:ascii="Poppins" w:hAnsi="Poppins" w:cs="Poppins"/>
          <w:color w:val="404040" w:themeColor="text1" w:themeTint="BF"/>
          <w:spacing w:val="-5"/>
        </w:rPr>
        <w:t xml:space="preserve"> </w:t>
      </w:r>
      <w:r w:rsidR="00234117" w:rsidRPr="0C0C51CF">
        <w:rPr>
          <w:rFonts w:ascii="Poppins" w:hAnsi="Poppins" w:cs="Poppins"/>
          <w:color w:val="404040" w:themeColor="text1" w:themeTint="BF"/>
        </w:rPr>
        <w:t xml:space="preserve">reduction of </w:t>
      </w:r>
      <w:r w:rsidR="00852C9C" w:rsidRPr="0C0C51CF">
        <w:rPr>
          <w:rFonts w:ascii="Poppins" w:hAnsi="Poppins" w:cs="Poppins"/>
          <w:color w:val="404040" w:themeColor="text1" w:themeTint="BF"/>
          <w:spacing w:val="-5"/>
        </w:rPr>
        <w:t>on-going transmission to others.</w:t>
      </w:r>
    </w:p>
    <w:p w14:paraId="6D2C507C" w14:textId="77777777" w:rsidR="002D4B90" w:rsidRDefault="002D4B90" w:rsidP="0C0C51CF">
      <w:pPr>
        <w:rPr>
          <w:rFonts w:ascii="Poppins" w:hAnsi="Poppins" w:cs="Poppins"/>
          <w:color w:val="404040" w:themeColor="text1" w:themeTint="BF"/>
          <w:spacing w:val="-5"/>
        </w:rPr>
      </w:pPr>
    </w:p>
    <w:p w14:paraId="48AEBF8A" w14:textId="46CE033F" w:rsidR="0088794E" w:rsidRPr="00FB03BB" w:rsidRDefault="0088794E" w:rsidP="00FB03BB">
      <w:pPr>
        <w:pStyle w:val="ListParagraph"/>
        <w:numPr>
          <w:ilvl w:val="0"/>
          <w:numId w:val="21"/>
        </w:numPr>
        <w:autoSpaceDE w:val="0"/>
        <w:autoSpaceDN w:val="0"/>
        <w:adjustRightInd w:val="0"/>
        <w:spacing w:after="100" w:line="201" w:lineRule="atLeast"/>
        <w:ind w:left="284" w:hanging="284"/>
        <w:rPr>
          <w:rFonts w:ascii="Poppins" w:hAnsi="Poppins" w:cs="Poppins"/>
          <w:color w:val="002060"/>
          <w:sz w:val="40"/>
          <w:szCs w:val="40"/>
        </w:rPr>
      </w:pPr>
      <w:r w:rsidRPr="00FB03BB">
        <w:rPr>
          <w:rFonts w:ascii="Poppins" w:hAnsi="Poppins" w:cs="Poppins"/>
          <w:color w:val="002060"/>
          <w:sz w:val="40"/>
          <w:szCs w:val="40"/>
        </w:rPr>
        <w:t>Minimal guidance for hospitalised patient de-isolation after COVID-19</w:t>
      </w:r>
    </w:p>
    <w:p w14:paraId="614C7082" w14:textId="77777777" w:rsidR="00DC0884" w:rsidRDefault="00767CCC" w:rsidP="000F4163">
      <w:pPr>
        <w:rPr>
          <w:rFonts w:ascii="Poppins" w:hAnsi="Poppins" w:cs="Poppins"/>
          <w:color w:val="404040" w:themeColor="text1" w:themeTint="BF"/>
          <w:spacing w:val="-5"/>
        </w:rPr>
      </w:pPr>
      <w:r w:rsidRPr="00767CCC">
        <w:rPr>
          <w:rFonts w:ascii="Poppins" w:hAnsi="Poppins" w:cs="Poppins"/>
          <w:color w:val="404040" w:themeColor="text1" w:themeTint="BF"/>
          <w:spacing w:val="-5"/>
        </w:rPr>
        <w:t xml:space="preserve">The appropriate removal of a patient with infectious COVID-19 from isolation is important to both prevent onward transmission of COVID-19 in health care, appropriately manage single rooms, and optimise patient care. Although legally mandated COVID-19 isolation has been revoked, isolation of 5 days is still recommended. </w:t>
      </w:r>
    </w:p>
    <w:p w14:paraId="1D6F5B74" w14:textId="77777777" w:rsidR="00DC0884" w:rsidRDefault="00DC0884" w:rsidP="000F4163">
      <w:pPr>
        <w:rPr>
          <w:rFonts w:ascii="Poppins" w:hAnsi="Poppins" w:cs="Poppins"/>
          <w:color w:val="404040" w:themeColor="text1" w:themeTint="BF"/>
          <w:spacing w:val="-5"/>
        </w:rPr>
      </w:pPr>
    </w:p>
    <w:p w14:paraId="2CD0DABC" w14:textId="14F88768" w:rsidR="000F4163" w:rsidRDefault="00767CCC" w:rsidP="000F4163">
      <w:pPr>
        <w:rPr>
          <w:rFonts w:ascii="Poppins" w:hAnsi="Poppins" w:cs="Poppins"/>
          <w:color w:val="404040" w:themeColor="text1" w:themeTint="BF"/>
          <w:spacing w:val="-5"/>
        </w:rPr>
      </w:pPr>
      <w:r w:rsidRPr="00767CCC">
        <w:rPr>
          <w:rFonts w:ascii="Poppins" w:hAnsi="Poppins" w:cs="Poppins"/>
          <w:color w:val="404040" w:themeColor="text1" w:themeTint="BF"/>
          <w:spacing w:val="-5"/>
        </w:rPr>
        <w:t xml:space="preserve">The onward transmission of COVID-19 may still occur after 5 days, especially in environments with inadequate air handling, where patients share rooms, and where those with COVID-19 are severely unwell or immune compromised. </w:t>
      </w:r>
    </w:p>
    <w:p w14:paraId="27B6C99D" w14:textId="12580E04" w:rsidR="002D4B90" w:rsidRPr="00FB03BB" w:rsidRDefault="0078007C" w:rsidP="0C0C51CF">
      <w:pPr>
        <w:rPr>
          <w:rFonts w:ascii="Poppins" w:hAnsi="Poppins" w:cs="Poppins"/>
          <w:b/>
          <w:bCs/>
          <w:color w:val="404040" w:themeColor="text1" w:themeTint="BF"/>
          <w:spacing w:val="-5"/>
        </w:rPr>
      </w:pPr>
      <w:r>
        <w:rPr>
          <w:rFonts w:ascii="Poppins" w:hAnsi="Poppins" w:cs="Poppins"/>
          <w:color w:val="404040" w:themeColor="text1" w:themeTint="BF"/>
          <w:spacing w:val="-5"/>
        </w:rPr>
        <w:t xml:space="preserve">Refer to </w:t>
      </w:r>
      <w:hyperlink w:anchor="Appendix_3" w:history="1">
        <w:r w:rsidRPr="004D1F16">
          <w:rPr>
            <w:rStyle w:val="Hyperlink"/>
            <w:rFonts w:ascii="Poppins" w:hAnsi="Poppins" w:cs="Poppins"/>
            <w:spacing w:val="-5"/>
          </w:rPr>
          <w:t>Appendix 3</w:t>
        </w:r>
      </w:hyperlink>
      <w:r>
        <w:rPr>
          <w:rFonts w:ascii="Poppins" w:hAnsi="Poppins" w:cs="Poppins"/>
          <w:color w:val="404040" w:themeColor="text1" w:themeTint="BF"/>
          <w:spacing w:val="-5"/>
        </w:rPr>
        <w:t xml:space="preserve"> for </w:t>
      </w:r>
      <w:r w:rsidR="000F4163" w:rsidRPr="00DC0884">
        <w:rPr>
          <w:rFonts w:ascii="Poppins" w:hAnsi="Poppins" w:cs="Poppins"/>
          <w:color w:val="404040" w:themeColor="text1" w:themeTint="BF"/>
          <w:spacing w:val="-5"/>
        </w:rPr>
        <w:t xml:space="preserve">Minimal acceptable patient / client de-isolation guidance pathways </w:t>
      </w:r>
      <w:r w:rsidR="000F4163" w:rsidRPr="00DC0884">
        <w:rPr>
          <w:rFonts w:ascii="Poppins" w:hAnsi="Poppins" w:cs="Poppins"/>
          <w:color w:val="404040" w:themeColor="text1" w:themeTint="BF"/>
          <w:spacing w:val="-5"/>
        </w:rPr>
        <w:tab/>
      </w:r>
    </w:p>
    <w:p w14:paraId="753967F0" w14:textId="77777777" w:rsidR="00D618FD" w:rsidRPr="002A16DA" w:rsidRDefault="00D618FD" w:rsidP="005C61AD">
      <w:pPr>
        <w:rPr>
          <w:rFonts w:ascii="Poppins" w:hAnsi="Poppins" w:cs="Poppins"/>
          <w:spacing w:val="-5"/>
          <w:szCs w:val="21"/>
        </w:rPr>
      </w:pPr>
    </w:p>
    <w:p w14:paraId="221EEF09" w14:textId="4EDF0359" w:rsidR="004303CF" w:rsidRPr="00F95487" w:rsidRDefault="004303CF" w:rsidP="00F827ED">
      <w:pPr>
        <w:pStyle w:val="ListParagraph"/>
        <w:numPr>
          <w:ilvl w:val="0"/>
          <w:numId w:val="21"/>
        </w:numPr>
        <w:autoSpaceDE w:val="0"/>
        <w:autoSpaceDN w:val="0"/>
        <w:adjustRightInd w:val="0"/>
        <w:spacing w:after="100" w:line="201" w:lineRule="atLeast"/>
        <w:ind w:left="284" w:hanging="284"/>
        <w:rPr>
          <w:rFonts w:ascii="Poppins" w:hAnsi="Poppins" w:cs="Poppins"/>
          <w:color w:val="002060"/>
          <w:sz w:val="40"/>
          <w:szCs w:val="40"/>
        </w:rPr>
      </w:pPr>
      <w:r w:rsidRPr="00F95487">
        <w:rPr>
          <w:rFonts w:ascii="Poppins" w:hAnsi="Poppins" w:cs="Poppins"/>
          <w:color w:val="002060"/>
          <w:sz w:val="40"/>
          <w:szCs w:val="40"/>
        </w:rPr>
        <w:t>Surge or resurgence of COVID-19 and variants of concern</w:t>
      </w:r>
    </w:p>
    <w:p w14:paraId="17C50403" w14:textId="77777777" w:rsidR="004303CF" w:rsidRPr="00A9186C" w:rsidRDefault="004303CF" w:rsidP="004303CF">
      <w:pPr>
        <w:rPr>
          <w:rFonts w:ascii="Poppins" w:hAnsi="Poppins" w:cs="Poppins"/>
        </w:rPr>
      </w:pPr>
      <w:r w:rsidRPr="00A9186C">
        <w:rPr>
          <w:rFonts w:ascii="Poppins" w:hAnsi="Poppins" w:cs="Poppins"/>
        </w:rPr>
        <w:t>It is imperative that all district hospitals have plans in place in the event of a surge or resurgence of COVID-19 cases or introduction of new variants of concern to be able to;</w:t>
      </w:r>
    </w:p>
    <w:p w14:paraId="7C37B576" w14:textId="77777777" w:rsidR="004303CF" w:rsidRPr="00A9186C" w:rsidRDefault="004303CF" w:rsidP="004303CF">
      <w:pPr>
        <w:rPr>
          <w:rFonts w:ascii="Poppins" w:hAnsi="Poppins" w:cs="Poppins"/>
        </w:rPr>
      </w:pPr>
    </w:p>
    <w:p w14:paraId="00396FED" w14:textId="77777777" w:rsidR="004303CF" w:rsidRPr="00A9186C" w:rsidRDefault="004303CF" w:rsidP="00F827ED">
      <w:pPr>
        <w:pStyle w:val="ListParagraph"/>
        <w:numPr>
          <w:ilvl w:val="0"/>
          <w:numId w:val="20"/>
        </w:numPr>
        <w:rPr>
          <w:rFonts w:ascii="Poppins" w:hAnsi="Poppins" w:cs="Poppins"/>
        </w:rPr>
      </w:pPr>
      <w:r w:rsidRPr="00A9186C">
        <w:rPr>
          <w:rFonts w:ascii="Poppins" w:hAnsi="Poppins" w:cs="Poppins"/>
        </w:rPr>
        <w:t>Reduce transmission of healthcare facility associated transmission thereby enhance safety to staff, patients and visitors</w:t>
      </w:r>
    </w:p>
    <w:p w14:paraId="3687748C" w14:textId="77777777" w:rsidR="004303CF" w:rsidRPr="00A9186C" w:rsidRDefault="004303CF" w:rsidP="00F827ED">
      <w:pPr>
        <w:pStyle w:val="ListParagraph"/>
        <w:numPr>
          <w:ilvl w:val="0"/>
          <w:numId w:val="20"/>
        </w:numPr>
        <w:rPr>
          <w:rFonts w:ascii="Poppins" w:hAnsi="Poppins" w:cs="Poppins"/>
        </w:rPr>
      </w:pPr>
      <w:r w:rsidRPr="00A9186C">
        <w:rPr>
          <w:rFonts w:ascii="Poppins" w:hAnsi="Poppins" w:cs="Poppins"/>
        </w:rPr>
        <w:t>To improve the ability to respond to an outbreak, resurgence or introduction of variants of concern</w:t>
      </w:r>
    </w:p>
    <w:p w14:paraId="058EE11A" w14:textId="77777777" w:rsidR="004303CF" w:rsidRPr="00A9186C" w:rsidRDefault="004303CF" w:rsidP="004303CF">
      <w:pPr>
        <w:rPr>
          <w:rFonts w:ascii="Poppins" w:hAnsi="Poppins" w:cs="Poppins"/>
        </w:rPr>
      </w:pPr>
    </w:p>
    <w:p w14:paraId="555E53D2" w14:textId="77777777" w:rsidR="004303CF" w:rsidRDefault="004303CF" w:rsidP="004303CF">
      <w:pPr>
        <w:rPr>
          <w:rStyle w:val="Hyperlink"/>
          <w:rFonts w:ascii="Poppins" w:hAnsi="Poppins" w:cs="Poppins"/>
        </w:rPr>
      </w:pPr>
      <w:r w:rsidRPr="00A9186C">
        <w:rPr>
          <w:rFonts w:ascii="Poppins" w:hAnsi="Poppins" w:cs="Poppins"/>
        </w:rPr>
        <w:t xml:space="preserve">The WHO have published  a </w:t>
      </w:r>
      <w:hyperlink r:id="rId19" w:history="1">
        <w:r w:rsidRPr="00A9186C">
          <w:rPr>
            <w:rStyle w:val="Hyperlink"/>
            <w:rFonts w:ascii="Poppins" w:hAnsi="Poppins" w:cs="Poppins"/>
          </w:rPr>
          <w:t>COVID-19 strategic preparedness, readiness and response plan</w:t>
        </w:r>
      </w:hyperlink>
      <w:r w:rsidRPr="00A9186C">
        <w:rPr>
          <w:rFonts w:ascii="Poppins" w:hAnsi="Poppins" w:cs="Poppins"/>
        </w:rPr>
        <w:t xml:space="preserve"> and an IPC tool for IPC services, emergency management and healthcare managers and administrators for a </w:t>
      </w:r>
      <w:hyperlink r:id="rId20" w:history="1">
        <w:r w:rsidRPr="00A9186C">
          <w:rPr>
            <w:rStyle w:val="Hyperlink"/>
            <w:rFonts w:ascii="Poppins" w:hAnsi="Poppins" w:cs="Poppins"/>
          </w:rPr>
          <w:t>surge of resurge of cases.</w:t>
        </w:r>
      </w:hyperlink>
    </w:p>
    <w:p w14:paraId="21A6DC5E" w14:textId="77777777" w:rsidR="00CC29C8" w:rsidRDefault="00CC29C8" w:rsidP="004303CF">
      <w:pPr>
        <w:rPr>
          <w:rStyle w:val="Hyperlink"/>
          <w:rFonts w:ascii="Poppins" w:hAnsi="Poppins" w:cs="Poppins"/>
        </w:rPr>
        <w:sectPr w:rsidR="00CC29C8" w:rsidSect="000E1326">
          <w:headerReference w:type="default" r:id="rId21"/>
          <w:footerReference w:type="default" r:id="rId22"/>
          <w:pgSz w:w="11907" w:h="16834" w:code="9"/>
          <w:pgMar w:top="1560" w:right="720" w:bottom="851" w:left="249" w:header="284" w:footer="425" w:gutter="284"/>
          <w:cols w:space="720"/>
          <w:docGrid w:linePitch="286"/>
        </w:sectPr>
      </w:pPr>
    </w:p>
    <w:p w14:paraId="5D0A66B7" w14:textId="4D4C67C7" w:rsidR="007C1E65" w:rsidRPr="005518D8" w:rsidRDefault="00003E7C" w:rsidP="005518D8">
      <w:pPr>
        <w:pStyle w:val="ListParagraph"/>
        <w:numPr>
          <w:ilvl w:val="0"/>
          <w:numId w:val="23"/>
        </w:numPr>
        <w:autoSpaceDE w:val="0"/>
        <w:autoSpaceDN w:val="0"/>
        <w:adjustRightInd w:val="0"/>
        <w:spacing w:after="100" w:line="201" w:lineRule="atLeast"/>
        <w:ind w:left="284" w:hanging="284"/>
        <w:rPr>
          <w:rFonts w:ascii="Poppins" w:hAnsi="Poppins" w:cs="Poppins"/>
          <w:color w:val="002060"/>
          <w:sz w:val="40"/>
          <w:szCs w:val="40"/>
        </w:rPr>
      </w:pPr>
      <w:bookmarkStart w:id="13" w:name="PPE"/>
      <w:r w:rsidRPr="005518D8">
        <w:rPr>
          <w:rFonts w:ascii="Poppins" w:hAnsi="Poppins" w:cs="Poppins"/>
          <w:color w:val="002060"/>
          <w:sz w:val="40"/>
          <w:szCs w:val="40"/>
        </w:rPr>
        <w:lastRenderedPageBreak/>
        <w:t xml:space="preserve">Appendix 1. </w:t>
      </w:r>
      <w:bookmarkStart w:id="14" w:name="_Hlk128407125"/>
      <w:bookmarkEnd w:id="13"/>
      <w:r w:rsidR="00C52E8C" w:rsidRPr="005518D8">
        <w:rPr>
          <w:rFonts w:ascii="Poppins" w:hAnsi="Poppins" w:cs="Poppins"/>
          <w:color w:val="002060"/>
          <w:sz w:val="40"/>
          <w:szCs w:val="40"/>
        </w:rPr>
        <w:t xml:space="preserve">Recommendations for </w:t>
      </w:r>
      <w:r w:rsidR="00AD78E6" w:rsidRPr="005518D8">
        <w:rPr>
          <w:rFonts w:ascii="Poppins" w:hAnsi="Poppins" w:cs="Poppins"/>
          <w:color w:val="002060"/>
          <w:sz w:val="40"/>
          <w:szCs w:val="40"/>
        </w:rPr>
        <w:t xml:space="preserve">minimum </w:t>
      </w:r>
      <w:r w:rsidR="00C52E8C" w:rsidRPr="005518D8">
        <w:rPr>
          <w:rFonts w:ascii="Poppins" w:hAnsi="Poppins" w:cs="Poppins"/>
          <w:color w:val="002060"/>
          <w:sz w:val="40"/>
          <w:szCs w:val="40"/>
        </w:rPr>
        <w:t>PPE</w:t>
      </w:r>
      <w:r w:rsidR="00AD78E6" w:rsidRPr="005518D8">
        <w:rPr>
          <w:rFonts w:ascii="Poppins" w:hAnsi="Poppins" w:cs="Poppins"/>
          <w:color w:val="002060"/>
          <w:sz w:val="40"/>
          <w:szCs w:val="40"/>
        </w:rPr>
        <w:t xml:space="preserve"> requirements</w:t>
      </w:r>
      <w:r w:rsidR="00C52E8C" w:rsidRPr="005518D8">
        <w:rPr>
          <w:rFonts w:ascii="Poppins" w:hAnsi="Poppins" w:cs="Poppins"/>
          <w:color w:val="002060"/>
          <w:sz w:val="40"/>
          <w:szCs w:val="40"/>
        </w:rPr>
        <w:t xml:space="preserve"> in acute hospital settings based on risk assessment </w:t>
      </w:r>
      <w:bookmarkEnd w:id="14"/>
    </w:p>
    <w:p w14:paraId="382F8912" w14:textId="77777777" w:rsidR="007526EE" w:rsidRDefault="007526EE" w:rsidP="00137F11">
      <w:pPr>
        <w:rPr>
          <w:rFonts w:ascii="Poppins" w:hAnsi="Poppins" w:cs="Poppins"/>
        </w:rPr>
      </w:pPr>
    </w:p>
    <w:tbl>
      <w:tblPr>
        <w:tblStyle w:val="TableGrid"/>
        <w:tblW w:w="15021" w:type="dxa"/>
        <w:tblLayout w:type="fixed"/>
        <w:tblLook w:val="04A0" w:firstRow="1" w:lastRow="0" w:firstColumn="1" w:lastColumn="0" w:noHBand="0" w:noVBand="1"/>
      </w:tblPr>
      <w:tblGrid>
        <w:gridCol w:w="3539"/>
        <w:gridCol w:w="1701"/>
        <w:gridCol w:w="1559"/>
        <w:gridCol w:w="1418"/>
        <w:gridCol w:w="2268"/>
        <w:gridCol w:w="1417"/>
        <w:gridCol w:w="1843"/>
        <w:gridCol w:w="1276"/>
      </w:tblGrid>
      <w:tr w:rsidR="00F95487" w:rsidRPr="00432D4E" w14:paraId="29DD80FD" w14:textId="77777777" w:rsidTr="795877C9">
        <w:trPr>
          <w:trHeight w:val="268"/>
        </w:trPr>
        <w:tc>
          <w:tcPr>
            <w:tcW w:w="5240" w:type="dxa"/>
            <w:gridSpan w:val="2"/>
            <w:vMerge w:val="restart"/>
            <w:shd w:val="clear" w:color="auto" w:fill="DBE5F1" w:themeFill="accent1" w:themeFillTint="33"/>
          </w:tcPr>
          <w:p w14:paraId="123FDDB9" w14:textId="77777777" w:rsidR="00F95487" w:rsidRDefault="00F95487" w:rsidP="007D011B">
            <w:pPr>
              <w:spacing w:after="160" w:line="259" w:lineRule="auto"/>
              <w:rPr>
                <w:rFonts w:ascii="Poppins" w:eastAsia="Poppins" w:hAnsi="Poppins" w:cs="Poppins"/>
                <w:b/>
                <w:bCs/>
                <w:sz w:val="20"/>
              </w:rPr>
            </w:pPr>
            <w:r w:rsidRPr="4047809D">
              <w:rPr>
                <w:rFonts w:ascii="Poppins" w:eastAsia="Poppins" w:hAnsi="Poppins" w:cs="Poppins"/>
                <w:b/>
                <w:bCs/>
                <w:sz w:val="20"/>
              </w:rPr>
              <w:t xml:space="preserve">Respiratory risk assessment for PPE requirements </w:t>
            </w:r>
          </w:p>
          <w:p w14:paraId="3729C5A5" w14:textId="77777777" w:rsidR="00F95487" w:rsidRPr="00432D4E" w:rsidRDefault="00F95487" w:rsidP="007D011B">
            <w:pPr>
              <w:spacing w:after="160" w:line="259" w:lineRule="auto"/>
              <w:rPr>
                <w:rFonts w:ascii="Poppins" w:eastAsia="Poppins" w:hAnsi="Poppins" w:cs="Poppins"/>
                <w:b/>
                <w:bCs/>
                <w:sz w:val="20"/>
              </w:rPr>
            </w:pPr>
            <w:r w:rsidRPr="4047809D">
              <w:rPr>
                <w:rFonts w:ascii="Poppins" w:eastAsia="Poppins" w:hAnsi="Poppins" w:cs="Poppins"/>
                <w:b/>
                <w:bCs/>
                <w:sz w:val="20"/>
              </w:rPr>
              <w:t>Consider risk assessment category below</w:t>
            </w:r>
          </w:p>
        </w:tc>
        <w:tc>
          <w:tcPr>
            <w:tcW w:w="9781" w:type="dxa"/>
            <w:gridSpan w:val="6"/>
            <w:shd w:val="clear" w:color="auto" w:fill="F2F2F2" w:themeFill="background1" w:themeFillShade="F2"/>
          </w:tcPr>
          <w:p w14:paraId="589010B3" w14:textId="77777777" w:rsidR="00F95487" w:rsidRPr="00432D4E" w:rsidRDefault="00F95487" w:rsidP="007D011B">
            <w:pPr>
              <w:spacing w:after="160" w:line="259" w:lineRule="auto"/>
              <w:rPr>
                <w:rFonts w:ascii="Poppins" w:eastAsia="Poppins" w:hAnsi="Poppins" w:cs="Poppins"/>
                <w:b/>
                <w:bCs/>
                <w:sz w:val="20"/>
              </w:rPr>
            </w:pPr>
            <w:r w:rsidRPr="4047809D">
              <w:rPr>
                <w:rFonts w:ascii="Poppins" w:eastAsia="Poppins" w:hAnsi="Poppins" w:cs="Poppins"/>
                <w:b/>
                <w:bCs/>
                <w:sz w:val="20"/>
              </w:rPr>
              <w:t>Precautions required</w:t>
            </w:r>
          </w:p>
        </w:tc>
      </w:tr>
      <w:tr w:rsidR="00F95487" w:rsidRPr="00432D4E" w14:paraId="2AD4FB00" w14:textId="77777777" w:rsidTr="795877C9">
        <w:trPr>
          <w:trHeight w:val="536"/>
        </w:trPr>
        <w:tc>
          <w:tcPr>
            <w:tcW w:w="5240" w:type="dxa"/>
            <w:gridSpan w:val="2"/>
            <w:vMerge/>
          </w:tcPr>
          <w:p w14:paraId="31AA3B35" w14:textId="77777777" w:rsidR="00F95487" w:rsidRPr="00432D4E" w:rsidRDefault="00F95487" w:rsidP="007D011B">
            <w:pPr>
              <w:spacing w:after="160" w:line="259" w:lineRule="auto"/>
              <w:rPr>
                <w:b/>
              </w:rPr>
            </w:pPr>
          </w:p>
        </w:tc>
        <w:tc>
          <w:tcPr>
            <w:tcW w:w="1559" w:type="dxa"/>
          </w:tcPr>
          <w:p w14:paraId="6AAE3D2A" w14:textId="77777777" w:rsidR="00F95487" w:rsidRPr="00432D4E" w:rsidRDefault="00F95487" w:rsidP="007D011B">
            <w:pPr>
              <w:spacing w:after="160" w:line="259" w:lineRule="auto"/>
              <w:rPr>
                <w:rFonts w:ascii="Poppins" w:eastAsia="Poppins" w:hAnsi="Poppins" w:cs="Poppins"/>
                <w:b/>
                <w:bCs/>
                <w:sz w:val="20"/>
              </w:rPr>
            </w:pPr>
            <w:r w:rsidRPr="4047809D">
              <w:rPr>
                <w:rFonts w:ascii="Poppins" w:eastAsia="Poppins" w:hAnsi="Poppins" w:cs="Poppins"/>
                <w:b/>
                <w:bCs/>
                <w:sz w:val="20"/>
              </w:rPr>
              <w:t>Hand hygiene</w:t>
            </w:r>
          </w:p>
        </w:tc>
        <w:tc>
          <w:tcPr>
            <w:tcW w:w="1418" w:type="dxa"/>
          </w:tcPr>
          <w:p w14:paraId="396D5717" w14:textId="77777777" w:rsidR="00F95487" w:rsidRPr="00432D4E" w:rsidRDefault="00F95487" w:rsidP="007D011B">
            <w:pPr>
              <w:spacing w:after="160" w:line="259" w:lineRule="auto"/>
              <w:rPr>
                <w:rFonts w:ascii="Poppins" w:eastAsia="Poppins" w:hAnsi="Poppins" w:cs="Poppins"/>
                <w:b/>
                <w:bCs/>
                <w:sz w:val="20"/>
                <w:vertAlign w:val="superscript"/>
              </w:rPr>
            </w:pPr>
            <w:r w:rsidRPr="4047809D">
              <w:rPr>
                <w:rFonts w:ascii="Poppins" w:eastAsia="Poppins" w:hAnsi="Poppins" w:cs="Poppins"/>
                <w:b/>
                <w:bCs/>
                <w:sz w:val="20"/>
              </w:rPr>
              <w:t>Medical mask</w:t>
            </w:r>
          </w:p>
        </w:tc>
        <w:tc>
          <w:tcPr>
            <w:tcW w:w="2268" w:type="dxa"/>
          </w:tcPr>
          <w:p w14:paraId="32B2D73C" w14:textId="77777777" w:rsidR="00F95487" w:rsidRPr="00432D4E" w:rsidRDefault="00F95487" w:rsidP="007D011B">
            <w:pPr>
              <w:spacing w:after="160" w:line="259" w:lineRule="auto"/>
              <w:rPr>
                <w:rFonts w:ascii="Poppins" w:eastAsia="Poppins" w:hAnsi="Poppins" w:cs="Poppins"/>
                <w:b/>
                <w:bCs/>
                <w:sz w:val="20"/>
                <w:vertAlign w:val="superscript"/>
              </w:rPr>
            </w:pPr>
            <w:r w:rsidRPr="4047809D">
              <w:rPr>
                <w:rFonts w:ascii="Poppins" w:eastAsia="Poppins" w:hAnsi="Poppins" w:cs="Poppins"/>
                <w:b/>
                <w:bCs/>
                <w:sz w:val="20"/>
              </w:rPr>
              <w:t>P2/N95 particulate respirator</w:t>
            </w:r>
            <w:r w:rsidRPr="4047809D">
              <w:rPr>
                <w:rFonts w:ascii="Poppins" w:eastAsia="Poppins" w:hAnsi="Poppins" w:cs="Poppins"/>
                <w:b/>
                <w:bCs/>
                <w:sz w:val="20"/>
                <w:vertAlign w:val="superscript"/>
              </w:rPr>
              <w:t>3</w:t>
            </w:r>
          </w:p>
        </w:tc>
        <w:tc>
          <w:tcPr>
            <w:tcW w:w="1417" w:type="dxa"/>
          </w:tcPr>
          <w:p w14:paraId="11F7F663" w14:textId="77777777" w:rsidR="00F95487" w:rsidRPr="00B21F60" w:rsidRDefault="00F95487" w:rsidP="007D011B">
            <w:pPr>
              <w:spacing w:after="160" w:line="259" w:lineRule="auto"/>
              <w:rPr>
                <w:rFonts w:ascii="Poppins" w:eastAsia="Poppins" w:hAnsi="Poppins" w:cs="Poppins"/>
                <w:b/>
                <w:bCs/>
                <w:sz w:val="20"/>
                <w:vertAlign w:val="superscript"/>
              </w:rPr>
            </w:pPr>
            <w:r w:rsidRPr="4047809D">
              <w:rPr>
                <w:rFonts w:ascii="Poppins" w:eastAsia="Poppins" w:hAnsi="Poppins" w:cs="Poppins"/>
                <w:b/>
                <w:bCs/>
                <w:sz w:val="20"/>
              </w:rPr>
              <w:t>Eye protection</w:t>
            </w:r>
          </w:p>
        </w:tc>
        <w:tc>
          <w:tcPr>
            <w:tcW w:w="1843" w:type="dxa"/>
          </w:tcPr>
          <w:p w14:paraId="70B3E26B" w14:textId="5F8C6E38" w:rsidR="00F95487" w:rsidRPr="00432D4E" w:rsidRDefault="00F95487" w:rsidP="007D011B">
            <w:pPr>
              <w:spacing w:after="160" w:line="259" w:lineRule="auto"/>
              <w:rPr>
                <w:rFonts w:ascii="Poppins" w:eastAsia="Poppins" w:hAnsi="Poppins" w:cs="Poppins"/>
                <w:b/>
                <w:bCs/>
                <w:sz w:val="20"/>
              </w:rPr>
            </w:pPr>
            <w:r w:rsidRPr="4047809D">
              <w:rPr>
                <w:rFonts w:ascii="Poppins" w:eastAsia="Poppins" w:hAnsi="Poppins" w:cs="Poppins"/>
                <w:b/>
                <w:bCs/>
                <w:sz w:val="20"/>
              </w:rPr>
              <w:t>Fluid resistant gown/</w:t>
            </w:r>
            <w:r w:rsidR="00C370A3">
              <w:t xml:space="preserve"> </w:t>
            </w:r>
            <w:r w:rsidRPr="4047809D">
              <w:rPr>
                <w:rFonts w:ascii="Poppins" w:eastAsia="Poppins" w:hAnsi="Poppins" w:cs="Poppins"/>
                <w:b/>
                <w:bCs/>
                <w:sz w:val="20"/>
              </w:rPr>
              <w:t>apron</w:t>
            </w:r>
          </w:p>
        </w:tc>
        <w:tc>
          <w:tcPr>
            <w:tcW w:w="1276" w:type="dxa"/>
          </w:tcPr>
          <w:p w14:paraId="40021463" w14:textId="77777777" w:rsidR="00F95487" w:rsidRPr="00432D4E" w:rsidRDefault="00F95487" w:rsidP="007D011B">
            <w:pPr>
              <w:spacing w:after="160" w:line="259" w:lineRule="auto"/>
              <w:rPr>
                <w:rFonts w:ascii="Poppins" w:eastAsia="Poppins" w:hAnsi="Poppins" w:cs="Poppins"/>
                <w:b/>
                <w:bCs/>
                <w:sz w:val="20"/>
              </w:rPr>
            </w:pPr>
            <w:r w:rsidRPr="4047809D">
              <w:rPr>
                <w:rFonts w:ascii="Poppins" w:eastAsia="Poppins" w:hAnsi="Poppins" w:cs="Poppins"/>
                <w:b/>
                <w:bCs/>
                <w:sz w:val="20"/>
              </w:rPr>
              <w:t xml:space="preserve">Gloves </w:t>
            </w:r>
          </w:p>
        </w:tc>
      </w:tr>
      <w:tr w:rsidR="00F95487" w:rsidRPr="004B0C21" w14:paraId="343AFE4F" w14:textId="77777777" w:rsidTr="795877C9">
        <w:trPr>
          <w:trHeight w:val="1379"/>
        </w:trPr>
        <w:tc>
          <w:tcPr>
            <w:tcW w:w="3539" w:type="dxa"/>
            <w:shd w:val="clear" w:color="auto" w:fill="EAF1DD" w:themeFill="accent3" w:themeFillTint="33"/>
          </w:tcPr>
          <w:p w14:paraId="47ADEB18" w14:textId="77777777" w:rsidR="00F95487" w:rsidRPr="00F470A4" w:rsidRDefault="00F95487" w:rsidP="007D011B">
            <w:pPr>
              <w:spacing w:after="160" w:line="259" w:lineRule="auto"/>
              <w:rPr>
                <w:rFonts w:ascii="Poppins" w:eastAsia="Poppins" w:hAnsi="Poppins" w:cs="Poppins"/>
                <w:sz w:val="20"/>
                <w:vertAlign w:val="superscript"/>
              </w:rPr>
            </w:pPr>
            <w:r w:rsidRPr="4047809D">
              <w:rPr>
                <w:rFonts w:ascii="Poppins" w:eastAsia="Poppins" w:hAnsi="Poppins" w:cs="Poppins"/>
                <w:sz w:val="20"/>
              </w:rPr>
              <w:t>No acute respiratory infection or symptoms AND no recognised COVI</w:t>
            </w:r>
            <w:r>
              <w:rPr>
                <w:rFonts w:ascii="Poppins" w:eastAsia="Poppins" w:hAnsi="Poppins" w:cs="Poppins"/>
                <w:sz w:val="20"/>
              </w:rPr>
              <w:t>D</w:t>
            </w:r>
            <w:r w:rsidRPr="4047809D">
              <w:rPr>
                <w:rFonts w:ascii="Poppins" w:eastAsia="Poppins" w:hAnsi="Poppins" w:cs="Poppins"/>
                <w:sz w:val="20"/>
              </w:rPr>
              <w:t>-19 epidemiological risk</w:t>
            </w:r>
            <w:r w:rsidRPr="4047809D">
              <w:rPr>
                <w:rStyle w:val="FootnoteReference"/>
                <w:rFonts w:ascii="Poppins" w:eastAsia="Poppins" w:hAnsi="Poppins" w:cs="Poppins"/>
                <w:sz w:val="20"/>
              </w:rPr>
              <w:footnoteReference w:id="5"/>
            </w:r>
          </w:p>
        </w:tc>
        <w:tc>
          <w:tcPr>
            <w:tcW w:w="1701" w:type="dxa"/>
            <w:vMerge w:val="restart"/>
            <w:textDirection w:val="btLr"/>
          </w:tcPr>
          <w:p w14:paraId="7620C51E" w14:textId="760FC9C5" w:rsidR="00F95487" w:rsidRPr="00CB3623" w:rsidRDefault="00F95487" w:rsidP="007D011B">
            <w:pPr>
              <w:spacing w:after="160" w:line="259" w:lineRule="auto"/>
              <w:ind w:left="2160"/>
              <w:rPr>
                <w:rFonts w:ascii="Poppins" w:eastAsia="Poppins" w:hAnsi="Poppins" w:cs="Poppins"/>
                <w:b/>
                <w:bCs/>
                <w:sz w:val="20"/>
                <w:vertAlign w:val="superscript"/>
              </w:rPr>
            </w:pPr>
            <w:r>
              <w:br/>
            </w:r>
            <w:r w:rsidRPr="00CB3623">
              <w:rPr>
                <w:rFonts w:ascii="Poppins" w:eastAsia="Poppins" w:hAnsi="Poppins" w:cs="Poppins"/>
                <w:b/>
                <w:bCs/>
                <w:sz w:val="20"/>
              </w:rPr>
              <w:t>STANDARD PRECAUTIONS FOR ALL</w:t>
            </w:r>
            <w:r w:rsidR="005C16C2">
              <w:rPr>
                <w:rFonts w:ascii="Poppins" w:eastAsia="Poppins" w:hAnsi="Poppins" w:cs="Poppins"/>
                <w:b/>
                <w:bCs/>
                <w:sz w:val="20"/>
                <w:vertAlign w:val="superscript"/>
              </w:rPr>
              <w:t>2</w:t>
            </w:r>
          </w:p>
        </w:tc>
        <w:tc>
          <w:tcPr>
            <w:tcW w:w="1559" w:type="dxa"/>
            <w:vAlign w:val="center"/>
          </w:tcPr>
          <w:p w14:paraId="62370216" w14:textId="05BF3503" w:rsidR="00F95487" w:rsidRPr="00432D4E" w:rsidRDefault="00F95487" w:rsidP="795877C9">
            <w:pPr>
              <w:spacing w:after="160" w:line="259" w:lineRule="auto"/>
            </w:pPr>
            <w:r>
              <w:br/>
              <w:t xml:space="preserve">   </w:t>
            </w:r>
            <w:r w:rsidRPr="795877C9">
              <w:rPr>
                <w:noProof/>
              </w:rPr>
              <w:t xml:space="preserve">    </w:t>
            </w:r>
            <w:r w:rsidR="5632FFC8">
              <w:rPr>
                <w:noProof/>
              </w:rPr>
              <w:drawing>
                <wp:inline distT="0" distB="0" distL="0" distR="0" wp14:anchorId="478BD331" wp14:editId="1ED2105F">
                  <wp:extent cx="314325" cy="325925"/>
                  <wp:effectExtent l="0" t="0" r="0" b="0"/>
                  <wp:docPr id="1225736051" name="Picture 4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25925"/>
                          </a:xfrm>
                          <a:prstGeom prst="rect">
                            <a:avLst/>
                          </a:prstGeom>
                        </pic:spPr>
                      </pic:pic>
                    </a:graphicData>
                  </a:graphic>
                </wp:inline>
              </w:drawing>
            </w:r>
          </w:p>
        </w:tc>
        <w:tc>
          <w:tcPr>
            <w:tcW w:w="1418" w:type="dxa"/>
            <w:vAlign w:val="center"/>
          </w:tcPr>
          <w:p w14:paraId="7357FF4C" w14:textId="0EE16E67" w:rsidR="00F95487" w:rsidRPr="00B97D21" w:rsidRDefault="00F95487" w:rsidP="007D011B">
            <w:pPr>
              <w:spacing w:after="160" w:line="259" w:lineRule="auto"/>
              <w:rPr>
                <w:vertAlign w:val="superscript"/>
              </w:rPr>
            </w:pPr>
            <w:r>
              <w:br/>
              <w:t xml:space="preserve">   </w:t>
            </w:r>
            <w:r w:rsidR="00B506AD">
              <w:rPr>
                <w:noProof/>
              </w:rPr>
              <w:drawing>
                <wp:inline distT="0" distB="0" distL="0" distR="0" wp14:anchorId="0378388B" wp14:editId="275D942A">
                  <wp:extent cx="304800" cy="304800"/>
                  <wp:effectExtent l="0" t="0" r="0" b="0"/>
                  <wp:docPr id="1" name="Picture 1" descr="Red cross not OK vector symbol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B97D21" w:rsidRPr="795877C9">
              <w:rPr>
                <w:vertAlign w:val="superscript"/>
              </w:rPr>
              <w:t>4</w:t>
            </w:r>
          </w:p>
        </w:tc>
        <w:tc>
          <w:tcPr>
            <w:tcW w:w="2268" w:type="dxa"/>
            <w:vAlign w:val="center"/>
          </w:tcPr>
          <w:p w14:paraId="11EA09BD" w14:textId="77777777" w:rsidR="00F95487" w:rsidRPr="00432D4E" w:rsidRDefault="00F95487" w:rsidP="007D011B">
            <w:pPr>
              <w:spacing w:after="160" w:line="259" w:lineRule="auto"/>
            </w:pPr>
            <w:r>
              <w:br/>
              <w:t xml:space="preserve">      </w:t>
            </w:r>
            <w:r>
              <w:rPr>
                <w:noProof/>
              </w:rPr>
              <w:t xml:space="preserve">      </w:t>
            </w:r>
            <w:r>
              <w:rPr>
                <w:noProof/>
              </w:rPr>
              <w:drawing>
                <wp:inline distT="0" distB="0" distL="0" distR="0" wp14:anchorId="583CBC96" wp14:editId="2D1BAE45">
                  <wp:extent cx="304800" cy="304800"/>
                  <wp:effectExtent l="0" t="0" r="0" b="0"/>
                  <wp:docPr id="491300039" name="Picture 42" descr="Red cross not OK vector symbol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inline>
              </w:drawing>
            </w:r>
          </w:p>
        </w:tc>
        <w:tc>
          <w:tcPr>
            <w:tcW w:w="1417" w:type="dxa"/>
          </w:tcPr>
          <w:p w14:paraId="5A844657" w14:textId="77777777" w:rsidR="00F95487" w:rsidRPr="004B0C21" w:rsidRDefault="00F95487" w:rsidP="007D011B">
            <w:pPr>
              <w:spacing w:after="160" w:line="259" w:lineRule="auto"/>
              <w:rPr>
                <w:rFonts w:ascii="Poppins" w:eastAsia="Poppins" w:hAnsi="Poppins" w:cs="Poppins"/>
                <w:sz w:val="16"/>
                <w:szCs w:val="16"/>
                <w:vertAlign w:val="superscript"/>
              </w:rPr>
            </w:pPr>
            <w:r w:rsidRPr="4047809D">
              <w:rPr>
                <w:rFonts w:ascii="Poppins" w:eastAsia="Poppins" w:hAnsi="Poppins" w:cs="Poppins"/>
                <w:sz w:val="16"/>
                <w:szCs w:val="16"/>
              </w:rPr>
              <w:t>As per standard precautions</w:t>
            </w:r>
            <w:r w:rsidRPr="4047809D">
              <w:rPr>
                <w:rFonts w:ascii="Poppins" w:eastAsia="Poppins" w:hAnsi="Poppins" w:cs="Poppins"/>
                <w:sz w:val="16"/>
                <w:szCs w:val="16"/>
                <w:vertAlign w:val="superscript"/>
              </w:rPr>
              <w:t>2</w:t>
            </w:r>
          </w:p>
        </w:tc>
        <w:tc>
          <w:tcPr>
            <w:tcW w:w="1843" w:type="dxa"/>
          </w:tcPr>
          <w:p w14:paraId="1F8B57AA" w14:textId="77777777" w:rsidR="00F95487" w:rsidRPr="004B0C21" w:rsidRDefault="00F95487" w:rsidP="007D011B">
            <w:pPr>
              <w:spacing w:after="160" w:line="259" w:lineRule="auto"/>
              <w:rPr>
                <w:rFonts w:ascii="Poppins" w:eastAsia="Poppins" w:hAnsi="Poppins" w:cs="Poppins"/>
                <w:sz w:val="16"/>
                <w:szCs w:val="16"/>
                <w:vertAlign w:val="superscript"/>
              </w:rPr>
            </w:pPr>
            <w:r w:rsidRPr="4047809D">
              <w:rPr>
                <w:rFonts w:ascii="Poppins" w:eastAsia="Poppins" w:hAnsi="Poppins" w:cs="Poppins"/>
                <w:sz w:val="16"/>
                <w:szCs w:val="16"/>
              </w:rPr>
              <w:t>As per standard precautions</w:t>
            </w:r>
            <w:r w:rsidRPr="4047809D">
              <w:rPr>
                <w:rFonts w:ascii="Poppins" w:eastAsia="Poppins" w:hAnsi="Poppins" w:cs="Poppins"/>
                <w:sz w:val="16"/>
                <w:szCs w:val="16"/>
                <w:vertAlign w:val="superscript"/>
              </w:rPr>
              <w:t>2</w:t>
            </w:r>
          </w:p>
        </w:tc>
        <w:tc>
          <w:tcPr>
            <w:tcW w:w="1276" w:type="dxa"/>
          </w:tcPr>
          <w:p w14:paraId="3FAEE95A" w14:textId="77777777" w:rsidR="00F95487" w:rsidRPr="004B0C21" w:rsidRDefault="00F95487" w:rsidP="007D011B">
            <w:pPr>
              <w:spacing w:after="160" w:line="259" w:lineRule="auto"/>
              <w:rPr>
                <w:rFonts w:ascii="Poppins" w:eastAsia="Poppins" w:hAnsi="Poppins" w:cs="Poppins"/>
                <w:sz w:val="16"/>
                <w:szCs w:val="16"/>
              </w:rPr>
            </w:pPr>
            <w:r w:rsidRPr="4047809D">
              <w:rPr>
                <w:rFonts w:ascii="Poppins" w:eastAsia="Poppins" w:hAnsi="Poppins" w:cs="Poppins"/>
                <w:sz w:val="16"/>
                <w:szCs w:val="16"/>
              </w:rPr>
              <w:t>As per standard precautions</w:t>
            </w:r>
            <w:r w:rsidRPr="4047809D">
              <w:rPr>
                <w:rFonts w:ascii="Poppins" w:eastAsia="Poppins" w:hAnsi="Poppins" w:cs="Poppins"/>
                <w:sz w:val="16"/>
                <w:szCs w:val="16"/>
                <w:vertAlign w:val="superscript"/>
              </w:rPr>
              <w:t>2</w:t>
            </w:r>
          </w:p>
        </w:tc>
      </w:tr>
      <w:tr w:rsidR="00F95487" w:rsidRPr="00432D4E" w14:paraId="171E102D" w14:textId="77777777" w:rsidTr="795877C9">
        <w:trPr>
          <w:trHeight w:val="1275"/>
        </w:trPr>
        <w:tc>
          <w:tcPr>
            <w:tcW w:w="3539" w:type="dxa"/>
            <w:shd w:val="clear" w:color="auto" w:fill="FFFF99"/>
          </w:tcPr>
          <w:p w14:paraId="563AE3A8" w14:textId="77777777" w:rsidR="00F95487" w:rsidRDefault="00F95487" w:rsidP="007D011B">
            <w:pPr>
              <w:spacing w:after="160" w:line="259" w:lineRule="auto"/>
              <w:rPr>
                <w:rFonts w:ascii="Poppins" w:eastAsia="Poppins" w:hAnsi="Poppins" w:cs="Poppins"/>
                <w:sz w:val="20"/>
              </w:rPr>
            </w:pPr>
            <w:r w:rsidRPr="4047809D">
              <w:rPr>
                <w:rFonts w:ascii="Poppins" w:eastAsia="Poppins" w:hAnsi="Poppins" w:cs="Poppins"/>
                <w:sz w:val="20"/>
              </w:rPr>
              <w:t>Acute Respiratory Infections</w:t>
            </w:r>
          </w:p>
          <w:p w14:paraId="2C3C7E65" w14:textId="77777777" w:rsidR="00F95487" w:rsidRPr="00610970" w:rsidRDefault="00F95487" w:rsidP="007D011B">
            <w:pPr>
              <w:ind w:left="34"/>
              <w:rPr>
                <w:rFonts w:ascii="Poppins" w:eastAsia="Poppins" w:hAnsi="Poppins" w:cs="Poppins"/>
                <w:sz w:val="20"/>
                <w:vertAlign w:val="superscript"/>
              </w:rPr>
            </w:pPr>
          </w:p>
        </w:tc>
        <w:tc>
          <w:tcPr>
            <w:tcW w:w="1701" w:type="dxa"/>
            <w:vMerge/>
          </w:tcPr>
          <w:p w14:paraId="27C9C4C8" w14:textId="77777777" w:rsidR="00F95487" w:rsidRPr="00432D4E" w:rsidRDefault="00F95487" w:rsidP="007D011B">
            <w:pPr>
              <w:spacing w:after="160" w:line="259" w:lineRule="auto"/>
            </w:pPr>
          </w:p>
        </w:tc>
        <w:tc>
          <w:tcPr>
            <w:tcW w:w="1559" w:type="dxa"/>
            <w:vAlign w:val="center"/>
          </w:tcPr>
          <w:p w14:paraId="028EE934" w14:textId="378EA01B" w:rsidR="00F95487" w:rsidRPr="00432D4E" w:rsidRDefault="00F95487" w:rsidP="795877C9">
            <w:pPr>
              <w:spacing w:after="160" w:line="259" w:lineRule="auto"/>
            </w:pPr>
            <w:r>
              <w:t xml:space="preserve">   </w:t>
            </w:r>
            <w:r w:rsidRPr="795877C9">
              <w:rPr>
                <w:noProof/>
              </w:rPr>
              <w:t xml:space="preserve">   </w:t>
            </w:r>
            <w:r w:rsidR="1C8355F5">
              <w:rPr>
                <w:noProof/>
              </w:rPr>
              <w:drawing>
                <wp:inline distT="0" distB="0" distL="0" distR="0" wp14:anchorId="5D154B05" wp14:editId="508ED9F8">
                  <wp:extent cx="314325" cy="325925"/>
                  <wp:effectExtent l="0" t="0" r="0" b="0"/>
                  <wp:docPr id="1895790431" name="Picture 4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25925"/>
                          </a:xfrm>
                          <a:prstGeom prst="rect">
                            <a:avLst/>
                          </a:prstGeom>
                        </pic:spPr>
                      </pic:pic>
                    </a:graphicData>
                  </a:graphic>
                </wp:inline>
              </w:drawing>
            </w:r>
          </w:p>
        </w:tc>
        <w:tc>
          <w:tcPr>
            <w:tcW w:w="1418" w:type="dxa"/>
            <w:vAlign w:val="center"/>
          </w:tcPr>
          <w:p w14:paraId="3F951A60" w14:textId="77777777" w:rsidR="00F95487" w:rsidRPr="00432D4E" w:rsidRDefault="00F95487" w:rsidP="007D011B">
            <w:pPr>
              <w:spacing w:after="160" w:line="259" w:lineRule="auto"/>
              <w:rPr>
                <w:rFonts w:ascii="Poppins" w:eastAsia="Poppins" w:hAnsi="Poppins" w:cs="Poppins"/>
                <w:sz w:val="18"/>
                <w:szCs w:val="18"/>
              </w:rPr>
            </w:pPr>
            <w:r>
              <w:t xml:space="preserve">   </w:t>
            </w:r>
            <w:r>
              <w:rPr>
                <w:noProof/>
              </w:rPr>
              <w:t xml:space="preserve"> </w:t>
            </w:r>
            <w:r>
              <w:rPr>
                <w:noProof/>
              </w:rPr>
              <w:drawing>
                <wp:inline distT="0" distB="0" distL="0" distR="0" wp14:anchorId="547B0AF9" wp14:editId="0F60E1BB">
                  <wp:extent cx="314325" cy="314325"/>
                  <wp:effectExtent l="0" t="0" r="9525" b="9525"/>
                  <wp:docPr id="46" name="Picture 46" descr="Red cross not OK vector symbol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2268" w:type="dxa"/>
            <w:vAlign w:val="center"/>
          </w:tcPr>
          <w:p w14:paraId="5621AE57" w14:textId="77777777" w:rsidR="00F95487" w:rsidRPr="00432D4E" w:rsidRDefault="00F95487" w:rsidP="007D011B">
            <w:pPr>
              <w:spacing w:after="160" w:line="259" w:lineRule="auto"/>
            </w:pPr>
            <w:r>
              <w:t xml:space="preserve">      </w:t>
            </w:r>
            <w:r>
              <w:rPr>
                <w:noProof/>
              </w:rPr>
              <w:t xml:space="preserve">      </w:t>
            </w:r>
            <w:r>
              <w:rPr>
                <w:noProof/>
              </w:rPr>
              <w:drawing>
                <wp:inline distT="0" distB="0" distL="0" distR="0" wp14:anchorId="12C06C4C" wp14:editId="7B075D46">
                  <wp:extent cx="314325" cy="325925"/>
                  <wp:effectExtent l="0" t="0" r="0" b="0"/>
                  <wp:docPr id="1078746828" name="Picture 4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25925"/>
                          </a:xfrm>
                          <a:prstGeom prst="rect">
                            <a:avLst/>
                          </a:prstGeom>
                        </pic:spPr>
                      </pic:pic>
                    </a:graphicData>
                  </a:graphic>
                </wp:inline>
              </w:drawing>
            </w:r>
          </w:p>
        </w:tc>
        <w:tc>
          <w:tcPr>
            <w:tcW w:w="1417" w:type="dxa"/>
            <w:vAlign w:val="center"/>
          </w:tcPr>
          <w:p w14:paraId="652A2BCD" w14:textId="77777777" w:rsidR="00F95487" w:rsidRPr="00432D4E" w:rsidRDefault="00F95487" w:rsidP="007D011B">
            <w:pPr>
              <w:spacing w:after="160" w:line="259" w:lineRule="auto"/>
            </w:pPr>
            <w:r>
              <w:t xml:space="preserve">     </w:t>
            </w:r>
            <w:r>
              <w:br/>
              <w:t xml:space="preserve">       </w:t>
            </w:r>
            <w:r>
              <w:rPr>
                <w:noProof/>
              </w:rPr>
              <w:drawing>
                <wp:inline distT="0" distB="0" distL="0" distR="0" wp14:anchorId="64923313" wp14:editId="57BE486D">
                  <wp:extent cx="314325" cy="325925"/>
                  <wp:effectExtent l="0" t="0" r="0" b="0"/>
                  <wp:docPr id="1067855669" name="Picture 4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25925"/>
                          </a:xfrm>
                          <a:prstGeom prst="rect">
                            <a:avLst/>
                          </a:prstGeom>
                        </pic:spPr>
                      </pic:pic>
                    </a:graphicData>
                  </a:graphic>
                </wp:inline>
              </w:drawing>
            </w:r>
          </w:p>
          <w:p w14:paraId="1DDF3C67" w14:textId="77777777" w:rsidR="00F95487" w:rsidRPr="00432D4E" w:rsidRDefault="00F95487" w:rsidP="007D011B">
            <w:pPr>
              <w:spacing w:after="160" w:line="259" w:lineRule="auto"/>
              <w:rPr>
                <w:rFonts w:ascii="Poppins" w:eastAsia="Poppins" w:hAnsi="Poppins" w:cs="Poppins"/>
                <w:sz w:val="16"/>
                <w:szCs w:val="16"/>
              </w:rPr>
            </w:pPr>
            <w:r w:rsidRPr="46563B58">
              <w:rPr>
                <w:rFonts w:ascii="Poppins" w:eastAsia="Poppins" w:hAnsi="Poppins" w:cs="Poppins"/>
                <w:sz w:val="14"/>
                <w:szCs w:val="14"/>
              </w:rPr>
              <w:t>for close cares</w:t>
            </w:r>
          </w:p>
        </w:tc>
        <w:tc>
          <w:tcPr>
            <w:tcW w:w="1843" w:type="dxa"/>
          </w:tcPr>
          <w:p w14:paraId="181D0899" w14:textId="77777777" w:rsidR="00F95487" w:rsidRPr="00BD6D04" w:rsidRDefault="00F95487" w:rsidP="007D011B">
            <w:pPr>
              <w:spacing w:after="160" w:line="259" w:lineRule="auto"/>
              <w:rPr>
                <w:rFonts w:ascii="Poppins" w:eastAsia="Poppins" w:hAnsi="Poppins" w:cs="Poppins"/>
                <w:sz w:val="16"/>
                <w:szCs w:val="16"/>
              </w:rPr>
            </w:pPr>
            <w:r w:rsidRPr="4047809D">
              <w:rPr>
                <w:rFonts w:ascii="Poppins" w:eastAsia="Poppins" w:hAnsi="Poppins" w:cs="Poppins"/>
                <w:sz w:val="16"/>
                <w:szCs w:val="16"/>
              </w:rPr>
              <w:t>As per standard precautions</w:t>
            </w:r>
            <w:r w:rsidRPr="4047809D">
              <w:rPr>
                <w:rFonts w:ascii="Poppins" w:eastAsia="Poppins" w:hAnsi="Poppins" w:cs="Poppins"/>
                <w:sz w:val="16"/>
                <w:szCs w:val="16"/>
                <w:vertAlign w:val="superscript"/>
              </w:rPr>
              <w:t xml:space="preserve">2 </w:t>
            </w:r>
          </w:p>
        </w:tc>
        <w:tc>
          <w:tcPr>
            <w:tcW w:w="1276" w:type="dxa"/>
          </w:tcPr>
          <w:p w14:paraId="2CDF8C82" w14:textId="77777777" w:rsidR="00F95487" w:rsidRPr="00BD6D04" w:rsidRDefault="00F95487" w:rsidP="007D011B">
            <w:pPr>
              <w:spacing w:after="160" w:line="259" w:lineRule="auto"/>
              <w:rPr>
                <w:rFonts w:ascii="Poppins" w:eastAsia="Poppins" w:hAnsi="Poppins" w:cs="Poppins"/>
                <w:sz w:val="16"/>
                <w:szCs w:val="16"/>
              </w:rPr>
            </w:pPr>
            <w:r w:rsidRPr="4047809D">
              <w:rPr>
                <w:rFonts w:ascii="Poppins" w:eastAsia="Poppins" w:hAnsi="Poppins" w:cs="Poppins"/>
                <w:sz w:val="16"/>
                <w:szCs w:val="16"/>
              </w:rPr>
              <w:t>As per standard precautions</w:t>
            </w:r>
            <w:r w:rsidRPr="4047809D">
              <w:rPr>
                <w:rFonts w:ascii="Poppins" w:eastAsia="Poppins" w:hAnsi="Poppins" w:cs="Poppins"/>
                <w:sz w:val="16"/>
                <w:szCs w:val="16"/>
                <w:vertAlign w:val="superscript"/>
              </w:rPr>
              <w:t>2</w:t>
            </w:r>
          </w:p>
        </w:tc>
      </w:tr>
      <w:tr w:rsidR="00F95487" w:rsidRPr="00432D4E" w14:paraId="7F7887A1" w14:textId="77777777" w:rsidTr="00DE5D78">
        <w:trPr>
          <w:trHeight w:val="1840"/>
        </w:trPr>
        <w:tc>
          <w:tcPr>
            <w:tcW w:w="3539" w:type="dxa"/>
            <w:shd w:val="clear" w:color="auto" w:fill="D99594" w:themeFill="accent2" w:themeFillTint="99"/>
          </w:tcPr>
          <w:p w14:paraId="775F439E" w14:textId="77777777" w:rsidR="00F95487" w:rsidRDefault="00F95487" w:rsidP="007D011B">
            <w:pPr>
              <w:spacing w:after="160" w:line="259" w:lineRule="auto"/>
              <w:rPr>
                <w:rFonts w:ascii="Poppins" w:eastAsia="Poppins" w:hAnsi="Poppins" w:cs="Poppins"/>
                <w:sz w:val="20"/>
              </w:rPr>
            </w:pPr>
            <w:r w:rsidRPr="4047809D">
              <w:rPr>
                <w:rFonts w:ascii="Poppins" w:eastAsia="Poppins" w:hAnsi="Poppins" w:cs="Poppins"/>
                <w:sz w:val="20"/>
              </w:rPr>
              <w:t>Patient(s) with suspected or confirmed COVID-19</w:t>
            </w:r>
          </w:p>
          <w:p w14:paraId="1CB20A39" w14:textId="77777777" w:rsidR="00F95487" w:rsidRDefault="00F95487" w:rsidP="007D011B">
            <w:pPr>
              <w:spacing w:after="160" w:line="259" w:lineRule="auto"/>
              <w:rPr>
                <w:rFonts w:ascii="Poppins" w:eastAsia="Poppins" w:hAnsi="Poppins" w:cs="Poppins"/>
                <w:sz w:val="20"/>
              </w:rPr>
            </w:pPr>
            <w:r w:rsidRPr="4047809D">
              <w:rPr>
                <w:rFonts w:ascii="Poppins" w:eastAsia="Poppins" w:hAnsi="Poppins" w:cs="Poppins"/>
                <w:sz w:val="20"/>
              </w:rPr>
              <w:t>OR</w:t>
            </w:r>
          </w:p>
          <w:p w14:paraId="753EF011" w14:textId="77777777" w:rsidR="00F95487" w:rsidRPr="00432D4E" w:rsidRDefault="00F95487" w:rsidP="007D011B">
            <w:pPr>
              <w:spacing w:after="160" w:line="259" w:lineRule="auto"/>
              <w:rPr>
                <w:rFonts w:ascii="Poppins" w:eastAsia="Poppins" w:hAnsi="Poppins" w:cs="Poppins"/>
                <w:sz w:val="20"/>
              </w:rPr>
            </w:pPr>
            <w:r w:rsidRPr="4047809D">
              <w:rPr>
                <w:rFonts w:ascii="Poppins" w:eastAsia="Poppins" w:hAnsi="Poppins" w:cs="Poppins"/>
                <w:sz w:val="20"/>
              </w:rPr>
              <w:t>Identified as a household contact</w:t>
            </w:r>
          </w:p>
        </w:tc>
        <w:tc>
          <w:tcPr>
            <w:tcW w:w="1701" w:type="dxa"/>
            <w:vMerge/>
          </w:tcPr>
          <w:p w14:paraId="0A8CA155" w14:textId="77777777" w:rsidR="00F95487" w:rsidRPr="00432D4E" w:rsidRDefault="00F95487" w:rsidP="007D011B">
            <w:pPr>
              <w:spacing w:after="160" w:line="259" w:lineRule="auto"/>
              <w:rPr>
                <w:vertAlign w:val="superscript"/>
              </w:rPr>
            </w:pPr>
          </w:p>
        </w:tc>
        <w:tc>
          <w:tcPr>
            <w:tcW w:w="1559" w:type="dxa"/>
            <w:vAlign w:val="center"/>
          </w:tcPr>
          <w:p w14:paraId="5015F5BF" w14:textId="6DC11784" w:rsidR="00F95487" w:rsidRPr="00432D4E" w:rsidRDefault="00F95487" w:rsidP="795877C9">
            <w:pPr>
              <w:spacing w:after="160" w:line="259" w:lineRule="auto"/>
            </w:pPr>
            <w:r>
              <w:t xml:space="preserve">   </w:t>
            </w:r>
            <w:r w:rsidRPr="795877C9">
              <w:rPr>
                <w:noProof/>
              </w:rPr>
              <w:t xml:space="preserve">   </w:t>
            </w:r>
            <w:r w:rsidR="0EA15D91">
              <w:rPr>
                <w:noProof/>
              </w:rPr>
              <w:drawing>
                <wp:inline distT="0" distB="0" distL="0" distR="0" wp14:anchorId="5D01AB9E" wp14:editId="2427CC92">
                  <wp:extent cx="314325" cy="325925"/>
                  <wp:effectExtent l="0" t="0" r="0" b="0"/>
                  <wp:docPr id="595061087" name="Picture 4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25925"/>
                          </a:xfrm>
                          <a:prstGeom prst="rect">
                            <a:avLst/>
                          </a:prstGeom>
                        </pic:spPr>
                      </pic:pic>
                    </a:graphicData>
                  </a:graphic>
                </wp:inline>
              </w:drawing>
            </w:r>
          </w:p>
        </w:tc>
        <w:tc>
          <w:tcPr>
            <w:tcW w:w="1418" w:type="dxa"/>
            <w:vAlign w:val="center"/>
          </w:tcPr>
          <w:p w14:paraId="75817F3E" w14:textId="77777777" w:rsidR="00F95487" w:rsidRPr="00432D4E" w:rsidRDefault="00F95487" w:rsidP="007D011B">
            <w:pPr>
              <w:spacing w:after="160" w:line="259" w:lineRule="auto"/>
              <w:rPr>
                <w:rFonts w:ascii="Poppins" w:eastAsia="Poppins" w:hAnsi="Poppins" w:cs="Poppins"/>
                <w:sz w:val="18"/>
                <w:szCs w:val="18"/>
              </w:rPr>
            </w:pPr>
            <w:r>
              <w:rPr>
                <w:noProof/>
              </w:rPr>
              <w:t xml:space="preserve">    </w:t>
            </w:r>
            <w:r>
              <w:rPr>
                <w:noProof/>
              </w:rPr>
              <w:drawing>
                <wp:inline distT="0" distB="0" distL="0" distR="0" wp14:anchorId="3008340E" wp14:editId="45C1C923">
                  <wp:extent cx="314325" cy="314325"/>
                  <wp:effectExtent l="0" t="0" r="9525" b="9525"/>
                  <wp:docPr id="49" name="Picture 49" descr="Red cross not OK vector symbol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2268" w:type="dxa"/>
            <w:vAlign w:val="center"/>
          </w:tcPr>
          <w:p w14:paraId="03FB6C15" w14:textId="77777777" w:rsidR="00F95487" w:rsidRPr="00432D4E" w:rsidRDefault="00F95487" w:rsidP="007D011B">
            <w:pPr>
              <w:spacing w:after="160" w:line="259" w:lineRule="auto"/>
            </w:pPr>
            <w:r>
              <w:t xml:space="preserve">      </w:t>
            </w:r>
            <w:r>
              <w:rPr>
                <w:noProof/>
              </w:rPr>
              <w:t xml:space="preserve">     </w:t>
            </w:r>
            <w:r>
              <w:rPr>
                <w:noProof/>
              </w:rPr>
              <w:drawing>
                <wp:inline distT="0" distB="0" distL="0" distR="0" wp14:anchorId="364E2B91" wp14:editId="6FEA2A12">
                  <wp:extent cx="314325" cy="325925"/>
                  <wp:effectExtent l="0" t="0" r="0" b="0"/>
                  <wp:docPr id="1000482710" name="Picture 4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25925"/>
                          </a:xfrm>
                          <a:prstGeom prst="rect">
                            <a:avLst/>
                          </a:prstGeom>
                        </pic:spPr>
                      </pic:pic>
                    </a:graphicData>
                  </a:graphic>
                </wp:inline>
              </w:drawing>
            </w:r>
          </w:p>
        </w:tc>
        <w:tc>
          <w:tcPr>
            <w:tcW w:w="1417" w:type="dxa"/>
            <w:vAlign w:val="center"/>
          </w:tcPr>
          <w:p w14:paraId="5F6E0D29" w14:textId="77777777" w:rsidR="00F95487" w:rsidRPr="00432D4E" w:rsidRDefault="00F95487" w:rsidP="007D011B">
            <w:pPr>
              <w:spacing w:after="160" w:line="259" w:lineRule="auto"/>
            </w:pPr>
            <w:r>
              <w:t xml:space="preserve">      </w:t>
            </w:r>
            <w:r>
              <w:rPr>
                <w:noProof/>
              </w:rPr>
              <w:drawing>
                <wp:inline distT="0" distB="0" distL="0" distR="0" wp14:anchorId="055CF0ED" wp14:editId="5993554A">
                  <wp:extent cx="314325" cy="325925"/>
                  <wp:effectExtent l="0" t="0" r="0" b="0"/>
                  <wp:docPr id="64680130" name="Picture 41" descr="C:\Users\1300\AppData\Local\Microsoft\Windows\INetCache\Content.MSO\95C72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25925"/>
                          </a:xfrm>
                          <a:prstGeom prst="rect">
                            <a:avLst/>
                          </a:prstGeom>
                        </pic:spPr>
                      </pic:pic>
                    </a:graphicData>
                  </a:graphic>
                </wp:inline>
              </w:drawing>
            </w:r>
          </w:p>
        </w:tc>
        <w:tc>
          <w:tcPr>
            <w:tcW w:w="1843" w:type="dxa"/>
          </w:tcPr>
          <w:p w14:paraId="1BFBCC31" w14:textId="77777777" w:rsidR="00F95487" w:rsidRPr="00BD6D04" w:rsidRDefault="00F95487" w:rsidP="007D011B">
            <w:pPr>
              <w:spacing w:after="160" w:line="259" w:lineRule="auto"/>
              <w:rPr>
                <w:rFonts w:ascii="Poppins" w:eastAsia="Poppins" w:hAnsi="Poppins" w:cs="Poppins"/>
                <w:sz w:val="16"/>
                <w:szCs w:val="16"/>
              </w:rPr>
            </w:pPr>
            <w:r w:rsidRPr="4047809D">
              <w:rPr>
                <w:rFonts w:ascii="Poppins" w:eastAsia="Poppins" w:hAnsi="Poppins" w:cs="Poppins"/>
                <w:sz w:val="16"/>
                <w:szCs w:val="16"/>
              </w:rPr>
              <w:t>As per standard precautions</w:t>
            </w:r>
            <w:r w:rsidRPr="4047809D">
              <w:rPr>
                <w:rFonts w:ascii="Poppins" w:eastAsia="Poppins" w:hAnsi="Poppins" w:cs="Poppins"/>
                <w:sz w:val="16"/>
                <w:szCs w:val="16"/>
                <w:vertAlign w:val="superscript"/>
              </w:rPr>
              <w:t>2</w:t>
            </w:r>
          </w:p>
        </w:tc>
        <w:tc>
          <w:tcPr>
            <w:tcW w:w="1276" w:type="dxa"/>
          </w:tcPr>
          <w:p w14:paraId="25D535AA" w14:textId="77777777" w:rsidR="00F95487" w:rsidRPr="00BD6D04" w:rsidRDefault="00F95487" w:rsidP="007D011B">
            <w:pPr>
              <w:spacing w:after="160" w:line="259" w:lineRule="auto"/>
              <w:rPr>
                <w:rFonts w:ascii="Poppins" w:eastAsia="Poppins" w:hAnsi="Poppins" w:cs="Poppins"/>
                <w:sz w:val="16"/>
                <w:szCs w:val="16"/>
              </w:rPr>
            </w:pPr>
            <w:r w:rsidRPr="4047809D">
              <w:rPr>
                <w:rFonts w:ascii="Poppins" w:eastAsia="Poppins" w:hAnsi="Poppins" w:cs="Poppins"/>
                <w:sz w:val="16"/>
                <w:szCs w:val="16"/>
              </w:rPr>
              <w:t>As per standard precautions</w:t>
            </w:r>
            <w:r w:rsidRPr="4047809D">
              <w:rPr>
                <w:rFonts w:ascii="Poppins" w:eastAsia="Poppins" w:hAnsi="Poppins" w:cs="Poppins"/>
                <w:sz w:val="16"/>
                <w:szCs w:val="16"/>
                <w:vertAlign w:val="superscript"/>
              </w:rPr>
              <w:t>2</w:t>
            </w:r>
          </w:p>
        </w:tc>
      </w:tr>
    </w:tbl>
    <w:p w14:paraId="33C37AF5" w14:textId="345FB669" w:rsidR="005B4B56" w:rsidRPr="00C370A3" w:rsidRDefault="00F95487" w:rsidP="00F95487">
      <w:pPr>
        <w:rPr>
          <w:rFonts w:ascii="Poppins" w:eastAsia="Poppins" w:hAnsi="Poppins" w:cs="Poppins"/>
          <w:color w:val="4F81BD" w:themeColor="accent1"/>
          <w:sz w:val="18"/>
          <w:szCs w:val="18"/>
          <w:u w:val="single"/>
        </w:rPr>
      </w:pPr>
      <w:r>
        <w:rPr>
          <w:rFonts w:ascii="Poppins" w:eastAsia="Poppins" w:hAnsi="Poppins" w:cs="Poppins"/>
          <w:sz w:val="18"/>
          <w:szCs w:val="18"/>
        </w:rPr>
        <w:lastRenderedPageBreak/>
        <w:br/>
      </w:r>
      <w:r w:rsidRPr="46563B58">
        <w:rPr>
          <w:rFonts w:ascii="Poppins" w:eastAsia="Poppins" w:hAnsi="Poppins" w:cs="Poppins"/>
          <w:sz w:val="18"/>
          <w:szCs w:val="18"/>
        </w:rPr>
        <w:t xml:space="preserve">Adapted from NSW Clinical Excellence Commission – COVID-19 IPC manual (V 3.1 – 27 February 2023) </w:t>
      </w:r>
      <w:hyperlink r:id="rId26">
        <w:r w:rsidRPr="46563B58">
          <w:rPr>
            <w:rStyle w:val="Hyperlink"/>
            <w:rFonts w:ascii="Poppins" w:eastAsia="Poppins" w:hAnsi="Poppins" w:cs="Poppins"/>
            <w:sz w:val="18"/>
            <w:szCs w:val="18"/>
          </w:rPr>
          <w:t>https://www.cec.health.nsw.gov.au/__data/assets/pdf_file/0018/644004/COVID-19-IPAC-manual.pdf</w:t>
        </w:r>
      </w:hyperlink>
    </w:p>
    <w:p w14:paraId="46C79EFE" w14:textId="4CA6BD92" w:rsidR="00F95487" w:rsidRPr="00FA6714" w:rsidRDefault="00F95487" w:rsidP="00F95487">
      <w:pPr>
        <w:rPr>
          <w:rFonts w:ascii="Poppins" w:eastAsia="Poppins" w:hAnsi="Poppins" w:cs="Poppins"/>
          <w:b/>
          <w:bCs/>
          <w:sz w:val="18"/>
          <w:szCs w:val="18"/>
        </w:rPr>
      </w:pPr>
      <w:r w:rsidRPr="4047809D">
        <w:rPr>
          <w:rFonts w:ascii="Poppins" w:eastAsia="Poppins" w:hAnsi="Poppins" w:cs="Poppins"/>
          <w:b/>
          <w:bCs/>
          <w:sz w:val="18"/>
          <w:szCs w:val="18"/>
        </w:rPr>
        <w:t>Notes:</w:t>
      </w:r>
    </w:p>
    <w:p w14:paraId="732B5761" w14:textId="77777777" w:rsidR="00F95487" w:rsidRDefault="00F95487" w:rsidP="00F95487">
      <w:pPr>
        <w:rPr>
          <w:rFonts w:ascii="Poppins" w:eastAsia="Poppins" w:hAnsi="Poppins" w:cs="Poppins"/>
          <w:sz w:val="18"/>
          <w:szCs w:val="18"/>
        </w:rPr>
      </w:pPr>
    </w:p>
    <w:p w14:paraId="60C40DA9" w14:textId="77777777" w:rsidR="00F95487" w:rsidRPr="00CD45CA" w:rsidRDefault="00F95487" w:rsidP="00F95487">
      <w:pPr>
        <w:rPr>
          <w:rFonts w:ascii="Poppins" w:eastAsia="Poppins" w:hAnsi="Poppins" w:cs="Poppins"/>
          <w:sz w:val="18"/>
          <w:szCs w:val="18"/>
        </w:rPr>
      </w:pPr>
      <w:r w:rsidRPr="4047809D">
        <w:rPr>
          <w:rFonts w:ascii="Poppins" w:eastAsia="Poppins" w:hAnsi="Poppins" w:cs="Poppins"/>
          <w:sz w:val="18"/>
          <w:szCs w:val="18"/>
        </w:rPr>
        <w:t xml:space="preserve">1. COVID-19 contact history includes household contact or room contact in healthcare facility, that meets local definition. </w:t>
      </w:r>
    </w:p>
    <w:p w14:paraId="5C4CFC1C" w14:textId="77777777" w:rsidR="00F95487" w:rsidRDefault="00F95487" w:rsidP="00F95487">
      <w:pPr>
        <w:rPr>
          <w:rFonts w:ascii="Poppins" w:eastAsia="Poppins" w:hAnsi="Poppins" w:cs="Poppins"/>
          <w:sz w:val="18"/>
          <w:szCs w:val="18"/>
        </w:rPr>
      </w:pPr>
    </w:p>
    <w:p w14:paraId="1070B7B5" w14:textId="77777777" w:rsidR="00F95487" w:rsidRPr="00CD45CA" w:rsidRDefault="00F95487" w:rsidP="00F95487">
      <w:pPr>
        <w:rPr>
          <w:rFonts w:ascii="Poppins" w:eastAsia="Poppins" w:hAnsi="Poppins" w:cs="Poppins"/>
          <w:sz w:val="18"/>
          <w:szCs w:val="18"/>
        </w:rPr>
      </w:pPr>
      <w:r w:rsidRPr="4047809D">
        <w:rPr>
          <w:rFonts w:ascii="Poppins" w:eastAsia="Poppins" w:hAnsi="Poppins" w:cs="Poppins"/>
          <w:sz w:val="18"/>
          <w:szCs w:val="18"/>
        </w:rPr>
        <w:t>2. Standard precautions always include a risk assessment for the need for further PPE.</w:t>
      </w:r>
    </w:p>
    <w:p w14:paraId="4F44660E" w14:textId="77777777" w:rsidR="00F95487" w:rsidRDefault="00F95487" w:rsidP="00F95487">
      <w:pPr>
        <w:rPr>
          <w:rFonts w:ascii="Poppins" w:eastAsia="Poppins" w:hAnsi="Poppins" w:cs="Poppins"/>
          <w:sz w:val="18"/>
          <w:szCs w:val="18"/>
        </w:rPr>
      </w:pPr>
    </w:p>
    <w:p w14:paraId="0E0C15FC" w14:textId="77777777" w:rsidR="00F95487" w:rsidRDefault="00F95487" w:rsidP="00F95487">
      <w:pPr>
        <w:rPr>
          <w:rFonts w:ascii="Poppins" w:eastAsia="Poppins" w:hAnsi="Poppins" w:cs="Poppins"/>
          <w:sz w:val="18"/>
          <w:szCs w:val="18"/>
        </w:rPr>
      </w:pPr>
      <w:r w:rsidRPr="4047809D">
        <w:rPr>
          <w:rFonts w:ascii="Poppins" w:eastAsia="Poppins" w:hAnsi="Poppins" w:cs="Poppins"/>
          <w:sz w:val="18"/>
          <w:szCs w:val="18"/>
        </w:rPr>
        <w:t>3. HCW wearing P2/N95 respirators should be trained in correct use including seal checking, donning and safe removal.</w:t>
      </w:r>
    </w:p>
    <w:p w14:paraId="7D7E3C8F" w14:textId="77777777" w:rsidR="00C51950" w:rsidRDefault="00C51950" w:rsidP="00F95487">
      <w:pPr>
        <w:rPr>
          <w:rFonts w:ascii="Poppins" w:eastAsia="Poppins" w:hAnsi="Poppins" w:cs="Poppins"/>
          <w:sz w:val="18"/>
          <w:szCs w:val="18"/>
        </w:rPr>
      </w:pPr>
    </w:p>
    <w:p w14:paraId="7BC90FFC" w14:textId="2796283C" w:rsidR="007155FD" w:rsidRPr="00CD45CA" w:rsidRDefault="007155FD" w:rsidP="00F95487">
      <w:pPr>
        <w:rPr>
          <w:rFonts w:ascii="Poppins" w:eastAsia="Poppins" w:hAnsi="Poppins" w:cs="Poppins"/>
          <w:sz w:val="18"/>
          <w:szCs w:val="18"/>
        </w:rPr>
      </w:pPr>
      <w:r>
        <w:rPr>
          <w:rFonts w:ascii="Poppins" w:eastAsia="Poppins" w:hAnsi="Poppins" w:cs="Poppins"/>
          <w:sz w:val="18"/>
          <w:szCs w:val="18"/>
        </w:rPr>
        <w:t>4. In periods of higher prevalence (e.g. winter months</w:t>
      </w:r>
      <w:r w:rsidR="001048C0">
        <w:rPr>
          <w:rFonts w:ascii="Poppins" w:eastAsia="Poppins" w:hAnsi="Poppins" w:cs="Poppins"/>
          <w:sz w:val="18"/>
          <w:szCs w:val="18"/>
        </w:rPr>
        <w:t>/outbreaks/community surges),</w:t>
      </w:r>
      <w:r w:rsidR="00CA2A32">
        <w:rPr>
          <w:rFonts w:ascii="Poppins" w:eastAsia="Poppins" w:hAnsi="Poppins" w:cs="Poppins"/>
          <w:sz w:val="18"/>
          <w:szCs w:val="18"/>
        </w:rPr>
        <w:t xml:space="preserve"> </w:t>
      </w:r>
      <w:r w:rsidR="003A2DAA">
        <w:rPr>
          <w:rFonts w:ascii="Poppins" w:eastAsia="Poppins" w:hAnsi="Poppins" w:cs="Poppins"/>
          <w:sz w:val="18"/>
          <w:szCs w:val="18"/>
        </w:rPr>
        <w:t>medical masks</w:t>
      </w:r>
      <w:r w:rsidR="00CA2A32">
        <w:rPr>
          <w:rFonts w:ascii="Poppins" w:eastAsia="Poppins" w:hAnsi="Poppins" w:cs="Poppins"/>
          <w:sz w:val="18"/>
          <w:szCs w:val="18"/>
        </w:rPr>
        <w:t xml:space="preserve"> recommended for healthcare workers providing direct care in all environments with the healthcare facility</w:t>
      </w:r>
      <w:r w:rsidR="00FA0AF2">
        <w:rPr>
          <w:rFonts w:ascii="Poppins" w:eastAsia="Poppins" w:hAnsi="Poppins" w:cs="Poppins"/>
          <w:sz w:val="18"/>
          <w:szCs w:val="18"/>
        </w:rPr>
        <w:t>.</w:t>
      </w:r>
      <w:r w:rsidR="00C50C69">
        <w:rPr>
          <w:rFonts w:ascii="Poppins" w:eastAsia="Poppins" w:hAnsi="Poppins" w:cs="Poppins"/>
          <w:sz w:val="18"/>
          <w:szCs w:val="18"/>
        </w:rPr>
        <w:t xml:space="preserve"> In undifferentiated admission</w:t>
      </w:r>
      <w:r w:rsidR="004E51B1">
        <w:rPr>
          <w:rFonts w:ascii="Poppins" w:eastAsia="Poppins" w:hAnsi="Poppins" w:cs="Poppins"/>
          <w:sz w:val="18"/>
          <w:szCs w:val="18"/>
        </w:rPr>
        <w:t xml:space="preserve"> area, a particulate respirator may be recommended by local policy.</w:t>
      </w:r>
    </w:p>
    <w:p w14:paraId="00B4116F" w14:textId="77777777" w:rsidR="00F95487" w:rsidRDefault="00F95487" w:rsidP="00F95487">
      <w:pPr>
        <w:rPr>
          <w:rFonts w:ascii="Poppins" w:eastAsia="Poppins" w:hAnsi="Poppins" w:cs="Poppins"/>
          <w:sz w:val="18"/>
          <w:szCs w:val="18"/>
        </w:rPr>
      </w:pPr>
    </w:p>
    <w:p w14:paraId="170D7B3C" w14:textId="77777777" w:rsidR="00F95487" w:rsidRDefault="00F95487" w:rsidP="00F95487">
      <w:pPr>
        <w:rPr>
          <w:rFonts w:ascii="Poppins" w:eastAsia="Poppins" w:hAnsi="Poppins" w:cs="Poppins"/>
          <w:sz w:val="18"/>
          <w:szCs w:val="18"/>
        </w:rPr>
      </w:pPr>
      <w:r w:rsidRPr="4047809D">
        <w:rPr>
          <w:rFonts w:ascii="Poppins" w:eastAsia="Poppins" w:hAnsi="Poppins" w:cs="Poppins"/>
          <w:sz w:val="18"/>
          <w:szCs w:val="18"/>
        </w:rPr>
        <w:t xml:space="preserve">For extended use, masks or respirators may be worn as per sessional use recommendations. Eye protection can also remain on between patients. </w:t>
      </w:r>
    </w:p>
    <w:p w14:paraId="7B3D7134" w14:textId="77777777" w:rsidR="00F95487" w:rsidRDefault="00F95487" w:rsidP="00F95487">
      <w:pPr>
        <w:rPr>
          <w:rFonts w:ascii="Poppins" w:eastAsia="Poppins" w:hAnsi="Poppins" w:cs="Poppins"/>
          <w:sz w:val="18"/>
          <w:szCs w:val="18"/>
        </w:rPr>
      </w:pPr>
    </w:p>
    <w:p w14:paraId="7F2CDD5F" w14:textId="77777777" w:rsidR="00F95487" w:rsidRPr="00CD45CA" w:rsidRDefault="00F95487" w:rsidP="00F95487">
      <w:pPr>
        <w:rPr>
          <w:rFonts w:ascii="Poppins" w:eastAsia="Poppins" w:hAnsi="Poppins" w:cs="Poppins"/>
          <w:sz w:val="18"/>
          <w:szCs w:val="18"/>
        </w:rPr>
      </w:pPr>
      <w:r w:rsidRPr="4047809D">
        <w:rPr>
          <w:rFonts w:ascii="Poppins" w:eastAsia="Poppins" w:hAnsi="Poppins" w:cs="Poppins"/>
          <w:sz w:val="18"/>
          <w:szCs w:val="18"/>
        </w:rPr>
        <w:t>Masks/respirators should be changed if they become moist or contaminated with body fluids or after removal.</w:t>
      </w:r>
    </w:p>
    <w:p w14:paraId="7735894F" w14:textId="77777777" w:rsidR="00F95487" w:rsidRDefault="00F95487" w:rsidP="00F95487">
      <w:pPr>
        <w:rPr>
          <w:rFonts w:ascii="Poppins" w:eastAsia="Poppins" w:hAnsi="Poppins" w:cs="Poppins"/>
          <w:sz w:val="18"/>
          <w:szCs w:val="18"/>
        </w:rPr>
      </w:pPr>
    </w:p>
    <w:p w14:paraId="5BE18905" w14:textId="77777777" w:rsidR="00F95487" w:rsidRPr="00CD45CA" w:rsidRDefault="00F95487" w:rsidP="00F95487">
      <w:pPr>
        <w:rPr>
          <w:rFonts w:ascii="Poppins" w:eastAsia="Poppins" w:hAnsi="Poppins" w:cs="Poppins"/>
          <w:sz w:val="18"/>
          <w:szCs w:val="18"/>
        </w:rPr>
      </w:pPr>
      <w:r w:rsidRPr="4047809D">
        <w:rPr>
          <w:rFonts w:ascii="Poppins" w:eastAsia="Poppins" w:hAnsi="Poppins" w:cs="Poppins"/>
          <w:sz w:val="18"/>
          <w:szCs w:val="18"/>
        </w:rPr>
        <w:t xml:space="preserve">Wearing a mask is currently recommended for staff members providing clinical care. See </w:t>
      </w:r>
      <w:hyperlink r:id="rId27">
        <w:r>
          <w:rPr>
            <w:rStyle w:val="Hyperlink"/>
            <w:rFonts w:ascii="Poppins" w:eastAsia="Poppins" w:hAnsi="Poppins" w:cs="Poppins"/>
            <w:sz w:val="18"/>
            <w:szCs w:val="18"/>
          </w:rPr>
          <w:t>Personal protective equipment guidance for healthcare settings</w:t>
        </w:r>
      </w:hyperlink>
      <w:r w:rsidRPr="4047809D">
        <w:rPr>
          <w:rFonts w:ascii="Poppins" w:eastAsia="Poppins" w:hAnsi="Poppins" w:cs="Poppins"/>
          <w:sz w:val="18"/>
          <w:szCs w:val="18"/>
        </w:rPr>
        <w:t>.</w:t>
      </w:r>
    </w:p>
    <w:p w14:paraId="7C08D82A" w14:textId="48DBED68" w:rsidR="00F95487" w:rsidRPr="000A3334" w:rsidRDefault="00F95487" w:rsidP="00137F11">
      <w:pPr>
        <w:rPr>
          <w:rFonts w:ascii="Poppins" w:hAnsi="Poppins" w:cs="Poppins"/>
        </w:rPr>
        <w:sectPr w:rsidR="00F95487" w:rsidRPr="000A3334" w:rsidSect="000E1326">
          <w:headerReference w:type="default" r:id="rId28"/>
          <w:footerReference w:type="default" r:id="rId29"/>
          <w:pgSz w:w="16834" w:h="11907" w:orient="landscape" w:code="9"/>
          <w:pgMar w:top="250" w:right="1406" w:bottom="720" w:left="851" w:header="284" w:footer="425" w:gutter="284"/>
          <w:cols w:space="720"/>
          <w:docGrid w:linePitch="286"/>
        </w:sectPr>
      </w:pPr>
    </w:p>
    <w:p w14:paraId="7A59C089" w14:textId="1D74E2EC" w:rsidR="007526EE" w:rsidRPr="00F95487" w:rsidRDefault="007526EE" w:rsidP="00F827ED">
      <w:pPr>
        <w:pStyle w:val="ListParagraph"/>
        <w:numPr>
          <w:ilvl w:val="0"/>
          <w:numId w:val="23"/>
        </w:numPr>
        <w:autoSpaceDE w:val="0"/>
        <w:autoSpaceDN w:val="0"/>
        <w:adjustRightInd w:val="0"/>
        <w:spacing w:after="100" w:line="201" w:lineRule="atLeast"/>
        <w:ind w:left="284" w:hanging="284"/>
        <w:rPr>
          <w:rFonts w:ascii="Poppins" w:hAnsi="Poppins" w:cs="Poppins"/>
          <w:color w:val="002060"/>
          <w:sz w:val="40"/>
          <w:szCs w:val="40"/>
        </w:rPr>
      </w:pPr>
      <w:bookmarkStart w:id="15" w:name="_Hlk147836004"/>
      <w:r w:rsidRPr="00F95487">
        <w:rPr>
          <w:rFonts w:ascii="Poppins" w:hAnsi="Poppins" w:cs="Poppins"/>
          <w:color w:val="002060"/>
          <w:sz w:val="40"/>
          <w:szCs w:val="40"/>
        </w:rPr>
        <w:lastRenderedPageBreak/>
        <w:t>Appendix 2</w:t>
      </w:r>
      <w:r w:rsidR="004F53BE">
        <w:rPr>
          <w:rFonts w:ascii="Poppins" w:hAnsi="Poppins" w:cs="Poppins"/>
          <w:color w:val="002060"/>
          <w:sz w:val="40"/>
          <w:szCs w:val="40"/>
        </w:rPr>
        <w:t xml:space="preserve"> -</w:t>
      </w:r>
      <w:r w:rsidRPr="00F95487">
        <w:rPr>
          <w:rFonts w:ascii="Poppins" w:hAnsi="Poppins" w:cs="Poppins"/>
          <w:color w:val="002060"/>
          <w:sz w:val="40"/>
          <w:szCs w:val="40"/>
        </w:rPr>
        <w:t xml:space="preserve"> </w:t>
      </w:r>
      <w:bookmarkEnd w:id="15"/>
      <w:r w:rsidRPr="00F95487">
        <w:rPr>
          <w:rFonts w:ascii="Poppins" w:hAnsi="Poppins" w:cs="Poppins"/>
          <w:color w:val="002060"/>
          <w:sz w:val="40"/>
          <w:szCs w:val="40"/>
        </w:rPr>
        <w:t>IPC procedures for acute care hospitals</w:t>
      </w:r>
    </w:p>
    <w:p w14:paraId="603C3C95" w14:textId="77777777" w:rsidR="007526EE" w:rsidRPr="000A3334" w:rsidRDefault="007526EE" w:rsidP="007526EE">
      <w:pPr>
        <w:spacing w:after="160" w:line="259" w:lineRule="auto"/>
        <w:rPr>
          <w:rFonts w:ascii="Poppins" w:hAnsi="Poppins" w:cs="Poppins"/>
          <w:color w:val="404040" w:themeColor="text1" w:themeTint="BF"/>
          <w:spacing w:val="-5"/>
          <w:szCs w:val="21"/>
        </w:rPr>
      </w:pPr>
      <w:r w:rsidRPr="000A3334">
        <w:rPr>
          <w:rFonts w:ascii="Poppins" w:hAnsi="Poppins" w:cs="Poppins"/>
          <w:szCs w:val="21"/>
        </w:rPr>
        <w:t>The table below is for use by infection prevention teams to refer to in developing IPC processes for managing patients, visitors and procedures throughout the hospital including admission from accident and emergency, or out-patient department.</w:t>
      </w:r>
    </w:p>
    <w:p w14:paraId="01ED00DE" w14:textId="77777777" w:rsidR="007526EE" w:rsidRPr="000A3334" w:rsidRDefault="007526EE" w:rsidP="007526EE">
      <w:pPr>
        <w:pStyle w:val="ListParagraph"/>
        <w:ind w:left="360"/>
        <w:rPr>
          <w:rFonts w:ascii="Poppins" w:hAnsi="Poppins" w:cs="Poppins"/>
          <w:b/>
          <w:bCs/>
          <w:sz w:val="24"/>
          <w:szCs w:val="24"/>
        </w:rPr>
      </w:pPr>
    </w:p>
    <w:tbl>
      <w:tblPr>
        <w:tblStyle w:val="TableGrid"/>
        <w:tblpPr w:leftFromText="180" w:rightFromText="180" w:vertAnchor="text" w:tblpX="-5" w:tblpY="1"/>
        <w:tblOverlap w:val="never"/>
        <w:tblW w:w="15588" w:type="dxa"/>
        <w:tblLook w:val="04A0" w:firstRow="1" w:lastRow="0" w:firstColumn="1" w:lastColumn="0" w:noHBand="0" w:noVBand="1"/>
      </w:tblPr>
      <w:tblGrid>
        <w:gridCol w:w="3693"/>
        <w:gridCol w:w="11895"/>
      </w:tblGrid>
      <w:tr w:rsidR="007526EE" w:rsidRPr="000A3334" w14:paraId="59ECC71A" w14:textId="77777777" w:rsidTr="0C0C51CF">
        <w:tc>
          <w:tcPr>
            <w:tcW w:w="3693" w:type="dxa"/>
          </w:tcPr>
          <w:p w14:paraId="7C46E4DD" w14:textId="77777777" w:rsidR="007526EE" w:rsidRPr="000A3334" w:rsidRDefault="007526EE" w:rsidP="00742CC6">
            <w:pPr>
              <w:rPr>
                <w:rFonts w:ascii="Poppins" w:hAnsi="Poppins" w:cs="Poppins"/>
                <w:szCs w:val="21"/>
              </w:rPr>
            </w:pPr>
            <w:r w:rsidRPr="000A3334">
              <w:rPr>
                <w:rFonts w:ascii="Poppins" w:hAnsi="Poppins" w:cs="Poppins"/>
                <w:b/>
                <w:szCs w:val="21"/>
              </w:rPr>
              <w:t>Circumstances (where, who, what)</w:t>
            </w:r>
          </w:p>
        </w:tc>
        <w:tc>
          <w:tcPr>
            <w:tcW w:w="11895" w:type="dxa"/>
          </w:tcPr>
          <w:p w14:paraId="46C6F689" w14:textId="77777777" w:rsidR="007526EE" w:rsidRPr="000A3334" w:rsidRDefault="007526EE" w:rsidP="00742CC6">
            <w:pPr>
              <w:rPr>
                <w:rFonts w:ascii="Poppins" w:hAnsi="Poppins" w:cs="Poppins"/>
                <w:szCs w:val="21"/>
              </w:rPr>
            </w:pPr>
            <w:r w:rsidRPr="000A3334">
              <w:rPr>
                <w:rFonts w:ascii="Poppins" w:hAnsi="Poppins" w:cs="Poppins"/>
                <w:b/>
                <w:bCs/>
                <w:szCs w:val="21"/>
              </w:rPr>
              <w:t>Actions and IPC measures</w:t>
            </w:r>
          </w:p>
        </w:tc>
      </w:tr>
      <w:tr w:rsidR="007526EE" w:rsidRPr="000A3334" w14:paraId="14E22E00" w14:textId="77777777" w:rsidTr="0C0C51CF">
        <w:tc>
          <w:tcPr>
            <w:tcW w:w="3693" w:type="dxa"/>
          </w:tcPr>
          <w:p w14:paraId="6B9F0869" w14:textId="77777777" w:rsidR="007526EE" w:rsidRPr="000A3334" w:rsidRDefault="007526EE" w:rsidP="00F827ED">
            <w:pPr>
              <w:numPr>
                <w:ilvl w:val="0"/>
                <w:numId w:val="9"/>
              </w:numPr>
              <w:spacing w:after="240"/>
              <w:ind w:left="447" w:hanging="425"/>
              <w:contextualSpacing/>
              <w:rPr>
                <w:rFonts w:ascii="Poppins" w:hAnsi="Poppins" w:cs="Poppins"/>
                <w:szCs w:val="21"/>
              </w:rPr>
            </w:pPr>
            <w:r w:rsidRPr="000A3334">
              <w:rPr>
                <w:rFonts w:ascii="Poppins" w:hAnsi="Poppins" w:cs="Poppins"/>
                <w:szCs w:val="21"/>
              </w:rPr>
              <w:t>Pre-hospital interface</w:t>
            </w:r>
          </w:p>
        </w:tc>
        <w:tc>
          <w:tcPr>
            <w:tcW w:w="11895" w:type="dxa"/>
          </w:tcPr>
          <w:p w14:paraId="4F12876D" w14:textId="0AB15FFC" w:rsidR="007526EE" w:rsidRPr="000A3334" w:rsidRDefault="00240A5D" w:rsidP="00742CC6">
            <w:pPr>
              <w:rPr>
                <w:rFonts w:ascii="Poppins" w:hAnsi="Poppins" w:cs="Poppins"/>
                <w:szCs w:val="21"/>
              </w:rPr>
            </w:pPr>
            <w:r w:rsidRPr="000A3334">
              <w:rPr>
                <w:rFonts w:ascii="Poppins" w:hAnsi="Poppins" w:cs="Poppins"/>
                <w:szCs w:val="21"/>
              </w:rPr>
              <w:t xml:space="preserve">Ideally primary </w:t>
            </w:r>
            <w:r w:rsidR="007526EE" w:rsidRPr="000A3334">
              <w:rPr>
                <w:rFonts w:ascii="Poppins" w:hAnsi="Poppins" w:cs="Poppins"/>
                <w:szCs w:val="21"/>
              </w:rPr>
              <w:t xml:space="preserve">care or ambulance service </w:t>
            </w:r>
            <w:r w:rsidRPr="000A3334">
              <w:rPr>
                <w:rFonts w:ascii="Poppins" w:hAnsi="Poppins" w:cs="Poppins"/>
                <w:szCs w:val="21"/>
              </w:rPr>
              <w:t xml:space="preserve">have notified </w:t>
            </w:r>
            <w:r w:rsidR="007526EE" w:rsidRPr="000A3334">
              <w:rPr>
                <w:rFonts w:ascii="Poppins" w:hAnsi="Poppins" w:cs="Poppins"/>
                <w:szCs w:val="21"/>
              </w:rPr>
              <w:t xml:space="preserve">the emergency department or the designated SMO of </w:t>
            </w:r>
            <w:r w:rsidR="00556AFA" w:rsidRPr="000A3334">
              <w:rPr>
                <w:rFonts w:ascii="Poppins" w:hAnsi="Poppins" w:cs="Poppins"/>
                <w:szCs w:val="21"/>
              </w:rPr>
              <w:t xml:space="preserve">a </w:t>
            </w:r>
            <w:r w:rsidR="007526EE" w:rsidRPr="000A3334">
              <w:rPr>
                <w:rFonts w:ascii="Poppins" w:hAnsi="Poppins" w:cs="Poppins"/>
                <w:szCs w:val="21"/>
              </w:rPr>
              <w:t>patient transfer to hospital that patient either suspected or confirmed to have COVID-19.</w:t>
            </w:r>
          </w:p>
        </w:tc>
      </w:tr>
      <w:tr w:rsidR="007526EE" w:rsidRPr="000A3334" w14:paraId="5514DC00" w14:textId="77777777" w:rsidTr="0C0C51CF">
        <w:tc>
          <w:tcPr>
            <w:tcW w:w="3693" w:type="dxa"/>
          </w:tcPr>
          <w:p w14:paraId="0219DBC2" w14:textId="77777777" w:rsidR="007526EE" w:rsidRPr="000A3334" w:rsidRDefault="007526EE" w:rsidP="00F827ED">
            <w:pPr>
              <w:numPr>
                <w:ilvl w:val="0"/>
                <w:numId w:val="9"/>
              </w:numPr>
              <w:ind w:left="447" w:hanging="425"/>
              <w:contextualSpacing/>
              <w:rPr>
                <w:rFonts w:ascii="Poppins" w:hAnsi="Poppins" w:cs="Poppins"/>
                <w:b/>
                <w:bCs/>
                <w:color w:val="000000" w:themeColor="text1"/>
                <w:szCs w:val="21"/>
              </w:rPr>
            </w:pPr>
            <w:r w:rsidRPr="000A3334">
              <w:rPr>
                <w:rFonts w:ascii="Poppins" w:hAnsi="Poppins" w:cs="Poppins"/>
                <w:color w:val="000000" w:themeColor="text1"/>
                <w:szCs w:val="21"/>
              </w:rPr>
              <w:t xml:space="preserve">Patients presenting to the Emergency Department or other direct admission service with </w:t>
            </w:r>
            <w:r w:rsidRPr="000A3334">
              <w:rPr>
                <w:rFonts w:ascii="Poppins" w:hAnsi="Poppins" w:cs="Poppins"/>
                <w:b/>
                <w:szCs w:val="21"/>
              </w:rPr>
              <w:t>suspected or confirmed COVID-19 infection</w:t>
            </w:r>
            <w:r w:rsidRPr="000A3334">
              <w:rPr>
                <w:rFonts w:ascii="Poppins" w:hAnsi="Poppins" w:cs="Poppins"/>
                <w:color w:val="000000" w:themeColor="text1"/>
                <w:szCs w:val="21"/>
              </w:rPr>
              <w:t xml:space="preserve"> or who during risk assessment are identified as </w:t>
            </w:r>
            <w:r w:rsidRPr="000A3334">
              <w:rPr>
                <w:rFonts w:ascii="Poppins" w:hAnsi="Poppins" w:cs="Poppins"/>
                <w:b/>
                <w:bCs/>
                <w:color w:val="000000" w:themeColor="text1"/>
                <w:szCs w:val="21"/>
              </w:rPr>
              <w:t>moderate or higher risk of COVID-19 infection</w:t>
            </w:r>
          </w:p>
        </w:tc>
        <w:tc>
          <w:tcPr>
            <w:tcW w:w="11895" w:type="dxa"/>
          </w:tcPr>
          <w:p w14:paraId="35105ADF" w14:textId="78A65B63" w:rsidR="007526EE" w:rsidRPr="000A3334" w:rsidRDefault="007526EE" w:rsidP="00742CC6">
            <w:pPr>
              <w:rPr>
                <w:rFonts w:ascii="Poppins" w:hAnsi="Poppins" w:cs="Poppins"/>
                <w:b/>
                <w:bCs/>
                <w:color w:val="FF0000"/>
                <w:szCs w:val="21"/>
                <w:lang w:val="en-US"/>
              </w:rPr>
            </w:pPr>
            <w:r w:rsidRPr="000A3334">
              <w:rPr>
                <w:rFonts w:ascii="Poppins" w:hAnsi="Poppins" w:cs="Poppins"/>
                <w:szCs w:val="21"/>
              </w:rPr>
              <w:t xml:space="preserve">Triage and </w:t>
            </w:r>
            <w:r w:rsidR="00BC2F20" w:rsidRPr="000A3334">
              <w:rPr>
                <w:rFonts w:ascii="Poppins" w:hAnsi="Poppins" w:cs="Poppins"/>
                <w:szCs w:val="21"/>
              </w:rPr>
              <w:t xml:space="preserve">risk </w:t>
            </w:r>
            <w:r w:rsidRPr="000A3334">
              <w:rPr>
                <w:rFonts w:ascii="Poppins" w:hAnsi="Poppins" w:cs="Poppins"/>
                <w:szCs w:val="21"/>
              </w:rPr>
              <w:t xml:space="preserve">assess. </w:t>
            </w:r>
            <w:r w:rsidRPr="000A3334">
              <w:rPr>
                <w:rFonts w:ascii="Poppins" w:hAnsi="Poppins" w:cs="Poppins"/>
                <w:b/>
                <w:bCs/>
                <w:color w:val="FF0000"/>
                <w:szCs w:val="21"/>
                <w:lang w:val="en-US"/>
              </w:rPr>
              <w:t xml:space="preserve"> </w:t>
            </w:r>
          </w:p>
          <w:p w14:paraId="4F7AFC19" w14:textId="77777777" w:rsidR="007526EE" w:rsidRPr="000A3334" w:rsidRDefault="007526EE" w:rsidP="00742CC6">
            <w:pPr>
              <w:rPr>
                <w:rFonts w:ascii="Poppins" w:hAnsi="Poppins" w:cs="Poppins"/>
                <w:b/>
                <w:bCs/>
                <w:szCs w:val="21"/>
                <w:lang w:val="en-US"/>
              </w:rPr>
            </w:pPr>
            <w:r w:rsidRPr="000A3334">
              <w:rPr>
                <w:rFonts w:ascii="Poppins" w:hAnsi="Poppins" w:cs="Poppins"/>
                <w:b/>
                <w:bCs/>
                <w:szCs w:val="21"/>
                <w:lang w:val="en-US"/>
              </w:rPr>
              <w:t>Refer to your hospital screening tool or COVID-19 pathway</w:t>
            </w:r>
          </w:p>
          <w:p w14:paraId="3C2628D1" w14:textId="77777777" w:rsidR="007526EE" w:rsidRPr="000A3334" w:rsidRDefault="007526EE" w:rsidP="00742CC6">
            <w:pPr>
              <w:rPr>
                <w:rFonts w:ascii="Poppins" w:hAnsi="Poppins" w:cs="Poppins"/>
                <w:b/>
                <w:bCs/>
                <w:szCs w:val="21"/>
              </w:rPr>
            </w:pPr>
          </w:p>
          <w:p w14:paraId="1EF8BCAF" w14:textId="77777777" w:rsidR="007526EE" w:rsidRPr="000A3334" w:rsidRDefault="007526EE" w:rsidP="00742CC6">
            <w:pPr>
              <w:rPr>
                <w:rFonts w:ascii="Poppins" w:hAnsi="Poppins" w:cs="Poppins"/>
                <w:szCs w:val="21"/>
              </w:rPr>
            </w:pPr>
            <w:r w:rsidRPr="000A3334">
              <w:rPr>
                <w:rFonts w:ascii="Poppins" w:hAnsi="Poppins" w:cs="Poppins"/>
                <w:b/>
                <w:bCs/>
                <w:szCs w:val="21"/>
              </w:rPr>
              <w:t>Refer to Appendix 1</w:t>
            </w:r>
            <w:r w:rsidRPr="000A3334">
              <w:rPr>
                <w:rFonts w:ascii="Poppins" w:hAnsi="Poppins" w:cs="Poppins"/>
                <w:szCs w:val="21"/>
              </w:rPr>
              <w:t xml:space="preserve"> for the appropriate PPE to be worn by HCW.  </w:t>
            </w:r>
          </w:p>
          <w:p w14:paraId="476B487C" w14:textId="77777777" w:rsidR="007526EE" w:rsidRPr="000A3334" w:rsidRDefault="007526EE" w:rsidP="00742CC6">
            <w:pPr>
              <w:rPr>
                <w:rFonts w:ascii="Poppins" w:hAnsi="Poppins" w:cs="Poppins"/>
                <w:szCs w:val="21"/>
              </w:rPr>
            </w:pPr>
          </w:p>
          <w:p w14:paraId="79C89EC0" w14:textId="6107C26E" w:rsidR="007526EE" w:rsidRPr="000A3334" w:rsidRDefault="007526EE" w:rsidP="00742CC6">
            <w:pPr>
              <w:rPr>
                <w:rFonts w:ascii="Poppins" w:hAnsi="Poppins" w:cs="Poppins"/>
                <w:szCs w:val="21"/>
              </w:rPr>
            </w:pPr>
            <w:r w:rsidRPr="000A3334">
              <w:rPr>
                <w:rFonts w:ascii="Poppins" w:hAnsi="Poppins" w:cs="Poppins"/>
                <w:szCs w:val="21"/>
              </w:rPr>
              <w:t>Test patient</w:t>
            </w:r>
            <w:r w:rsidR="00E03033">
              <w:rPr>
                <w:rFonts w:ascii="Poppins" w:hAnsi="Poppins" w:cs="Poppins"/>
                <w:szCs w:val="21"/>
              </w:rPr>
              <w:t>s</w:t>
            </w:r>
            <w:r w:rsidRPr="000A3334">
              <w:rPr>
                <w:rFonts w:ascii="Poppins" w:hAnsi="Poppins" w:cs="Poppins"/>
                <w:szCs w:val="21"/>
              </w:rPr>
              <w:t xml:space="preserve"> per your hospital policy.</w:t>
            </w:r>
          </w:p>
          <w:p w14:paraId="207F268F" w14:textId="77777777" w:rsidR="007526EE" w:rsidRPr="000A3334" w:rsidRDefault="007526EE" w:rsidP="00742CC6">
            <w:pPr>
              <w:rPr>
                <w:rFonts w:ascii="Poppins" w:hAnsi="Poppins" w:cs="Poppins"/>
                <w:szCs w:val="21"/>
              </w:rPr>
            </w:pPr>
          </w:p>
          <w:p w14:paraId="48F70AB3" w14:textId="3602EC5E" w:rsidR="007526EE" w:rsidRPr="000A3334" w:rsidRDefault="007526EE" w:rsidP="00742CC6">
            <w:pPr>
              <w:rPr>
                <w:rFonts w:ascii="Poppins" w:hAnsi="Poppins" w:cs="Poppins"/>
                <w:szCs w:val="21"/>
              </w:rPr>
            </w:pPr>
            <w:r w:rsidRPr="000A3334">
              <w:rPr>
                <w:rFonts w:ascii="Poppins" w:hAnsi="Poppins" w:cs="Poppins"/>
                <w:szCs w:val="21"/>
              </w:rPr>
              <w:t>Patients to wear a medical mask for source control</w:t>
            </w:r>
            <w:r w:rsidR="00127D1C" w:rsidRPr="000A3334">
              <w:rPr>
                <w:rFonts w:ascii="Poppins" w:hAnsi="Poppins" w:cs="Poppins"/>
                <w:szCs w:val="21"/>
              </w:rPr>
              <w:t xml:space="preserve"> at a minimum</w:t>
            </w:r>
            <w:r w:rsidR="000E3100" w:rsidRPr="000A3334">
              <w:rPr>
                <w:rFonts w:ascii="Poppins" w:hAnsi="Poppins" w:cs="Poppins"/>
                <w:szCs w:val="21"/>
              </w:rPr>
              <w:t xml:space="preserve"> and tolerated. A</w:t>
            </w:r>
            <w:r w:rsidR="00451B2C" w:rsidRPr="000A3334">
              <w:rPr>
                <w:rFonts w:ascii="Poppins" w:hAnsi="Poppins" w:cs="Poppins"/>
                <w:szCs w:val="21"/>
              </w:rPr>
              <w:t xml:space="preserve"> P2/N95 respirator can be offered</w:t>
            </w:r>
            <w:r w:rsidR="00CE380B" w:rsidRPr="000A3334">
              <w:rPr>
                <w:rFonts w:ascii="Poppins" w:hAnsi="Poppins" w:cs="Poppins"/>
                <w:szCs w:val="21"/>
              </w:rPr>
              <w:t xml:space="preserve"> if tolerated</w:t>
            </w:r>
            <w:r w:rsidRPr="000A3334">
              <w:rPr>
                <w:rFonts w:ascii="Poppins" w:hAnsi="Poppins" w:cs="Poppins"/>
                <w:szCs w:val="21"/>
              </w:rPr>
              <w:t xml:space="preserve"> and need to be moved to an airborne infection isolation room (AIIR), or a single room with the door closed. They should be supported to follow respiratory and hand hygiene, and cough etiquette if able.</w:t>
            </w:r>
            <w:r w:rsidRPr="000A3334" w:rsidDel="00A141DA">
              <w:rPr>
                <w:rFonts w:ascii="Poppins" w:hAnsi="Poppins" w:cs="Poppins"/>
                <w:szCs w:val="21"/>
              </w:rPr>
              <w:t xml:space="preserve"> </w:t>
            </w:r>
          </w:p>
          <w:p w14:paraId="48624B32" w14:textId="77777777" w:rsidR="007526EE" w:rsidRPr="000A3334" w:rsidRDefault="007526EE" w:rsidP="00742CC6">
            <w:pPr>
              <w:rPr>
                <w:rFonts w:ascii="Poppins" w:hAnsi="Poppins" w:cs="Poppins"/>
                <w:szCs w:val="21"/>
              </w:rPr>
            </w:pPr>
          </w:p>
          <w:p w14:paraId="7DEB92A7" w14:textId="77777777" w:rsidR="007526EE" w:rsidRPr="000A3334" w:rsidRDefault="007526EE" w:rsidP="00742CC6">
            <w:pPr>
              <w:rPr>
                <w:rFonts w:ascii="Poppins" w:hAnsi="Poppins" w:cs="Poppins"/>
                <w:szCs w:val="21"/>
              </w:rPr>
            </w:pPr>
            <w:r w:rsidRPr="000A3334">
              <w:rPr>
                <w:rFonts w:ascii="Poppins" w:hAnsi="Poppins" w:cs="Poppins"/>
                <w:szCs w:val="21"/>
              </w:rPr>
              <w:t xml:space="preserve">Patients at high risk of COVID-19 infection but without clinical symptoms consistent with an acute respiratory tract infection, should still wear a medical mask. </w:t>
            </w:r>
          </w:p>
          <w:p w14:paraId="51661A89" w14:textId="77777777" w:rsidR="007526EE" w:rsidRPr="000A3334" w:rsidRDefault="007526EE" w:rsidP="00742CC6">
            <w:pPr>
              <w:rPr>
                <w:rFonts w:ascii="Poppins" w:hAnsi="Poppins" w:cs="Poppins"/>
                <w:b/>
                <w:bCs/>
                <w:szCs w:val="21"/>
              </w:rPr>
            </w:pPr>
          </w:p>
        </w:tc>
      </w:tr>
      <w:tr w:rsidR="007526EE" w:rsidRPr="000A3334" w14:paraId="0CCEC74F" w14:textId="77777777" w:rsidTr="0C0C51CF">
        <w:tc>
          <w:tcPr>
            <w:tcW w:w="3693" w:type="dxa"/>
            <w:shd w:val="clear" w:color="auto" w:fill="auto"/>
          </w:tcPr>
          <w:p w14:paraId="2F9B321D" w14:textId="4E8F1EEE" w:rsidR="007526EE" w:rsidRPr="000A3334" w:rsidRDefault="007526EE" w:rsidP="00F827ED">
            <w:pPr>
              <w:numPr>
                <w:ilvl w:val="0"/>
                <w:numId w:val="9"/>
              </w:numPr>
              <w:ind w:left="461"/>
              <w:contextualSpacing/>
              <w:rPr>
                <w:rFonts w:ascii="Poppins" w:hAnsi="Poppins" w:cs="Poppins"/>
                <w:szCs w:val="21"/>
              </w:rPr>
            </w:pPr>
            <w:r w:rsidRPr="000A3334">
              <w:rPr>
                <w:rFonts w:ascii="Poppins" w:hAnsi="Poppins" w:cs="Poppins"/>
                <w:szCs w:val="21"/>
              </w:rPr>
              <w:br w:type="page"/>
              <w:t xml:space="preserve">Movement of patients, with </w:t>
            </w:r>
            <w:r w:rsidRPr="000A3334">
              <w:rPr>
                <w:rFonts w:ascii="Poppins" w:hAnsi="Poppins" w:cs="Poppins"/>
                <w:b/>
                <w:bCs/>
                <w:szCs w:val="21"/>
              </w:rPr>
              <w:t xml:space="preserve">suspected or confirmed </w:t>
            </w:r>
            <w:r w:rsidRPr="000A3334">
              <w:rPr>
                <w:rFonts w:ascii="Poppins" w:hAnsi="Poppins" w:cs="Poppins"/>
                <w:b/>
                <w:bCs/>
                <w:szCs w:val="21"/>
              </w:rPr>
              <w:lastRenderedPageBreak/>
              <w:t>COVID-19 infection</w:t>
            </w:r>
            <w:r w:rsidRPr="000A3334">
              <w:rPr>
                <w:rFonts w:ascii="Poppins" w:hAnsi="Poppins" w:cs="Poppins"/>
                <w:szCs w:val="21"/>
              </w:rPr>
              <w:t xml:space="preserve"> or who during risk assessment are identified at moderate or </w:t>
            </w:r>
            <w:r w:rsidRPr="000A3334">
              <w:rPr>
                <w:rFonts w:ascii="Poppins" w:hAnsi="Poppins" w:cs="Poppins"/>
                <w:b/>
                <w:bCs/>
                <w:szCs w:val="21"/>
              </w:rPr>
              <w:t>high risk of COVID-19 infection</w:t>
            </w:r>
            <w:r w:rsidRPr="000A3334">
              <w:rPr>
                <w:rFonts w:ascii="Poppins" w:hAnsi="Poppins" w:cs="Poppins"/>
                <w:szCs w:val="21"/>
              </w:rPr>
              <w:t xml:space="preserve">, from the Emergency Department to another department or to a ward </w:t>
            </w:r>
          </w:p>
        </w:tc>
        <w:tc>
          <w:tcPr>
            <w:tcW w:w="11895" w:type="dxa"/>
            <w:shd w:val="clear" w:color="auto" w:fill="auto"/>
          </w:tcPr>
          <w:p w14:paraId="6FDE545B" w14:textId="77777777" w:rsidR="007526EE" w:rsidRPr="000A3334" w:rsidRDefault="007526EE" w:rsidP="00742CC6">
            <w:pPr>
              <w:rPr>
                <w:rFonts w:ascii="Poppins" w:hAnsi="Poppins" w:cs="Poppins"/>
                <w:szCs w:val="21"/>
              </w:rPr>
            </w:pPr>
            <w:r w:rsidRPr="000A3334">
              <w:rPr>
                <w:rFonts w:ascii="Poppins" w:hAnsi="Poppins" w:cs="Poppins"/>
                <w:szCs w:val="21"/>
              </w:rPr>
              <w:lastRenderedPageBreak/>
              <w:t xml:space="preserve">Each hospital should have a patient pathway for movement of patients through their hospital starting in the Emergency Department. </w:t>
            </w:r>
          </w:p>
          <w:p w14:paraId="3F570E63" w14:textId="77777777" w:rsidR="007526EE" w:rsidRPr="000A3334" w:rsidRDefault="007526EE" w:rsidP="00742CC6">
            <w:pPr>
              <w:rPr>
                <w:rFonts w:ascii="Poppins" w:hAnsi="Poppins" w:cs="Poppins"/>
                <w:szCs w:val="21"/>
              </w:rPr>
            </w:pPr>
          </w:p>
          <w:p w14:paraId="09CFB207" w14:textId="77777777" w:rsidR="007526EE" w:rsidRPr="000A3334" w:rsidRDefault="007526EE" w:rsidP="00742CC6">
            <w:pPr>
              <w:rPr>
                <w:rFonts w:ascii="Poppins" w:hAnsi="Poppins" w:cs="Poppins"/>
                <w:szCs w:val="21"/>
              </w:rPr>
            </w:pPr>
            <w:r w:rsidRPr="000A3334">
              <w:rPr>
                <w:rFonts w:ascii="Poppins" w:hAnsi="Poppins" w:cs="Poppins"/>
                <w:szCs w:val="21"/>
              </w:rPr>
              <w:t>The movement and transport of patients should be limited to essential purposes only. Staff at the receiving department or ward should be advised that the patient is or is suspected of having COVID-19 infection.</w:t>
            </w:r>
          </w:p>
          <w:p w14:paraId="7FED63A5" w14:textId="77777777" w:rsidR="007526EE" w:rsidRPr="000A3334" w:rsidRDefault="007526EE" w:rsidP="00742CC6">
            <w:pPr>
              <w:rPr>
                <w:rFonts w:ascii="Poppins" w:hAnsi="Poppins" w:cs="Poppins"/>
                <w:szCs w:val="21"/>
              </w:rPr>
            </w:pPr>
          </w:p>
          <w:p w14:paraId="5114BE7B" w14:textId="5B360F65" w:rsidR="007526EE" w:rsidRPr="000A3334" w:rsidRDefault="007526EE" w:rsidP="00742CC6">
            <w:pPr>
              <w:rPr>
                <w:rFonts w:ascii="Poppins" w:hAnsi="Poppins" w:cs="Poppins"/>
                <w:bCs/>
                <w:szCs w:val="21"/>
              </w:rPr>
            </w:pPr>
            <w:r w:rsidRPr="000A3334">
              <w:rPr>
                <w:rFonts w:ascii="Poppins" w:hAnsi="Poppins" w:cs="Poppins"/>
                <w:szCs w:val="21"/>
              </w:rPr>
              <w:t xml:space="preserve">All health care workers involved in transferring the patient should adhere to Standard and Transmission-based Precautions </w:t>
            </w:r>
            <w:r w:rsidRPr="000A3334">
              <w:rPr>
                <w:rFonts w:ascii="Poppins" w:hAnsi="Poppins" w:cs="Poppins"/>
                <w:b/>
                <w:bCs/>
                <w:szCs w:val="21"/>
              </w:rPr>
              <w:t xml:space="preserve">Refer to Appendix 1. </w:t>
            </w:r>
            <w:r w:rsidRPr="000A3334">
              <w:rPr>
                <w:rFonts w:ascii="Poppins" w:hAnsi="Poppins" w:cs="Poppins"/>
                <w:bCs/>
                <w:szCs w:val="21"/>
              </w:rPr>
              <w:t>Clean PPE must be donned before transfer, and it should be doffed when the transfer process is completed.</w:t>
            </w:r>
          </w:p>
          <w:p w14:paraId="23DC532C" w14:textId="77777777" w:rsidR="007526EE" w:rsidRPr="000A3334" w:rsidRDefault="007526EE" w:rsidP="00742CC6">
            <w:pPr>
              <w:rPr>
                <w:rFonts w:ascii="Poppins" w:hAnsi="Poppins" w:cs="Poppins"/>
                <w:bCs/>
                <w:szCs w:val="21"/>
              </w:rPr>
            </w:pPr>
          </w:p>
          <w:p w14:paraId="566F7455" w14:textId="293298A8" w:rsidR="007526EE" w:rsidRPr="000A3334" w:rsidRDefault="007526EE" w:rsidP="00742CC6">
            <w:pPr>
              <w:rPr>
                <w:rFonts w:ascii="Poppins" w:eastAsiaTheme="minorHAnsi" w:hAnsi="Poppins" w:cs="Poppins"/>
                <w:strike/>
                <w:szCs w:val="21"/>
              </w:rPr>
            </w:pPr>
            <w:r w:rsidRPr="000A3334">
              <w:rPr>
                <w:rFonts w:ascii="Poppins" w:hAnsi="Poppins" w:cs="Poppins"/>
                <w:szCs w:val="21"/>
              </w:rPr>
              <w:t>The patient must wear a</w:t>
            </w:r>
            <w:r w:rsidR="00582720" w:rsidRPr="000A3334">
              <w:rPr>
                <w:rFonts w:ascii="Poppins" w:hAnsi="Poppins" w:cs="Poppins"/>
                <w:szCs w:val="21"/>
              </w:rPr>
              <w:t>t a minimum a</w:t>
            </w:r>
            <w:r w:rsidRPr="000A3334">
              <w:rPr>
                <w:rFonts w:ascii="Poppins" w:hAnsi="Poppins" w:cs="Poppins"/>
                <w:szCs w:val="21"/>
              </w:rPr>
              <w:t xml:space="preserve"> medical mask for source control if tolerated</w:t>
            </w:r>
            <w:r w:rsidR="00582720" w:rsidRPr="000A3334">
              <w:rPr>
                <w:rFonts w:ascii="Poppins" w:hAnsi="Poppins" w:cs="Poppins"/>
                <w:szCs w:val="21"/>
              </w:rPr>
              <w:t xml:space="preserve"> a P2/</w:t>
            </w:r>
            <w:r w:rsidR="00FA4EA4" w:rsidRPr="000A3334">
              <w:rPr>
                <w:rFonts w:ascii="Poppins" w:hAnsi="Poppins" w:cs="Poppins"/>
                <w:szCs w:val="21"/>
              </w:rPr>
              <w:t>N95 respirator can be offered</w:t>
            </w:r>
            <w:r w:rsidRPr="000A3334">
              <w:rPr>
                <w:rFonts w:ascii="Poppins" w:hAnsi="Poppins" w:cs="Poppins"/>
                <w:szCs w:val="21"/>
              </w:rPr>
              <w:t xml:space="preserve">, on transfer to and from department(s), or on transfer to a ward, and must not wait in communal areas. </w:t>
            </w:r>
          </w:p>
        </w:tc>
      </w:tr>
      <w:tr w:rsidR="007526EE" w:rsidRPr="000A3334" w14:paraId="42AC9E43" w14:textId="77777777" w:rsidTr="0C0C51CF">
        <w:tc>
          <w:tcPr>
            <w:tcW w:w="3693" w:type="dxa"/>
            <w:shd w:val="clear" w:color="auto" w:fill="FFFFFF" w:themeFill="background1"/>
          </w:tcPr>
          <w:p w14:paraId="73C0E0C9" w14:textId="4BF7EABC" w:rsidR="007526EE" w:rsidRPr="000A3334" w:rsidRDefault="007526EE" w:rsidP="00F827ED">
            <w:pPr>
              <w:numPr>
                <w:ilvl w:val="0"/>
                <w:numId w:val="9"/>
              </w:numPr>
              <w:ind w:left="447" w:hanging="425"/>
              <w:contextualSpacing/>
              <w:rPr>
                <w:rFonts w:ascii="Poppins" w:hAnsi="Poppins" w:cs="Poppins"/>
                <w:color w:val="000000" w:themeColor="text1"/>
                <w:szCs w:val="21"/>
              </w:rPr>
            </w:pPr>
            <w:r w:rsidRPr="000A3334">
              <w:rPr>
                <w:rFonts w:ascii="Poppins" w:hAnsi="Poppins" w:cs="Poppins"/>
                <w:szCs w:val="21"/>
              </w:rPr>
              <w:t>Accompanying family/ whānau, carer or support person in the Emergency Department</w:t>
            </w:r>
            <w:r w:rsidRPr="000A3334">
              <w:rPr>
                <w:rFonts w:ascii="Poppins" w:hAnsi="Poppins" w:cs="Poppins"/>
                <w:color w:val="000000" w:themeColor="text1"/>
                <w:szCs w:val="21"/>
              </w:rPr>
              <w:t xml:space="preserve"> who want to remain with </w:t>
            </w:r>
            <w:r w:rsidR="00593E07">
              <w:rPr>
                <w:rFonts w:ascii="Poppins" w:hAnsi="Poppins" w:cs="Poppins"/>
                <w:color w:val="000000" w:themeColor="text1"/>
                <w:szCs w:val="21"/>
              </w:rPr>
              <w:t>a</w:t>
            </w:r>
            <w:r w:rsidR="00593E07" w:rsidRPr="000A3334">
              <w:rPr>
                <w:rFonts w:ascii="Poppins" w:hAnsi="Poppins" w:cs="Poppins"/>
                <w:color w:val="000000" w:themeColor="text1"/>
                <w:szCs w:val="21"/>
              </w:rPr>
              <w:t xml:space="preserve"> </w:t>
            </w:r>
            <w:r w:rsidRPr="000A3334">
              <w:rPr>
                <w:rFonts w:ascii="Poppins" w:hAnsi="Poppins" w:cs="Poppins"/>
                <w:color w:val="000000" w:themeColor="text1"/>
                <w:szCs w:val="21"/>
              </w:rPr>
              <w:t>patient</w:t>
            </w:r>
            <w:r w:rsidR="00593E07">
              <w:rPr>
                <w:rFonts w:ascii="Poppins" w:hAnsi="Poppins" w:cs="Poppins"/>
                <w:color w:val="000000" w:themeColor="text1"/>
                <w:szCs w:val="21"/>
              </w:rPr>
              <w:t xml:space="preserve"> </w:t>
            </w:r>
            <w:r w:rsidR="00685C09">
              <w:rPr>
                <w:rFonts w:ascii="Poppins" w:hAnsi="Poppins" w:cs="Poppins"/>
                <w:color w:val="000000" w:themeColor="text1"/>
                <w:szCs w:val="21"/>
              </w:rPr>
              <w:t>with</w:t>
            </w:r>
            <w:r w:rsidR="00685C09" w:rsidRPr="000A3334">
              <w:rPr>
                <w:rFonts w:ascii="Poppins" w:hAnsi="Poppins" w:cs="Poppins"/>
                <w:b/>
                <w:bCs/>
                <w:szCs w:val="21"/>
              </w:rPr>
              <w:t xml:space="preserve"> </w:t>
            </w:r>
            <w:r w:rsidR="00685C09" w:rsidRPr="009004C4">
              <w:rPr>
                <w:rFonts w:ascii="Poppins" w:hAnsi="Poppins" w:cs="Poppins"/>
                <w:b/>
                <w:bCs/>
                <w:szCs w:val="21"/>
              </w:rPr>
              <w:t>suspected or confirmed COVID-19 infection</w:t>
            </w:r>
            <w:r w:rsidR="00685C09" w:rsidRPr="009004C4">
              <w:rPr>
                <w:rFonts w:ascii="Poppins" w:hAnsi="Poppins" w:cs="Poppins"/>
                <w:szCs w:val="21"/>
              </w:rPr>
              <w:t xml:space="preserve"> </w:t>
            </w:r>
            <w:r w:rsidRPr="009004C4">
              <w:rPr>
                <w:rFonts w:ascii="Poppins" w:hAnsi="Poppins" w:cs="Poppins"/>
                <w:color w:val="000000" w:themeColor="text1"/>
                <w:szCs w:val="21"/>
              </w:rPr>
              <w:t>.</w:t>
            </w:r>
          </w:p>
        </w:tc>
        <w:tc>
          <w:tcPr>
            <w:tcW w:w="11895" w:type="dxa"/>
          </w:tcPr>
          <w:p w14:paraId="497C7CF9" w14:textId="77777777" w:rsidR="007526EE" w:rsidRPr="000A3334" w:rsidRDefault="007526EE" w:rsidP="00742CC6">
            <w:pPr>
              <w:rPr>
                <w:rFonts w:ascii="Poppins" w:hAnsi="Poppins" w:cs="Poppins"/>
                <w:szCs w:val="21"/>
              </w:rPr>
            </w:pPr>
            <w:r w:rsidRPr="000A3334">
              <w:rPr>
                <w:rFonts w:ascii="Poppins" w:hAnsi="Poppins" w:cs="Poppins"/>
                <w:szCs w:val="21"/>
              </w:rPr>
              <w:t xml:space="preserve">Each hospital should have a policy and or process to manage accompanying </w:t>
            </w:r>
            <w:r w:rsidRPr="000A3334">
              <w:rPr>
                <w:rFonts w:ascii="Poppins" w:hAnsi="Poppins" w:cs="Poppins"/>
                <w:bCs/>
                <w:szCs w:val="21"/>
              </w:rPr>
              <w:t xml:space="preserve">family/ whānau, carer or a support person </w:t>
            </w:r>
            <w:r w:rsidRPr="000A3334">
              <w:rPr>
                <w:rFonts w:ascii="Poppins" w:hAnsi="Poppins" w:cs="Poppins"/>
                <w:szCs w:val="21"/>
              </w:rPr>
              <w:t xml:space="preserve">through their hospital starting in the Emergency Department. </w:t>
            </w:r>
          </w:p>
          <w:p w14:paraId="47D34355" w14:textId="77777777" w:rsidR="007526EE" w:rsidRPr="000A3334" w:rsidRDefault="007526EE" w:rsidP="00742CC6">
            <w:pPr>
              <w:rPr>
                <w:rFonts w:ascii="Poppins" w:hAnsi="Poppins" w:cs="Poppins"/>
                <w:szCs w:val="21"/>
              </w:rPr>
            </w:pPr>
          </w:p>
          <w:p w14:paraId="0ECAFCC8" w14:textId="77777777" w:rsidR="007526EE" w:rsidRPr="000A3334" w:rsidRDefault="007526EE" w:rsidP="00742CC6">
            <w:pPr>
              <w:rPr>
                <w:rFonts w:ascii="Poppins" w:hAnsi="Poppins" w:cs="Poppins"/>
                <w:szCs w:val="21"/>
              </w:rPr>
            </w:pPr>
            <w:r w:rsidRPr="000A3334">
              <w:rPr>
                <w:rFonts w:ascii="Poppins" w:hAnsi="Poppins" w:cs="Poppins"/>
                <w:szCs w:val="21"/>
              </w:rPr>
              <w:t xml:space="preserve">The following additional actions can be considered to support this situation. </w:t>
            </w:r>
          </w:p>
          <w:p w14:paraId="1C504386" w14:textId="77777777" w:rsidR="007526EE" w:rsidRPr="000A3334" w:rsidRDefault="007526EE" w:rsidP="00F827ED">
            <w:pPr>
              <w:numPr>
                <w:ilvl w:val="0"/>
                <w:numId w:val="11"/>
              </w:numPr>
              <w:spacing w:after="160" w:line="259" w:lineRule="auto"/>
              <w:contextualSpacing/>
              <w:rPr>
                <w:rFonts w:ascii="Poppins" w:hAnsi="Poppins" w:cs="Poppins"/>
                <w:szCs w:val="21"/>
              </w:rPr>
            </w:pPr>
            <w:r w:rsidRPr="000A3334">
              <w:rPr>
                <w:rFonts w:ascii="Poppins" w:hAnsi="Poppins" w:cs="Poppins"/>
                <w:szCs w:val="21"/>
              </w:rPr>
              <w:t>Discussion with the senior clinical team, and the IPC service within the hospital to discuss a mitigation risk plan to manage the situation.</w:t>
            </w:r>
          </w:p>
          <w:p w14:paraId="4E3B2E5E" w14:textId="00F508D0" w:rsidR="007526EE" w:rsidRPr="000A3334" w:rsidRDefault="009B6695" w:rsidP="00F827ED">
            <w:pPr>
              <w:numPr>
                <w:ilvl w:val="0"/>
                <w:numId w:val="11"/>
              </w:numPr>
              <w:spacing w:after="160" w:line="259" w:lineRule="auto"/>
              <w:contextualSpacing/>
              <w:rPr>
                <w:rFonts w:ascii="Poppins" w:hAnsi="Poppins" w:cs="Poppins"/>
                <w:szCs w:val="21"/>
              </w:rPr>
            </w:pPr>
            <w:r w:rsidRPr="009004C4">
              <w:rPr>
                <w:rFonts w:ascii="Poppins" w:hAnsi="Poppins" w:cs="Poppins"/>
                <w:szCs w:val="21"/>
              </w:rPr>
              <w:t xml:space="preserve">It is strongly recommended that an </w:t>
            </w:r>
            <w:r w:rsidR="007526EE" w:rsidRPr="009004C4">
              <w:rPr>
                <w:rFonts w:ascii="Poppins" w:hAnsi="Poppins" w:cs="Poppins"/>
                <w:szCs w:val="21"/>
              </w:rPr>
              <w:t>accompanying person or people</w:t>
            </w:r>
            <w:r w:rsidR="007526EE" w:rsidRPr="000A3334">
              <w:rPr>
                <w:rFonts w:ascii="Poppins" w:hAnsi="Poppins" w:cs="Poppins"/>
                <w:szCs w:val="21"/>
              </w:rPr>
              <w:t xml:space="preserve"> should wear a medical mask and be supported to adhere to respiratory and hand hygiene and cough etiquette. </w:t>
            </w:r>
          </w:p>
          <w:p w14:paraId="4F6E98F3" w14:textId="535FD739" w:rsidR="007526EE" w:rsidRPr="000A3334" w:rsidRDefault="007526EE" w:rsidP="00F827ED">
            <w:pPr>
              <w:numPr>
                <w:ilvl w:val="0"/>
                <w:numId w:val="11"/>
              </w:numPr>
              <w:spacing w:after="160" w:line="259" w:lineRule="auto"/>
              <w:contextualSpacing/>
              <w:rPr>
                <w:rFonts w:ascii="Poppins" w:hAnsi="Poppins" w:cs="Poppins"/>
                <w:szCs w:val="21"/>
              </w:rPr>
            </w:pPr>
            <w:r w:rsidRPr="000A3334">
              <w:rPr>
                <w:rFonts w:ascii="Poppins" w:hAnsi="Poppins" w:cs="Poppins"/>
                <w:szCs w:val="21"/>
              </w:rPr>
              <w:t xml:space="preserve">The accompanying person or people </w:t>
            </w:r>
            <w:r w:rsidRPr="009004C4">
              <w:rPr>
                <w:rFonts w:ascii="Poppins" w:hAnsi="Poppins" w:cs="Poppins"/>
                <w:szCs w:val="21"/>
              </w:rPr>
              <w:t xml:space="preserve">should be </w:t>
            </w:r>
            <w:r w:rsidR="00787290" w:rsidRPr="009004C4">
              <w:rPr>
                <w:rFonts w:ascii="Poppins" w:hAnsi="Poppins" w:cs="Poppins"/>
                <w:szCs w:val="21"/>
              </w:rPr>
              <w:t>advised</w:t>
            </w:r>
            <w:r w:rsidR="00787290">
              <w:rPr>
                <w:rFonts w:ascii="Poppins" w:hAnsi="Poppins" w:cs="Poppins"/>
                <w:szCs w:val="21"/>
              </w:rPr>
              <w:t xml:space="preserve"> </w:t>
            </w:r>
            <w:r w:rsidRPr="000A3334">
              <w:rPr>
                <w:rFonts w:ascii="Poppins" w:hAnsi="Poppins" w:cs="Poppins"/>
                <w:szCs w:val="21"/>
              </w:rPr>
              <w:t>to remain in the room/bay that the patient is in and not to leave this space unless it has been discussed with, and agreed to, by a senior member of the Emergency Department clinical team.</w:t>
            </w:r>
          </w:p>
          <w:p w14:paraId="60EE8315" w14:textId="77777777" w:rsidR="007526EE" w:rsidRPr="000A3334" w:rsidRDefault="007526EE" w:rsidP="00742CC6">
            <w:pPr>
              <w:spacing w:after="160" w:line="259" w:lineRule="auto"/>
              <w:ind w:left="360"/>
              <w:contextualSpacing/>
              <w:rPr>
                <w:rFonts w:ascii="Poppins" w:hAnsi="Poppins" w:cs="Poppins"/>
                <w:szCs w:val="21"/>
              </w:rPr>
            </w:pPr>
          </w:p>
          <w:p w14:paraId="3927B08B" w14:textId="05266B3B" w:rsidR="007526EE" w:rsidRPr="000A3334" w:rsidRDefault="007526EE" w:rsidP="00742CC6">
            <w:pPr>
              <w:rPr>
                <w:rFonts w:ascii="Poppins" w:hAnsi="Poppins" w:cs="Poppins"/>
                <w:szCs w:val="21"/>
              </w:rPr>
            </w:pPr>
            <w:r w:rsidRPr="000A3334">
              <w:rPr>
                <w:rFonts w:ascii="Poppins" w:hAnsi="Poppins" w:cs="Poppins"/>
                <w:szCs w:val="21"/>
              </w:rPr>
              <w:t xml:space="preserve">If the patient is discharged home from the Emergency Department, the patient and their family/whānau/support person should also be provided with information on testing for COVID-19 and any other relevant information. </w:t>
            </w:r>
          </w:p>
        </w:tc>
      </w:tr>
      <w:tr w:rsidR="007526EE" w:rsidRPr="000A3334" w14:paraId="7CABA753" w14:textId="77777777" w:rsidTr="0C0C51CF">
        <w:trPr>
          <w:cantSplit/>
        </w:trPr>
        <w:tc>
          <w:tcPr>
            <w:tcW w:w="3693" w:type="dxa"/>
          </w:tcPr>
          <w:p w14:paraId="73403B0A" w14:textId="77777777" w:rsidR="007526EE" w:rsidRPr="000A3334" w:rsidRDefault="00670B22" w:rsidP="00F827ED">
            <w:pPr>
              <w:numPr>
                <w:ilvl w:val="0"/>
                <w:numId w:val="9"/>
              </w:numPr>
              <w:spacing w:line="276" w:lineRule="auto"/>
              <w:ind w:left="447" w:hanging="425"/>
              <w:contextualSpacing/>
              <w:rPr>
                <w:rFonts w:ascii="Poppins" w:hAnsi="Poppins" w:cs="Poppins"/>
                <w:szCs w:val="21"/>
                <w:u w:val="single"/>
              </w:rPr>
            </w:pPr>
            <w:r w:rsidRPr="000A3334">
              <w:rPr>
                <w:rFonts w:ascii="Poppins" w:hAnsi="Poppins" w:cs="Poppins"/>
                <w:szCs w:val="21"/>
              </w:rPr>
              <w:lastRenderedPageBreak/>
              <w:t xml:space="preserve">In exceptional circumstances when accompanying </w:t>
            </w:r>
            <w:r w:rsidR="007526EE" w:rsidRPr="000A3334">
              <w:rPr>
                <w:rFonts w:ascii="Poppins" w:hAnsi="Poppins" w:cs="Poppins"/>
                <w:szCs w:val="21"/>
              </w:rPr>
              <w:t xml:space="preserve">family/ whānau, carer or support person </w:t>
            </w:r>
            <w:r w:rsidR="007526EE" w:rsidRPr="000A3334">
              <w:rPr>
                <w:rFonts w:ascii="Poppins" w:hAnsi="Poppins" w:cs="Poppins"/>
                <w:b/>
                <w:bCs/>
                <w:szCs w:val="21"/>
              </w:rPr>
              <w:t xml:space="preserve">who have a positive covid test </w:t>
            </w:r>
            <w:r w:rsidR="007526EE" w:rsidRPr="000A3334">
              <w:rPr>
                <w:rFonts w:ascii="Poppins" w:hAnsi="Poppins" w:cs="Poppins"/>
                <w:szCs w:val="21"/>
              </w:rPr>
              <w:t xml:space="preserve">and should be isolating and wants/needs to remain with the patient following </w:t>
            </w:r>
            <w:r w:rsidR="007526EE" w:rsidRPr="000A3334">
              <w:rPr>
                <w:rFonts w:ascii="Poppins" w:hAnsi="Poppins" w:cs="Poppins"/>
                <w:b/>
                <w:bCs/>
                <w:szCs w:val="21"/>
              </w:rPr>
              <w:t>admission to the ward</w:t>
            </w:r>
            <w:r w:rsidR="00304AF5" w:rsidRPr="000A3334">
              <w:rPr>
                <w:rFonts w:ascii="Poppins" w:hAnsi="Poppins" w:cs="Poppins"/>
                <w:b/>
                <w:bCs/>
                <w:szCs w:val="21"/>
              </w:rPr>
              <w:t>.</w:t>
            </w:r>
          </w:p>
          <w:p w14:paraId="0225F283" w14:textId="77777777" w:rsidR="007526EE" w:rsidRPr="000A3334" w:rsidRDefault="007526EE" w:rsidP="00742CC6">
            <w:pPr>
              <w:ind w:left="447"/>
              <w:contextualSpacing/>
              <w:rPr>
                <w:rFonts w:ascii="Poppins" w:hAnsi="Poppins" w:cs="Poppins"/>
                <w:b/>
                <w:szCs w:val="21"/>
              </w:rPr>
            </w:pPr>
          </w:p>
        </w:tc>
        <w:tc>
          <w:tcPr>
            <w:tcW w:w="11895" w:type="dxa"/>
          </w:tcPr>
          <w:p w14:paraId="04D53315" w14:textId="77777777" w:rsidR="007526EE" w:rsidRPr="000A3334" w:rsidRDefault="007526EE" w:rsidP="00742CC6">
            <w:pPr>
              <w:rPr>
                <w:rFonts w:ascii="Poppins" w:hAnsi="Poppins" w:cs="Poppins"/>
                <w:szCs w:val="21"/>
              </w:rPr>
            </w:pPr>
            <w:r w:rsidRPr="000A3334">
              <w:rPr>
                <w:rFonts w:ascii="Poppins" w:hAnsi="Poppins" w:cs="Poppins"/>
                <w:szCs w:val="21"/>
              </w:rPr>
              <w:t xml:space="preserve">Each hospital should have a policy and process to manage this situation. </w:t>
            </w:r>
          </w:p>
          <w:p w14:paraId="0215558C" w14:textId="77777777" w:rsidR="007526EE" w:rsidRPr="000A3334" w:rsidRDefault="007526EE" w:rsidP="00742CC6">
            <w:pPr>
              <w:rPr>
                <w:rFonts w:ascii="Poppins" w:hAnsi="Poppins" w:cs="Poppins"/>
                <w:szCs w:val="21"/>
              </w:rPr>
            </w:pPr>
          </w:p>
          <w:p w14:paraId="077F86B6" w14:textId="77777777" w:rsidR="007526EE" w:rsidRPr="000A3334" w:rsidRDefault="007526EE" w:rsidP="00742CC6">
            <w:pPr>
              <w:rPr>
                <w:rFonts w:ascii="Poppins" w:hAnsi="Poppins" w:cs="Poppins"/>
                <w:szCs w:val="21"/>
              </w:rPr>
            </w:pPr>
            <w:r w:rsidRPr="000A3334">
              <w:rPr>
                <w:rFonts w:ascii="Poppins" w:hAnsi="Poppins" w:cs="Poppins"/>
                <w:szCs w:val="21"/>
              </w:rPr>
              <w:t>The following additional actions should be undertaken to mitigate risk:</w:t>
            </w:r>
          </w:p>
          <w:p w14:paraId="425FBACE" w14:textId="63798C5D" w:rsidR="007526EE" w:rsidRPr="000A3334" w:rsidRDefault="007526EE" w:rsidP="00F827ED">
            <w:pPr>
              <w:pStyle w:val="ListParagraph"/>
              <w:numPr>
                <w:ilvl w:val="0"/>
                <w:numId w:val="14"/>
              </w:numPr>
              <w:rPr>
                <w:rFonts w:ascii="Poppins" w:hAnsi="Poppins" w:cs="Poppins"/>
                <w:szCs w:val="21"/>
              </w:rPr>
            </w:pPr>
            <w:r w:rsidRPr="000A3334">
              <w:rPr>
                <w:rFonts w:ascii="Poppins" w:hAnsi="Poppins" w:cs="Poppins"/>
                <w:szCs w:val="21"/>
              </w:rPr>
              <w:t xml:space="preserve">Ideally </w:t>
            </w:r>
            <w:r w:rsidR="006C379C" w:rsidRPr="000A3334">
              <w:rPr>
                <w:rFonts w:ascii="Poppins" w:hAnsi="Poppins" w:cs="Poppins"/>
                <w:szCs w:val="21"/>
              </w:rPr>
              <w:t xml:space="preserve">the </w:t>
            </w:r>
            <w:r w:rsidRPr="000A3334">
              <w:rPr>
                <w:rFonts w:ascii="Poppins" w:hAnsi="Poppins" w:cs="Poppins"/>
                <w:szCs w:val="21"/>
              </w:rPr>
              <w:t>patient should be</w:t>
            </w:r>
            <w:r w:rsidR="006C379C" w:rsidRPr="000A3334">
              <w:rPr>
                <w:rFonts w:ascii="Poppins" w:hAnsi="Poppins" w:cs="Poppins"/>
                <w:szCs w:val="21"/>
              </w:rPr>
              <w:t xml:space="preserve"> admitted to</w:t>
            </w:r>
            <w:r w:rsidRPr="000A3334">
              <w:rPr>
                <w:rFonts w:ascii="Poppins" w:hAnsi="Poppins" w:cs="Poppins"/>
                <w:szCs w:val="21"/>
              </w:rPr>
              <w:t xml:space="preserve"> a single room.</w:t>
            </w:r>
          </w:p>
          <w:p w14:paraId="6D8E4DBA" w14:textId="77777777" w:rsidR="007526EE" w:rsidRPr="000A3334" w:rsidRDefault="007526EE" w:rsidP="00F827ED">
            <w:pPr>
              <w:pStyle w:val="ListParagraph"/>
              <w:numPr>
                <w:ilvl w:val="0"/>
                <w:numId w:val="13"/>
              </w:numPr>
              <w:rPr>
                <w:rFonts w:ascii="Poppins" w:hAnsi="Poppins" w:cs="Poppins"/>
                <w:szCs w:val="21"/>
              </w:rPr>
            </w:pPr>
            <w:r w:rsidRPr="000A3334">
              <w:rPr>
                <w:rFonts w:ascii="Poppins" w:hAnsi="Poppins" w:cs="Poppins"/>
                <w:szCs w:val="21"/>
              </w:rPr>
              <w:t>Ensure that accompanying carer/support person is well enough to self-care for themselves.</w:t>
            </w:r>
          </w:p>
          <w:p w14:paraId="0748C346" w14:textId="5B5F5CB0" w:rsidR="007526EE" w:rsidRPr="000A3334" w:rsidRDefault="007526EE" w:rsidP="00F827ED">
            <w:pPr>
              <w:pStyle w:val="ListParagraph"/>
              <w:numPr>
                <w:ilvl w:val="0"/>
                <w:numId w:val="12"/>
              </w:numPr>
              <w:spacing w:after="160" w:line="240" w:lineRule="auto"/>
              <w:rPr>
                <w:rFonts w:ascii="Poppins" w:hAnsi="Poppins" w:cs="Poppins"/>
                <w:szCs w:val="21"/>
              </w:rPr>
            </w:pPr>
            <w:r w:rsidRPr="000A3334">
              <w:rPr>
                <w:rFonts w:ascii="Poppins" w:hAnsi="Poppins" w:cs="Poppins"/>
                <w:szCs w:val="21"/>
              </w:rPr>
              <w:t xml:space="preserve">The </w:t>
            </w:r>
            <w:r w:rsidR="000F1568" w:rsidRPr="000A3334">
              <w:rPr>
                <w:rFonts w:ascii="Poppins" w:hAnsi="Poppins" w:cs="Poppins"/>
                <w:szCs w:val="21"/>
              </w:rPr>
              <w:t xml:space="preserve">accompanying covid positive </w:t>
            </w:r>
            <w:r w:rsidRPr="000A3334">
              <w:rPr>
                <w:rFonts w:ascii="Poppins" w:hAnsi="Poppins" w:cs="Poppins"/>
                <w:szCs w:val="21"/>
              </w:rPr>
              <w:t>person should be provided</w:t>
            </w:r>
            <w:r w:rsidR="00DA1DE3" w:rsidRPr="000A3334">
              <w:rPr>
                <w:rFonts w:ascii="Poppins" w:hAnsi="Poppins" w:cs="Poppins"/>
                <w:szCs w:val="21"/>
              </w:rPr>
              <w:t xml:space="preserve"> and asked to wear a particulate respirator if can tolerate</w:t>
            </w:r>
            <w:r w:rsidR="00CB3E56" w:rsidRPr="000A3334">
              <w:rPr>
                <w:rFonts w:ascii="Poppins" w:hAnsi="Poppins" w:cs="Poppins"/>
                <w:szCs w:val="21"/>
              </w:rPr>
              <w:t xml:space="preserve"> otherwise a well- fitting</w:t>
            </w:r>
            <w:r w:rsidRPr="000A3334">
              <w:rPr>
                <w:rFonts w:ascii="Poppins" w:hAnsi="Poppins" w:cs="Poppins"/>
                <w:szCs w:val="21"/>
              </w:rPr>
              <w:t xml:space="preserve"> clean medical mask prior to leaving the Emergency Department to wear during transfer to the ward</w:t>
            </w:r>
            <w:r w:rsidR="006E2CE1">
              <w:rPr>
                <w:rFonts w:ascii="Poppins" w:hAnsi="Poppins" w:cs="Poppins"/>
                <w:szCs w:val="21"/>
              </w:rPr>
              <w:t xml:space="preserve"> including the rationale</w:t>
            </w:r>
            <w:r w:rsidR="005712C9">
              <w:rPr>
                <w:rFonts w:ascii="Poppins" w:hAnsi="Poppins" w:cs="Poppins"/>
                <w:szCs w:val="21"/>
              </w:rPr>
              <w:t xml:space="preserve"> of the request</w:t>
            </w:r>
            <w:r w:rsidR="005712C9" w:rsidRPr="000A3334">
              <w:rPr>
                <w:rFonts w:ascii="Poppins" w:hAnsi="Poppins" w:cs="Poppins"/>
                <w:szCs w:val="21"/>
              </w:rPr>
              <w:t>.</w:t>
            </w:r>
          </w:p>
          <w:p w14:paraId="0D77FAB9" w14:textId="40B38528" w:rsidR="007526EE" w:rsidRPr="000A3334" w:rsidRDefault="007526EE" w:rsidP="00F827ED">
            <w:pPr>
              <w:pStyle w:val="ListParagraph"/>
              <w:numPr>
                <w:ilvl w:val="0"/>
                <w:numId w:val="12"/>
              </w:numPr>
              <w:spacing w:after="160" w:line="240" w:lineRule="auto"/>
              <w:rPr>
                <w:rFonts w:ascii="Poppins" w:hAnsi="Poppins" w:cs="Poppins"/>
                <w:szCs w:val="21"/>
              </w:rPr>
            </w:pPr>
            <w:r w:rsidRPr="000A3334">
              <w:rPr>
                <w:rFonts w:ascii="Poppins" w:hAnsi="Poppins" w:cs="Poppins"/>
                <w:szCs w:val="21"/>
              </w:rPr>
              <w:t>Once in the ward they should be provided with guidance about respiratory and hand hygiene, and the safe donning and doffing of a</w:t>
            </w:r>
            <w:r w:rsidR="006F46E3" w:rsidRPr="000A3334">
              <w:rPr>
                <w:rFonts w:ascii="Poppins" w:hAnsi="Poppins" w:cs="Poppins"/>
                <w:szCs w:val="21"/>
              </w:rPr>
              <w:t xml:space="preserve"> respirator or</w:t>
            </w:r>
            <w:r w:rsidRPr="000A3334">
              <w:rPr>
                <w:rFonts w:ascii="Poppins" w:hAnsi="Poppins" w:cs="Poppins"/>
                <w:szCs w:val="21"/>
              </w:rPr>
              <w:t xml:space="preserve"> medical mask.</w:t>
            </w:r>
          </w:p>
          <w:p w14:paraId="4EDA37B7" w14:textId="123FEA00" w:rsidR="007526EE" w:rsidRPr="000A3334" w:rsidRDefault="007526EE" w:rsidP="00F827ED">
            <w:pPr>
              <w:pStyle w:val="ListParagraph"/>
              <w:numPr>
                <w:ilvl w:val="0"/>
                <w:numId w:val="12"/>
              </w:numPr>
              <w:spacing w:after="160" w:line="240" w:lineRule="auto"/>
              <w:rPr>
                <w:rFonts w:ascii="Poppins" w:hAnsi="Poppins" w:cs="Poppins"/>
                <w:szCs w:val="21"/>
              </w:rPr>
            </w:pPr>
            <w:r w:rsidRPr="000A3334">
              <w:rPr>
                <w:rFonts w:ascii="Poppins" w:hAnsi="Poppins" w:cs="Poppins"/>
                <w:szCs w:val="21"/>
              </w:rPr>
              <w:t xml:space="preserve">There should be a clear set of expectations provided to the family/whānau, carer or support person by the hospital </w:t>
            </w:r>
            <w:r w:rsidR="001C067B">
              <w:rPr>
                <w:rFonts w:ascii="Poppins" w:hAnsi="Poppins" w:cs="Poppins"/>
                <w:szCs w:val="21"/>
              </w:rPr>
              <w:t>about what they should do</w:t>
            </w:r>
            <w:r w:rsidR="00E62885">
              <w:rPr>
                <w:rFonts w:ascii="Poppins" w:hAnsi="Poppins" w:cs="Poppins"/>
                <w:szCs w:val="21"/>
              </w:rPr>
              <w:t xml:space="preserve"> </w:t>
            </w:r>
            <w:r w:rsidRPr="000A3334">
              <w:rPr>
                <w:rFonts w:ascii="Poppins" w:hAnsi="Poppins" w:cs="Poppins"/>
                <w:szCs w:val="21"/>
              </w:rPr>
              <w:t xml:space="preserve">whilst in attendance. </w:t>
            </w:r>
            <w:r w:rsidRPr="00055CD1">
              <w:rPr>
                <w:rFonts w:ascii="Poppins" w:hAnsi="Poppins" w:cs="Poppins"/>
                <w:szCs w:val="21"/>
              </w:rPr>
              <w:t>This</w:t>
            </w:r>
            <w:r w:rsidR="00055CD1">
              <w:rPr>
                <w:rFonts w:ascii="Poppins" w:hAnsi="Poppins" w:cs="Poppins"/>
                <w:strike/>
                <w:szCs w:val="21"/>
              </w:rPr>
              <w:t xml:space="preserve"> </w:t>
            </w:r>
            <w:r w:rsidR="00DA20A5" w:rsidRPr="003D58B7">
              <w:rPr>
                <w:rFonts w:ascii="Poppins" w:hAnsi="Poppins" w:cs="Poppins"/>
                <w:szCs w:val="21"/>
              </w:rPr>
              <w:t>could</w:t>
            </w:r>
            <w:r w:rsidRPr="00055CD1">
              <w:rPr>
                <w:rFonts w:ascii="Poppins" w:hAnsi="Poppins" w:cs="Poppins"/>
                <w:szCs w:val="21"/>
              </w:rPr>
              <w:t xml:space="preserve"> be provided verbally and in written form.</w:t>
            </w:r>
            <w:r w:rsidRPr="000A3334">
              <w:rPr>
                <w:rFonts w:ascii="Poppins" w:hAnsi="Poppins" w:cs="Poppins"/>
                <w:szCs w:val="21"/>
              </w:rPr>
              <w:t xml:space="preserve"> If necessary, this may require assistance from interpreters. This will cover, but is not limited to the following:</w:t>
            </w:r>
          </w:p>
          <w:p w14:paraId="24983D46" w14:textId="05C83902" w:rsidR="007526EE" w:rsidRPr="000A3334" w:rsidRDefault="007526EE" w:rsidP="00F827ED">
            <w:pPr>
              <w:pStyle w:val="ListParagraph"/>
              <w:numPr>
                <w:ilvl w:val="1"/>
                <w:numId w:val="12"/>
              </w:numPr>
              <w:spacing w:after="160" w:line="240" w:lineRule="auto"/>
              <w:rPr>
                <w:rFonts w:ascii="Poppins" w:hAnsi="Poppins" w:cs="Poppins"/>
                <w:szCs w:val="21"/>
              </w:rPr>
            </w:pPr>
            <w:r w:rsidRPr="000A3334">
              <w:rPr>
                <w:rFonts w:ascii="Poppins" w:hAnsi="Poppins" w:cs="Poppins"/>
                <w:szCs w:val="21"/>
              </w:rPr>
              <w:t xml:space="preserve">the </w:t>
            </w:r>
            <w:r w:rsidR="00C93AAE" w:rsidRPr="000A3334">
              <w:rPr>
                <w:rFonts w:ascii="Poppins" w:hAnsi="Poppins" w:cs="Poppins"/>
                <w:szCs w:val="21"/>
              </w:rPr>
              <w:t xml:space="preserve">accompanying </w:t>
            </w:r>
            <w:r w:rsidRPr="000A3334">
              <w:rPr>
                <w:rFonts w:ascii="Poppins" w:hAnsi="Poppins" w:cs="Poppins"/>
                <w:szCs w:val="21"/>
              </w:rPr>
              <w:t xml:space="preserve">person should </w:t>
            </w:r>
            <w:r w:rsidR="00632154">
              <w:rPr>
                <w:rFonts w:ascii="Poppins" w:hAnsi="Poppins" w:cs="Poppins"/>
                <w:szCs w:val="21"/>
              </w:rPr>
              <w:t xml:space="preserve">be advised </w:t>
            </w:r>
            <w:r w:rsidRPr="000A3334">
              <w:rPr>
                <w:rFonts w:ascii="Poppins" w:hAnsi="Poppins" w:cs="Poppins"/>
                <w:szCs w:val="21"/>
              </w:rPr>
              <w:t>not leave the room unless they have discussed this with the health care worker team</w:t>
            </w:r>
          </w:p>
          <w:p w14:paraId="7F737F71" w14:textId="77777777" w:rsidR="007526EE" w:rsidRPr="000A3334" w:rsidRDefault="007526EE" w:rsidP="00F827ED">
            <w:pPr>
              <w:pStyle w:val="ListParagraph"/>
              <w:numPr>
                <w:ilvl w:val="1"/>
                <w:numId w:val="12"/>
              </w:numPr>
              <w:spacing w:after="160" w:line="240" w:lineRule="auto"/>
              <w:rPr>
                <w:rFonts w:ascii="Poppins" w:hAnsi="Poppins" w:cs="Poppins"/>
                <w:szCs w:val="21"/>
              </w:rPr>
            </w:pPr>
            <w:r w:rsidRPr="000A3334">
              <w:rPr>
                <w:rFonts w:ascii="Poppins" w:hAnsi="Poppins" w:cs="Poppins"/>
                <w:szCs w:val="21"/>
              </w:rPr>
              <w:t>communication with other family/whānau should be via digital means only.</w:t>
            </w:r>
          </w:p>
          <w:p w14:paraId="0CED0A2A" w14:textId="77777777" w:rsidR="007526EE" w:rsidRPr="000A3334" w:rsidRDefault="007526EE" w:rsidP="00F827ED">
            <w:pPr>
              <w:pStyle w:val="ListParagraph"/>
              <w:numPr>
                <w:ilvl w:val="1"/>
                <w:numId w:val="12"/>
              </w:numPr>
              <w:rPr>
                <w:rFonts w:ascii="Poppins" w:hAnsi="Poppins" w:cs="Poppins"/>
                <w:szCs w:val="21"/>
              </w:rPr>
            </w:pPr>
            <w:r w:rsidRPr="000A3334">
              <w:rPr>
                <w:rFonts w:ascii="Poppins" w:hAnsi="Poppins" w:cs="Poppins"/>
                <w:szCs w:val="21"/>
              </w:rPr>
              <w:t>Food, clothing etc, can be handed to the reception area of the ward for delivering to the room.</w:t>
            </w:r>
          </w:p>
        </w:tc>
      </w:tr>
      <w:tr w:rsidR="007526EE" w:rsidRPr="000A3334" w14:paraId="2E4FA7EA" w14:textId="77777777" w:rsidTr="0C0C51CF">
        <w:tc>
          <w:tcPr>
            <w:tcW w:w="3693" w:type="dxa"/>
          </w:tcPr>
          <w:p w14:paraId="603F1296" w14:textId="77777777" w:rsidR="007526EE" w:rsidRPr="000A3334" w:rsidRDefault="007526EE" w:rsidP="00F827ED">
            <w:pPr>
              <w:numPr>
                <w:ilvl w:val="0"/>
                <w:numId w:val="9"/>
              </w:numPr>
              <w:ind w:left="447" w:hanging="425"/>
              <w:contextualSpacing/>
              <w:rPr>
                <w:rFonts w:ascii="Poppins" w:hAnsi="Poppins" w:cs="Poppins"/>
                <w:szCs w:val="21"/>
              </w:rPr>
            </w:pPr>
            <w:r w:rsidRPr="000A3334">
              <w:rPr>
                <w:rFonts w:ascii="Poppins" w:hAnsi="Poppins" w:cs="Poppins"/>
                <w:szCs w:val="21"/>
              </w:rPr>
              <w:t xml:space="preserve">Management of patients </w:t>
            </w:r>
            <w:r w:rsidRPr="000A3334">
              <w:rPr>
                <w:rFonts w:ascii="Poppins" w:hAnsi="Poppins" w:cs="Poppins"/>
                <w:b/>
                <w:bCs/>
                <w:szCs w:val="21"/>
              </w:rPr>
              <w:t>who are risk assessed</w:t>
            </w:r>
            <w:r w:rsidRPr="000A3334">
              <w:rPr>
                <w:rFonts w:ascii="Poppins" w:hAnsi="Poppins" w:cs="Poppins"/>
                <w:szCs w:val="21"/>
              </w:rPr>
              <w:t xml:space="preserve"> as high risk for COVID-19 infection, e.g., a household contact for an </w:t>
            </w:r>
            <w:r w:rsidRPr="000A3334">
              <w:rPr>
                <w:rFonts w:ascii="Poppins" w:hAnsi="Poppins" w:cs="Poppins"/>
                <w:b/>
                <w:bCs/>
                <w:szCs w:val="21"/>
              </w:rPr>
              <w:t>unrelated medical event</w:t>
            </w:r>
            <w:r w:rsidRPr="000A3334">
              <w:rPr>
                <w:rFonts w:ascii="Poppins" w:hAnsi="Poppins" w:cs="Poppins"/>
                <w:szCs w:val="21"/>
              </w:rPr>
              <w:t xml:space="preserve"> </w:t>
            </w:r>
          </w:p>
        </w:tc>
        <w:tc>
          <w:tcPr>
            <w:tcW w:w="11895" w:type="dxa"/>
          </w:tcPr>
          <w:p w14:paraId="6EB8F302" w14:textId="77777777" w:rsidR="007526EE" w:rsidRPr="000A3334" w:rsidRDefault="007526EE" w:rsidP="00742CC6">
            <w:pPr>
              <w:rPr>
                <w:rFonts w:ascii="Poppins" w:hAnsi="Poppins" w:cs="Poppins"/>
                <w:b/>
                <w:bCs/>
                <w:szCs w:val="21"/>
              </w:rPr>
            </w:pPr>
            <w:r w:rsidRPr="000A3334">
              <w:rPr>
                <w:rFonts w:ascii="Poppins" w:hAnsi="Poppins" w:cs="Poppins"/>
                <w:szCs w:val="21"/>
              </w:rPr>
              <w:t xml:space="preserve">When interacting with patients who are risk assessed as high risk for COVID-19 infection, HCWs should </w:t>
            </w:r>
            <w:r w:rsidRPr="000A3334">
              <w:rPr>
                <w:rFonts w:ascii="Poppins" w:hAnsi="Poppins" w:cs="Poppins"/>
                <w:b/>
                <w:bCs/>
                <w:szCs w:val="21"/>
              </w:rPr>
              <w:t>Refer to Appendix 1</w:t>
            </w:r>
          </w:p>
          <w:p w14:paraId="484F90DB" w14:textId="77777777" w:rsidR="007526EE" w:rsidRPr="000A3334" w:rsidRDefault="007526EE" w:rsidP="00742CC6">
            <w:pPr>
              <w:rPr>
                <w:rFonts w:ascii="Poppins" w:hAnsi="Poppins" w:cs="Poppins"/>
                <w:szCs w:val="21"/>
              </w:rPr>
            </w:pPr>
            <w:r w:rsidRPr="000A3334">
              <w:rPr>
                <w:rFonts w:ascii="Poppins" w:hAnsi="Poppins" w:cs="Poppins"/>
                <w:szCs w:val="21"/>
              </w:rPr>
              <w:t xml:space="preserve">Hospital policy for testing for COVID-19 to be followed to determine COVID-19 status. </w:t>
            </w:r>
          </w:p>
          <w:p w14:paraId="2F750896" w14:textId="77777777" w:rsidR="007526EE" w:rsidRPr="000A3334" w:rsidRDefault="007526EE" w:rsidP="00742CC6">
            <w:pPr>
              <w:rPr>
                <w:rFonts w:ascii="Poppins" w:hAnsi="Poppins" w:cs="Poppins"/>
                <w:b/>
                <w:bCs/>
                <w:szCs w:val="21"/>
              </w:rPr>
            </w:pPr>
            <w:r w:rsidRPr="000A3334">
              <w:rPr>
                <w:rFonts w:ascii="Poppins" w:hAnsi="Poppins" w:cs="Poppins"/>
                <w:szCs w:val="21"/>
              </w:rPr>
              <w:t xml:space="preserve">Standard and Transmission-based Precautions should be followed at all times, until the patient is discharged or until the self-isolation period has ended; whichever is the soonest. </w:t>
            </w:r>
            <w:r w:rsidRPr="000A3334">
              <w:rPr>
                <w:rFonts w:ascii="Poppins" w:hAnsi="Poppins" w:cs="Poppins"/>
                <w:b/>
                <w:bCs/>
                <w:szCs w:val="21"/>
              </w:rPr>
              <w:t>Refer to Appendix 1</w:t>
            </w:r>
          </w:p>
          <w:p w14:paraId="37D732F7" w14:textId="77777777" w:rsidR="007526EE" w:rsidRPr="000A3334" w:rsidRDefault="007526EE" w:rsidP="00742CC6">
            <w:pPr>
              <w:rPr>
                <w:rFonts w:ascii="Poppins" w:hAnsi="Poppins" w:cs="Poppins"/>
                <w:szCs w:val="21"/>
              </w:rPr>
            </w:pPr>
          </w:p>
          <w:p w14:paraId="55CB0AB7" w14:textId="77777777" w:rsidR="007526EE" w:rsidRPr="000A3334" w:rsidRDefault="007526EE" w:rsidP="00742CC6">
            <w:pPr>
              <w:rPr>
                <w:rFonts w:ascii="Poppins" w:hAnsi="Poppins" w:cs="Poppins"/>
                <w:szCs w:val="21"/>
              </w:rPr>
            </w:pPr>
            <w:r w:rsidRPr="000A3334">
              <w:rPr>
                <w:rFonts w:ascii="Poppins" w:hAnsi="Poppins" w:cs="Poppins"/>
                <w:szCs w:val="21"/>
              </w:rPr>
              <w:t xml:space="preserve">Patient to be reviewed daily for symptoms. </w:t>
            </w:r>
          </w:p>
          <w:p w14:paraId="6966F847" w14:textId="77777777" w:rsidR="007526EE" w:rsidRPr="000A3334" w:rsidRDefault="007526EE" w:rsidP="00742CC6">
            <w:pPr>
              <w:rPr>
                <w:rFonts w:ascii="Poppins" w:hAnsi="Poppins" w:cs="Poppins"/>
                <w:szCs w:val="21"/>
              </w:rPr>
            </w:pPr>
          </w:p>
        </w:tc>
      </w:tr>
      <w:tr w:rsidR="007526EE" w:rsidRPr="000A3334" w14:paraId="686AC051" w14:textId="77777777" w:rsidTr="0C0C51CF">
        <w:trPr>
          <w:cantSplit/>
        </w:trPr>
        <w:tc>
          <w:tcPr>
            <w:tcW w:w="3693" w:type="dxa"/>
          </w:tcPr>
          <w:p w14:paraId="7B0EEBFD"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lastRenderedPageBreak/>
              <w:t>Entry into room (general information across all settings)</w:t>
            </w:r>
          </w:p>
        </w:tc>
        <w:tc>
          <w:tcPr>
            <w:tcW w:w="11895" w:type="dxa"/>
          </w:tcPr>
          <w:p w14:paraId="0680393B" w14:textId="77777777" w:rsidR="007526EE" w:rsidRPr="000A3334" w:rsidRDefault="007526EE" w:rsidP="00742CC6">
            <w:pPr>
              <w:rPr>
                <w:rFonts w:ascii="Poppins" w:hAnsi="Poppins" w:cs="Poppins"/>
                <w:szCs w:val="21"/>
              </w:rPr>
            </w:pPr>
            <w:r w:rsidRPr="000A3334">
              <w:rPr>
                <w:rFonts w:ascii="Poppins" w:hAnsi="Poppins" w:cs="Poppins"/>
                <w:szCs w:val="21"/>
              </w:rPr>
              <w:t>There should be;</w:t>
            </w:r>
          </w:p>
          <w:p w14:paraId="00204AB4" w14:textId="77777777" w:rsidR="007526EE" w:rsidRPr="000A3334" w:rsidRDefault="007526EE" w:rsidP="00F827ED">
            <w:pPr>
              <w:numPr>
                <w:ilvl w:val="0"/>
                <w:numId w:val="10"/>
              </w:numPr>
              <w:spacing w:after="240"/>
              <w:contextualSpacing/>
              <w:rPr>
                <w:rFonts w:ascii="Poppins" w:eastAsia="Calibri" w:hAnsi="Poppins" w:cs="Poppins"/>
                <w:szCs w:val="21"/>
              </w:rPr>
            </w:pPr>
            <w:r w:rsidRPr="000A3334">
              <w:rPr>
                <w:rFonts w:ascii="Poppins" w:eastAsia="Calibri" w:hAnsi="Poppins" w:cs="Poppins"/>
                <w:szCs w:val="21"/>
              </w:rPr>
              <w:t>clear signage on the door with instructions on the level of PPE required before entering the room</w:t>
            </w:r>
          </w:p>
          <w:p w14:paraId="71DE8CB1" w14:textId="77777777" w:rsidR="007526EE" w:rsidRPr="000A3334" w:rsidRDefault="007526EE" w:rsidP="00F827ED">
            <w:pPr>
              <w:numPr>
                <w:ilvl w:val="0"/>
                <w:numId w:val="10"/>
              </w:numPr>
              <w:spacing w:before="100" w:after="240"/>
              <w:contextualSpacing/>
              <w:rPr>
                <w:rFonts w:ascii="Poppins" w:hAnsi="Poppins" w:cs="Poppins"/>
                <w:szCs w:val="21"/>
              </w:rPr>
            </w:pPr>
            <w:r w:rsidRPr="000A3334">
              <w:rPr>
                <w:rFonts w:ascii="Poppins" w:eastAsia="Calibri" w:hAnsi="Poppins" w:cs="Poppins"/>
                <w:szCs w:val="21"/>
              </w:rPr>
              <w:t xml:space="preserve">clearly demarcated donning and doffing areas including the sequence for donning and doffing PPE.  </w:t>
            </w:r>
          </w:p>
          <w:p w14:paraId="01C85014" w14:textId="77777777" w:rsidR="007526EE" w:rsidRPr="000A3334" w:rsidRDefault="007526EE" w:rsidP="00F827ED">
            <w:pPr>
              <w:numPr>
                <w:ilvl w:val="0"/>
                <w:numId w:val="10"/>
              </w:numPr>
              <w:spacing w:before="100" w:after="240"/>
              <w:contextualSpacing/>
              <w:rPr>
                <w:rFonts w:ascii="Poppins" w:hAnsi="Poppins" w:cs="Poppins"/>
                <w:szCs w:val="21"/>
              </w:rPr>
            </w:pPr>
            <w:r w:rsidRPr="000A3334">
              <w:rPr>
                <w:rFonts w:ascii="Poppins" w:hAnsi="Poppins" w:cs="Poppins"/>
                <w:szCs w:val="21"/>
              </w:rPr>
              <w:t>Access is limited to essential health care workers only.</w:t>
            </w:r>
          </w:p>
          <w:p w14:paraId="7CB4AECF" w14:textId="77777777" w:rsidR="007526EE" w:rsidRPr="000A3334" w:rsidRDefault="007526EE" w:rsidP="00742CC6">
            <w:pPr>
              <w:spacing w:before="100" w:after="240"/>
              <w:ind w:left="360"/>
              <w:contextualSpacing/>
              <w:rPr>
                <w:rFonts w:ascii="Poppins" w:hAnsi="Poppins" w:cs="Poppins"/>
                <w:szCs w:val="21"/>
              </w:rPr>
            </w:pPr>
            <w:r w:rsidRPr="000A3334">
              <w:rPr>
                <w:rFonts w:ascii="Poppins" w:hAnsi="Poppins" w:cs="Poppins"/>
                <w:szCs w:val="21"/>
              </w:rPr>
              <w:t xml:space="preserve"> </w:t>
            </w:r>
          </w:p>
          <w:p w14:paraId="3AA32719" w14:textId="77777777" w:rsidR="007526EE" w:rsidRPr="000A3334" w:rsidRDefault="007526EE" w:rsidP="00742CC6">
            <w:pPr>
              <w:spacing w:before="100"/>
              <w:rPr>
                <w:rFonts w:ascii="Poppins" w:hAnsi="Poppins" w:cs="Poppins"/>
                <w:szCs w:val="21"/>
              </w:rPr>
            </w:pPr>
            <w:r w:rsidRPr="000A3334">
              <w:rPr>
                <w:rFonts w:ascii="Poppins" w:hAnsi="Poppins" w:cs="Poppins"/>
                <w:szCs w:val="21"/>
              </w:rPr>
              <w:t>Local policy should guide non-essential health care workers access to the room, for example, meal delivery.</w:t>
            </w:r>
          </w:p>
          <w:p w14:paraId="201FCA38" w14:textId="77777777" w:rsidR="007526EE" w:rsidRPr="000A3334" w:rsidRDefault="007526EE" w:rsidP="00742CC6">
            <w:pPr>
              <w:rPr>
                <w:rFonts w:ascii="Poppins" w:hAnsi="Poppins" w:cs="Poppins"/>
                <w:szCs w:val="21"/>
              </w:rPr>
            </w:pPr>
            <w:r w:rsidRPr="000A3334">
              <w:rPr>
                <w:rFonts w:ascii="Poppins" w:hAnsi="Poppins" w:cs="Poppins"/>
                <w:szCs w:val="21"/>
              </w:rPr>
              <w:t xml:space="preserve"> </w:t>
            </w:r>
          </w:p>
          <w:p w14:paraId="7E9D7B8A" w14:textId="77777777" w:rsidR="007526EE" w:rsidRPr="000A3334" w:rsidRDefault="007526EE" w:rsidP="00742CC6">
            <w:pPr>
              <w:rPr>
                <w:rFonts w:ascii="Poppins" w:hAnsi="Poppins" w:cs="Poppins"/>
                <w:szCs w:val="21"/>
              </w:rPr>
            </w:pPr>
          </w:p>
          <w:p w14:paraId="7A995BFC" w14:textId="77777777" w:rsidR="007526EE" w:rsidRPr="000A3334" w:rsidRDefault="007526EE" w:rsidP="00742CC6">
            <w:pPr>
              <w:rPr>
                <w:rFonts w:ascii="Poppins" w:hAnsi="Poppins" w:cs="Poppins"/>
                <w:szCs w:val="21"/>
              </w:rPr>
            </w:pPr>
            <w:r w:rsidRPr="000A3334">
              <w:rPr>
                <w:rFonts w:ascii="Poppins" w:hAnsi="Poppins" w:cs="Poppins"/>
                <w:szCs w:val="21"/>
              </w:rPr>
              <w:t xml:space="preserve">As with any other health and safety issue identified (including blood and body fluid exposures), HCWs who experience a failure in PPE should notify their line manager and Occupational Health Department for advice.   </w:t>
            </w:r>
          </w:p>
        </w:tc>
      </w:tr>
      <w:tr w:rsidR="007526EE" w:rsidRPr="000A3334" w14:paraId="66A26931" w14:textId="77777777" w:rsidTr="0C0C51CF">
        <w:tc>
          <w:tcPr>
            <w:tcW w:w="3693" w:type="dxa"/>
          </w:tcPr>
          <w:p w14:paraId="3916AE72"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t>Visitors (to patients)</w:t>
            </w:r>
          </w:p>
        </w:tc>
        <w:tc>
          <w:tcPr>
            <w:tcW w:w="11895" w:type="dxa"/>
          </w:tcPr>
          <w:p w14:paraId="362F15E5" w14:textId="3CAD7456" w:rsidR="007526EE" w:rsidRDefault="00CD6E3D" w:rsidP="00F827ED">
            <w:pPr>
              <w:pStyle w:val="ListParagraph"/>
              <w:numPr>
                <w:ilvl w:val="0"/>
                <w:numId w:val="17"/>
              </w:numPr>
              <w:rPr>
                <w:rFonts w:ascii="Poppins" w:hAnsi="Poppins" w:cs="Poppins"/>
                <w:szCs w:val="21"/>
              </w:rPr>
            </w:pPr>
            <w:r w:rsidRPr="00134E41">
              <w:rPr>
                <w:rFonts w:ascii="Poppins" w:hAnsi="Poppins" w:cs="Poppins"/>
                <w:szCs w:val="21"/>
              </w:rPr>
              <w:t xml:space="preserve">Each </w:t>
            </w:r>
            <w:r w:rsidR="007526EE" w:rsidRPr="00134E41">
              <w:rPr>
                <w:rFonts w:ascii="Poppins" w:hAnsi="Poppins" w:cs="Poppins"/>
                <w:szCs w:val="21"/>
              </w:rPr>
              <w:t>hospital</w:t>
            </w:r>
            <w:r w:rsidRPr="00134E41">
              <w:rPr>
                <w:rFonts w:ascii="Poppins" w:hAnsi="Poppins" w:cs="Poppins"/>
                <w:szCs w:val="21"/>
              </w:rPr>
              <w:t xml:space="preserve"> should have</w:t>
            </w:r>
            <w:r w:rsidR="00FA46F2" w:rsidRPr="00134E41">
              <w:rPr>
                <w:rFonts w:ascii="Poppins" w:hAnsi="Poppins" w:cs="Poppins"/>
                <w:szCs w:val="21"/>
              </w:rPr>
              <w:t xml:space="preserve"> a</w:t>
            </w:r>
            <w:r w:rsidR="007526EE" w:rsidRPr="00134E41">
              <w:rPr>
                <w:rFonts w:ascii="Poppins" w:hAnsi="Poppins" w:cs="Poppins"/>
                <w:szCs w:val="21"/>
              </w:rPr>
              <w:t xml:space="preserve"> visitor’s policy </w:t>
            </w:r>
            <w:r w:rsidR="00385099" w:rsidRPr="00134E41">
              <w:rPr>
                <w:rFonts w:ascii="Poppins" w:hAnsi="Poppins" w:cs="Poppins"/>
                <w:szCs w:val="21"/>
              </w:rPr>
              <w:t xml:space="preserve">that includes </w:t>
            </w:r>
            <w:r w:rsidR="007526EE" w:rsidRPr="00134E41">
              <w:rPr>
                <w:rFonts w:ascii="Poppins" w:hAnsi="Poppins" w:cs="Poppins"/>
                <w:szCs w:val="21"/>
              </w:rPr>
              <w:t>COVID-19</w:t>
            </w:r>
            <w:r w:rsidR="006D6C70" w:rsidRPr="00134E41">
              <w:rPr>
                <w:rFonts w:ascii="Poppins" w:hAnsi="Poppins" w:cs="Poppins"/>
                <w:szCs w:val="21"/>
              </w:rPr>
              <w:t>.</w:t>
            </w:r>
            <w:r w:rsidR="007526EE" w:rsidRPr="00134E41">
              <w:rPr>
                <w:rFonts w:ascii="Poppins" w:hAnsi="Poppins" w:cs="Poppins"/>
                <w:szCs w:val="21"/>
              </w:rPr>
              <w:t xml:space="preserve">  </w:t>
            </w:r>
          </w:p>
          <w:p w14:paraId="593B91C7" w14:textId="2B5C2F37" w:rsidR="00E9214F" w:rsidRPr="00134E41" w:rsidRDefault="00E9214F" w:rsidP="00F827ED">
            <w:pPr>
              <w:pStyle w:val="ListParagraph"/>
              <w:numPr>
                <w:ilvl w:val="0"/>
                <w:numId w:val="17"/>
              </w:numPr>
              <w:rPr>
                <w:rFonts w:ascii="Poppins" w:hAnsi="Poppins" w:cs="Poppins"/>
                <w:szCs w:val="21"/>
              </w:rPr>
            </w:pPr>
            <w:r w:rsidRPr="0C0C51CF">
              <w:rPr>
                <w:rFonts w:ascii="Poppins" w:hAnsi="Poppins" w:cs="Poppins"/>
              </w:rPr>
              <w:t>Additional information for visitors and</w:t>
            </w:r>
            <w:r w:rsidR="00684A81" w:rsidRPr="0C0C51CF">
              <w:rPr>
                <w:rFonts w:ascii="Poppins" w:hAnsi="Poppins" w:cs="Poppins"/>
              </w:rPr>
              <w:t xml:space="preserve"> </w:t>
            </w:r>
            <w:hyperlink r:id="rId30" w:history="1">
              <w:r w:rsidR="00684A81" w:rsidRPr="00F95487">
                <w:rPr>
                  <w:rStyle w:val="Hyperlink"/>
                  <w:rFonts w:ascii="Poppins" w:hAnsi="Poppins" w:cs="Poppins"/>
                </w:rPr>
                <w:t>mask recommendations</w:t>
              </w:r>
            </w:hyperlink>
            <w:r w:rsidR="00684A81" w:rsidRPr="0C0C51CF">
              <w:rPr>
                <w:rFonts w:ascii="Poppins" w:hAnsi="Poppins" w:cs="Poppins"/>
              </w:rPr>
              <w:t>.</w:t>
            </w:r>
          </w:p>
          <w:p w14:paraId="4767BACC" w14:textId="6FA2DC54" w:rsidR="007526EE" w:rsidRPr="000A3334" w:rsidRDefault="0083050D" w:rsidP="00F827ED">
            <w:pPr>
              <w:pStyle w:val="ListParagraph"/>
              <w:numPr>
                <w:ilvl w:val="0"/>
                <w:numId w:val="17"/>
              </w:numPr>
              <w:rPr>
                <w:rFonts w:ascii="Poppins" w:hAnsi="Poppins" w:cs="Poppins"/>
                <w:szCs w:val="21"/>
              </w:rPr>
            </w:pPr>
            <w:r w:rsidRPr="0C0C51CF">
              <w:rPr>
                <w:rFonts w:ascii="Poppins" w:hAnsi="Poppins" w:cs="Poppins"/>
              </w:rPr>
              <w:t xml:space="preserve">It is </w:t>
            </w:r>
            <w:r w:rsidR="00E32903" w:rsidRPr="0C0C51CF">
              <w:rPr>
                <w:rFonts w:ascii="Poppins" w:hAnsi="Poppins" w:cs="Poppins"/>
              </w:rPr>
              <w:t xml:space="preserve">recommended that visitors </w:t>
            </w:r>
            <w:r w:rsidR="007526EE" w:rsidRPr="0C0C51CF">
              <w:rPr>
                <w:rFonts w:ascii="Poppins" w:hAnsi="Poppins" w:cs="Poppins"/>
              </w:rPr>
              <w:t xml:space="preserve">who are unwell </w:t>
            </w:r>
            <w:r w:rsidR="0024429D" w:rsidRPr="0C0C51CF">
              <w:rPr>
                <w:rFonts w:ascii="Poppins" w:hAnsi="Poppins" w:cs="Poppins"/>
              </w:rPr>
              <w:t xml:space="preserve">do </w:t>
            </w:r>
            <w:r w:rsidR="007526EE" w:rsidRPr="0C0C51CF">
              <w:rPr>
                <w:rFonts w:ascii="Poppins" w:hAnsi="Poppins" w:cs="Poppins"/>
              </w:rPr>
              <w:t>not visit</w:t>
            </w:r>
            <w:r w:rsidR="003875A2" w:rsidRPr="0C0C51CF">
              <w:rPr>
                <w:rFonts w:ascii="Poppins" w:hAnsi="Poppins" w:cs="Poppins"/>
              </w:rPr>
              <w:t xml:space="preserve"> </w:t>
            </w:r>
            <w:r w:rsidR="007526EE" w:rsidRPr="0C0C51CF">
              <w:rPr>
                <w:rFonts w:ascii="Poppins" w:hAnsi="Poppins" w:cs="Poppins"/>
              </w:rPr>
              <w:t xml:space="preserve">the hospital. Signage should be visible at the entrance to the room and guidance on the required PPE and IPC measures visitors should follow. </w:t>
            </w:r>
          </w:p>
          <w:p w14:paraId="7175FE52" w14:textId="1876B3CE" w:rsidR="007526EE" w:rsidRPr="000A3334" w:rsidRDefault="007526EE" w:rsidP="00F827ED">
            <w:pPr>
              <w:pStyle w:val="ListParagraph"/>
              <w:numPr>
                <w:ilvl w:val="0"/>
                <w:numId w:val="17"/>
              </w:numPr>
              <w:rPr>
                <w:rFonts w:ascii="Poppins" w:hAnsi="Poppins" w:cs="Poppins"/>
                <w:szCs w:val="21"/>
              </w:rPr>
            </w:pPr>
            <w:r w:rsidRPr="0C0C51CF">
              <w:rPr>
                <w:rFonts w:ascii="Poppins" w:hAnsi="Poppins" w:cs="Poppins"/>
              </w:rPr>
              <w:t>Medical masks, hand sanitisers and waste bins should be available</w:t>
            </w:r>
            <w:r w:rsidR="00243C69" w:rsidRPr="0C0C51CF">
              <w:rPr>
                <w:rFonts w:ascii="Poppins" w:hAnsi="Poppins" w:cs="Poppins"/>
              </w:rPr>
              <w:t xml:space="preserve"> as needed</w:t>
            </w:r>
            <w:r w:rsidRPr="0C0C51CF">
              <w:rPr>
                <w:rFonts w:ascii="Poppins" w:hAnsi="Poppins" w:cs="Poppins"/>
              </w:rPr>
              <w:t>.</w:t>
            </w:r>
          </w:p>
          <w:p w14:paraId="56AA844D" w14:textId="77777777" w:rsidR="007526EE" w:rsidRPr="000A3334" w:rsidRDefault="007526EE" w:rsidP="00F827ED">
            <w:pPr>
              <w:pStyle w:val="ListParagraph"/>
              <w:numPr>
                <w:ilvl w:val="0"/>
                <w:numId w:val="17"/>
              </w:numPr>
              <w:rPr>
                <w:rFonts w:ascii="Poppins" w:hAnsi="Poppins" w:cs="Poppins"/>
                <w:szCs w:val="21"/>
              </w:rPr>
            </w:pPr>
            <w:r w:rsidRPr="0C0C51CF">
              <w:rPr>
                <w:rFonts w:ascii="Poppins" w:hAnsi="Poppins" w:cs="Poppins"/>
              </w:rPr>
              <w:t>There should be clear simple instructions on how to don and doff a medical mask, how to safely dispose of it and when to perform hand hygiene. Both written and verbal advice around safe practice should be provided by the IPC Service, where feasible.</w:t>
            </w:r>
          </w:p>
        </w:tc>
      </w:tr>
      <w:tr w:rsidR="007526EE" w:rsidRPr="000A3334" w14:paraId="1FF8BCFE" w14:textId="77777777" w:rsidTr="0C0C51CF">
        <w:tc>
          <w:tcPr>
            <w:tcW w:w="3693" w:type="dxa"/>
          </w:tcPr>
          <w:p w14:paraId="7FAA7A3A"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t xml:space="preserve">Collection of clinical specimens </w:t>
            </w:r>
          </w:p>
        </w:tc>
        <w:tc>
          <w:tcPr>
            <w:tcW w:w="11895" w:type="dxa"/>
          </w:tcPr>
          <w:p w14:paraId="4A2005D2" w14:textId="77777777" w:rsidR="007526EE" w:rsidRPr="000A3334" w:rsidRDefault="007526EE" w:rsidP="00742CC6">
            <w:pPr>
              <w:rPr>
                <w:rFonts w:ascii="Poppins" w:hAnsi="Poppins" w:cs="Poppins"/>
                <w:szCs w:val="21"/>
              </w:rPr>
            </w:pPr>
            <w:r w:rsidRPr="000A3334">
              <w:rPr>
                <w:rFonts w:ascii="Poppins" w:hAnsi="Poppins" w:cs="Poppins"/>
                <w:szCs w:val="21"/>
              </w:rPr>
              <w:t>Ensure the collection, type of specimen and transport media required are followed for the receiving laboratory.</w:t>
            </w:r>
          </w:p>
          <w:p w14:paraId="498C21C7" w14:textId="77777777" w:rsidR="007526EE" w:rsidRPr="000A3334" w:rsidRDefault="007526EE" w:rsidP="00742CC6">
            <w:pPr>
              <w:rPr>
                <w:rFonts w:ascii="Poppins" w:hAnsi="Poppins" w:cs="Poppins"/>
                <w:szCs w:val="21"/>
              </w:rPr>
            </w:pPr>
            <w:r w:rsidRPr="000A3334">
              <w:rPr>
                <w:rFonts w:ascii="Poppins" w:hAnsi="Poppins" w:cs="Poppins"/>
                <w:szCs w:val="21"/>
                <w:lang w:val="en-US"/>
              </w:rPr>
              <w:t xml:space="preserve">Refer to:  </w:t>
            </w:r>
            <w:hyperlink r:id="rId31" w:anchor="testing" w:history="1">
              <w:r w:rsidRPr="000A3334">
                <w:rPr>
                  <w:rStyle w:val="Hyperlink"/>
                  <w:rFonts w:ascii="Poppins" w:hAnsi="Poppins" w:cs="Poppins"/>
                  <w:szCs w:val="21"/>
                </w:rPr>
                <w:t>PPE for COVID-19 testing</w:t>
              </w:r>
            </w:hyperlink>
            <w:r w:rsidRPr="000A3334">
              <w:rPr>
                <w:rFonts w:ascii="Poppins" w:hAnsi="Poppins" w:cs="Poppins"/>
                <w:szCs w:val="21"/>
              </w:rPr>
              <w:t xml:space="preserve"> </w:t>
            </w:r>
          </w:p>
        </w:tc>
      </w:tr>
      <w:tr w:rsidR="007526EE" w:rsidRPr="000A3334" w14:paraId="23301F00" w14:textId="77777777" w:rsidTr="0C0C51CF">
        <w:tc>
          <w:tcPr>
            <w:tcW w:w="3693" w:type="dxa"/>
          </w:tcPr>
          <w:p w14:paraId="24770CC1"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t>Diagnostic testing</w:t>
            </w:r>
          </w:p>
        </w:tc>
        <w:tc>
          <w:tcPr>
            <w:tcW w:w="11895" w:type="dxa"/>
          </w:tcPr>
          <w:p w14:paraId="06310F99" w14:textId="77777777" w:rsidR="007526EE" w:rsidRPr="000A3334" w:rsidRDefault="007526EE" w:rsidP="00742CC6">
            <w:pPr>
              <w:rPr>
                <w:rFonts w:ascii="Poppins" w:hAnsi="Poppins" w:cs="Poppins"/>
                <w:szCs w:val="21"/>
              </w:rPr>
            </w:pPr>
            <w:r w:rsidRPr="000A3334">
              <w:rPr>
                <w:rFonts w:ascii="Poppins" w:hAnsi="Poppins" w:cs="Poppins"/>
                <w:szCs w:val="21"/>
              </w:rPr>
              <w:t>See local laboratory guidance.</w:t>
            </w:r>
          </w:p>
        </w:tc>
      </w:tr>
      <w:tr w:rsidR="007526EE" w:rsidRPr="000A3334" w14:paraId="5083127C" w14:textId="77777777" w:rsidTr="0C0C51CF">
        <w:tc>
          <w:tcPr>
            <w:tcW w:w="3693" w:type="dxa"/>
          </w:tcPr>
          <w:p w14:paraId="0822023E"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t>Clinical investigations and procedures</w:t>
            </w:r>
          </w:p>
        </w:tc>
        <w:tc>
          <w:tcPr>
            <w:tcW w:w="11895" w:type="dxa"/>
          </w:tcPr>
          <w:p w14:paraId="1BBCC3B1" w14:textId="77777777" w:rsidR="007526EE" w:rsidRPr="000A3334" w:rsidRDefault="007526EE" w:rsidP="00F827ED">
            <w:pPr>
              <w:pStyle w:val="ListParagraph"/>
              <w:numPr>
                <w:ilvl w:val="0"/>
                <w:numId w:val="16"/>
              </w:numPr>
              <w:rPr>
                <w:rFonts w:ascii="Poppins" w:hAnsi="Poppins" w:cs="Poppins"/>
                <w:szCs w:val="21"/>
              </w:rPr>
            </w:pPr>
            <w:r w:rsidRPr="000A3334">
              <w:rPr>
                <w:rFonts w:ascii="Poppins" w:hAnsi="Poppins" w:cs="Poppins"/>
                <w:szCs w:val="21"/>
              </w:rPr>
              <w:t xml:space="preserve">Use portable equipment wherever possible. </w:t>
            </w:r>
          </w:p>
          <w:p w14:paraId="33AC1580" w14:textId="77777777" w:rsidR="007526EE" w:rsidRPr="000A3334" w:rsidRDefault="007526EE" w:rsidP="00F827ED">
            <w:pPr>
              <w:pStyle w:val="ListParagraph"/>
              <w:numPr>
                <w:ilvl w:val="0"/>
                <w:numId w:val="16"/>
              </w:numPr>
              <w:rPr>
                <w:rFonts w:ascii="Poppins" w:hAnsi="Poppins" w:cs="Poppins"/>
                <w:szCs w:val="21"/>
              </w:rPr>
            </w:pPr>
            <w:r w:rsidRPr="000A3334">
              <w:rPr>
                <w:rFonts w:ascii="Poppins" w:hAnsi="Poppins" w:cs="Poppins"/>
                <w:szCs w:val="21"/>
              </w:rPr>
              <w:t xml:space="preserve">Where this not possible, discuss with the relevant department before transferring the patient. </w:t>
            </w:r>
          </w:p>
          <w:p w14:paraId="6BC18BD1" w14:textId="77777777" w:rsidR="007526EE" w:rsidRPr="000A3334" w:rsidRDefault="007526EE" w:rsidP="00F827ED">
            <w:pPr>
              <w:pStyle w:val="ListParagraph"/>
              <w:numPr>
                <w:ilvl w:val="0"/>
                <w:numId w:val="15"/>
              </w:numPr>
              <w:rPr>
                <w:rFonts w:ascii="Poppins" w:hAnsi="Poppins" w:cs="Poppins"/>
                <w:szCs w:val="21"/>
              </w:rPr>
            </w:pPr>
            <w:r w:rsidRPr="000A3334">
              <w:rPr>
                <w:rFonts w:ascii="Poppins" w:hAnsi="Poppins" w:cs="Poppins"/>
                <w:szCs w:val="21"/>
              </w:rPr>
              <w:t xml:space="preserve">The patient should go directly into the imaging/treatment room. The patient should wear a medical mask on transfer to and from department, and during the procedure. </w:t>
            </w:r>
          </w:p>
          <w:p w14:paraId="7B1DB33A" w14:textId="77777777" w:rsidR="007526EE" w:rsidRPr="000A3334" w:rsidRDefault="0080371F" w:rsidP="00F827ED">
            <w:pPr>
              <w:pStyle w:val="ListParagraph"/>
              <w:numPr>
                <w:ilvl w:val="0"/>
                <w:numId w:val="15"/>
              </w:numPr>
              <w:rPr>
                <w:rFonts w:ascii="Poppins" w:hAnsi="Poppins" w:cs="Poppins"/>
                <w:szCs w:val="21"/>
              </w:rPr>
            </w:pPr>
            <w:r w:rsidRPr="000A3334">
              <w:rPr>
                <w:rFonts w:ascii="Poppins" w:hAnsi="Poppins" w:cs="Poppins"/>
                <w:szCs w:val="21"/>
              </w:rPr>
              <w:lastRenderedPageBreak/>
              <w:t>Standard, droplet and airborne p</w:t>
            </w:r>
            <w:r w:rsidR="007526EE" w:rsidRPr="000A3334">
              <w:rPr>
                <w:rFonts w:ascii="Poppins" w:hAnsi="Poppins" w:cs="Poppins"/>
                <w:szCs w:val="21"/>
              </w:rPr>
              <w:t>recautions should be adhered to by the staff.</w:t>
            </w:r>
          </w:p>
          <w:p w14:paraId="3D71C443" w14:textId="77777777" w:rsidR="007526EE" w:rsidRPr="000A3334" w:rsidRDefault="007526EE" w:rsidP="00F827ED">
            <w:pPr>
              <w:pStyle w:val="ListParagraph"/>
              <w:numPr>
                <w:ilvl w:val="0"/>
                <w:numId w:val="15"/>
              </w:numPr>
              <w:rPr>
                <w:rFonts w:ascii="Poppins" w:hAnsi="Poppins" w:cs="Poppins"/>
                <w:szCs w:val="21"/>
              </w:rPr>
            </w:pPr>
            <w:r w:rsidRPr="000A3334">
              <w:rPr>
                <w:rFonts w:ascii="Poppins" w:hAnsi="Poppins" w:cs="Poppins"/>
                <w:szCs w:val="21"/>
              </w:rPr>
              <w:t>Clean the equipment and the procedure room after use as per local hospital IPC guidance.</w:t>
            </w:r>
          </w:p>
        </w:tc>
      </w:tr>
      <w:tr w:rsidR="007526EE" w:rsidRPr="000A3334" w14:paraId="69FC0E28" w14:textId="77777777" w:rsidTr="0C0C51CF">
        <w:tc>
          <w:tcPr>
            <w:tcW w:w="3693" w:type="dxa"/>
          </w:tcPr>
          <w:p w14:paraId="1D9712E1"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lastRenderedPageBreak/>
              <w:t>Food service</w:t>
            </w:r>
          </w:p>
        </w:tc>
        <w:tc>
          <w:tcPr>
            <w:tcW w:w="11895" w:type="dxa"/>
          </w:tcPr>
          <w:p w14:paraId="47BBFB6F" w14:textId="77777777" w:rsidR="007526EE" w:rsidRPr="000A3334" w:rsidRDefault="007526EE" w:rsidP="00F827ED">
            <w:pPr>
              <w:pStyle w:val="ListParagraph"/>
              <w:numPr>
                <w:ilvl w:val="0"/>
                <w:numId w:val="18"/>
              </w:numPr>
              <w:rPr>
                <w:rFonts w:ascii="Poppins" w:hAnsi="Poppins" w:cs="Poppins"/>
                <w:szCs w:val="21"/>
              </w:rPr>
            </w:pPr>
            <w:r w:rsidRPr="000A3334">
              <w:rPr>
                <w:rFonts w:ascii="Poppins" w:hAnsi="Poppins" w:cs="Poppins"/>
                <w:szCs w:val="21"/>
              </w:rPr>
              <w:t xml:space="preserve">Local policy should guide non-essential health care worker access to the room, including meal delivery. </w:t>
            </w:r>
          </w:p>
          <w:p w14:paraId="11A9A5EC" w14:textId="77777777" w:rsidR="007526EE" w:rsidRPr="000A3334" w:rsidRDefault="007526EE" w:rsidP="00742CC6">
            <w:pPr>
              <w:rPr>
                <w:rFonts w:ascii="Poppins" w:hAnsi="Poppins" w:cs="Poppins"/>
                <w:szCs w:val="21"/>
              </w:rPr>
            </w:pPr>
          </w:p>
          <w:p w14:paraId="344F04FC" w14:textId="77777777" w:rsidR="007526EE" w:rsidRPr="000A3334" w:rsidRDefault="007526EE" w:rsidP="00F827ED">
            <w:pPr>
              <w:pStyle w:val="ListParagraph"/>
              <w:numPr>
                <w:ilvl w:val="0"/>
                <w:numId w:val="18"/>
              </w:numPr>
              <w:rPr>
                <w:rFonts w:ascii="Poppins" w:hAnsi="Poppins" w:cs="Poppins"/>
                <w:szCs w:val="21"/>
              </w:rPr>
            </w:pPr>
            <w:r w:rsidRPr="000A3334">
              <w:rPr>
                <w:rFonts w:ascii="Poppins" w:hAnsi="Poppins" w:cs="Poppins"/>
                <w:szCs w:val="21"/>
              </w:rPr>
              <w:t xml:space="preserve">Standard Precautions should be used when handling used crockery and cutlery. </w:t>
            </w:r>
          </w:p>
          <w:p w14:paraId="567EFE81" w14:textId="77777777" w:rsidR="007526EE" w:rsidRPr="000A3334" w:rsidRDefault="007526EE" w:rsidP="00742CC6">
            <w:pPr>
              <w:rPr>
                <w:rFonts w:ascii="Poppins" w:hAnsi="Poppins" w:cs="Poppins"/>
                <w:szCs w:val="21"/>
              </w:rPr>
            </w:pPr>
          </w:p>
          <w:p w14:paraId="60F6753A" w14:textId="77777777" w:rsidR="007526EE" w:rsidRPr="000A3334" w:rsidRDefault="007526EE" w:rsidP="00F827ED">
            <w:pPr>
              <w:pStyle w:val="ListParagraph"/>
              <w:numPr>
                <w:ilvl w:val="0"/>
                <w:numId w:val="18"/>
              </w:numPr>
              <w:rPr>
                <w:rFonts w:ascii="Poppins" w:hAnsi="Poppins" w:cs="Poppins"/>
                <w:szCs w:val="21"/>
              </w:rPr>
            </w:pPr>
            <w:r w:rsidRPr="000A3334">
              <w:rPr>
                <w:rFonts w:ascii="Poppins" w:hAnsi="Poppins" w:cs="Poppins"/>
                <w:szCs w:val="21"/>
              </w:rPr>
              <w:t xml:space="preserve">Unopened food items or food waste is to be discarded as per local waste policy. </w:t>
            </w:r>
          </w:p>
        </w:tc>
      </w:tr>
      <w:tr w:rsidR="007526EE" w:rsidRPr="000A3334" w14:paraId="7428BA48" w14:textId="77777777" w:rsidTr="0C0C51CF">
        <w:trPr>
          <w:cantSplit/>
        </w:trPr>
        <w:tc>
          <w:tcPr>
            <w:tcW w:w="3693" w:type="dxa"/>
          </w:tcPr>
          <w:p w14:paraId="205E0424"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t>Management of deceased patients</w:t>
            </w:r>
          </w:p>
        </w:tc>
        <w:tc>
          <w:tcPr>
            <w:tcW w:w="11895" w:type="dxa"/>
          </w:tcPr>
          <w:p w14:paraId="51D1AEB8" w14:textId="77777777" w:rsidR="007526EE" w:rsidRPr="000A3334" w:rsidRDefault="007526EE" w:rsidP="00742CC6">
            <w:pPr>
              <w:rPr>
                <w:rFonts w:ascii="Poppins" w:hAnsi="Poppins" w:cs="Poppins"/>
                <w:b/>
                <w:bCs/>
                <w:szCs w:val="21"/>
              </w:rPr>
            </w:pPr>
            <w:r w:rsidRPr="000A3334">
              <w:rPr>
                <w:rFonts w:ascii="Poppins" w:hAnsi="Poppins" w:cs="Poppins"/>
                <w:szCs w:val="21"/>
              </w:rPr>
              <w:t xml:space="preserve">PPE must be worn when handling the deceased. The body should be placed in a fluid-proof body bag and once this has occurred Standard Precautions should be followed. For further advice refer to </w:t>
            </w:r>
            <w:hyperlink r:id="rId32" w:history="1">
              <w:r w:rsidRPr="000A3334">
                <w:rPr>
                  <w:rStyle w:val="Hyperlink"/>
                  <w:rFonts w:ascii="Poppins" w:hAnsi="Poppins" w:cs="Poppins"/>
                  <w:szCs w:val="21"/>
                </w:rPr>
                <w:t>COVID-19: Funeral directors, religious and faith-based leaders</w:t>
              </w:r>
            </w:hyperlink>
          </w:p>
        </w:tc>
      </w:tr>
      <w:tr w:rsidR="007526EE" w:rsidRPr="000A3334" w14:paraId="3337B0C3" w14:textId="77777777" w:rsidTr="0C0C51CF">
        <w:tc>
          <w:tcPr>
            <w:tcW w:w="3693" w:type="dxa"/>
          </w:tcPr>
          <w:p w14:paraId="597F5C82"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t>Outbreak management</w:t>
            </w:r>
          </w:p>
        </w:tc>
        <w:tc>
          <w:tcPr>
            <w:tcW w:w="11895" w:type="dxa"/>
          </w:tcPr>
          <w:p w14:paraId="060CC6EA" w14:textId="77777777" w:rsidR="007526EE" w:rsidRPr="000A3334" w:rsidRDefault="007526EE" w:rsidP="00742CC6">
            <w:pPr>
              <w:rPr>
                <w:rFonts w:ascii="Poppins" w:hAnsi="Poppins" w:cs="Poppins"/>
                <w:szCs w:val="21"/>
              </w:rPr>
            </w:pPr>
            <w:r w:rsidRPr="000A3334">
              <w:rPr>
                <w:rFonts w:ascii="Poppins" w:hAnsi="Poppins" w:cs="Poppins"/>
                <w:szCs w:val="21"/>
              </w:rPr>
              <w:t>If an outbreak of COVID-19 is suspected, implement the Outbreak Management Policy as per local hospital guidance, including contacting relevant departments or specialists such as the IPC service, clinical microbiologist, infectious diseases specialist and Public Health Unit.</w:t>
            </w:r>
          </w:p>
        </w:tc>
      </w:tr>
      <w:tr w:rsidR="007526EE" w:rsidRPr="000A3334" w14:paraId="7A0D6381" w14:textId="77777777" w:rsidTr="0C0C51CF">
        <w:tc>
          <w:tcPr>
            <w:tcW w:w="3693" w:type="dxa"/>
          </w:tcPr>
          <w:p w14:paraId="7A84F3B1" w14:textId="77777777" w:rsidR="007526EE" w:rsidRPr="000A3334" w:rsidRDefault="007526EE" w:rsidP="00F827ED">
            <w:pPr>
              <w:numPr>
                <w:ilvl w:val="0"/>
                <w:numId w:val="9"/>
              </w:numPr>
              <w:ind w:left="447" w:hanging="425"/>
              <w:contextualSpacing/>
              <w:rPr>
                <w:rFonts w:ascii="Poppins" w:hAnsi="Poppins" w:cs="Poppins"/>
                <w:bCs/>
                <w:szCs w:val="21"/>
              </w:rPr>
            </w:pPr>
            <w:r w:rsidRPr="000A3334">
              <w:rPr>
                <w:rFonts w:ascii="Poppins" w:hAnsi="Poppins" w:cs="Poppins"/>
                <w:bCs/>
                <w:szCs w:val="21"/>
              </w:rPr>
              <w:t xml:space="preserve">Personal care considerations for patients with COVID-19 infection.  </w:t>
            </w:r>
          </w:p>
        </w:tc>
        <w:tc>
          <w:tcPr>
            <w:tcW w:w="11895" w:type="dxa"/>
          </w:tcPr>
          <w:p w14:paraId="5985B8BF" w14:textId="77777777" w:rsidR="007526EE" w:rsidRPr="000A3334" w:rsidRDefault="007526EE" w:rsidP="00742CC6">
            <w:pPr>
              <w:spacing w:after="120" w:line="270" w:lineRule="atLeast"/>
              <w:rPr>
                <w:rFonts w:ascii="Poppins" w:eastAsia="Times" w:hAnsi="Poppins" w:cs="Poppins"/>
                <w:szCs w:val="21"/>
                <w:lang w:val="en-AU"/>
              </w:rPr>
            </w:pPr>
            <w:r w:rsidRPr="000A3334">
              <w:rPr>
                <w:rFonts w:ascii="Poppins" w:eastAsia="Times" w:hAnsi="Poppins" w:cs="Poppins"/>
                <w:szCs w:val="21"/>
                <w:lang w:val="en-AU"/>
              </w:rPr>
              <w:t xml:space="preserve">If assistance with personal cares is required for patients who are COVID-19 positive, the patient should wear a medical mask as appropriate and the assisting health care worker to </w:t>
            </w:r>
            <w:r w:rsidRPr="000A3334">
              <w:rPr>
                <w:rFonts w:ascii="Poppins" w:eastAsia="Times" w:hAnsi="Poppins" w:cs="Poppins"/>
                <w:b/>
                <w:bCs/>
                <w:szCs w:val="21"/>
                <w:lang w:val="en-AU"/>
              </w:rPr>
              <w:t>refer to</w:t>
            </w:r>
            <w:r w:rsidRPr="000A3334">
              <w:rPr>
                <w:rFonts w:ascii="Poppins" w:eastAsia="Times" w:hAnsi="Poppins" w:cs="Poppins"/>
                <w:szCs w:val="21"/>
                <w:lang w:val="en-AU"/>
              </w:rPr>
              <w:t xml:space="preserve"> </w:t>
            </w:r>
            <w:r w:rsidRPr="000A3334">
              <w:rPr>
                <w:rFonts w:ascii="Poppins" w:eastAsia="Times" w:hAnsi="Poppins" w:cs="Poppins"/>
                <w:b/>
                <w:bCs/>
                <w:szCs w:val="21"/>
                <w:lang w:val="en-AU"/>
              </w:rPr>
              <w:t>Appendix 1</w:t>
            </w:r>
            <w:r w:rsidRPr="000A3334">
              <w:rPr>
                <w:rFonts w:ascii="Poppins" w:eastAsia="Times" w:hAnsi="Poppins" w:cs="Poppins"/>
                <w:szCs w:val="21"/>
                <w:lang w:val="en-AU"/>
              </w:rPr>
              <w:t xml:space="preserve"> for PPE guidance. </w:t>
            </w:r>
          </w:p>
        </w:tc>
      </w:tr>
      <w:tr w:rsidR="007526EE" w:rsidRPr="000A3334" w14:paraId="6F755306" w14:textId="77777777" w:rsidTr="0C0C51CF">
        <w:tc>
          <w:tcPr>
            <w:tcW w:w="3693" w:type="dxa"/>
          </w:tcPr>
          <w:p w14:paraId="6EAF502F" w14:textId="77777777" w:rsidR="007526EE" w:rsidRPr="000A3334" w:rsidRDefault="007526EE" w:rsidP="00F827ED">
            <w:pPr>
              <w:numPr>
                <w:ilvl w:val="0"/>
                <w:numId w:val="9"/>
              </w:numPr>
              <w:ind w:left="447" w:hanging="425"/>
              <w:contextualSpacing/>
              <w:rPr>
                <w:rFonts w:ascii="Poppins" w:eastAsia="Calibri" w:hAnsi="Poppins" w:cs="Poppins"/>
                <w:bCs/>
                <w:szCs w:val="21"/>
              </w:rPr>
            </w:pPr>
            <w:r w:rsidRPr="000A3334">
              <w:rPr>
                <w:rFonts w:ascii="Poppins" w:hAnsi="Poppins" w:cs="Poppins"/>
                <w:bCs/>
                <w:szCs w:val="21"/>
              </w:rPr>
              <w:t>Reuse of PPE</w:t>
            </w:r>
            <w:r w:rsidRPr="000A3334">
              <w:rPr>
                <w:rFonts w:ascii="Poppins" w:eastAsia="Calibri" w:hAnsi="Poppins" w:cs="Poppins"/>
                <w:bCs/>
                <w:szCs w:val="21"/>
              </w:rPr>
              <w:t xml:space="preserve"> </w:t>
            </w:r>
          </w:p>
        </w:tc>
        <w:tc>
          <w:tcPr>
            <w:tcW w:w="11895" w:type="dxa"/>
          </w:tcPr>
          <w:p w14:paraId="56A412E2" w14:textId="77777777" w:rsidR="007526EE" w:rsidRPr="000A3334" w:rsidRDefault="007526EE" w:rsidP="00742CC6">
            <w:pPr>
              <w:rPr>
                <w:rFonts w:ascii="Poppins" w:hAnsi="Poppins" w:cs="Poppins"/>
                <w:szCs w:val="21"/>
                <w:lang w:val="en-US"/>
              </w:rPr>
            </w:pPr>
            <w:r w:rsidRPr="000A3334">
              <w:rPr>
                <w:rFonts w:ascii="Poppins" w:hAnsi="Poppins" w:cs="Poppins"/>
                <w:szCs w:val="21"/>
              </w:rPr>
              <w:t>The reprocessing of single use PPE is not recommended.</w:t>
            </w:r>
          </w:p>
        </w:tc>
      </w:tr>
    </w:tbl>
    <w:p w14:paraId="254380C4" w14:textId="77777777" w:rsidR="00A85657" w:rsidRDefault="00A85657" w:rsidP="00A85657">
      <w:pPr>
        <w:rPr>
          <w:rFonts w:ascii="Poppins" w:hAnsi="Poppins" w:cs="Poppins"/>
          <w:b/>
          <w:bCs/>
        </w:rPr>
      </w:pPr>
    </w:p>
    <w:p w14:paraId="2B6E1785" w14:textId="77777777" w:rsidR="00A85657" w:rsidRDefault="00A85657" w:rsidP="00A85657">
      <w:pPr>
        <w:rPr>
          <w:rFonts w:ascii="Poppins" w:hAnsi="Poppins" w:cs="Poppins"/>
          <w:b/>
          <w:bCs/>
        </w:rPr>
        <w:sectPr w:rsidR="00A85657" w:rsidSect="000E1326">
          <w:pgSz w:w="16834" w:h="11907" w:orient="landscape" w:code="9"/>
          <w:pgMar w:top="720" w:right="1406" w:bottom="720" w:left="851" w:header="284" w:footer="425" w:gutter="284"/>
          <w:cols w:space="720"/>
          <w:docGrid w:linePitch="286"/>
        </w:sectPr>
      </w:pPr>
    </w:p>
    <w:p w14:paraId="133A4509" w14:textId="24BEF96B" w:rsidR="00A85657" w:rsidRPr="003059F8" w:rsidRDefault="005D0E06" w:rsidP="003059F8">
      <w:pPr>
        <w:pStyle w:val="ListParagraph"/>
        <w:numPr>
          <w:ilvl w:val="0"/>
          <w:numId w:val="23"/>
        </w:numPr>
        <w:autoSpaceDE w:val="0"/>
        <w:autoSpaceDN w:val="0"/>
        <w:adjustRightInd w:val="0"/>
        <w:spacing w:after="100" w:line="201" w:lineRule="atLeast"/>
        <w:ind w:left="284" w:hanging="284"/>
        <w:rPr>
          <w:color w:val="002060"/>
          <w:sz w:val="40"/>
          <w:szCs w:val="40"/>
        </w:rPr>
      </w:pPr>
      <w:r w:rsidRPr="003059F8">
        <w:rPr>
          <w:rFonts w:ascii="Poppins" w:hAnsi="Poppins" w:cs="Poppins"/>
          <w:color w:val="002060"/>
          <w:sz w:val="40"/>
          <w:szCs w:val="40"/>
        </w:rPr>
        <w:lastRenderedPageBreak/>
        <w:fldChar w:fldCharType="begin"/>
      </w:r>
      <w:r w:rsidR="00D31FA1" w:rsidRPr="003059F8">
        <w:rPr>
          <w:rFonts w:ascii="Poppins" w:hAnsi="Poppins" w:cs="Poppins"/>
          <w:color w:val="002060"/>
          <w:sz w:val="40"/>
          <w:szCs w:val="40"/>
        </w:rPr>
        <w:instrText>HYPERLINK "https://mohgovtnz-my.sharepoint.com/personal/jane_pryer_health_govt_nz/Documents/Documents/DHB%20acute%20care%20advice/October%202023/Te-Whatu-Ora-COVID-19-infection-prevention-and-control-guidance-for-acute-care-hospitals-Aug-2023-v2%20(2).docx" \l "Appendix_3"</w:instrText>
      </w:r>
      <w:r w:rsidRPr="003059F8">
        <w:rPr>
          <w:rFonts w:ascii="Poppins" w:hAnsi="Poppins" w:cs="Poppins"/>
          <w:color w:val="002060"/>
          <w:sz w:val="40"/>
          <w:szCs w:val="40"/>
        </w:rPr>
      </w:r>
      <w:r w:rsidRPr="003059F8">
        <w:rPr>
          <w:rFonts w:ascii="Poppins" w:hAnsi="Poppins" w:cs="Poppins"/>
          <w:color w:val="002060"/>
          <w:sz w:val="40"/>
          <w:szCs w:val="40"/>
        </w:rPr>
        <w:fldChar w:fldCharType="separate"/>
      </w:r>
      <w:r w:rsidR="00A85657" w:rsidRPr="003059F8">
        <w:rPr>
          <w:color w:val="002060"/>
          <w:sz w:val="40"/>
          <w:szCs w:val="40"/>
        </w:rPr>
        <w:t>Appendix 3</w:t>
      </w:r>
      <w:r w:rsidR="0019191C">
        <w:rPr>
          <w:color w:val="002060"/>
          <w:sz w:val="40"/>
          <w:szCs w:val="40"/>
        </w:rPr>
        <w:t xml:space="preserve"> –</w:t>
      </w:r>
      <w:r w:rsidR="004C6A74">
        <w:rPr>
          <w:color w:val="002060"/>
          <w:sz w:val="40"/>
          <w:szCs w:val="40"/>
        </w:rPr>
        <w:t xml:space="preserve"> </w:t>
      </w:r>
      <w:r w:rsidR="00D02289" w:rsidRPr="00D02289">
        <w:rPr>
          <w:color w:val="002060"/>
          <w:sz w:val="40"/>
          <w:szCs w:val="40"/>
        </w:rPr>
        <w:t xml:space="preserve">Minimal acceptable patient / client </w:t>
      </w:r>
      <w:r w:rsidR="004C6A74">
        <w:rPr>
          <w:color w:val="002060"/>
          <w:sz w:val="40"/>
          <w:szCs w:val="40"/>
        </w:rPr>
        <w:br/>
      </w:r>
      <w:r w:rsidR="00D02289" w:rsidRPr="00D02289">
        <w:rPr>
          <w:color w:val="002060"/>
          <w:sz w:val="40"/>
          <w:szCs w:val="40"/>
        </w:rPr>
        <w:t xml:space="preserve">de-isolation guidance pathways </w:t>
      </w:r>
      <w:r w:rsidR="00D02289" w:rsidRPr="00D02289">
        <w:rPr>
          <w:color w:val="002060"/>
          <w:sz w:val="40"/>
          <w:szCs w:val="40"/>
        </w:rPr>
        <w:tab/>
      </w:r>
    </w:p>
    <w:p w14:paraId="2B0B5465" w14:textId="1E77C5EC" w:rsidR="00A85657" w:rsidRDefault="005D0E06" w:rsidP="003059F8">
      <w:pPr>
        <w:rPr>
          <w:b/>
          <w:bCs/>
        </w:rPr>
      </w:pPr>
      <w:r w:rsidRPr="003059F8">
        <w:rPr>
          <w:color w:val="002060"/>
          <w:sz w:val="40"/>
          <w:szCs w:val="40"/>
        </w:rPr>
        <w:fldChar w:fldCharType="end"/>
      </w:r>
      <w:r w:rsidR="00415DF7" w:rsidRPr="00415DF7">
        <w:rPr>
          <w:rFonts w:eastAsia="Segoe UI"/>
          <w:lang w:eastAsia="en-US"/>
        </w:rPr>
        <w:t>Th</w:t>
      </w:r>
      <w:r w:rsidR="00415DF7">
        <w:rPr>
          <w:rFonts w:eastAsia="Segoe UI"/>
          <w:lang w:eastAsia="en-US"/>
        </w:rPr>
        <w:t>e below table</w:t>
      </w:r>
      <w:r w:rsidR="00415DF7" w:rsidRPr="00415DF7">
        <w:rPr>
          <w:rFonts w:eastAsia="Segoe UI"/>
          <w:lang w:eastAsia="en-US"/>
        </w:rPr>
        <w:t xml:space="preserve"> has been developed to provide guidance on de-isolation of patients or clients in a healthcare setting. Healthcare facilities should develop their own policies or procedures</w:t>
      </w:r>
      <w:r w:rsidR="00952409">
        <w:rPr>
          <w:rFonts w:eastAsia="Segoe UI"/>
          <w:lang w:eastAsia="en-US"/>
        </w:rPr>
        <w:t>.</w:t>
      </w:r>
    </w:p>
    <w:p w14:paraId="623CCD45" w14:textId="77777777" w:rsidR="00A85657" w:rsidRDefault="00A85657" w:rsidP="00A85657">
      <w:pPr>
        <w:rPr>
          <w:rFonts w:ascii="Poppins" w:hAnsi="Poppins" w:cs="Poppins"/>
          <w:b/>
          <w:bCs/>
        </w:rPr>
      </w:pPr>
    </w:p>
    <w:p w14:paraId="707DC644" w14:textId="02FDEB69" w:rsidR="00A85657" w:rsidRPr="00A85657" w:rsidRDefault="00A85657" w:rsidP="00A85657">
      <w:pPr>
        <w:rPr>
          <w:rFonts w:ascii="Poppins" w:hAnsi="Poppins" w:cs="Poppins"/>
          <w:b/>
          <w:bCs/>
        </w:rPr>
      </w:pPr>
      <w:r w:rsidRPr="00A85657">
        <w:rPr>
          <w:rFonts w:ascii="Poppins" w:hAnsi="Poppins" w:cs="Poppins"/>
          <w:b/>
          <w:bCs/>
        </w:rPr>
        <w:t xml:space="preserve">Minimal acceptable patient / client de-isolation guidance pathways </w:t>
      </w:r>
      <w:r w:rsidRPr="00A85657">
        <w:rPr>
          <w:rFonts w:ascii="Poppins" w:hAnsi="Poppins" w:cs="Poppins"/>
          <w:b/>
          <w:bCs/>
        </w:rPr>
        <w:tab/>
      </w:r>
    </w:p>
    <w:p w14:paraId="242C1C23" w14:textId="77777777" w:rsidR="00A85657" w:rsidRPr="00A85657" w:rsidRDefault="00A85657" w:rsidP="00A85657">
      <w:pPr>
        <w:rPr>
          <w:rFonts w:ascii="Poppins" w:hAnsi="Poppins" w:cs="Poppins"/>
          <w:b/>
          <w:bCs/>
        </w:rPr>
      </w:pPr>
    </w:p>
    <w:tbl>
      <w:tblPr>
        <w:tblStyle w:val="TableGrid"/>
        <w:tblW w:w="9634" w:type="dxa"/>
        <w:tblLook w:val="04A0" w:firstRow="1" w:lastRow="0" w:firstColumn="1" w:lastColumn="0" w:noHBand="0" w:noVBand="1"/>
      </w:tblPr>
      <w:tblGrid>
        <w:gridCol w:w="5098"/>
        <w:gridCol w:w="4536"/>
      </w:tblGrid>
      <w:tr w:rsidR="00A85657" w:rsidRPr="00A85657" w14:paraId="3EEC5269" w14:textId="77777777" w:rsidTr="00CF0ED7">
        <w:tc>
          <w:tcPr>
            <w:tcW w:w="5098" w:type="dxa"/>
          </w:tcPr>
          <w:p w14:paraId="4B4020E3" w14:textId="77777777" w:rsidR="00A85657" w:rsidRPr="00A85657" w:rsidRDefault="00A85657" w:rsidP="00A85657">
            <w:pPr>
              <w:rPr>
                <w:rFonts w:ascii="Poppins" w:hAnsi="Poppins" w:cs="Poppins"/>
                <w:b/>
                <w:bCs/>
              </w:rPr>
            </w:pPr>
            <w:r w:rsidRPr="00A85657">
              <w:rPr>
                <w:rFonts w:ascii="Poppins" w:hAnsi="Poppins" w:cs="Poppins"/>
                <w:b/>
                <w:bCs/>
              </w:rPr>
              <w:t>Immune competent</w:t>
            </w:r>
          </w:p>
        </w:tc>
        <w:tc>
          <w:tcPr>
            <w:tcW w:w="4536" w:type="dxa"/>
          </w:tcPr>
          <w:p w14:paraId="763A8AD0" w14:textId="77777777" w:rsidR="00A85657" w:rsidRPr="00A85657" w:rsidRDefault="00A85657" w:rsidP="00A85657">
            <w:pPr>
              <w:rPr>
                <w:rFonts w:ascii="Poppins" w:hAnsi="Poppins" w:cs="Poppins"/>
                <w:b/>
                <w:bCs/>
              </w:rPr>
            </w:pPr>
            <w:r w:rsidRPr="00A85657">
              <w:rPr>
                <w:rFonts w:ascii="Poppins" w:hAnsi="Poppins" w:cs="Poppins"/>
                <w:b/>
                <w:bCs/>
              </w:rPr>
              <w:t xml:space="preserve">Immune compromise** </w:t>
            </w:r>
          </w:p>
        </w:tc>
      </w:tr>
      <w:tr w:rsidR="00A85657" w:rsidRPr="00A85657" w14:paraId="31A3C797" w14:textId="77777777" w:rsidTr="00CF0ED7">
        <w:tc>
          <w:tcPr>
            <w:tcW w:w="5098" w:type="dxa"/>
          </w:tcPr>
          <w:p w14:paraId="0B2261EF" w14:textId="77777777" w:rsidR="00A85657" w:rsidRPr="00A85657" w:rsidRDefault="00A85657" w:rsidP="00A85657">
            <w:pPr>
              <w:rPr>
                <w:rFonts w:ascii="Poppins" w:hAnsi="Poppins" w:cs="Poppins"/>
              </w:rPr>
            </w:pPr>
          </w:p>
          <w:p w14:paraId="4113D4DB" w14:textId="77777777" w:rsidR="00A85657" w:rsidRPr="00A85657" w:rsidRDefault="00A85657" w:rsidP="00A85657">
            <w:pPr>
              <w:rPr>
                <w:rFonts w:ascii="Poppins" w:hAnsi="Poppins" w:cs="Poppins"/>
              </w:rPr>
            </w:pPr>
            <w:r w:rsidRPr="00A85657">
              <w:rPr>
                <w:rFonts w:ascii="Poppins" w:hAnsi="Poppins" w:cs="Poppins"/>
              </w:rPr>
              <w:t>TTR from day 6, if illness resolving.</w:t>
            </w:r>
          </w:p>
          <w:p w14:paraId="30D9B6E4" w14:textId="77777777" w:rsidR="00A85657" w:rsidRPr="00A85657" w:rsidRDefault="00A85657" w:rsidP="00A85657">
            <w:pPr>
              <w:rPr>
                <w:rFonts w:ascii="Poppins" w:hAnsi="Poppins" w:cs="Poppins"/>
              </w:rPr>
            </w:pPr>
          </w:p>
          <w:p w14:paraId="2B4A20CC" w14:textId="77777777" w:rsidR="00A85657" w:rsidRPr="00A85657" w:rsidRDefault="00A85657" w:rsidP="00F827ED">
            <w:pPr>
              <w:numPr>
                <w:ilvl w:val="0"/>
                <w:numId w:val="24"/>
              </w:numPr>
              <w:tabs>
                <w:tab w:val="num" w:pos="360"/>
              </w:tabs>
              <w:rPr>
                <w:rFonts w:ascii="Poppins" w:hAnsi="Poppins" w:cs="Poppins"/>
              </w:rPr>
            </w:pPr>
            <w:r w:rsidRPr="00A85657">
              <w:rPr>
                <w:rFonts w:ascii="Poppins" w:hAnsi="Poppins" w:cs="Poppins"/>
              </w:rPr>
              <w:t>1 negative RAT required or</w:t>
            </w:r>
          </w:p>
          <w:p w14:paraId="55D8EF06" w14:textId="77777777" w:rsidR="00A85657" w:rsidRPr="00A85657" w:rsidRDefault="00A85657" w:rsidP="00A85657">
            <w:pPr>
              <w:rPr>
                <w:rFonts w:ascii="Poppins" w:hAnsi="Poppins" w:cs="Poppins"/>
              </w:rPr>
            </w:pPr>
          </w:p>
          <w:p w14:paraId="7E56ACDE" w14:textId="2E8762DC" w:rsidR="00A85657" w:rsidRPr="00A85657" w:rsidRDefault="00A85657" w:rsidP="00F827ED">
            <w:pPr>
              <w:numPr>
                <w:ilvl w:val="0"/>
                <w:numId w:val="24"/>
              </w:numPr>
              <w:tabs>
                <w:tab w:val="num" w:pos="360"/>
              </w:tabs>
              <w:rPr>
                <w:rFonts w:ascii="Poppins" w:hAnsi="Poppins" w:cs="Poppins"/>
              </w:rPr>
            </w:pPr>
            <w:r w:rsidRPr="00A85657">
              <w:rPr>
                <w:rFonts w:ascii="Poppins" w:hAnsi="Poppins" w:cs="Poppins"/>
              </w:rPr>
              <w:t>PCR with Ct value of</w:t>
            </w:r>
            <w:r w:rsidRPr="00A85657">
              <w:rPr>
                <w:rFonts w:ascii="Poppins" w:hAnsi="Poppins" w:cs="Poppins"/>
                <w:u w:val="single"/>
              </w:rPr>
              <w:t xml:space="preserve"> &gt;</w:t>
            </w:r>
            <w:r w:rsidRPr="00A85657">
              <w:rPr>
                <w:rFonts w:ascii="Poppins" w:hAnsi="Poppins" w:cs="Poppins"/>
              </w:rPr>
              <w:t xml:space="preserve">30. </w:t>
            </w:r>
          </w:p>
          <w:p w14:paraId="5E32ABDF" w14:textId="77777777" w:rsidR="00A85657" w:rsidRPr="00A85657" w:rsidRDefault="00A85657" w:rsidP="00A85657">
            <w:pPr>
              <w:rPr>
                <w:rFonts w:ascii="Poppins" w:hAnsi="Poppins" w:cs="Poppins"/>
              </w:rPr>
            </w:pPr>
          </w:p>
          <w:p w14:paraId="58F86127" w14:textId="77777777" w:rsidR="00A85657" w:rsidRPr="00A85657" w:rsidRDefault="00A85657" w:rsidP="00A85657">
            <w:pPr>
              <w:rPr>
                <w:rFonts w:ascii="Poppins" w:hAnsi="Poppins" w:cs="Poppins"/>
              </w:rPr>
            </w:pPr>
            <w:r w:rsidRPr="00A85657">
              <w:rPr>
                <w:rFonts w:ascii="Poppins" w:hAnsi="Poppins" w:cs="Poppins"/>
              </w:rPr>
              <w:t xml:space="preserve">or </w:t>
            </w:r>
          </w:p>
          <w:p w14:paraId="4BB3F886" w14:textId="77777777" w:rsidR="00A85657" w:rsidRPr="00A85657" w:rsidRDefault="00A85657" w:rsidP="00A85657">
            <w:pPr>
              <w:rPr>
                <w:rFonts w:ascii="Poppins" w:hAnsi="Poppins" w:cs="Poppins"/>
              </w:rPr>
            </w:pPr>
          </w:p>
          <w:p w14:paraId="525200F9" w14:textId="77777777" w:rsidR="00A85657" w:rsidRPr="00A85657" w:rsidRDefault="00A85657" w:rsidP="00F827ED">
            <w:pPr>
              <w:numPr>
                <w:ilvl w:val="0"/>
                <w:numId w:val="25"/>
              </w:numPr>
              <w:tabs>
                <w:tab w:val="num" w:pos="360"/>
              </w:tabs>
              <w:rPr>
                <w:rFonts w:ascii="Poppins" w:hAnsi="Poppins" w:cs="Poppins"/>
              </w:rPr>
            </w:pPr>
            <w:r w:rsidRPr="00A85657">
              <w:rPr>
                <w:rFonts w:ascii="Poppins" w:hAnsi="Poppins" w:cs="Poppins"/>
              </w:rPr>
              <w:t xml:space="preserve">release from isolation day 10 if symptoms resolving. </w:t>
            </w:r>
          </w:p>
          <w:p w14:paraId="2EFC378F" w14:textId="77777777" w:rsidR="00A85657" w:rsidRPr="00A85657" w:rsidRDefault="00A85657" w:rsidP="00A85657">
            <w:pPr>
              <w:rPr>
                <w:rFonts w:ascii="Poppins" w:hAnsi="Poppins" w:cs="Poppins"/>
              </w:rPr>
            </w:pPr>
          </w:p>
          <w:p w14:paraId="1CEC4065" w14:textId="77777777" w:rsidR="00A85657" w:rsidRPr="00A85657" w:rsidRDefault="00A85657" w:rsidP="00A85657">
            <w:pPr>
              <w:rPr>
                <w:rFonts w:ascii="Poppins" w:hAnsi="Poppins" w:cs="Poppins"/>
                <w:b/>
                <w:bCs/>
              </w:rPr>
            </w:pPr>
            <w:r w:rsidRPr="00A85657">
              <w:rPr>
                <w:rFonts w:ascii="Poppins" w:hAnsi="Poppins" w:cs="Poppins"/>
                <w:b/>
                <w:bCs/>
              </w:rPr>
              <w:t>Or follow local guidance</w:t>
            </w:r>
          </w:p>
          <w:p w14:paraId="2E6F1532" w14:textId="77777777" w:rsidR="00A85657" w:rsidRPr="00A85657" w:rsidRDefault="00A85657" w:rsidP="00A85657">
            <w:pPr>
              <w:rPr>
                <w:rFonts w:ascii="Poppins" w:hAnsi="Poppins" w:cs="Poppins"/>
              </w:rPr>
            </w:pPr>
          </w:p>
        </w:tc>
        <w:tc>
          <w:tcPr>
            <w:tcW w:w="4536" w:type="dxa"/>
          </w:tcPr>
          <w:p w14:paraId="768CE2F9" w14:textId="77777777" w:rsidR="00A85657" w:rsidRPr="00A85657" w:rsidRDefault="00A85657" w:rsidP="00A85657">
            <w:pPr>
              <w:rPr>
                <w:rFonts w:ascii="Poppins" w:hAnsi="Poppins" w:cs="Poppins"/>
              </w:rPr>
            </w:pPr>
          </w:p>
          <w:p w14:paraId="15EC530F" w14:textId="77777777" w:rsidR="00A85657" w:rsidRPr="00A85657" w:rsidRDefault="00A85657" w:rsidP="00A85657">
            <w:pPr>
              <w:rPr>
                <w:rFonts w:ascii="Poppins" w:hAnsi="Poppins" w:cs="Poppins"/>
              </w:rPr>
            </w:pPr>
            <w:r w:rsidRPr="00A85657">
              <w:rPr>
                <w:rFonts w:ascii="Poppins" w:hAnsi="Poppins" w:cs="Poppins"/>
              </w:rPr>
              <w:t xml:space="preserve">TTR from day 10, if immune compromised </w:t>
            </w:r>
          </w:p>
          <w:p w14:paraId="263B2FCE" w14:textId="77777777" w:rsidR="00A85657" w:rsidRPr="00A85657" w:rsidRDefault="00A85657" w:rsidP="00A85657">
            <w:pPr>
              <w:rPr>
                <w:rFonts w:ascii="Poppins" w:hAnsi="Poppins" w:cs="Poppins"/>
              </w:rPr>
            </w:pPr>
          </w:p>
          <w:p w14:paraId="47A5C502" w14:textId="77777777" w:rsidR="00A85657" w:rsidRPr="00A85657" w:rsidRDefault="00A85657" w:rsidP="00F827ED">
            <w:pPr>
              <w:numPr>
                <w:ilvl w:val="0"/>
                <w:numId w:val="25"/>
              </w:numPr>
              <w:tabs>
                <w:tab w:val="num" w:pos="360"/>
              </w:tabs>
              <w:rPr>
                <w:rFonts w:ascii="Poppins" w:hAnsi="Poppins" w:cs="Poppins"/>
              </w:rPr>
            </w:pPr>
            <w:r w:rsidRPr="00A85657">
              <w:rPr>
                <w:rFonts w:ascii="Poppins" w:hAnsi="Poppins" w:cs="Poppins"/>
              </w:rPr>
              <w:t>1 negative RAT</w:t>
            </w:r>
          </w:p>
          <w:p w14:paraId="3D83A908" w14:textId="77777777" w:rsidR="00A85657" w:rsidRPr="00A85657" w:rsidRDefault="00A85657" w:rsidP="00A85657">
            <w:pPr>
              <w:rPr>
                <w:rFonts w:ascii="Poppins" w:hAnsi="Poppins" w:cs="Poppins"/>
              </w:rPr>
            </w:pPr>
            <w:r w:rsidRPr="00A85657">
              <w:rPr>
                <w:rFonts w:ascii="Poppins" w:hAnsi="Poppins" w:cs="Poppins"/>
              </w:rPr>
              <w:t>or</w:t>
            </w:r>
          </w:p>
          <w:p w14:paraId="7EF8606F" w14:textId="042A0B44" w:rsidR="00A85657" w:rsidRPr="00A85657" w:rsidRDefault="00A85657" w:rsidP="00F827ED">
            <w:pPr>
              <w:numPr>
                <w:ilvl w:val="0"/>
                <w:numId w:val="24"/>
              </w:numPr>
              <w:tabs>
                <w:tab w:val="num" w:pos="360"/>
              </w:tabs>
              <w:rPr>
                <w:rFonts w:ascii="Poppins" w:hAnsi="Poppins" w:cs="Poppins"/>
              </w:rPr>
            </w:pPr>
            <w:r w:rsidRPr="00A85657">
              <w:rPr>
                <w:rFonts w:ascii="Poppins" w:hAnsi="Poppins" w:cs="Poppins"/>
              </w:rPr>
              <w:t>PCR with Ct value of &gt;</w:t>
            </w:r>
            <w:r w:rsidRPr="00A85657">
              <w:rPr>
                <w:rFonts w:ascii="Poppins" w:hAnsi="Poppins" w:cs="Poppins"/>
                <w:u w:val="single"/>
              </w:rPr>
              <w:t xml:space="preserve"> </w:t>
            </w:r>
            <w:r w:rsidRPr="00A85657">
              <w:rPr>
                <w:rFonts w:ascii="Poppins" w:hAnsi="Poppins" w:cs="Poppins"/>
              </w:rPr>
              <w:t xml:space="preserve">30. </w:t>
            </w:r>
          </w:p>
          <w:p w14:paraId="19987BEF" w14:textId="77777777" w:rsidR="00A85657" w:rsidRPr="00A85657" w:rsidRDefault="00A85657" w:rsidP="00A85657">
            <w:pPr>
              <w:rPr>
                <w:rFonts w:ascii="Poppins" w:hAnsi="Poppins" w:cs="Poppins"/>
              </w:rPr>
            </w:pPr>
          </w:p>
          <w:p w14:paraId="09D7522D" w14:textId="77777777" w:rsidR="00A85657" w:rsidRPr="00A85657" w:rsidRDefault="00A85657" w:rsidP="00A85657">
            <w:pPr>
              <w:rPr>
                <w:rFonts w:ascii="Poppins" w:hAnsi="Poppins" w:cs="Poppins"/>
              </w:rPr>
            </w:pPr>
          </w:p>
          <w:p w14:paraId="24782D5D" w14:textId="77777777" w:rsidR="00A85657" w:rsidRPr="00A85657" w:rsidRDefault="00A85657" w:rsidP="00A85657">
            <w:pPr>
              <w:rPr>
                <w:rFonts w:ascii="Poppins" w:hAnsi="Poppins" w:cs="Poppins"/>
              </w:rPr>
            </w:pPr>
            <w:r w:rsidRPr="00A85657">
              <w:rPr>
                <w:rFonts w:ascii="Poppins" w:hAnsi="Poppins" w:cs="Poppins"/>
              </w:rPr>
              <w:t xml:space="preserve">Contact Infectious disease service if RAT still positive at day 16. </w:t>
            </w:r>
          </w:p>
          <w:p w14:paraId="31711849" w14:textId="77777777" w:rsidR="00A85657" w:rsidRPr="00A85657" w:rsidRDefault="00A85657" w:rsidP="00A85657">
            <w:pPr>
              <w:rPr>
                <w:rFonts w:ascii="Poppins" w:hAnsi="Poppins" w:cs="Poppins"/>
              </w:rPr>
            </w:pPr>
          </w:p>
          <w:p w14:paraId="5ABD77A4" w14:textId="77777777" w:rsidR="00A85657" w:rsidRPr="00A85657" w:rsidRDefault="00A85657" w:rsidP="00A85657">
            <w:pPr>
              <w:rPr>
                <w:rFonts w:ascii="Poppins" w:hAnsi="Poppins" w:cs="Poppins"/>
                <w:b/>
                <w:bCs/>
              </w:rPr>
            </w:pPr>
            <w:r w:rsidRPr="00A85657">
              <w:rPr>
                <w:rFonts w:ascii="Poppins" w:hAnsi="Poppins" w:cs="Poppins"/>
                <w:b/>
                <w:bCs/>
              </w:rPr>
              <w:t>Or follow local guidance</w:t>
            </w:r>
          </w:p>
        </w:tc>
      </w:tr>
    </w:tbl>
    <w:p w14:paraId="732CACBE" w14:textId="77777777" w:rsidR="00A85657" w:rsidRPr="00A85657" w:rsidRDefault="00A85657" w:rsidP="00A85657">
      <w:pPr>
        <w:rPr>
          <w:rFonts w:ascii="Poppins" w:hAnsi="Poppins" w:cs="Poppins"/>
          <w:b/>
          <w:bCs/>
        </w:rPr>
      </w:pPr>
    </w:p>
    <w:p w14:paraId="13EBDA68" w14:textId="77777777" w:rsidR="00A85657" w:rsidRPr="00A85657" w:rsidRDefault="00A85657" w:rsidP="00A85657">
      <w:pPr>
        <w:rPr>
          <w:rFonts w:ascii="Poppins" w:hAnsi="Poppins" w:cs="Poppins"/>
          <w:b/>
          <w:bCs/>
        </w:rPr>
      </w:pPr>
      <w:r w:rsidRPr="00A85657">
        <w:rPr>
          <w:rFonts w:ascii="Poppins" w:hAnsi="Poppins" w:cs="Poppins"/>
          <w:b/>
          <w:bCs/>
        </w:rPr>
        <w:t xml:space="preserve">*TTR means test to release. </w:t>
      </w:r>
    </w:p>
    <w:p w14:paraId="5A26721D" w14:textId="77777777" w:rsidR="00A85657" w:rsidRPr="00A85657" w:rsidRDefault="00A85657" w:rsidP="00A85657">
      <w:pPr>
        <w:rPr>
          <w:rFonts w:ascii="Poppins" w:hAnsi="Poppins" w:cs="Poppins"/>
        </w:rPr>
      </w:pPr>
      <w:r w:rsidRPr="00A85657">
        <w:rPr>
          <w:rFonts w:ascii="Poppins" w:hAnsi="Poppins" w:cs="Poppins"/>
        </w:rPr>
        <w:t xml:space="preserve">** Conditions that are considered severe immune compromise are available through </w:t>
      </w:r>
      <w:hyperlink r:id="rId33" w:anchor="table23-3:~:text=agents%20or%20DMARDS.-,Table%205.3,-provides%20guidance%20on" w:history="1">
        <w:r w:rsidRPr="00A85657">
          <w:rPr>
            <w:rStyle w:val="Hyperlink"/>
            <w:rFonts w:ascii="Poppins" w:hAnsi="Poppins" w:cs="Poppins"/>
          </w:rPr>
          <w:t>this link</w:t>
        </w:r>
      </w:hyperlink>
      <w:r w:rsidRPr="00A85657">
        <w:rPr>
          <w:rFonts w:ascii="Poppins" w:hAnsi="Poppins" w:cs="Poppins"/>
        </w:rPr>
        <w:t xml:space="preserve"> to Immunisation hand book 2020.  </w:t>
      </w:r>
    </w:p>
    <w:p w14:paraId="0FF4B46E" w14:textId="77777777" w:rsidR="00A85657" w:rsidRPr="00A85657" w:rsidRDefault="00A85657" w:rsidP="00A85657">
      <w:pPr>
        <w:rPr>
          <w:rFonts w:ascii="Poppins" w:hAnsi="Poppins" w:cs="Poppins"/>
        </w:rPr>
      </w:pPr>
      <w:r w:rsidRPr="00A85657">
        <w:rPr>
          <w:rFonts w:ascii="Poppins" w:hAnsi="Poppins" w:cs="Poppins"/>
        </w:rPr>
        <w:t xml:space="preserve">Day 0 is first day of symptoms or positive test. Whichever is earlier. </w:t>
      </w:r>
    </w:p>
    <w:p w14:paraId="55EC2123" w14:textId="5EC022D1" w:rsidR="00F95487" w:rsidRDefault="00F95487" w:rsidP="00415DF7">
      <w:pPr>
        <w:rPr>
          <w:rFonts w:ascii="Poppins" w:hAnsi="Poppins" w:cs="Poppins"/>
        </w:rPr>
      </w:pPr>
    </w:p>
    <w:p w14:paraId="45AA4AF2" w14:textId="77777777" w:rsidR="00FA453D" w:rsidRPr="00FA453D" w:rsidRDefault="00FA453D" w:rsidP="00FA453D">
      <w:pPr>
        <w:rPr>
          <w:rFonts w:ascii="Poppins" w:hAnsi="Poppins" w:cs="Poppins"/>
        </w:rPr>
      </w:pPr>
    </w:p>
    <w:p w14:paraId="492C604E" w14:textId="77777777" w:rsidR="00FA453D" w:rsidRPr="00FA453D" w:rsidRDefault="00FA453D" w:rsidP="00FA453D">
      <w:pPr>
        <w:rPr>
          <w:rFonts w:ascii="Poppins" w:hAnsi="Poppins" w:cs="Poppins"/>
        </w:rPr>
      </w:pPr>
    </w:p>
    <w:p w14:paraId="6E818E65" w14:textId="77777777" w:rsidR="00FA453D" w:rsidRPr="00FA453D" w:rsidRDefault="00FA453D" w:rsidP="00FA453D">
      <w:pPr>
        <w:rPr>
          <w:rFonts w:ascii="Poppins" w:hAnsi="Poppins" w:cs="Poppins"/>
        </w:rPr>
      </w:pPr>
    </w:p>
    <w:p w14:paraId="7CE53C3A" w14:textId="77777777" w:rsidR="00FA453D" w:rsidRPr="00FA453D" w:rsidRDefault="00FA453D" w:rsidP="00FA453D">
      <w:pPr>
        <w:rPr>
          <w:rFonts w:ascii="Poppins" w:hAnsi="Poppins" w:cs="Poppins"/>
        </w:rPr>
      </w:pPr>
    </w:p>
    <w:p w14:paraId="3CF0E7E2" w14:textId="77777777" w:rsidR="00FA453D" w:rsidRPr="00FA453D" w:rsidRDefault="00FA453D" w:rsidP="00FA453D">
      <w:pPr>
        <w:rPr>
          <w:rFonts w:ascii="Poppins" w:hAnsi="Poppins" w:cs="Poppins"/>
        </w:rPr>
      </w:pPr>
    </w:p>
    <w:p w14:paraId="74EA4CDE" w14:textId="77777777" w:rsidR="00FA453D" w:rsidRPr="00FA453D" w:rsidRDefault="00FA453D" w:rsidP="00FA453D">
      <w:pPr>
        <w:rPr>
          <w:rFonts w:ascii="Poppins" w:hAnsi="Poppins" w:cs="Poppins"/>
        </w:rPr>
      </w:pPr>
    </w:p>
    <w:p w14:paraId="52627146" w14:textId="77777777" w:rsidR="00FA453D" w:rsidRPr="00FA453D" w:rsidRDefault="00FA453D" w:rsidP="00FA453D">
      <w:pPr>
        <w:rPr>
          <w:rFonts w:ascii="Poppins" w:hAnsi="Poppins" w:cs="Poppins"/>
        </w:rPr>
      </w:pPr>
    </w:p>
    <w:p w14:paraId="17C5BF20" w14:textId="77777777" w:rsidR="00FA453D" w:rsidRPr="00FA453D" w:rsidRDefault="00FA453D" w:rsidP="00FA453D">
      <w:pPr>
        <w:rPr>
          <w:rFonts w:ascii="Poppins" w:hAnsi="Poppins" w:cs="Poppins"/>
        </w:rPr>
      </w:pPr>
    </w:p>
    <w:p w14:paraId="34C7D762" w14:textId="77777777" w:rsidR="00FA453D" w:rsidRPr="00FA453D" w:rsidRDefault="00FA453D" w:rsidP="00FA453D">
      <w:pPr>
        <w:rPr>
          <w:rFonts w:ascii="Poppins" w:hAnsi="Poppins" w:cs="Poppins"/>
        </w:rPr>
      </w:pPr>
    </w:p>
    <w:p w14:paraId="6BDB4E75" w14:textId="77777777" w:rsidR="00FA453D" w:rsidRPr="00FA453D" w:rsidRDefault="00FA453D" w:rsidP="00FA453D">
      <w:pPr>
        <w:rPr>
          <w:rFonts w:ascii="Poppins" w:hAnsi="Poppins" w:cs="Poppins"/>
        </w:rPr>
      </w:pPr>
    </w:p>
    <w:p w14:paraId="43924167" w14:textId="77777777" w:rsidR="00FA453D" w:rsidRPr="00FA453D" w:rsidRDefault="00FA453D" w:rsidP="00FA453D">
      <w:pPr>
        <w:rPr>
          <w:rFonts w:ascii="Poppins" w:hAnsi="Poppins" w:cs="Poppins"/>
        </w:rPr>
      </w:pPr>
    </w:p>
    <w:p w14:paraId="2DDFE555" w14:textId="77777777" w:rsidR="00FA453D" w:rsidRPr="00FA453D" w:rsidRDefault="00FA453D" w:rsidP="00FA453D">
      <w:pPr>
        <w:rPr>
          <w:rFonts w:ascii="Poppins" w:hAnsi="Poppins" w:cs="Poppins"/>
        </w:rPr>
      </w:pPr>
    </w:p>
    <w:p w14:paraId="680A3840" w14:textId="77777777" w:rsidR="00FA453D" w:rsidRDefault="00FA453D" w:rsidP="00FA453D">
      <w:pPr>
        <w:rPr>
          <w:rFonts w:ascii="Poppins" w:hAnsi="Poppins" w:cs="Poppins"/>
        </w:rPr>
      </w:pPr>
    </w:p>
    <w:p w14:paraId="4F1B3DC9" w14:textId="77777777" w:rsidR="00FA453D" w:rsidRPr="00FA453D" w:rsidRDefault="00FA453D" w:rsidP="00FA453D">
      <w:pPr>
        <w:rPr>
          <w:rFonts w:ascii="Poppins" w:hAnsi="Poppins" w:cs="Poppins"/>
        </w:rPr>
      </w:pPr>
    </w:p>
    <w:sectPr w:rsidR="00FA453D" w:rsidRPr="00FA453D" w:rsidSect="000E1326">
      <w:headerReference w:type="default" r:id="rId34"/>
      <w:footerReference w:type="default" r:id="rId35"/>
      <w:pgSz w:w="11907" w:h="16834" w:code="9"/>
      <w:pgMar w:top="1406" w:right="720" w:bottom="851"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2B60" w14:textId="77777777" w:rsidR="000E1326" w:rsidRDefault="000E1326">
      <w:r>
        <w:separator/>
      </w:r>
    </w:p>
    <w:p w14:paraId="755EB86B" w14:textId="77777777" w:rsidR="000E1326" w:rsidRDefault="000E1326"/>
  </w:endnote>
  <w:endnote w:type="continuationSeparator" w:id="0">
    <w:p w14:paraId="22816F0F" w14:textId="77777777" w:rsidR="000E1326" w:rsidRDefault="000E1326">
      <w:r>
        <w:continuationSeparator/>
      </w:r>
    </w:p>
    <w:p w14:paraId="5A8E66F8" w14:textId="77777777" w:rsidR="000E1326" w:rsidRDefault="000E1326"/>
  </w:endnote>
  <w:endnote w:type="continuationNotice" w:id="1">
    <w:p w14:paraId="3D48D6BD" w14:textId="77777777" w:rsidR="000E1326" w:rsidRDefault="000E1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mnes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DE7F" w14:textId="4DF452F3" w:rsidR="00F95487" w:rsidRDefault="00F95487" w:rsidP="00B90539">
    <w:pPr>
      <w:pStyle w:val="Footer"/>
    </w:pPr>
    <w:r>
      <w:rPr>
        <w:color w:val="4F81BD" w:themeColor="accent1"/>
        <w:sz w:val="20"/>
      </w:rPr>
      <w:t>COVID-19</w:t>
    </w:r>
    <w:r w:rsidR="002C3749">
      <w:rPr>
        <w:color w:val="4F81BD" w:themeColor="accent1"/>
        <w:sz w:val="20"/>
      </w:rPr>
      <w:t xml:space="preserve"> </w:t>
    </w:r>
    <w:r>
      <w:rPr>
        <w:color w:val="4F81BD" w:themeColor="accent1"/>
        <w:sz w:val="20"/>
      </w:rPr>
      <w:t>/</w:t>
    </w:r>
    <w:r w:rsidR="002C3749">
      <w:rPr>
        <w:color w:val="4F81BD" w:themeColor="accent1"/>
        <w:sz w:val="20"/>
      </w:rPr>
      <w:t xml:space="preserve"> </w:t>
    </w:r>
    <w:r>
      <w:rPr>
        <w:color w:val="4F81BD" w:themeColor="accent1"/>
        <w:sz w:val="20"/>
      </w:rPr>
      <w:t>IPC guidance for acute care hospitals</w:t>
    </w:r>
    <w:r w:rsidR="002C3749">
      <w:rPr>
        <w:color w:val="4F81BD" w:themeColor="accent1"/>
        <w:sz w:val="20"/>
      </w:rPr>
      <w:t xml:space="preserve"> </w:t>
    </w:r>
    <w:r>
      <w:rPr>
        <w:color w:val="4F81BD" w:themeColor="accent1"/>
        <w:sz w:val="20"/>
      </w:rPr>
      <w:t xml:space="preserve">/ </w:t>
    </w:r>
    <w:r w:rsidR="001A75EC">
      <w:rPr>
        <w:color w:val="4F81BD" w:themeColor="accent1"/>
        <w:sz w:val="20"/>
      </w:rPr>
      <w:t>March 2024</w:t>
    </w:r>
    <w:r>
      <w:rPr>
        <w:color w:val="4F81BD" w:themeColor="accent1"/>
        <w:sz w:val="20"/>
      </w:rPr>
      <w:t xml:space="preserve"> / Final</w:t>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sidR="00861FE9">
      <w:rPr>
        <w:color w:val="4F81BD" w:themeColor="accent1"/>
        <w:sz w:val="20"/>
      </w:rPr>
      <w:tab/>
    </w:r>
    <w:r w:rsidR="00861FE9">
      <w:rPr>
        <w:color w:val="4F81BD" w:themeColor="accent1"/>
        <w:sz w:val="20"/>
      </w:rPr>
      <w:tab/>
    </w:r>
    <w:r w:rsidR="002F30BB">
      <w:rPr>
        <w:color w:val="4F81BD" w:themeColor="accent1"/>
        <w:sz w:val="20"/>
      </w:rPr>
      <w:t>p</w:t>
    </w:r>
    <w:r>
      <w:rPr>
        <w:color w:val="4F81BD" w:themeColor="accent1"/>
        <w:sz w:val="20"/>
      </w:rPr>
      <w:t xml:space="preserve">g. </w:t>
    </w:r>
    <w:r>
      <w:rPr>
        <w:color w:val="4F81BD" w:themeColor="accent1"/>
        <w:sz w:val="20"/>
      </w:rPr>
      <w:fldChar w:fldCharType="begin"/>
    </w:r>
    <w:r>
      <w:rPr>
        <w:color w:val="4F81BD" w:themeColor="accent1"/>
        <w:sz w:val="20"/>
      </w:rPr>
      <w:instrText xml:space="preserve"> PAGE  \* Arabic </w:instrText>
    </w:r>
    <w:r>
      <w:rPr>
        <w:color w:val="4F81BD" w:themeColor="accent1"/>
        <w:sz w:val="20"/>
      </w:rPr>
      <w:fldChar w:fldCharType="separate"/>
    </w:r>
    <w:r>
      <w:rPr>
        <w:noProof/>
        <w:color w:val="4F81BD" w:themeColor="accent1"/>
        <w:sz w:val="20"/>
      </w:rPr>
      <w:t>1</w:t>
    </w:r>
    <w:r>
      <w:rPr>
        <w:color w:val="4F81BD" w:themeColor="accent1"/>
        <w:sz w:val="20"/>
      </w:rPr>
      <w:fldChar w:fldCharType="end"/>
    </w:r>
  </w:p>
  <w:p w14:paraId="40ED64AF" w14:textId="77777777" w:rsidR="00F95487" w:rsidRDefault="00F95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8553" w14:textId="41BD9D71" w:rsidR="006D47D6" w:rsidRDefault="006D47D6" w:rsidP="00B90539">
    <w:pPr>
      <w:pStyle w:val="Footer"/>
    </w:pPr>
    <w:r>
      <w:rPr>
        <w:color w:val="4F81BD" w:themeColor="accent1"/>
        <w:sz w:val="20"/>
      </w:rPr>
      <w:t xml:space="preserve">COVID-19 / IPC guidance for acute care hospitals / </w:t>
    </w:r>
    <w:r w:rsidR="00883B59">
      <w:rPr>
        <w:color w:val="4F81BD" w:themeColor="accent1"/>
        <w:sz w:val="20"/>
      </w:rPr>
      <w:t xml:space="preserve">March 2024 </w:t>
    </w:r>
    <w:r>
      <w:rPr>
        <w:color w:val="4F81BD" w:themeColor="accent1"/>
        <w:sz w:val="20"/>
      </w:rPr>
      <w:t>/ Final</w:t>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t xml:space="preserve">pg. </w:t>
    </w:r>
    <w:r>
      <w:rPr>
        <w:color w:val="4F81BD" w:themeColor="accent1"/>
        <w:sz w:val="20"/>
      </w:rPr>
      <w:fldChar w:fldCharType="begin"/>
    </w:r>
    <w:r>
      <w:rPr>
        <w:color w:val="4F81BD" w:themeColor="accent1"/>
        <w:sz w:val="20"/>
      </w:rPr>
      <w:instrText xml:space="preserve"> PAGE  \* Arabic </w:instrText>
    </w:r>
    <w:r>
      <w:rPr>
        <w:color w:val="4F81BD" w:themeColor="accent1"/>
        <w:sz w:val="20"/>
      </w:rPr>
      <w:fldChar w:fldCharType="separate"/>
    </w:r>
    <w:r>
      <w:rPr>
        <w:noProof/>
        <w:color w:val="4F81BD" w:themeColor="accent1"/>
        <w:sz w:val="20"/>
      </w:rPr>
      <w:t>1</w:t>
    </w:r>
    <w:r>
      <w:rPr>
        <w:color w:val="4F81BD" w:themeColor="accent1"/>
        <w:sz w:val="20"/>
      </w:rPr>
      <w:fldChar w:fldCharType="end"/>
    </w:r>
  </w:p>
  <w:p w14:paraId="43369BD1" w14:textId="77777777" w:rsidR="006D47D6" w:rsidRDefault="006D4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CCE" w14:textId="2BA9A3CD" w:rsidR="006D47D6" w:rsidRDefault="006D47D6" w:rsidP="00B90539">
    <w:pPr>
      <w:pStyle w:val="Footer"/>
    </w:pPr>
    <w:r>
      <w:rPr>
        <w:color w:val="4F81BD" w:themeColor="accent1"/>
        <w:sz w:val="20"/>
      </w:rPr>
      <w:t xml:space="preserve">COVID-19 / IPC guidance for acute care hospitals / </w:t>
    </w:r>
    <w:r w:rsidR="00FA453D">
      <w:rPr>
        <w:color w:val="4F81BD" w:themeColor="accent1"/>
        <w:sz w:val="20"/>
      </w:rPr>
      <w:t>March 2024</w:t>
    </w:r>
    <w:r>
      <w:rPr>
        <w:color w:val="4F81BD" w:themeColor="accent1"/>
        <w:sz w:val="20"/>
      </w:rPr>
      <w:t xml:space="preserve"> / Final</w:t>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r>
    <w:r>
      <w:rPr>
        <w:color w:val="4F81BD" w:themeColor="accent1"/>
        <w:sz w:val="20"/>
      </w:rPr>
      <w:tab/>
      <w:t xml:space="preserve">pg. </w:t>
    </w:r>
    <w:r>
      <w:rPr>
        <w:color w:val="4F81BD" w:themeColor="accent1"/>
        <w:sz w:val="20"/>
      </w:rPr>
      <w:fldChar w:fldCharType="begin"/>
    </w:r>
    <w:r>
      <w:rPr>
        <w:color w:val="4F81BD" w:themeColor="accent1"/>
        <w:sz w:val="20"/>
      </w:rPr>
      <w:instrText xml:space="preserve"> PAGE  \* Arabic </w:instrText>
    </w:r>
    <w:r>
      <w:rPr>
        <w:color w:val="4F81BD" w:themeColor="accent1"/>
        <w:sz w:val="20"/>
      </w:rPr>
      <w:fldChar w:fldCharType="separate"/>
    </w:r>
    <w:r>
      <w:rPr>
        <w:noProof/>
        <w:color w:val="4F81BD" w:themeColor="accent1"/>
        <w:sz w:val="20"/>
      </w:rPr>
      <w:t>1</w:t>
    </w:r>
    <w:r>
      <w:rPr>
        <w:color w:val="4F81BD" w:themeColor="accent1"/>
        <w:sz w:val="20"/>
      </w:rPr>
      <w:fldChar w:fldCharType="end"/>
    </w:r>
  </w:p>
  <w:p w14:paraId="7B4411F9" w14:textId="77777777" w:rsidR="006D47D6" w:rsidRDefault="006D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D359" w14:textId="77777777" w:rsidR="000E1326" w:rsidRPr="00A26E6B" w:rsidRDefault="000E1326" w:rsidP="00A26E6B"/>
  </w:footnote>
  <w:footnote w:type="continuationSeparator" w:id="0">
    <w:p w14:paraId="615ABA91" w14:textId="77777777" w:rsidR="000E1326" w:rsidRDefault="000E1326">
      <w:r>
        <w:continuationSeparator/>
      </w:r>
    </w:p>
    <w:p w14:paraId="70B43DE4" w14:textId="77777777" w:rsidR="000E1326" w:rsidRDefault="000E1326"/>
  </w:footnote>
  <w:footnote w:type="continuationNotice" w:id="1">
    <w:p w14:paraId="0A034C8E" w14:textId="77777777" w:rsidR="000E1326" w:rsidRDefault="000E1326"/>
  </w:footnote>
  <w:footnote w:id="2">
    <w:p w14:paraId="78E87064" w14:textId="77777777" w:rsidR="00615C2D" w:rsidRPr="003309A8" w:rsidRDefault="00615C2D" w:rsidP="003543B6">
      <w:pPr>
        <w:pStyle w:val="FootnoteText"/>
        <w:ind w:left="0" w:firstLine="0"/>
        <w:rPr>
          <w:lang w:val="en-US"/>
        </w:rPr>
      </w:pPr>
      <w:r>
        <w:rPr>
          <w:rStyle w:val="FootnoteReference"/>
        </w:rPr>
        <w:footnoteRef/>
      </w:r>
      <w:r>
        <w:t xml:space="preserve"> </w:t>
      </w:r>
      <w:r>
        <w:rPr>
          <w:lang w:val="en-US"/>
        </w:rPr>
        <w:t xml:space="preserve">Assessing the evidence base for medical procedures which create a higher than usual risk of respiratory infection transmission from patient to healthcare worker, Version </w:t>
      </w:r>
      <w:r w:rsidRPr="002761DC">
        <w:rPr>
          <w:lang w:val="en-US"/>
        </w:rPr>
        <w:t>20: 04 November 2021</w:t>
      </w:r>
      <w:r>
        <w:rPr>
          <w:lang w:val="en-US"/>
        </w:rPr>
        <w:t xml:space="preserve"> Antimicrobial Resistance and Healthcare Associated infection, National Services </w:t>
      </w:r>
      <w:r w:rsidRPr="003309A8">
        <w:rPr>
          <w:lang w:val="en-US"/>
        </w:rPr>
        <w:t xml:space="preserve">Scotland. </w:t>
      </w:r>
    </w:p>
  </w:footnote>
  <w:footnote w:id="3">
    <w:p w14:paraId="082C935C" w14:textId="77777777" w:rsidR="00615C2D" w:rsidRPr="00473F93" w:rsidRDefault="00615C2D" w:rsidP="008043BC">
      <w:pPr>
        <w:pStyle w:val="FootnoteText"/>
        <w:rPr>
          <w:b/>
          <w:bCs/>
        </w:rPr>
      </w:pPr>
      <w:r>
        <w:rPr>
          <w:rStyle w:val="FootnoteReference"/>
        </w:rPr>
        <w:footnoteRef/>
      </w:r>
      <w:r>
        <w:t xml:space="preserve"> </w:t>
      </w:r>
      <w:r w:rsidRPr="009A22E7">
        <w:t xml:space="preserve">European Centre for Disease Prevention and Control. Infection prevention and control and preparedness for COVID-19 in healthcare settings. Sixth update – 9 February 2021. </w:t>
      </w:r>
      <w:hyperlink r:id="rId1" w:history="1">
        <w:r w:rsidRPr="00B76FEE">
          <w:rPr>
            <w:rStyle w:val="Hyperlink"/>
            <w:rFonts w:eastAsiaTheme="minorHAnsi" w:cs="Segoe UI"/>
            <w:color w:val="0000FF"/>
            <w:szCs w:val="17"/>
            <w:lang w:eastAsia="en-US"/>
          </w:rPr>
          <w:t>https://www.ecdc.europa.eu/en/publications-data/infection-prevention-and-control-and-preparedness-covid-19-healthcare-settings</w:t>
        </w:r>
      </w:hyperlink>
    </w:p>
  </w:footnote>
  <w:footnote w:id="4">
    <w:p w14:paraId="311DDA9C" w14:textId="77777777" w:rsidR="00615C2D" w:rsidRDefault="00615C2D" w:rsidP="0011453B">
      <w:pPr>
        <w:pStyle w:val="FootnoteText"/>
      </w:pPr>
      <w:r>
        <w:rPr>
          <w:rStyle w:val="FootnoteReference"/>
        </w:rPr>
        <w:footnoteRef/>
      </w:r>
      <w:r>
        <w:t xml:space="preserve"> Current COVID-19 case definition: </w:t>
      </w:r>
      <w:hyperlink r:id="rId2" w:history="1">
        <w:r w:rsidRPr="00110D16">
          <w:rPr>
            <w:rStyle w:val="Hyperlink"/>
            <w:szCs w:val="17"/>
          </w:rPr>
          <w:t>www.health.govt.nz/covid19-case-definition</w:t>
        </w:r>
      </w:hyperlink>
    </w:p>
  </w:footnote>
  <w:footnote w:id="5">
    <w:p w14:paraId="043BE3A2" w14:textId="77777777" w:rsidR="00F95487" w:rsidRDefault="00F95487" w:rsidP="00B51C57">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9C75" w14:textId="266C5F78" w:rsidR="00F95487" w:rsidRDefault="0002564C" w:rsidP="004F2825">
    <w:pPr>
      <w:pStyle w:val="Header"/>
      <w:tabs>
        <w:tab w:val="center" w:pos="7340"/>
      </w:tabs>
      <w:ind w:left="6804"/>
    </w:pPr>
    <w:r>
      <w:rPr>
        <w:noProof/>
      </w:rPr>
      <w:drawing>
        <wp:anchor distT="0" distB="0" distL="114300" distR="114300" simplePos="0" relativeHeight="251658240" behindDoc="0" locked="0" layoutInCell="1" allowOverlap="1" wp14:anchorId="03717E0A" wp14:editId="486F4F54">
          <wp:simplePos x="0" y="0"/>
          <wp:positionH relativeFrom="column">
            <wp:posOffset>4319270</wp:posOffset>
          </wp:positionH>
          <wp:positionV relativeFrom="paragraph">
            <wp:posOffset>67310</wp:posOffset>
          </wp:positionV>
          <wp:extent cx="2698750" cy="476250"/>
          <wp:effectExtent l="0" t="0" r="6350" b="0"/>
          <wp:wrapNone/>
          <wp:docPr id="509451228"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51228" name="Picture 2" descr="A close up of a logo&#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698750" cy="476250"/>
                  </a:xfrm>
                  <a:prstGeom prst="rect">
                    <a:avLst/>
                  </a:prstGeom>
                  <a:noFill/>
                  <a:ln>
                    <a:noFill/>
                  </a:ln>
                </pic:spPr>
              </pic:pic>
            </a:graphicData>
          </a:graphic>
        </wp:anchor>
      </w:drawing>
    </w:r>
    <w:r w:rsidR="00F95487">
      <w:rPr>
        <w:noProof/>
      </w:rPr>
      <w:t xml:space="preserve">                                                                                              </w:t>
    </w:r>
    <w:r w:rsidR="00F95487">
      <w:tab/>
    </w:r>
  </w:p>
  <w:p w14:paraId="4FAC0C3F" w14:textId="77777777" w:rsidR="00F95487" w:rsidRDefault="00F9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905B" w14:textId="409318BF" w:rsidR="00FB03BB" w:rsidRDefault="00FB03BB" w:rsidP="00FB03BB">
    <w:pPr>
      <w:pStyle w:val="Header"/>
      <w:tabs>
        <w:tab w:val="center" w:pos="7340"/>
      </w:tabs>
      <w:ind w:left="10773"/>
    </w:pPr>
    <w:r>
      <w:rPr>
        <w:noProof/>
      </w:rPr>
      <w:t xml:space="preserve">                                                                                              </w:t>
    </w:r>
    <w:r>
      <w:tab/>
    </w:r>
    <w:r w:rsidR="006C4ED5">
      <w:rPr>
        <w:noProof/>
      </w:rPr>
      <w:drawing>
        <wp:inline distT="0" distB="0" distL="0" distR="0" wp14:anchorId="6629228A" wp14:editId="531EE917">
          <wp:extent cx="2698750" cy="476250"/>
          <wp:effectExtent l="0" t="0" r="0" b="0"/>
          <wp:docPr id="1509886089"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51228" name="Picture 2" descr="A close up of a logo&#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698750" cy="476250"/>
                  </a:xfrm>
                  <a:prstGeom prst="rect">
                    <a:avLst/>
                  </a:prstGeom>
                  <a:noFill/>
                  <a:ln>
                    <a:noFill/>
                  </a:ln>
                </pic:spPr>
              </pic:pic>
            </a:graphicData>
          </a:graphic>
        </wp:inline>
      </w:drawing>
    </w:r>
  </w:p>
  <w:p w14:paraId="0D38C795" w14:textId="77777777" w:rsidR="00FB03BB" w:rsidRDefault="00FB0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C7A9" w14:textId="1469B953" w:rsidR="003059F8" w:rsidRDefault="006C4ED5" w:rsidP="003059F8">
    <w:pPr>
      <w:pStyle w:val="Header"/>
      <w:tabs>
        <w:tab w:val="center" w:pos="7340"/>
      </w:tabs>
      <w:ind w:left="6804"/>
    </w:pPr>
    <w:r>
      <w:rPr>
        <w:noProof/>
      </w:rPr>
      <w:drawing>
        <wp:anchor distT="0" distB="0" distL="114300" distR="114300" simplePos="0" relativeHeight="251659264" behindDoc="0" locked="0" layoutInCell="1" allowOverlap="1" wp14:anchorId="37D1ADD1" wp14:editId="7456B4BF">
          <wp:simplePos x="0" y="0"/>
          <wp:positionH relativeFrom="column">
            <wp:posOffset>4010660</wp:posOffset>
          </wp:positionH>
          <wp:positionV relativeFrom="paragraph">
            <wp:posOffset>48260</wp:posOffset>
          </wp:positionV>
          <wp:extent cx="2698750" cy="476250"/>
          <wp:effectExtent l="0" t="0" r="6350" b="0"/>
          <wp:wrapNone/>
          <wp:docPr id="274551397"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51228" name="Picture 2" descr="A close up of a logo&#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698750" cy="476250"/>
                  </a:xfrm>
                  <a:prstGeom prst="rect">
                    <a:avLst/>
                  </a:prstGeom>
                  <a:noFill/>
                  <a:ln>
                    <a:noFill/>
                  </a:ln>
                </pic:spPr>
              </pic:pic>
            </a:graphicData>
          </a:graphic>
        </wp:anchor>
      </w:drawing>
    </w:r>
    <w:r w:rsidR="003059F8">
      <w:rPr>
        <w:noProof/>
      </w:rPr>
      <w:t xml:space="preserve">                                                                                              </w:t>
    </w:r>
    <w:r w:rsidR="003059F8">
      <w:tab/>
    </w:r>
  </w:p>
  <w:p w14:paraId="148678FC" w14:textId="77777777" w:rsidR="003059F8" w:rsidRDefault="0030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B0627E6"/>
    <w:multiLevelType w:val="hybridMultilevel"/>
    <w:tmpl w:val="FF4A4A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6C2EC5"/>
    <w:multiLevelType w:val="hybridMultilevel"/>
    <w:tmpl w:val="DA941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3B2BBF"/>
    <w:multiLevelType w:val="hybridMultilevel"/>
    <w:tmpl w:val="AD867C18"/>
    <w:lvl w:ilvl="0" w:tplc="9A50754E">
      <w:start w:val="10"/>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BC2877"/>
    <w:multiLevelType w:val="hybridMultilevel"/>
    <w:tmpl w:val="CB38D920"/>
    <w:lvl w:ilvl="0" w:tplc="EB629AA0">
      <w:numFmt w:val="bullet"/>
      <w:lvlText w:val=""/>
      <w:lvlJc w:val="left"/>
      <w:pPr>
        <w:ind w:left="825" w:hanging="360"/>
      </w:pPr>
      <w:rPr>
        <w:rFonts w:ascii="Wingdings" w:eastAsiaTheme="minorHAnsi" w:hAnsi="Wingdings" w:cstheme="minorBidi"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5" w15:restartNumberingAfterBreak="0">
    <w:nsid w:val="15505DF3"/>
    <w:multiLevelType w:val="hybridMultilevel"/>
    <w:tmpl w:val="D6A4D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B47567"/>
    <w:multiLevelType w:val="hybridMultilevel"/>
    <w:tmpl w:val="E9203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CF27B1"/>
    <w:multiLevelType w:val="hybridMultilevel"/>
    <w:tmpl w:val="4704EE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F33D40"/>
    <w:multiLevelType w:val="hybridMultilevel"/>
    <w:tmpl w:val="EAFAF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6E5F77"/>
    <w:multiLevelType w:val="hybridMultilevel"/>
    <w:tmpl w:val="43F43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642134"/>
    <w:multiLevelType w:val="hybridMultilevel"/>
    <w:tmpl w:val="4D5C2C94"/>
    <w:lvl w:ilvl="0" w:tplc="1409000F">
      <w:start w:val="5"/>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76F665E"/>
    <w:multiLevelType w:val="hybridMultilevel"/>
    <w:tmpl w:val="EACAF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6A7BB2"/>
    <w:multiLevelType w:val="hybridMultilevel"/>
    <w:tmpl w:val="4350A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806CC"/>
    <w:multiLevelType w:val="hybridMultilevel"/>
    <w:tmpl w:val="FC88883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D5C8F"/>
    <w:multiLevelType w:val="hybridMultilevel"/>
    <w:tmpl w:val="8054ACE8"/>
    <w:lvl w:ilvl="0" w:tplc="EB629AA0">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6A5A6C"/>
    <w:multiLevelType w:val="hybridMultilevel"/>
    <w:tmpl w:val="99446EDC"/>
    <w:lvl w:ilvl="0" w:tplc="787CAE50">
      <w:start w:val="1"/>
      <w:numFmt w:val="decimal"/>
      <w:lvlText w:val="%1."/>
      <w:lvlJc w:val="left"/>
      <w:pPr>
        <w:ind w:left="3905"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D4947DF"/>
    <w:multiLevelType w:val="hybridMultilevel"/>
    <w:tmpl w:val="01EE64EA"/>
    <w:lvl w:ilvl="0" w:tplc="5366DD8C">
      <w:start w:val="1"/>
      <w:numFmt w:val="bullet"/>
      <w:lvlText w:val=""/>
      <w:lvlJc w:val="left"/>
      <w:pPr>
        <w:ind w:left="927" w:hanging="360"/>
      </w:pPr>
      <w:rPr>
        <w:rFonts w:ascii="Symbol" w:hAnsi="Symbol" w:hint="default"/>
        <w:sz w:val="22"/>
        <w:szCs w:val="22"/>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718A7F69"/>
    <w:multiLevelType w:val="hybridMultilevel"/>
    <w:tmpl w:val="A352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7EC5980"/>
    <w:multiLevelType w:val="hybridMultilevel"/>
    <w:tmpl w:val="B7F0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0523FC"/>
    <w:multiLevelType w:val="hybridMultilevel"/>
    <w:tmpl w:val="5AA26B2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91E20080">
      <w:numFmt w:val="bullet"/>
      <w:lvlText w:val="•"/>
      <w:lvlJc w:val="left"/>
      <w:pPr>
        <w:ind w:left="2220" w:hanging="420"/>
      </w:pPr>
      <w:rPr>
        <w:rFonts w:ascii="Segoe UI" w:eastAsia="Times New Roman" w:hAnsi="Segoe UI" w:cs="Segoe U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24" w15:restartNumberingAfterBreak="0">
    <w:nsid w:val="7F41426C"/>
    <w:multiLevelType w:val="hybridMultilevel"/>
    <w:tmpl w:val="F4B69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81815217">
    <w:abstractNumId w:val="23"/>
  </w:num>
  <w:num w:numId="2" w16cid:durableId="1306088144">
    <w:abstractNumId w:val="14"/>
  </w:num>
  <w:num w:numId="3" w16cid:durableId="23487592">
    <w:abstractNumId w:val="16"/>
  </w:num>
  <w:num w:numId="4" w16cid:durableId="994147825">
    <w:abstractNumId w:val="0"/>
  </w:num>
  <w:num w:numId="5" w16cid:durableId="1514226217">
    <w:abstractNumId w:val="7"/>
  </w:num>
  <w:num w:numId="6" w16cid:durableId="993029434">
    <w:abstractNumId w:val="22"/>
  </w:num>
  <w:num w:numId="7" w16cid:durableId="1341657980">
    <w:abstractNumId w:val="19"/>
  </w:num>
  <w:num w:numId="8" w16cid:durableId="447047353">
    <w:abstractNumId w:val="8"/>
  </w:num>
  <w:num w:numId="9" w16cid:durableId="1505390127">
    <w:abstractNumId w:val="18"/>
  </w:num>
  <w:num w:numId="10" w16cid:durableId="658387593">
    <w:abstractNumId w:val="20"/>
  </w:num>
  <w:num w:numId="11" w16cid:durableId="1158039957">
    <w:abstractNumId w:val="6"/>
  </w:num>
  <w:num w:numId="12" w16cid:durableId="1512987960">
    <w:abstractNumId w:val="1"/>
  </w:num>
  <w:num w:numId="13" w16cid:durableId="1518229402">
    <w:abstractNumId w:val="13"/>
  </w:num>
  <w:num w:numId="14" w16cid:durableId="1822039702">
    <w:abstractNumId w:val="9"/>
  </w:num>
  <w:num w:numId="15" w16cid:durableId="1044717816">
    <w:abstractNumId w:val="12"/>
  </w:num>
  <w:num w:numId="16" w16cid:durableId="1830562411">
    <w:abstractNumId w:val="2"/>
  </w:num>
  <w:num w:numId="17" w16cid:durableId="545029349">
    <w:abstractNumId w:val="5"/>
  </w:num>
  <w:num w:numId="18" w16cid:durableId="836073162">
    <w:abstractNumId w:val="10"/>
  </w:num>
  <w:num w:numId="19" w16cid:durableId="187184987">
    <w:abstractNumId w:val="15"/>
  </w:num>
  <w:num w:numId="20" w16cid:durableId="1166555719">
    <w:abstractNumId w:val="21"/>
  </w:num>
  <w:num w:numId="21" w16cid:durableId="1286809675">
    <w:abstractNumId w:val="11"/>
  </w:num>
  <w:num w:numId="22" w16cid:durableId="1069495838">
    <w:abstractNumId w:val="24"/>
  </w:num>
  <w:num w:numId="23" w16cid:durableId="1499417746">
    <w:abstractNumId w:val="3"/>
  </w:num>
  <w:num w:numId="24" w16cid:durableId="528568596">
    <w:abstractNumId w:val="4"/>
  </w:num>
  <w:num w:numId="25" w16cid:durableId="54067531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601"/>
    <w:rsid w:val="000023E6"/>
    <w:rsid w:val="000025B8"/>
    <w:rsid w:val="000030EA"/>
    <w:rsid w:val="00003E7C"/>
    <w:rsid w:val="000045FF"/>
    <w:rsid w:val="00005BB5"/>
    <w:rsid w:val="000064ED"/>
    <w:rsid w:val="00006525"/>
    <w:rsid w:val="00010928"/>
    <w:rsid w:val="0001283D"/>
    <w:rsid w:val="00012929"/>
    <w:rsid w:val="00012B7D"/>
    <w:rsid w:val="00012D68"/>
    <w:rsid w:val="00012E1E"/>
    <w:rsid w:val="00012E36"/>
    <w:rsid w:val="00015010"/>
    <w:rsid w:val="0001528B"/>
    <w:rsid w:val="00015FFD"/>
    <w:rsid w:val="000166B2"/>
    <w:rsid w:val="000202FC"/>
    <w:rsid w:val="00020617"/>
    <w:rsid w:val="000206EB"/>
    <w:rsid w:val="00021A23"/>
    <w:rsid w:val="00021F6C"/>
    <w:rsid w:val="00023092"/>
    <w:rsid w:val="0002564C"/>
    <w:rsid w:val="0002572B"/>
    <w:rsid w:val="00025A6F"/>
    <w:rsid w:val="0002618D"/>
    <w:rsid w:val="00026C54"/>
    <w:rsid w:val="0002794D"/>
    <w:rsid w:val="00027E52"/>
    <w:rsid w:val="00030488"/>
    <w:rsid w:val="000304B9"/>
    <w:rsid w:val="00030A13"/>
    <w:rsid w:val="00030B16"/>
    <w:rsid w:val="00030B26"/>
    <w:rsid w:val="00030D9E"/>
    <w:rsid w:val="00030E84"/>
    <w:rsid w:val="0003196E"/>
    <w:rsid w:val="00032882"/>
    <w:rsid w:val="00032C0A"/>
    <w:rsid w:val="000338D6"/>
    <w:rsid w:val="0003419B"/>
    <w:rsid w:val="00034F58"/>
    <w:rsid w:val="00035257"/>
    <w:rsid w:val="00035D68"/>
    <w:rsid w:val="00037758"/>
    <w:rsid w:val="00040300"/>
    <w:rsid w:val="000409A2"/>
    <w:rsid w:val="0004223C"/>
    <w:rsid w:val="00043979"/>
    <w:rsid w:val="00043AEE"/>
    <w:rsid w:val="0004473A"/>
    <w:rsid w:val="00045B15"/>
    <w:rsid w:val="00046A3A"/>
    <w:rsid w:val="000472E5"/>
    <w:rsid w:val="0005006C"/>
    <w:rsid w:val="000515D4"/>
    <w:rsid w:val="00052E7C"/>
    <w:rsid w:val="00054441"/>
    <w:rsid w:val="00054691"/>
    <w:rsid w:val="00054B44"/>
    <w:rsid w:val="00055CD1"/>
    <w:rsid w:val="00056152"/>
    <w:rsid w:val="00057FFC"/>
    <w:rsid w:val="00061453"/>
    <w:rsid w:val="0006228D"/>
    <w:rsid w:val="0006284A"/>
    <w:rsid w:val="00063F14"/>
    <w:rsid w:val="000649E9"/>
    <w:rsid w:val="0006567A"/>
    <w:rsid w:val="00067E58"/>
    <w:rsid w:val="00071452"/>
    <w:rsid w:val="0007182E"/>
    <w:rsid w:val="000728FB"/>
    <w:rsid w:val="00072BD6"/>
    <w:rsid w:val="00073956"/>
    <w:rsid w:val="00075B78"/>
    <w:rsid w:val="000763E9"/>
    <w:rsid w:val="000775B3"/>
    <w:rsid w:val="000809D8"/>
    <w:rsid w:val="0008144C"/>
    <w:rsid w:val="000816E1"/>
    <w:rsid w:val="00082B60"/>
    <w:rsid w:val="00082CD6"/>
    <w:rsid w:val="0008437D"/>
    <w:rsid w:val="00085AFE"/>
    <w:rsid w:val="0008647D"/>
    <w:rsid w:val="00086625"/>
    <w:rsid w:val="00094800"/>
    <w:rsid w:val="000A0010"/>
    <w:rsid w:val="000A0413"/>
    <w:rsid w:val="000A1791"/>
    <w:rsid w:val="000A19F1"/>
    <w:rsid w:val="000A209D"/>
    <w:rsid w:val="000A2600"/>
    <w:rsid w:val="000A2B62"/>
    <w:rsid w:val="000A3334"/>
    <w:rsid w:val="000A41ED"/>
    <w:rsid w:val="000A5242"/>
    <w:rsid w:val="000A5303"/>
    <w:rsid w:val="000A5E89"/>
    <w:rsid w:val="000A621F"/>
    <w:rsid w:val="000B0730"/>
    <w:rsid w:val="000B0C9E"/>
    <w:rsid w:val="000B14CC"/>
    <w:rsid w:val="000B276B"/>
    <w:rsid w:val="000B2B5A"/>
    <w:rsid w:val="000B5D5A"/>
    <w:rsid w:val="000B6F67"/>
    <w:rsid w:val="000B7A54"/>
    <w:rsid w:val="000C03DE"/>
    <w:rsid w:val="000C13CF"/>
    <w:rsid w:val="000C2DBD"/>
    <w:rsid w:val="000C36F6"/>
    <w:rsid w:val="000C3F28"/>
    <w:rsid w:val="000C6370"/>
    <w:rsid w:val="000C68E9"/>
    <w:rsid w:val="000C6C39"/>
    <w:rsid w:val="000C74D7"/>
    <w:rsid w:val="000D01AB"/>
    <w:rsid w:val="000D19F4"/>
    <w:rsid w:val="000D341E"/>
    <w:rsid w:val="000D58DD"/>
    <w:rsid w:val="000D6183"/>
    <w:rsid w:val="000D66F9"/>
    <w:rsid w:val="000D6E41"/>
    <w:rsid w:val="000D7F08"/>
    <w:rsid w:val="000E1326"/>
    <w:rsid w:val="000E3100"/>
    <w:rsid w:val="000E4144"/>
    <w:rsid w:val="000E56EB"/>
    <w:rsid w:val="000E5DBC"/>
    <w:rsid w:val="000F1568"/>
    <w:rsid w:val="000F2AE2"/>
    <w:rsid w:val="000F2BFF"/>
    <w:rsid w:val="000F3AAC"/>
    <w:rsid w:val="000F4163"/>
    <w:rsid w:val="000F42AD"/>
    <w:rsid w:val="000F43ED"/>
    <w:rsid w:val="0010029A"/>
    <w:rsid w:val="001012F8"/>
    <w:rsid w:val="001016A1"/>
    <w:rsid w:val="00101ABA"/>
    <w:rsid w:val="00102063"/>
    <w:rsid w:val="001040CE"/>
    <w:rsid w:val="001048C0"/>
    <w:rsid w:val="0010541C"/>
    <w:rsid w:val="0010636D"/>
    <w:rsid w:val="00106F93"/>
    <w:rsid w:val="001073A0"/>
    <w:rsid w:val="0010780E"/>
    <w:rsid w:val="00110695"/>
    <w:rsid w:val="00110D16"/>
    <w:rsid w:val="00111D50"/>
    <w:rsid w:val="001124DA"/>
    <w:rsid w:val="00112987"/>
    <w:rsid w:val="00112FC9"/>
    <w:rsid w:val="00113B8E"/>
    <w:rsid w:val="0011453B"/>
    <w:rsid w:val="00114CF8"/>
    <w:rsid w:val="001157EB"/>
    <w:rsid w:val="00115D0A"/>
    <w:rsid w:val="00116020"/>
    <w:rsid w:val="00117B07"/>
    <w:rsid w:val="0012053C"/>
    <w:rsid w:val="0012156D"/>
    <w:rsid w:val="00122363"/>
    <w:rsid w:val="001242C2"/>
    <w:rsid w:val="0012436D"/>
    <w:rsid w:val="00126D1A"/>
    <w:rsid w:val="00127A7A"/>
    <w:rsid w:val="00127D1C"/>
    <w:rsid w:val="0013071C"/>
    <w:rsid w:val="001315FD"/>
    <w:rsid w:val="001342C7"/>
    <w:rsid w:val="001344F8"/>
    <w:rsid w:val="00134A84"/>
    <w:rsid w:val="00134E41"/>
    <w:rsid w:val="0013585C"/>
    <w:rsid w:val="00136CAE"/>
    <w:rsid w:val="00137F11"/>
    <w:rsid w:val="00142261"/>
    <w:rsid w:val="00142954"/>
    <w:rsid w:val="00143DF2"/>
    <w:rsid w:val="001460E0"/>
    <w:rsid w:val="001472F0"/>
    <w:rsid w:val="00147F71"/>
    <w:rsid w:val="00147FB8"/>
    <w:rsid w:val="001503CA"/>
    <w:rsid w:val="0015049D"/>
    <w:rsid w:val="00150A5F"/>
    <w:rsid w:val="00150A6E"/>
    <w:rsid w:val="00150C75"/>
    <w:rsid w:val="00153248"/>
    <w:rsid w:val="0015402D"/>
    <w:rsid w:val="0015591B"/>
    <w:rsid w:val="00155CEE"/>
    <w:rsid w:val="001570DC"/>
    <w:rsid w:val="001571CF"/>
    <w:rsid w:val="00157EE8"/>
    <w:rsid w:val="00161359"/>
    <w:rsid w:val="00162048"/>
    <w:rsid w:val="00162446"/>
    <w:rsid w:val="0016304B"/>
    <w:rsid w:val="00163449"/>
    <w:rsid w:val="00163F86"/>
    <w:rsid w:val="0016468A"/>
    <w:rsid w:val="00164A87"/>
    <w:rsid w:val="00164B05"/>
    <w:rsid w:val="00166A03"/>
    <w:rsid w:val="00166A2A"/>
    <w:rsid w:val="00166C2D"/>
    <w:rsid w:val="00167ABD"/>
    <w:rsid w:val="00167CE2"/>
    <w:rsid w:val="0017060A"/>
    <w:rsid w:val="0017287B"/>
    <w:rsid w:val="00172AC3"/>
    <w:rsid w:val="00175D7A"/>
    <w:rsid w:val="001777F1"/>
    <w:rsid w:val="00180384"/>
    <w:rsid w:val="00180EBC"/>
    <w:rsid w:val="001822E9"/>
    <w:rsid w:val="00182392"/>
    <w:rsid w:val="00183D5F"/>
    <w:rsid w:val="00185A67"/>
    <w:rsid w:val="00185BD9"/>
    <w:rsid w:val="0018662D"/>
    <w:rsid w:val="00186729"/>
    <w:rsid w:val="00186F39"/>
    <w:rsid w:val="0019191C"/>
    <w:rsid w:val="0019503C"/>
    <w:rsid w:val="00196ED4"/>
    <w:rsid w:val="00197427"/>
    <w:rsid w:val="001A123B"/>
    <w:rsid w:val="001A1759"/>
    <w:rsid w:val="001A21B4"/>
    <w:rsid w:val="001A2C1C"/>
    <w:rsid w:val="001A3953"/>
    <w:rsid w:val="001A5CF5"/>
    <w:rsid w:val="001A60BA"/>
    <w:rsid w:val="001A75EC"/>
    <w:rsid w:val="001B0D9A"/>
    <w:rsid w:val="001B39D2"/>
    <w:rsid w:val="001B3CA4"/>
    <w:rsid w:val="001B47AF"/>
    <w:rsid w:val="001B4BF8"/>
    <w:rsid w:val="001B559A"/>
    <w:rsid w:val="001B6896"/>
    <w:rsid w:val="001B7D22"/>
    <w:rsid w:val="001C019D"/>
    <w:rsid w:val="001C067B"/>
    <w:rsid w:val="001C0ED1"/>
    <w:rsid w:val="001C1640"/>
    <w:rsid w:val="001C1AA3"/>
    <w:rsid w:val="001C1B7C"/>
    <w:rsid w:val="001C1CAE"/>
    <w:rsid w:val="001C3E2E"/>
    <w:rsid w:val="001C4326"/>
    <w:rsid w:val="001C4E17"/>
    <w:rsid w:val="001C665E"/>
    <w:rsid w:val="001C74FE"/>
    <w:rsid w:val="001C78B9"/>
    <w:rsid w:val="001D11B5"/>
    <w:rsid w:val="001D1473"/>
    <w:rsid w:val="001D2347"/>
    <w:rsid w:val="001D2813"/>
    <w:rsid w:val="001D32E0"/>
    <w:rsid w:val="001D3541"/>
    <w:rsid w:val="001D3834"/>
    <w:rsid w:val="001D3E4E"/>
    <w:rsid w:val="001D467A"/>
    <w:rsid w:val="001D66B8"/>
    <w:rsid w:val="001E254A"/>
    <w:rsid w:val="001E27DF"/>
    <w:rsid w:val="001E3965"/>
    <w:rsid w:val="001E3DFB"/>
    <w:rsid w:val="001E51F7"/>
    <w:rsid w:val="001E560A"/>
    <w:rsid w:val="001E6DE2"/>
    <w:rsid w:val="001E7386"/>
    <w:rsid w:val="001F1093"/>
    <w:rsid w:val="001F2437"/>
    <w:rsid w:val="001F25B2"/>
    <w:rsid w:val="001F290C"/>
    <w:rsid w:val="001F2DC7"/>
    <w:rsid w:val="001F4378"/>
    <w:rsid w:val="001F45A7"/>
    <w:rsid w:val="001F5611"/>
    <w:rsid w:val="001F7633"/>
    <w:rsid w:val="00201A01"/>
    <w:rsid w:val="00201FCC"/>
    <w:rsid w:val="00203B3B"/>
    <w:rsid w:val="00203C64"/>
    <w:rsid w:val="00204F92"/>
    <w:rsid w:val="0020657C"/>
    <w:rsid w:val="00206764"/>
    <w:rsid w:val="0020684E"/>
    <w:rsid w:val="00206CA0"/>
    <w:rsid w:val="00206F47"/>
    <w:rsid w:val="0020754B"/>
    <w:rsid w:val="002104D3"/>
    <w:rsid w:val="0021212E"/>
    <w:rsid w:val="002130A3"/>
    <w:rsid w:val="00213974"/>
    <w:rsid w:val="00213A33"/>
    <w:rsid w:val="002142E2"/>
    <w:rsid w:val="002143C0"/>
    <w:rsid w:val="0021763B"/>
    <w:rsid w:val="00220994"/>
    <w:rsid w:val="0022127A"/>
    <w:rsid w:val="00223DC2"/>
    <w:rsid w:val="00224E48"/>
    <w:rsid w:val="00225DFA"/>
    <w:rsid w:val="00225E8D"/>
    <w:rsid w:val="002261EA"/>
    <w:rsid w:val="00227D28"/>
    <w:rsid w:val="00230C15"/>
    <w:rsid w:val="00234117"/>
    <w:rsid w:val="002347F1"/>
    <w:rsid w:val="002355E1"/>
    <w:rsid w:val="002362B8"/>
    <w:rsid w:val="00237593"/>
    <w:rsid w:val="002400D8"/>
    <w:rsid w:val="002401A4"/>
    <w:rsid w:val="00240A5D"/>
    <w:rsid w:val="002427C6"/>
    <w:rsid w:val="00243C69"/>
    <w:rsid w:val="0024429D"/>
    <w:rsid w:val="002445EE"/>
    <w:rsid w:val="00244A9D"/>
    <w:rsid w:val="00245234"/>
    <w:rsid w:val="00245AAA"/>
    <w:rsid w:val="00245B3B"/>
    <w:rsid w:val="00246DB1"/>
    <w:rsid w:val="002476B5"/>
    <w:rsid w:val="002502B8"/>
    <w:rsid w:val="002507A1"/>
    <w:rsid w:val="00250938"/>
    <w:rsid w:val="00250DA6"/>
    <w:rsid w:val="002520CC"/>
    <w:rsid w:val="00253418"/>
    <w:rsid w:val="00253D73"/>
    <w:rsid w:val="00253ECF"/>
    <w:rsid w:val="002542AF"/>
    <w:rsid w:val="002546A1"/>
    <w:rsid w:val="00255168"/>
    <w:rsid w:val="0025621C"/>
    <w:rsid w:val="00256AFD"/>
    <w:rsid w:val="002603D0"/>
    <w:rsid w:val="0026058D"/>
    <w:rsid w:val="00260AD4"/>
    <w:rsid w:val="002628F4"/>
    <w:rsid w:val="00267107"/>
    <w:rsid w:val="00272562"/>
    <w:rsid w:val="00272E9A"/>
    <w:rsid w:val="002731AF"/>
    <w:rsid w:val="00273DE3"/>
    <w:rsid w:val="00274478"/>
    <w:rsid w:val="00275D08"/>
    <w:rsid w:val="0027735E"/>
    <w:rsid w:val="0028213B"/>
    <w:rsid w:val="002858E3"/>
    <w:rsid w:val="0028633B"/>
    <w:rsid w:val="00286A2A"/>
    <w:rsid w:val="00287356"/>
    <w:rsid w:val="00287DBB"/>
    <w:rsid w:val="002907D3"/>
    <w:rsid w:val="0029190A"/>
    <w:rsid w:val="00292C5A"/>
    <w:rsid w:val="002940CF"/>
    <w:rsid w:val="00295241"/>
    <w:rsid w:val="0029538C"/>
    <w:rsid w:val="00295556"/>
    <w:rsid w:val="00295560"/>
    <w:rsid w:val="002955FB"/>
    <w:rsid w:val="002960EB"/>
    <w:rsid w:val="002A0B2E"/>
    <w:rsid w:val="002A16DA"/>
    <w:rsid w:val="002A1E2D"/>
    <w:rsid w:val="002A2081"/>
    <w:rsid w:val="002A3994"/>
    <w:rsid w:val="002A3F51"/>
    <w:rsid w:val="002A4DFC"/>
    <w:rsid w:val="002A505E"/>
    <w:rsid w:val="002A7D8C"/>
    <w:rsid w:val="002B047D"/>
    <w:rsid w:val="002B199E"/>
    <w:rsid w:val="002B31A5"/>
    <w:rsid w:val="002B3AC2"/>
    <w:rsid w:val="002B647F"/>
    <w:rsid w:val="002B720A"/>
    <w:rsid w:val="002B730B"/>
    <w:rsid w:val="002B732B"/>
    <w:rsid w:val="002B76A7"/>
    <w:rsid w:val="002B7F70"/>
    <w:rsid w:val="002C19CA"/>
    <w:rsid w:val="002C2050"/>
    <w:rsid w:val="002C2219"/>
    <w:rsid w:val="002C2552"/>
    <w:rsid w:val="002C31DE"/>
    <w:rsid w:val="002C34FB"/>
    <w:rsid w:val="002C3749"/>
    <w:rsid w:val="002C380A"/>
    <w:rsid w:val="002C4CD2"/>
    <w:rsid w:val="002C4D0A"/>
    <w:rsid w:val="002C4FD9"/>
    <w:rsid w:val="002C5B42"/>
    <w:rsid w:val="002C782B"/>
    <w:rsid w:val="002D0DF2"/>
    <w:rsid w:val="002D0E14"/>
    <w:rsid w:val="002D23BD"/>
    <w:rsid w:val="002D3F4D"/>
    <w:rsid w:val="002D4B90"/>
    <w:rsid w:val="002D6CD4"/>
    <w:rsid w:val="002D732B"/>
    <w:rsid w:val="002E0B47"/>
    <w:rsid w:val="002E1CC6"/>
    <w:rsid w:val="002E31DA"/>
    <w:rsid w:val="002E3439"/>
    <w:rsid w:val="002E3BB6"/>
    <w:rsid w:val="002E414D"/>
    <w:rsid w:val="002E4193"/>
    <w:rsid w:val="002E59FF"/>
    <w:rsid w:val="002E62CF"/>
    <w:rsid w:val="002E68D2"/>
    <w:rsid w:val="002E692D"/>
    <w:rsid w:val="002E6B48"/>
    <w:rsid w:val="002E70AD"/>
    <w:rsid w:val="002E7545"/>
    <w:rsid w:val="002F0A00"/>
    <w:rsid w:val="002F30BB"/>
    <w:rsid w:val="002F4685"/>
    <w:rsid w:val="002F4FFE"/>
    <w:rsid w:val="002F5860"/>
    <w:rsid w:val="002F5C73"/>
    <w:rsid w:val="002F6272"/>
    <w:rsid w:val="002F7213"/>
    <w:rsid w:val="00300BCD"/>
    <w:rsid w:val="0030206C"/>
    <w:rsid w:val="0030329D"/>
    <w:rsid w:val="0030371A"/>
    <w:rsid w:val="0030382F"/>
    <w:rsid w:val="0030408D"/>
    <w:rsid w:val="00304976"/>
    <w:rsid w:val="00304AF5"/>
    <w:rsid w:val="003059F8"/>
    <w:rsid w:val="00305F2A"/>
    <w:rsid w:val="003060E4"/>
    <w:rsid w:val="003069D0"/>
    <w:rsid w:val="00306B93"/>
    <w:rsid w:val="00306E8D"/>
    <w:rsid w:val="0031266F"/>
    <w:rsid w:val="0031321F"/>
    <w:rsid w:val="0031409B"/>
    <w:rsid w:val="00315A6D"/>
    <w:rsid w:val="003160E7"/>
    <w:rsid w:val="0031739E"/>
    <w:rsid w:val="00321BB6"/>
    <w:rsid w:val="00322183"/>
    <w:rsid w:val="00322DE5"/>
    <w:rsid w:val="00323471"/>
    <w:rsid w:val="00323760"/>
    <w:rsid w:val="00325F19"/>
    <w:rsid w:val="00327D49"/>
    <w:rsid w:val="003309CA"/>
    <w:rsid w:val="00331FCB"/>
    <w:rsid w:val="003322F6"/>
    <w:rsid w:val="003325AB"/>
    <w:rsid w:val="003332D1"/>
    <w:rsid w:val="00333EFF"/>
    <w:rsid w:val="0033412B"/>
    <w:rsid w:val="003358DD"/>
    <w:rsid w:val="003379E4"/>
    <w:rsid w:val="00341161"/>
    <w:rsid w:val="00342AB7"/>
    <w:rsid w:val="00342CDD"/>
    <w:rsid w:val="00343365"/>
    <w:rsid w:val="00343866"/>
    <w:rsid w:val="00343A92"/>
    <w:rsid w:val="003443F1"/>
    <w:rsid w:val="003445F4"/>
    <w:rsid w:val="00350300"/>
    <w:rsid w:val="003510B9"/>
    <w:rsid w:val="0035143C"/>
    <w:rsid w:val="00352046"/>
    <w:rsid w:val="0035288A"/>
    <w:rsid w:val="00353501"/>
    <w:rsid w:val="00353734"/>
    <w:rsid w:val="003541AC"/>
    <w:rsid w:val="003543B6"/>
    <w:rsid w:val="003552DA"/>
    <w:rsid w:val="00355D0C"/>
    <w:rsid w:val="003572F1"/>
    <w:rsid w:val="003606F8"/>
    <w:rsid w:val="00360D2C"/>
    <w:rsid w:val="00361A51"/>
    <w:rsid w:val="003637F8"/>
    <w:rsid w:val="00363FFA"/>
    <w:rsid w:val="003648EF"/>
    <w:rsid w:val="003653F7"/>
    <w:rsid w:val="0036567A"/>
    <w:rsid w:val="0036694D"/>
    <w:rsid w:val="00366AA7"/>
    <w:rsid w:val="003673E6"/>
    <w:rsid w:val="003702A4"/>
    <w:rsid w:val="003714A7"/>
    <w:rsid w:val="00371E90"/>
    <w:rsid w:val="0037322E"/>
    <w:rsid w:val="00373465"/>
    <w:rsid w:val="00373D3D"/>
    <w:rsid w:val="003766B5"/>
    <w:rsid w:val="00377264"/>
    <w:rsid w:val="003779D2"/>
    <w:rsid w:val="00383041"/>
    <w:rsid w:val="00385099"/>
    <w:rsid w:val="00385E38"/>
    <w:rsid w:val="0038750E"/>
    <w:rsid w:val="003875A2"/>
    <w:rsid w:val="00390288"/>
    <w:rsid w:val="003919E9"/>
    <w:rsid w:val="0039216D"/>
    <w:rsid w:val="00395E41"/>
    <w:rsid w:val="00396993"/>
    <w:rsid w:val="003A1E12"/>
    <w:rsid w:val="003A26A5"/>
    <w:rsid w:val="003A2DAA"/>
    <w:rsid w:val="003A31A3"/>
    <w:rsid w:val="003A3761"/>
    <w:rsid w:val="003A512D"/>
    <w:rsid w:val="003A5FEA"/>
    <w:rsid w:val="003A74CE"/>
    <w:rsid w:val="003B1252"/>
    <w:rsid w:val="003B1D10"/>
    <w:rsid w:val="003B3808"/>
    <w:rsid w:val="003B77F3"/>
    <w:rsid w:val="003C0BDC"/>
    <w:rsid w:val="003C0E1D"/>
    <w:rsid w:val="003C4259"/>
    <w:rsid w:val="003C5810"/>
    <w:rsid w:val="003C66FD"/>
    <w:rsid w:val="003C6F8D"/>
    <w:rsid w:val="003C76D4"/>
    <w:rsid w:val="003D09D4"/>
    <w:rsid w:val="003D0D12"/>
    <w:rsid w:val="003D1176"/>
    <w:rsid w:val="003D137D"/>
    <w:rsid w:val="003D2CC5"/>
    <w:rsid w:val="003D58B7"/>
    <w:rsid w:val="003D713B"/>
    <w:rsid w:val="003E04C1"/>
    <w:rsid w:val="003E0887"/>
    <w:rsid w:val="003E0B37"/>
    <w:rsid w:val="003E295F"/>
    <w:rsid w:val="003E650B"/>
    <w:rsid w:val="003E6AA8"/>
    <w:rsid w:val="003E74C8"/>
    <w:rsid w:val="003E79D9"/>
    <w:rsid w:val="003E7C46"/>
    <w:rsid w:val="003F135A"/>
    <w:rsid w:val="003F1F7D"/>
    <w:rsid w:val="003F2052"/>
    <w:rsid w:val="003F2106"/>
    <w:rsid w:val="003F4462"/>
    <w:rsid w:val="003F52A7"/>
    <w:rsid w:val="003F5407"/>
    <w:rsid w:val="003F5BA5"/>
    <w:rsid w:val="003F5D99"/>
    <w:rsid w:val="003F7013"/>
    <w:rsid w:val="003F7136"/>
    <w:rsid w:val="003F7985"/>
    <w:rsid w:val="00400FF6"/>
    <w:rsid w:val="004016C6"/>
    <w:rsid w:val="0040240C"/>
    <w:rsid w:val="00404BE3"/>
    <w:rsid w:val="00406BDB"/>
    <w:rsid w:val="004118C7"/>
    <w:rsid w:val="00411D97"/>
    <w:rsid w:val="00412AF2"/>
    <w:rsid w:val="00413021"/>
    <w:rsid w:val="0041408A"/>
    <w:rsid w:val="00414A5D"/>
    <w:rsid w:val="00414B29"/>
    <w:rsid w:val="00414BD4"/>
    <w:rsid w:val="00414BFF"/>
    <w:rsid w:val="00415DF7"/>
    <w:rsid w:val="004165C2"/>
    <w:rsid w:val="004200F8"/>
    <w:rsid w:val="00421AF4"/>
    <w:rsid w:val="004252A5"/>
    <w:rsid w:val="004301C6"/>
    <w:rsid w:val="004303CF"/>
    <w:rsid w:val="00430416"/>
    <w:rsid w:val="00431CF4"/>
    <w:rsid w:val="0043230C"/>
    <w:rsid w:val="004323D8"/>
    <w:rsid w:val="00433CCF"/>
    <w:rsid w:val="00433DE5"/>
    <w:rsid w:val="0043478F"/>
    <w:rsid w:val="00434AB9"/>
    <w:rsid w:val="00435801"/>
    <w:rsid w:val="00435F7C"/>
    <w:rsid w:val="0043602B"/>
    <w:rsid w:val="00437B30"/>
    <w:rsid w:val="00437FD8"/>
    <w:rsid w:val="004408BA"/>
    <w:rsid w:val="00440BE0"/>
    <w:rsid w:val="00440D1F"/>
    <w:rsid w:val="00442C1C"/>
    <w:rsid w:val="00442CA2"/>
    <w:rsid w:val="00443587"/>
    <w:rsid w:val="00443F9E"/>
    <w:rsid w:val="00444C50"/>
    <w:rsid w:val="00445355"/>
    <w:rsid w:val="004453A3"/>
    <w:rsid w:val="0044584B"/>
    <w:rsid w:val="00445DD7"/>
    <w:rsid w:val="00446F49"/>
    <w:rsid w:val="00447CB7"/>
    <w:rsid w:val="0045118A"/>
    <w:rsid w:val="004519DB"/>
    <w:rsid w:val="00451B2C"/>
    <w:rsid w:val="004523B0"/>
    <w:rsid w:val="004528F6"/>
    <w:rsid w:val="00455373"/>
    <w:rsid w:val="004554DF"/>
    <w:rsid w:val="00455CC9"/>
    <w:rsid w:val="00455D4D"/>
    <w:rsid w:val="004575C8"/>
    <w:rsid w:val="00460826"/>
    <w:rsid w:val="00460EA7"/>
    <w:rsid w:val="004612A4"/>
    <w:rsid w:val="0046195B"/>
    <w:rsid w:val="00461B54"/>
    <w:rsid w:val="00463513"/>
    <w:rsid w:val="0046362D"/>
    <w:rsid w:val="0046596D"/>
    <w:rsid w:val="00465D24"/>
    <w:rsid w:val="00465F01"/>
    <w:rsid w:val="00470424"/>
    <w:rsid w:val="00470E04"/>
    <w:rsid w:val="004729F6"/>
    <w:rsid w:val="00472DAC"/>
    <w:rsid w:val="00472DDF"/>
    <w:rsid w:val="004732F6"/>
    <w:rsid w:val="0047332D"/>
    <w:rsid w:val="00473557"/>
    <w:rsid w:val="00473B56"/>
    <w:rsid w:val="00474489"/>
    <w:rsid w:val="004761D6"/>
    <w:rsid w:val="004766FF"/>
    <w:rsid w:val="004777D3"/>
    <w:rsid w:val="00480317"/>
    <w:rsid w:val="00480640"/>
    <w:rsid w:val="0048095A"/>
    <w:rsid w:val="00481407"/>
    <w:rsid w:val="0048227A"/>
    <w:rsid w:val="00482DBF"/>
    <w:rsid w:val="00483E5E"/>
    <w:rsid w:val="00483EB7"/>
    <w:rsid w:val="00485322"/>
    <w:rsid w:val="0048681A"/>
    <w:rsid w:val="00486DD1"/>
    <w:rsid w:val="00487C04"/>
    <w:rsid w:val="004907E1"/>
    <w:rsid w:val="004930A3"/>
    <w:rsid w:val="00493150"/>
    <w:rsid w:val="004934FB"/>
    <w:rsid w:val="004936F9"/>
    <w:rsid w:val="00494CEE"/>
    <w:rsid w:val="004956C6"/>
    <w:rsid w:val="0049784B"/>
    <w:rsid w:val="004A0038"/>
    <w:rsid w:val="004A035B"/>
    <w:rsid w:val="004A109E"/>
    <w:rsid w:val="004A2108"/>
    <w:rsid w:val="004A38D7"/>
    <w:rsid w:val="004A540F"/>
    <w:rsid w:val="004A5E2F"/>
    <w:rsid w:val="004A664E"/>
    <w:rsid w:val="004A778C"/>
    <w:rsid w:val="004A7E18"/>
    <w:rsid w:val="004A7FCF"/>
    <w:rsid w:val="004B1FFC"/>
    <w:rsid w:val="004B29AA"/>
    <w:rsid w:val="004B45CC"/>
    <w:rsid w:val="004B48C7"/>
    <w:rsid w:val="004B7115"/>
    <w:rsid w:val="004B7851"/>
    <w:rsid w:val="004C04AD"/>
    <w:rsid w:val="004C0BA5"/>
    <w:rsid w:val="004C2E6A"/>
    <w:rsid w:val="004C3388"/>
    <w:rsid w:val="004C64B8"/>
    <w:rsid w:val="004C6A74"/>
    <w:rsid w:val="004C7835"/>
    <w:rsid w:val="004C78B0"/>
    <w:rsid w:val="004D1245"/>
    <w:rsid w:val="004D1AAF"/>
    <w:rsid w:val="004D1F16"/>
    <w:rsid w:val="004D266E"/>
    <w:rsid w:val="004D2A2D"/>
    <w:rsid w:val="004D2B36"/>
    <w:rsid w:val="004D3CF6"/>
    <w:rsid w:val="004D479F"/>
    <w:rsid w:val="004D4A84"/>
    <w:rsid w:val="004D6497"/>
    <w:rsid w:val="004D6689"/>
    <w:rsid w:val="004D6D22"/>
    <w:rsid w:val="004E1D1D"/>
    <w:rsid w:val="004E51B1"/>
    <w:rsid w:val="004E694A"/>
    <w:rsid w:val="004E7AC8"/>
    <w:rsid w:val="004F0C94"/>
    <w:rsid w:val="004F2825"/>
    <w:rsid w:val="004F3C95"/>
    <w:rsid w:val="004F4196"/>
    <w:rsid w:val="004F53BE"/>
    <w:rsid w:val="004F59E4"/>
    <w:rsid w:val="004F5F76"/>
    <w:rsid w:val="00500C3C"/>
    <w:rsid w:val="005019AE"/>
    <w:rsid w:val="00501C49"/>
    <w:rsid w:val="00502796"/>
    <w:rsid w:val="00503749"/>
    <w:rsid w:val="00504CF4"/>
    <w:rsid w:val="00505281"/>
    <w:rsid w:val="005056D5"/>
    <w:rsid w:val="0050635B"/>
    <w:rsid w:val="00510C64"/>
    <w:rsid w:val="00512349"/>
    <w:rsid w:val="00512AB8"/>
    <w:rsid w:val="005151C2"/>
    <w:rsid w:val="00516725"/>
    <w:rsid w:val="005170D1"/>
    <w:rsid w:val="005179BB"/>
    <w:rsid w:val="00517FBB"/>
    <w:rsid w:val="005222EB"/>
    <w:rsid w:val="00523544"/>
    <w:rsid w:val="005239E5"/>
    <w:rsid w:val="0053199F"/>
    <w:rsid w:val="00531D7E"/>
    <w:rsid w:val="00531E12"/>
    <w:rsid w:val="00532925"/>
    <w:rsid w:val="00533554"/>
    <w:rsid w:val="00533B90"/>
    <w:rsid w:val="005347A1"/>
    <w:rsid w:val="00540A39"/>
    <w:rsid w:val="005410F8"/>
    <w:rsid w:val="00542664"/>
    <w:rsid w:val="005448EC"/>
    <w:rsid w:val="0054588A"/>
    <w:rsid w:val="00545963"/>
    <w:rsid w:val="00547B27"/>
    <w:rsid w:val="00550256"/>
    <w:rsid w:val="005518D8"/>
    <w:rsid w:val="00553165"/>
    <w:rsid w:val="00553958"/>
    <w:rsid w:val="00553B67"/>
    <w:rsid w:val="005564F1"/>
    <w:rsid w:val="00556AFA"/>
    <w:rsid w:val="00556BB7"/>
    <w:rsid w:val="0055763D"/>
    <w:rsid w:val="005604A8"/>
    <w:rsid w:val="0056116D"/>
    <w:rsid w:val="00561516"/>
    <w:rsid w:val="005621F2"/>
    <w:rsid w:val="005623AF"/>
    <w:rsid w:val="00563A10"/>
    <w:rsid w:val="00563C0E"/>
    <w:rsid w:val="00565866"/>
    <w:rsid w:val="00565F80"/>
    <w:rsid w:val="00567876"/>
    <w:rsid w:val="00567B58"/>
    <w:rsid w:val="00571223"/>
    <w:rsid w:val="005712C9"/>
    <w:rsid w:val="0057193A"/>
    <w:rsid w:val="00572647"/>
    <w:rsid w:val="0057364C"/>
    <w:rsid w:val="00575810"/>
    <w:rsid w:val="00576225"/>
    <w:rsid w:val="005763C3"/>
    <w:rsid w:val="005763E0"/>
    <w:rsid w:val="005768B2"/>
    <w:rsid w:val="0057738A"/>
    <w:rsid w:val="00577452"/>
    <w:rsid w:val="00580CB6"/>
    <w:rsid w:val="00581136"/>
    <w:rsid w:val="00581286"/>
    <w:rsid w:val="00581EB8"/>
    <w:rsid w:val="005821F1"/>
    <w:rsid w:val="00582720"/>
    <w:rsid w:val="0058561B"/>
    <w:rsid w:val="005857A8"/>
    <w:rsid w:val="00585FBA"/>
    <w:rsid w:val="00586FA0"/>
    <w:rsid w:val="0059133E"/>
    <w:rsid w:val="0059304C"/>
    <w:rsid w:val="00593798"/>
    <w:rsid w:val="00593E07"/>
    <w:rsid w:val="0059452D"/>
    <w:rsid w:val="00594919"/>
    <w:rsid w:val="0059727F"/>
    <w:rsid w:val="00597BC1"/>
    <w:rsid w:val="005A27CA"/>
    <w:rsid w:val="005A43BD"/>
    <w:rsid w:val="005A681D"/>
    <w:rsid w:val="005A71EE"/>
    <w:rsid w:val="005A7609"/>
    <w:rsid w:val="005A79E5"/>
    <w:rsid w:val="005B29C1"/>
    <w:rsid w:val="005B2EC5"/>
    <w:rsid w:val="005B48A7"/>
    <w:rsid w:val="005B4B56"/>
    <w:rsid w:val="005B4D61"/>
    <w:rsid w:val="005B67CC"/>
    <w:rsid w:val="005C0A03"/>
    <w:rsid w:val="005C16C2"/>
    <w:rsid w:val="005C4E7B"/>
    <w:rsid w:val="005C61AD"/>
    <w:rsid w:val="005C653F"/>
    <w:rsid w:val="005C675A"/>
    <w:rsid w:val="005C7A75"/>
    <w:rsid w:val="005D004F"/>
    <w:rsid w:val="005D034C"/>
    <w:rsid w:val="005D0E06"/>
    <w:rsid w:val="005D1385"/>
    <w:rsid w:val="005D25EB"/>
    <w:rsid w:val="005D2773"/>
    <w:rsid w:val="005D3DE1"/>
    <w:rsid w:val="005D432A"/>
    <w:rsid w:val="005D527C"/>
    <w:rsid w:val="005D7A64"/>
    <w:rsid w:val="005E0B54"/>
    <w:rsid w:val="005E0BB7"/>
    <w:rsid w:val="005E0BF3"/>
    <w:rsid w:val="005E0CC3"/>
    <w:rsid w:val="005E1144"/>
    <w:rsid w:val="005E1D34"/>
    <w:rsid w:val="005E226E"/>
    <w:rsid w:val="005E2636"/>
    <w:rsid w:val="005E72D5"/>
    <w:rsid w:val="005E74AC"/>
    <w:rsid w:val="005F10DC"/>
    <w:rsid w:val="005F3DE9"/>
    <w:rsid w:val="006003FD"/>
    <w:rsid w:val="006006B3"/>
    <w:rsid w:val="00600FEB"/>
    <w:rsid w:val="006015D7"/>
    <w:rsid w:val="00601B21"/>
    <w:rsid w:val="006041F0"/>
    <w:rsid w:val="00605C6D"/>
    <w:rsid w:val="00605DAB"/>
    <w:rsid w:val="006060E0"/>
    <w:rsid w:val="00606E8C"/>
    <w:rsid w:val="00606FC8"/>
    <w:rsid w:val="00611009"/>
    <w:rsid w:val="00611455"/>
    <w:rsid w:val="006120CA"/>
    <w:rsid w:val="00613426"/>
    <w:rsid w:val="00614282"/>
    <w:rsid w:val="00615694"/>
    <w:rsid w:val="00615C2D"/>
    <w:rsid w:val="00620E68"/>
    <w:rsid w:val="00621085"/>
    <w:rsid w:val="00622207"/>
    <w:rsid w:val="006229A6"/>
    <w:rsid w:val="00623EBE"/>
    <w:rsid w:val="00624174"/>
    <w:rsid w:val="00624C71"/>
    <w:rsid w:val="006268A8"/>
    <w:rsid w:val="00626BD2"/>
    <w:rsid w:val="00626CF8"/>
    <w:rsid w:val="00626DA0"/>
    <w:rsid w:val="00627C43"/>
    <w:rsid w:val="006314AF"/>
    <w:rsid w:val="00632154"/>
    <w:rsid w:val="00633067"/>
    <w:rsid w:val="0063427C"/>
    <w:rsid w:val="00634C4E"/>
    <w:rsid w:val="00634ED8"/>
    <w:rsid w:val="00634EF0"/>
    <w:rsid w:val="006363F2"/>
    <w:rsid w:val="00636D7D"/>
    <w:rsid w:val="00637408"/>
    <w:rsid w:val="00637AE6"/>
    <w:rsid w:val="00637CB9"/>
    <w:rsid w:val="00642868"/>
    <w:rsid w:val="00643ADC"/>
    <w:rsid w:val="00643D96"/>
    <w:rsid w:val="006442B0"/>
    <w:rsid w:val="00647AFE"/>
    <w:rsid w:val="00650B4F"/>
    <w:rsid w:val="006512BC"/>
    <w:rsid w:val="0065173A"/>
    <w:rsid w:val="00651B12"/>
    <w:rsid w:val="00651D95"/>
    <w:rsid w:val="00652BE0"/>
    <w:rsid w:val="00652D70"/>
    <w:rsid w:val="006535B2"/>
    <w:rsid w:val="00653A5A"/>
    <w:rsid w:val="00653CEA"/>
    <w:rsid w:val="0065405C"/>
    <w:rsid w:val="0065457F"/>
    <w:rsid w:val="006554AC"/>
    <w:rsid w:val="006575F4"/>
    <w:rsid w:val="006579E6"/>
    <w:rsid w:val="00660682"/>
    <w:rsid w:val="00660F74"/>
    <w:rsid w:val="00662176"/>
    <w:rsid w:val="00663EDC"/>
    <w:rsid w:val="00665A52"/>
    <w:rsid w:val="00670690"/>
    <w:rsid w:val="00670829"/>
    <w:rsid w:val="00670B22"/>
    <w:rsid w:val="00671078"/>
    <w:rsid w:val="00671D51"/>
    <w:rsid w:val="006732B7"/>
    <w:rsid w:val="00674870"/>
    <w:rsid w:val="00674933"/>
    <w:rsid w:val="00675010"/>
    <w:rsid w:val="006758CA"/>
    <w:rsid w:val="00675F01"/>
    <w:rsid w:val="0067703A"/>
    <w:rsid w:val="00680A04"/>
    <w:rsid w:val="0068264D"/>
    <w:rsid w:val="00682D52"/>
    <w:rsid w:val="00684A81"/>
    <w:rsid w:val="00685C09"/>
    <w:rsid w:val="006865AF"/>
    <w:rsid w:val="00686D80"/>
    <w:rsid w:val="006924C3"/>
    <w:rsid w:val="00692C4A"/>
    <w:rsid w:val="0069444E"/>
    <w:rsid w:val="00694895"/>
    <w:rsid w:val="006972F7"/>
    <w:rsid w:val="0069755F"/>
    <w:rsid w:val="00697E2E"/>
    <w:rsid w:val="006A25A2"/>
    <w:rsid w:val="006A3B87"/>
    <w:rsid w:val="006A43EB"/>
    <w:rsid w:val="006A5344"/>
    <w:rsid w:val="006A7780"/>
    <w:rsid w:val="006B0B39"/>
    <w:rsid w:val="006B0E73"/>
    <w:rsid w:val="006B1E3D"/>
    <w:rsid w:val="006B353B"/>
    <w:rsid w:val="006B4733"/>
    <w:rsid w:val="006B4A4D"/>
    <w:rsid w:val="006B55DD"/>
    <w:rsid w:val="006B5695"/>
    <w:rsid w:val="006B599D"/>
    <w:rsid w:val="006B7B2E"/>
    <w:rsid w:val="006B7C2E"/>
    <w:rsid w:val="006B7DED"/>
    <w:rsid w:val="006C1F25"/>
    <w:rsid w:val="006C3612"/>
    <w:rsid w:val="006C379C"/>
    <w:rsid w:val="006C3B52"/>
    <w:rsid w:val="006C4ED5"/>
    <w:rsid w:val="006C67D7"/>
    <w:rsid w:val="006C6AA4"/>
    <w:rsid w:val="006C73E2"/>
    <w:rsid w:val="006C78EB"/>
    <w:rsid w:val="006C79A8"/>
    <w:rsid w:val="006D1660"/>
    <w:rsid w:val="006D47D6"/>
    <w:rsid w:val="006D48D7"/>
    <w:rsid w:val="006D59DB"/>
    <w:rsid w:val="006D63E5"/>
    <w:rsid w:val="006D6C70"/>
    <w:rsid w:val="006E1753"/>
    <w:rsid w:val="006E18B5"/>
    <w:rsid w:val="006E2CE1"/>
    <w:rsid w:val="006E2EB7"/>
    <w:rsid w:val="006E3268"/>
    <w:rsid w:val="006E3741"/>
    <w:rsid w:val="006E3911"/>
    <w:rsid w:val="006E4411"/>
    <w:rsid w:val="006E4CD3"/>
    <w:rsid w:val="006E50CF"/>
    <w:rsid w:val="006E7966"/>
    <w:rsid w:val="006F0628"/>
    <w:rsid w:val="006F090D"/>
    <w:rsid w:val="006F1B67"/>
    <w:rsid w:val="006F3F6D"/>
    <w:rsid w:val="006F46E3"/>
    <w:rsid w:val="006F4A2B"/>
    <w:rsid w:val="006F4D9C"/>
    <w:rsid w:val="006F597A"/>
    <w:rsid w:val="006F7460"/>
    <w:rsid w:val="0070091D"/>
    <w:rsid w:val="00701704"/>
    <w:rsid w:val="00702369"/>
    <w:rsid w:val="00702854"/>
    <w:rsid w:val="00702E49"/>
    <w:rsid w:val="007033F9"/>
    <w:rsid w:val="007046D9"/>
    <w:rsid w:val="00706947"/>
    <w:rsid w:val="00707618"/>
    <w:rsid w:val="007121B0"/>
    <w:rsid w:val="007131D1"/>
    <w:rsid w:val="00713BC3"/>
    <w:rsid w:val="00714EFC"/>
    <w:rsid w:val="007155FD"/>
    <w:rsid w:val="0071741C"/>
    <w:rsid w:val="007178EE"/>
    <w:rsid w:val="007213EA"/>
    <w:rsid w:val="00722693"/>
    <w:rsid w:val="007231DD"/>
    <w:rsid w:val="007231F3"/>
    <w:rsid w:val="00724AAD"/>
    <w:rsid w:val="00725DFE"/>
    <w:rsid w:val="007273B5"/>
    <w:rsid w:val="007274BC"/>
    <w:rsid w:val="007275B0"/>
    <w:rsid w:val="00727B0F"/>
    <w:rsid w:val="007306BE"/>
    <w:rsid w:val="00734031"/>
    <w:rsid w:val="00736ACF"/>
    <w:rsid w:val="00740A9F"/>
    <w:rsid w:val="0074225B"/>
    <w:rsid w:val="0074246E"/>
    <w:rsid w:val="00742808"/>
    <w:rsid w:val="00742953"/>
    <w:rsid w:val="00742B3D"/>
    <w:rsid w:val="00742B90"/>
    <w:rsid w:val="00742CC6"/>
    <w:rsid w:val="00743F42"/>
    <w:rsid w:val="0074434D"/>
    <w:rsid w:val="0074512E"/>
    <w:rsid w:val="00751EFD"/>
    <w:rsid w:val="0075236A"/>
    <w:rsid w:val="007526EE"/>
    <w:rsid w:val="0075498F"/>
    <w:rsid w:val="0075634F"/>
    <w:rsid w:val="00756B5D"/>
    <w:rsid w:val="00756B71"/>
    <w:rsid w:val="00756B92"/>
    <w:rsid w:val="007570C4"/>
    <w:rsid w:val="007605B8"/>
    <w:rsid w:val="0076335D"/>
    <w:rsid w:val="007656ED"/>
    <w:rsid w:val="007672D6"/>
    <w:rsid w:val="00767CCC"/>
    <w:rsid w:val="00770A22"/>
    <w:rsid w:val="00771819"/>
    <w:rsid w:val="00771B1E"/>
    <w:rsid w:val="00772DA2"/>
    <w:rsid w:val="00773C95"/>
    <w:rsid w:val="007744B5"/>
    <w:rsid w:val="007744E6"/>
    <w:rsid w:val="00777EF3"/>
    <w:rsid w:val="0078007C"/>
    <w:rsid w:val="00780B07"/>
    <w:rsid w:val="0078171E"/>
    <w:rsid w:val="007824B1"/>
    <w:rsid w:val="007851DB"/>
    <w:rsid w:val="0078658E"/>
    <w:rsid w:val="00787290"/>
    <w:rsid w:val="0078787C"/>
    <w:rsid w:val="0079071C"/>
    <w:rsid w:val="007920AF"/>
    <w:rsid w:val="007920E2"/>
    <w:rsid w:val="00794251"/>
    <w:rsid w:val="00794261"/>
    <w:rsid w:val="0079433F"/>
    <w:rsid w:val="00794723"/>
    <w:rsid w:val="00794B06"/>
    <w:rsid w:val="0079566E"/>
    <w:rsid w:val="00795B34"/>
    <w:rsid w:val="00796413"/>
    <w:rsid w:val="00797816"/>
    <w:rsid w:val="007A067F"/>
    <w:rsid w:val="007A086E"/>
    <w:rsid w:val="007A2C23"/>
    <w:rsid w:val="007A38F9"/>
    <w:rsid w:val="007A4325"/>
    <w:rsid w:val="007A4D39"/>
    <w:rsid w:val="007A50CB"/>
    <w:rsid w:val="007A5389"/>
    <w:rsid w:val="007A58E4"/>
    <w:rsid w:val="007A6030"/>
    <w:rsid w:val="007A6DA3"/>
    <w:rsid w:val="007A70FE"/>
    <w:rsid w:val="007B0904"/>
    <w:rsid w:val="007B12F0"/>
    <w:rsid w:val="007B1770"/>
    <w:rsid w:val="007B1838"/>
    <w:rsid w:val="007B2C1C"/>
    <w:rsid w:val="007B316D"/>
    <w:rsid w:val="007B3A67"/>
    <w:rsid w:val="007B4514"/>
    <w:rsid w:val="007B4D3E"/>
    <w:rsid w:val="007B7C70"/>
    <w:rsid w:val="007B7DEB"/>
    <w:rsid w:val="007B7DFC"/>
    <w:rsid w:val="007C0449"/>
    <w:rsid w:val="007C0719"/>
    <w:rsid w:val="007C0963"/>
    <w:rsid w:val="007C1083"/>
    <w:rsid w:val="007C1873"/>
    <w:rsid w:val="007C1E65"/>
    <w:rsid w:val="007C561D"/>
    <w:rsid w:val="007C72C2"/>
    <w:rsid w:val="007C7834"/>
    <w:rsid w:val="007C7F1F"/>
    <w:rsid w:val="007D1CC3"/>
    <w:rsid w:val="007D1E3C"/>
    <w:rsid w:val="007D2151"/>
    <w:rsid w:val="007D3B90"/>
    <w:rsid w:val="007D3FA3"/>
    <w:rsid w:val="007D42CC"/>
    <w:rsid w:val="007D4ED3"/>
    <w:rsid w:val="007D532C"/>
    <w:rsid w:val="007D5DE4"/>
    <w:rsid w:val="007D6BB4"/>
    <w:rsid w:val="007D7C3A"/>
    <w:rsid w:val="007E02CD"/>
    <w:rsid w:val="007E0777"/>
    <w:rsid w:val="007E1341"/>
    <w:rsid w:val="007E1B41"/>
    <w:rsid w:val="007E1EC4"/>
    <w:rsid w:val="007E282B"/>
    <w:rsid w:val="007E30B9"/>
    <w:rsid w:val="007E3B7A"/>
    <w:rsid w:val="007E6626"/>
    <w:rsid w:val="007E66F2"/>
    <w:rsid w:val="007E74F1"/>
    <w:rsid w:val="007F0053"/>
    <w:rsid w:val="007F0F0C"/>
    <w:rsid w:val="007F1288"/>
    <w:rsid w:val="007F1E82"/>
    <w:rsid w:val="007F55CB"/>
    <w:rsid w:val="007F7E5C"/>
    <w:rsid w:val="007F7F38"/>
    <w:rsid w:val="00800A8A"/>
    <w:rsid w:val="0080155C"/>
    <w:rsid w:val="00801CA4"/>
    <w:rsid w:val="008023D9"/>
    <w:rsid w:val="00802953"/>
    <w:rsid w:val="0080369D"/>
    <w:rsid w:val="0080371F"/>
    <w:rsid w:val="0080414E"/>
    <w:rsid w:val="008043BC"/>
    <w:rsid w:val="00804975"/>
    <w:rsid w:val="008052E1"/>
    <w:rsid w:val="00805765"/>
    <w:rsid w:val="008061E1"/>
    <w:rsid w:val="008063B3"/>
    <w:rsid w:val="008104B7"/>
    <w:rsid w:val="008105CA"/>
    <w:rsid w:val="008111B5"/>
    <w:rsid w:val="00812F50"/>
    <w:rsid w:val="0081489B"/>
    <w:rsid w:val="00815906"/>
    <w:rsid w:val="00815974"/>
    <w:rsid w:val="008163A8"/>
    <w:rsid w:val="008203CD"/>
    <w:rsid w:val="00822DB0"/>
    <w:rsid w:val="00822F2C"/>
    <w:rsid w:val="008236E3"/>
    <w:rsid w:val="00823DEE"/>
    <w:rsid w:val="008259F4"/>
    <w:rsid w:val="0082609A"/>
    <w:rsid w:val="0083050D"/>
    <w:rsid w:val="008305E8"/>
    <w:rsid w:val="0083176C"/>
    <w:rsid w:val="00833A92"/>
    <w:rsid w:val="0083554F"/>
    <w:rsid w:val="00836165"/>
    <w:rsid w:val="00836CCA"/>
    <w:rsid w:val="00837E1B"/>
    <w:rsid w:val="00840F54"/>
    <w:rsid w:val="008426AA"/>
    <w:rsid w:val="00843CCF"/>
    <w:rsid w:val="00843DE5"/>
    <w:rsid w:val="0084422E"/>
    <w:rsid w:val="0084485E"/>
    <w:rsid w:val="00844FD1"/>
    <w:rsid w:val="00845628"/>
    <w:rsid w:val="00845F3A"/>
    <w:rsid w:val="0084640C"/>
    <w:rsid w:val="00850D3A"/>
    <w:rsid w:val="00852C9C"/>
    <w:rsid w:val="00852D42"/>
    <w:rsid w:val="0085409A"/>
    <w:rsid w:val="00856088"/>
    <w:rsid w:val="00860826"/>
    <w:rsid w:val="00860E21"/>
    <w:rsid w:val="00861E84"/>
    <w:rsid w:val="00861FE9"/>
    <w:rsid w:val="008628CC"/>
    <w:rsid w:val="00862A40"/>
    <w:rsid w:val="00863117"/>
    <w:rsid w:val="008636BE"/>
    <w:rsid w:val="0086388B"/>
    <w:rsid w:val="008639C0"/>
    <w:rsid w:val="008639F4"/>
    <w:rsid w:val="008642E5"/>
    <w:rsid w:val="00864368"/>
    <w:rsid w:val="00864488"/>
    <w:rsid w:val="0086530F"/>
    <w:rsid w:val="008657BC"/>
    <w:rsid w:val="00870A36"/>
    <w:rsid w:val="00872D93"/>
    <w:rsid w:val="00873594"/>
    <w:rsid w:val="008736C4"/>
    <w:rsid w:val="00873E99"/>
    <w:rsid w:val="00874F67"/>
    <w:rsid w:val="00875943"/>
    <w:rsid w:val="00876740"/>
    <w:rsid w:val="0087702C"/>
    <w:rsid w:val="00877842"/>
    <w:rsid w:val="00880470"/>
    <w:rsid w:val="00880D94"/>
    <w:rsid w:val="00881460"/>
    <w:rsid w:val="00882041"/>
    <w:rsid w:val="0088214B"/>
    <w:rsid w:val="00883B59"/>
    <w:rsid w:val="008846A1"/>
    <w:rsid w:val="00886F64"/>
    <w:rsid w:val="008871C3"/>
    <w:rsid w:val="0088794E"/>
    <w:rsid w:val="00890C12"/>
    <w:rsid w:val="00891321"/>
    <w:rsid w:val="00891C99"/>
    <w:rsid w:val="00891CBC"/>
    <w:rsid w:val="008924DE"/>
    <w:rsid w:val="0089264D"/>
    <w:rsid w:val="00892FAE"/>
    <w:rsid w:val="00894C91"/>
    <w:rsid w:val="008A3755"/>
    <w:rsid w:val="008A382E"/>
    <w:rsid w:val="008A3B12"/>
    <w:rsid w:val="008A503E"/>
    <w:rsid w:val="008A64C6"/>
    <w:rsid w:val="008A6FA2"/>
    <w:rsid w:val="008A7CB7"/>
    <w:rsid w:val="008B0161"/>
    <w:rsid w:val="008B131C"/>
    <w:rsid w:val="008B16E2"/>
    <w:rsid w:val="008B19DC"/>
    <w:rsid w:val="008B264F"/>
    <w:rsid w:val="008B2DEB"/>
    <w:rsid w:val="008B3479"/>
    <w:rsid w:val="008B3D72"/>
    <w:rsid w:val="008B4751"/>
    <w:rsid w:val="008B5462"/>
    <w:rsid w:val="008B5868"/>
    <w:rsid w:val="008B66B3"/>
    <w:rsid w:val="008B6F83"/>
    <w:rsid w:val="008B7E21"/>
    <w:rsid w:val="008B7FD8"/>
    <w:rsid w:val="008C02C3"/>
    <w:rsid w:val="008C0783"/>
    <w:rsid w:val="008C133D"/>
    <w:rsid w:val="008C2858"/>
    <w:rsid w:val="008C2973"/>
    <w:rsid w:val="008C4466"/>
    <w:rsid w:val="008C6324"/>
    <w:rsid w:val="008C64C4"/>
    <w:rsid w:val="008D011B"/>
    <w:rsid w:val="008D104A"/>
    <w:rsid w:val="008D1CA4"/>
    <w:rsid w:val="008D220E"/>
    <w:rsid w:val="008D2CDD"/>
    <w:rsid w:val="008D3229"/>
    <w:rsid w:val="008D3773"/>
    <w:rsid w:val="008D48FC"/>
    <w:rsid w:val="008D5548"/>
    <w:rsid w:val="008D5A05"/>
    <w:rsid w:val="008D5FD6"/>
    <w:rsid w:val="008D74D5"/>
    <w:rsid w:val="008D7E96"/>
    <w:rsid w:val="008E0500"/>
    <w:rsid w:val="008E0ED1"/>
    <w:rsid w:val="008E2A89"/>
    <w:rsid w:val="008E3A07"/>
    <w:rsid w:val="008E537B"/>
    <w:rsid w:val="008E53F3"/>
    <w:rsid w:val="008E5CB0"/>
    <w:rsid w:val="008F1473"/>
    <w:rsid w:val="008F29BE"/>
    <w:rsid w:val="008F4AE5"/>
    <w:rsid w:val="008F4B4A"/>
    <w:rsid w:val="008F51EB"/>
    <w:rsid w:val="008F5E8F"/>
    <w:rsid w:val="008F630D"/>
    <w:rsid w:val="008F6DEB"/>
    <w:rsid w:val="00900197"/>
    <w:rsid w:val="009004C4"/>
    <w:rsid w:val="009021DE"/>
    <w:rsid w:val="00902F55"/>
    <w:rsid w:val="00902F98"/>
    <w:rsid w:val="009031A4"/>
    <w:rsid w:val="00904518"/>
    <w:rsid w:val="0090582B"/>
    <w:rsid w:val="009060C0"/>
    <w:rsid w:val="00906889"/>
    <w:rsid w:val="009068C5"/>
    <w:rsid w:val="00907B0D"/>
    <w:rsid w:val="00912048"/>
    <w:rsid w:val="009133F5"/>
    <w:rsid w:val="00913888"/>
    <w:rsid w:val="00914266"/>
    <w:rsid w:val="009146B7"/>
    <w:rsid w:val="009151B0"/>
    <w:rsid w:val="009161F4"/>
    <w:rsid w:val="00916499"/>
    <w:rsid w:val="00916DCD"/>
    <w:rsid w:val="009171ED"/>
    <w:rsid w:val="0091756F"/>
    <w:rsid w:val="00917E30"/>
    <w:rsid w:val="00917E6F"/>
    <w:rsid w:val="00920A27"/>
    <w:rsid w:val="0092120A"/>
    <w:rsid w:val="00921216"/>
    <w:rsid w:val="009216CC"/>
    <w:rsid w:val="0092189E"/>
    <w:rsid w:val="00923548"/>
    <w:rsid w:val="00923A26"/>
    <w:rsid w:val="00924A86"/>
    <w:rsid w:val="00926083"/>
    <w:rsid w:val="00930D08"/>
    <w:rsid w:val="00931466"/>
    <w:rsid w:val="009325CE"/>
    <w:rsid w:val="00932D69"/>
    <w:rsid w:val="00934339"/>
    <w:rsid w:val="009350ED"/>
    <w:rsid w:val="00935589"/>
    <w:rsid w:val="0093571D"/>
    <w:rsid w:val="009359AC"/>
    <w:rsid w:val="00942BF6"/>
    <w:rsid w:val="00943AE7"/>
    <w:rsid w:val="00944647"/>
    <w:rsid w:val="00945E0E"/>
    <w:rsid w:val="00947430"/>
    <w:rsid w:val="00947A1E"/>
    <w:rsid w:val="00950298"/>
    <w:rsid w:val="00950B4E"/>
    <w:rsid w:val="00952409"/>
    <w:rsid w:val="0095319C"/>
    <w:rsid w:val="0095565C"/>
    <w:rsid w:val="00956D3A"/>
    <w:rsid w:val="009602BC"/>
    <w:rsid w:val="00960643"/>
    <w:rsid w:val="00964679"/>
    <w:rsid w:val="00964AB6"/>
    <w:rsid w:val="00966F07"/>
    <w:rsid w:val="00966F9A"/>
    <w:rsid w:val="00970261"/>
    <w:rsid w:val="00974C8F"/>
    <w:rsid w:val="00977593"/>
    <w:rsid w:val="00977B8A"/>
    <w:rsid w:val="00977D62"/>
    <w:rsid w:val="00981947"/>
    <w:rsid w:val="00981FA3"/>
    <w:rsid w:val="00982971"/>
    <w:rsid w:val="009838FF"/>
    <w:rsid w:val="009845AD"/>
    <w:rsid w:val="00984835"/>
    <w:rsid w:val="00984FB3"/>
    <w:rsid w:val="0098606A"/>
    <w:rsid w:val="0098727F"/>
    <w:rsid w:val="0098777E"/>
    <w:rsid w:val="00987B7B"/>
    <w:rsid w:val="00987DF9"/>
    <w:rsid w:val="009933EF"/>
    <w:rsid w:val="00993B7B"/>
    <w:rsid w:val="00993C77"/>
    <w:rsid w:val="00995BA0"/>
    <w:rsid w:val="00995DF5"/>
    <w:rsid w:val="00996B3A"/>
    <w:rsid w:val="00996F15"/>
    <w:rsid w:val="00997528"/>
    <w:rsid w:val="009978AF"/>
    <w:rsid w:val="00997C91"/>
    <w:rsid w:val="009A0102"/>
    <w:rsid w:val="009A0935"/>
    <w:rsid w:val="009A418B"/>
    <w:rsid w:val="009A426F"/>
    <w:rsid w:val="009A42D5"/>
    <w:rsid w:val="009A4473"/>
    <w:rsid w:val="009A6F8B"/>
    <w:rsid w:val="009A706F"/>
    <w:rsid w:val="009A7374"/>
    <w:rsid w:val="009A7CC5"/>
    <w:rsid w:val="009A7DFE"/>
    <w:rsid w:val="009B01AC"/>
    <w:rsid w:val="009B05C9"/>
    <w:rsid w:val="009B286C"/>
    <w:rsid w:val="009B5146"/>
    <w:rsid w:val="009B5160"/>
    <w:rsid w:val="009B5D74"/>
    <w:rsid w:val="009B6695"/>
    <w:rsid w:val="009B6777"/>
    <w:rsid w:val="009B6BD4"/>
    <w:rsid w:val="009B73FF"/>
    <w:rsid w:val="009C151C"/>
    <w:rsid w:val="009C27B5"/>
    <w:rsid w:val="009C2A2B"/>
    <w:rsid w:val="009C313A"/>
    <w:rsid w:val="009C440A"/>
    <w:rsid w:val="009C466D"/>
    <w:rsid w:val="009C5748"/>
    <w:rsid w:val="009C5923"/>
    <w:rsid w:val="009C66DB"/>
    <w:rsid w:val="009C681C"/>
    <w:rsid w:val="009C7249"/>
    <w:rsid w:val="009C77E0"/>
    <w:rsid w:val="009D07D3"/>
    <w:rsid w:val="009D2F02"/>
    <w:rsid w:val="009D5125"/>
    <w:rsid w:val="009D60B8"/>
    <w:rsid w:val="009D7D4B"/>
    <w:rsid w:val="009E1BF9"/>
    <w:rsid w:val="009E3632"/>
    <w:rsid w:val="009E36ED"/>
    <w:rsid w:val="009E3C8C"/>
    <w:rsid w:val="009E4466"/>
    <w:rsid w:val="009E5A13"/>
    <w:rsid w:val="009E61EB"/>
    <w:rsid w:val="009E6B77"/>
    <w:rsid w:val="009E7024"/>
    <w:rsid w:val="009F009E"/>
    <w:rsid w:val="009F1B6A"/>
    <w:rsid w:val="009F21CB"/>
    <w:rsid w:val="009F2C0E"/>
    <w:rsid w:val="009F3F8E"/>
    <w:rsid w:val="009F460A"/>
    <w:rsid w:val="009F7033"/>
    <w:rsid w:val="00A043FB"/>
    <w:rsid w:val="00A06BE4"/>
    <w:rsid w:val="00A0712F"/>
    <w:rsid w:val="00A0729C"/>
    <w:rsid w:val="00A07779"/>
    <w:rsid w:val="00A07BF8"/>
    <w:rsid w:val="00A07C7D"/>
    <w:rsid w:val="00A1141A"/>
    <w:rsid w:val="00A1166A"/>
    <w:rsid w:val="00A1181E"/>
    <w:rsid w:val="00A118A3"/>
    <w:rsid w:val="00A11AD7"/>
    <w:rsid w:val="00A129CE"/>
    <w:rsid w:val="00A12C1E"/>
    <w:rsid w:val="00A13DAF"/>
    <w:rsid w:val="00A1486F"/>
    <w:rsid w:val="00A165F4"/>
    <w:rsid w:val="00A174C0"/>
    <w:rsid w:val="00A179DC"/>
    <w:rsid w:val="00A20B2E"/>
    <w:rsid w:val="00A23C84"/>
    <w:rsid w:val="00A249B5"/>
    <w:rsid w:val="00A24F33"/>
    <w:rsid w:val="00A25069"/>
    <w:rsid w:val="00A25285"/>
    <w:rsid w:val="00A26E6B"/>
    <w:rsid w:val="00A3068F"/>
    <w:rsid w:val="00A30C51"/>
    <w:rsid w:val="00A30CA0"/>
    <w:rsid w:val="00A3145B"/>
    <w:rsid w:val="00A31DBF"/>
    <w:rsid w:val="00A339D0"/>
    <w:rsid w:val="00A342DA"/>
    <w:rsid w:val="00A346E5"/>
    <w:rsid w:val="00A34CC9"/>
    <w:rsid w:val="00A37320"/>
    <w:rsid w:val="00A3746B"/>
    <w:rsid w:val="00A37694"/>
    <w:rsid w:val="00A379F9"/>
    <w:rsid w:val="00A41002"/>
    <w:rsid w:val="00A4162E"/>
    <w:rsid w:val="00A4201A"/>
    <w:rsid w:val="00A42F79"/>
    <w:rsid w:val="00A43E49"/>
    <w:rsid w:val="00A4642D"/>
    <w:rsid w:val="00A51324"/>
    <w:rsid w:val="00A52FD9"/>
    <w:rsid w:val="00A53271"/>
    <w:rsid w:val="00A53E6D"/>
    <w:rsid w:val="00A5465D"/>
    <w:rsid w:val="00A553CE"/>
    <w:rsid w:val="00A56294"/>
    <w:rsid w:val="00A5677A"/>
    <w:rsid w:val="00A56A9A"/>
    <w:rsid w:val="00A56CBE"/>
    <w:rsid w:val="00A56DCC"/>
    <w:rsid w:val="00A57204"/>
    <w:rsid w:val="00A6031A"/>
    <w:rsid w:val="00A60F1D"/>
    <w:rsid w:val="00A62388"/>
    <w:rsid w:val="00A625E8"/>
    <w:rsid w:val="00A63DFF"/>
    <w:rsid w:val="00A6490D"/>
    <w:rsid w:val="00A64FA7"/>
    <w:rsid w:val="00A6702B"/>
    <w:rsid w:val="00A676D9"/>
    <w:rsid w:val="00A6771E"/>
    <w:rsid w:val="00A67E72"/>
    <w:rsid w:val="00A70996"/>
    <w:rsid w:val="00A71BD7"/>
    <w:rsid w:val="00A71FFA"/>
    <w:rsid w:val="00A72435"/>
    <w:rsid w:val="00A7415D"/>
    <w:rsid w:val="00A7440F"/>
    <w:rsid w:val="00A7543E"/>
    <w:rsid w:val="00A7619D"/>
    <w:rsid w:val="00A7718C"/>
    <w:rsid w:val="00A775AD"/>
    <w:rsid w:val="00A80363"/>
    <w:rsid w:val="00A80902"/>
    <w:rsid w:val="00A80939"/>
    <w:rsid w:val="00A821CF"/>
    <w:rsid w:val="00A82A4E"/>
    <w:rsid w:val="00A83077"/>
    <w:rsid w:val="00A83396"/>
    <w:rsid w:val="00A83E9D"/>
    <w:rsid w:val="00A84E1D"/>
    <w:rsid w:val="00A84F35"/>
    <w:rsid w:val="00A85657"/>
    <w:rsid w:val="00A85A8B"/>
    <w:rsid w:val="00A85AE2"/>
    <w:rsid w:val="00A87947"/>
    <w:rsid w:val="00A87C05"/>
    <w:rsid w:val="00A90642"/>
    <w:rsid w:val="00A90902"/>
    <w:rsid w:val="00A9169D"/>
    <w:rsid w:val="00A9186C"/>
    <w:rsid w:val="00A928FD"/>
    <w:rsid w:val="00A95951"/>
    <w:rsid w:val="00A97009"/>
    <w:rsid w:val="00A97548"/>
    <w:rsid w:val="00A979D3"/>
    <w:rsid w:val="00AA240C"/>
    <w:rsid w:val="00AA284E"/>
    <w:rsid w:val="00AA64DF"/>
    <w:rsid w:val="00AA7C0E"/>
    <w:rsid w:val="00AB1347"/>
    <w:rsid w:val="00AB6C71"/>
    <w:rsid w:val="00AB75A3"/>
    <w:rsid w:val="00AB77AC"/>
    <w:rsid w:val="00AC03D5"/>
    <w:rsid w:val="00AC085D"/>
    <w:rsid w:val="00AC101C"/>
    <w:rsid w:val="00AC242C"/>
    <w:rsid w:val="00AC2763"/>
    <w:rsid w:val="00AC2A2E"/>
    <w:rsid w:val="00AC6371"/>
    <w:rsid w:val="00AC734E"/>
    <w:rsid w:val="00AC75A2"/>
    <w:rsid w:val="00AC7D17"/>
    <w:rsid w:val="00AD2BC9"/>
    <w:rsid w:val="00AD2EB2"/>
    <w:rsid w:val="00AD42D3"/>
    <w:rsid w:val="00AD45AE"/>
    <w:rsid w:val="00AD4CF1"/>
    <w:rsid w:val="00AD4E21"/>
    <w:rsid w:val="00AD5354"/>
    <w:rsid w:val="00AD5988"/>
    <w:rsid w:val="00AD6293"/>
    <w:rsid w:val="00AD7454"/>
    <w:rsid w:val="00AD78E6"/>
    <w:rsid w:val="00AD7F7E"/>
    <w:rsid w:val="00AE1BB2"/>
    <w:rsid w:val="00AE1FB1"/>
    <w:rsid w:val="00AE2FFF"/>
    <w:rsid w:val="00AE31D0"/>
    <w:rsid w:val="00AE32A8"/>
    <w:rsid w:val="00AE3C15"/>
    <w:rsid w:val="00AE6970"/>
    <w:rsid w:val="00AE7801"/>
    <w:rsid w:val="00AE7CDC"/>
    <w:rsid w:val="00AF1067"/>
    <w:rsid w:val="00AF1499"/>
    <w:rsid w:val="00AF2454"/>
    <w:rsid w:val="00AF2C26"/>
    <w:rsid w:val="00AF525B"/>
    <w:rsid w:val="00AF6168"/>
    <w:rsid w:val="00AF69F3"/>
    <w:rsid w:val="00AF6CBB"/>
    <w:rsid w:val="00AF77B7"/>
    <w:rsid w:val="00AF77C3"/>
    <w:rsid w:val="00AF7800"/>
    <w:rsid w:val="00B00CF5"/>
    <w:rsid w:val="00B013BF"/>
    <w:rsid w:val="00B04238"/>
    <w:rsid w:val="00B05E79"/>
    <w:rsid w:val="00B072E0"/>
    <w:rsid w:val="00B1007E"/>
    <w:rsid w:val="00B105CF"/>
    <w:rsid w:val="00B126AF"/>
    <w:rsid w:val="00B12FA3"/>
    <w:rsid w:val="00B13D95"/>
    <w:rsid w:val="00B14380"/>
    <w:rsid w:val="00B147D9"/>
    <w:rsid w:val="00B14CBA"/>
    <w:rsid w:val="00B16AB0"/>
    <w:rsid w:val="00B178EC"/>
    <w:rsid w:val="00B17F01"/>
    <w:rsid w:val="00B20976"/>
    <w:rsid w:val="00B20D18"/>
    <w:rsid w:val="00B21134"/>
    <w:rsid w:val="00B2234D"/>
    <w:rsid w:val="00B223D2"/>
    <w:rsid w:val="00B22E6A"/>
    <w:rsid w:val="00B24656"/>
    <w:rsid w:val="00B253F6"/>
    <w:rsid w:val="00B2547A"/>
    <w:rsid w:val="00B26675"/>
    <w:rsid w:val="00B2714E"/>
    <w:rsid w:val="00B27BAF"/>
    <w:rsid w:val="00B305DB"/>
    <w:rsid w:val="00B31599"/>
    <w:rsid w:val="00B332F8"/>
    <w:rsid w:val="00B335C6"/>
    <w:rsid w:val="00B34286"/>
    <w:rsid w:val="00B34554"/>
    <w:rsid w:val="00B3492B"/>
    <w:rsid w:val="00B35E59"/>
    <w:rsid w:val="00B35F9E"/>
    <w:rsid w:val="00B40C00"/>
    <w:rsid w:val="00B40E22"/>
    <w:rsid w:val="00B4144C"/>
    <w:rsid w:val="00B41916"/>
    <w:rsid w:val="00B41D52"/>
    <w:rsid w:val="00B445A5"/>
    <w:rsid w:val="00B447D2"/>
    <w:rsid w:val="00B448D0"/>
    <w:rsid w:val="00B44DCF"/>
    <w:rsid w:val="00B44F3A"/>
    <w:rsid w:val="00B457D9"/>
    <w:rsid w:val="00B45D66"/>
    <w:rsid w:val="00B45FDE"/>
    <w:rsid w:val="00B4646F"/>
    <w:rsid w:val="00B4769D"/>
    <w:rsid w:val="00B47942"/>
    <w:rsid w:val="00B506AD"/>
    <w:rsid w:val="00B516F5"/>
    <w:rsid w:val="00B51C57"/>
    <w:rsid w:val="00B54761"/>
    <w:rsid w:val="00B55823"/>
    <w:rsid w:val="00B55C7D"/>
    <w:rsid w:val="00B55DA9"/>
    <w:rsid w:val="00B567B6"/>
    <w:rsid w:val="00B6080B"/>
    <w:rsid w:val="00B61557"/>
    <w:rsid w:val="00B61806"/>
    <w:rsid w:val="00B622C6"/>
    <w:rsid w:val="00B62358"/>
    <w:rsid w:val="00B63038"/>
    <w:rsid w:val="00B64BD8"/>
    <w:rsid w:val="00B64FB4"/>
    <w:rsid w:val="00B65A2E"/>
    <w:rsid w:val="00B65BF5"/>
    <w:rsid w:val="00B65C45"/>
    <w:rsid w:val="00B67E9A"/>
    <w:rsid w:val="00B701D1"/>
    <w:rsid w:val="00B7344F"/>
    <w:rsid w:val="00B73AF2"/>
    <w:rsid w:val="00B7436A"/>
    <w:rsid w:val="00B74E4E"/>
    <w:rsid w:val="00B7551A"/>
    <w:rsid w:val="00B76001"/>
    <w:rsid w:val="00B773F1"/>
    <w:rsid w:val="00B82327"/>
    <w:rsid w:val="00B836A7"/>
    <w:rsid w:val="00B83CB0"/>
    <w:rsid w:val="00B83E02"/>
    <w:rsid w:val="00B83FCB"/>
    <w:rsid w:val="00B843A7"/>
    <w:rsid w:val="00B84FC1"/>
    <w:rsid w:val="00B85F49"/>
    <w:rsid w:val="00B86457"/>
    <w:rsid w:val="00B86543"/>
    <w:rsid w:val="00B86AB1"/>
    <w:rsid w:val="00B90539"/>
    <w:rsid w:val="00B90C76"/>
    <w:rsid w:val="00B9181C"/>
    <w:rsid w:val="00B91835"/>
    <w:rsid w:val="00B9433B"/>
    <w:rsid w:val="00B95833"/>
    <w:rsid w:val="00B97124"/>
    <w:rsid w:val="00B9774A"/>
    <w:rsid w:val="00B97D21"/>
    <w:rsid w:val="00BA06F9"/>
    <w:rsid w:val="00BA121D"/>
    <w:rsid w:val="00BA374D"/>
    <w:rsid w:val="00BA39F7"/>
    <w:rsid w:val="00BA3B5E"/>
    <w:rsid w:val="00BA58FC"/>
    <w:rsid w:val="00BA590F"/>
    <w:rsid w:val="00BA693A"/>
    <w:rsid w:val="00BA7EBA"/>
    <w:rsid w:val="00BB05B0"/>
    <w:rsid w:val="00BB0BDA"/>
    <w:rsid w:val="00BB186B"/>
    <w:rsid w:val="00BB1D5C"/>
    <w:rsid w:val="00BB27B9"/>
    <w:rsid w:val="00BB2A06"/>
    <w:rsid w:val="00BB2C7B"/>
    <w:rsid w:val="00BB2CBB"/>
    <w:rsid w:val="00BB4198"/>
    <w:rsid w:val="00BB4A24"/>
    <w:rsid w:val="00BC03EE"/>
    <w:rsid w:val="00BC1577"/>
    <w:rsid w:val="00BC2661"/>
    <w:rsid w:val="00BC2F20"/>
    <w:rsid w:val="00BC393D"/>
    <w:rsid w:val="00BC59F1"/>
    <w:rsid w:val="00BC75E0"/>
    <w:rsid w:val="00BC7B35"/>
    <w:rsid w:val="00BD057E"/>
    <w:rsid w:val="00BD0601"/>
    <w:rsid w:val="00BD0BE0"/>
    <w:rsid w:val="00BD2221"/>
    <w:rsid w:val="00BD2BFA"/>
    <w:rsid w:val="00BD347E"/>
    <w:rsid w:val="00BD3F60"/>
    <w:rsid w:val="00BD4EB8"/>
    <w:rsid w:val="00BD5BF3"/>
    <w:rsid w:val="00BE1D00"/>
    <w:rsid w:val="00BE328E"/>
    <w:rsid w:val="00BE5066"/>
    <w:rsid w:val="00BE55B5"/>
    <w:rsid w:val="00BF170F"/>
    <w:rsid w:val="00BF2EEE"/>
    <w:rsid w:val="00BF3949"/>
    <w:rsid w:val="00BF3DE1"/>
    <w:rsid w:val="00BF436C"/>
    <w:rsid w:val="00BF4843"/>
    <w:rsid w:val="00BF4D88"/>
    <w:rsid w:val="00BF513B"/>
    <w:rsid w:val="00BF5205"/>
    <w:rsid w:val="00BF793C"/>
    <w:rsid w:val="00C01B50"/>
    <w:rsid w:val="00C02520"/>
    <w:rsid w:val="00C03964"/>
    <w:rsid w:val="00C04C4F"/>
    <w:rsid w:val="00C05132"/>
    <w:rsid w:val="00C067EE"/>
    <w:rsid w:val="00C07857"/>
    <w:rsid w:val="00C102A4"/>
    <w:rsid w:val="00C10354"/>
    <w:rsid w:val="00C12508"/>
    <w:rsid w:val="00C133DC"/>
    <w:rsid w:val="00C135C4"/>
    <w:rsid w:val="00C14C8B"/>
    <w:rsid w:val="00C14DFF"/>
    <w:rsid w:val="00C15AE4"/>
    <w:rsid w:val="00C15C78"/>
    <w:rsid w:val="00C16394"/>
    <w:rsid w:val="00C20DFA"/>
    <w:rsid w:val="00C23728"/>
    <w:rsid w:val="00C247ED"/>
    <w:rsid w:val="00C269C5"/>
    <w:rsid w:val="00C26FC2"/>
    <w:rsid w:val="00C2777D"/>
    <w:rsid w:val="00C277CA"/>
    <w:rsid w:val="00C3026C"/>
    <w:rsid w:val="00C30513"/>
    <w:rsid w:val="00C313A9"/>
    <w:rsid w:val="00C35701"/>
    <w:rsid w:val="00C35762"/>
    <w:rsid w:val="00C370A3"/>
    <w:rsid w:val="00C40F35"/>
    <w:rsid w:val="00C413C9"/>
    <w:rsid w:val="00C416AC"/>
    <w:rsid w:val="00C42CCC"/>
    <w:rsid w:val="00C43A88"/>
    <w:rsid w:val="00C441CF"/>
    <w:rsid w:val="00C45137"/>
    <w:rsid w:val="00C45AA2"/>
    <w:rsid w:val="00C46B68"/>
    <w:rsid w:val="00C46DDF"/>
    <w:rsid w:val="00C4792C"/>
    <w:rsid w:val="00C50239"/>
    <w:rsid w:val="00C509FD"/>
    <w:rsid w:val="00C50C69"/>
    <w:rsid w:val="00C51950"/>
    <w:rsid w:val="00C523AE"/>
    <w:rsid w:val="00C52E8C"/>
    <w:rsid w:val="00C540D0"/>
    <w:rsid w:val="00C55BEF"/>
    <w:rsid w:val="00C56005"/>
    <w:rsid w:val="00C60012"/>
    <w:rsid w:val="00C601AF"/>
    <w:rsid w:val="00C6049F"/>
    <w:rsid w:val="00C60B84"/>
    <w:rsid w:val="00C61A63"/>
    <w:rsid w:val="00C63720"/>
    <w:rsid w:val="00C63E9E"/>
    <w:rsid w:val="00C64F3E"/>
    <w:rsid w:val="00C65936"/>
    <w:rsid w:val="00C660AE"/>
    <w:rsid w:val="00C66296"/>
    <w:rsid w:val="00C70076"/>
    <w:rsid w:val="00C70405"/>
    <w:rsid w:val="00C70B48"/>
    <w:rsid w:val="00C71418"/>
    <w:rsid w:val="00C71742"/>
    <w:rsid w:val="00C7394D"/>
    <w:rsid w:val="00C75B36"/>
    <w:rsid w:val="00C75C39"/>
    <w:rsid w:val="00C77282"/>
    <w:rsid w:val="00C80692"/>
    <w:rsid w:val="00C832EA"/>
    <w:rsid w:val="00C8476C"/>
    <w:rsid w:val="00C84DE5"/>
    <w:rsid w:val="00C86248"/>
    <w:rsid w:val="00C86B40"/>
    <w:rsid w:val="00C87569"/>
    <w:rsid w:val="00C909B0"/>
    <w:rsid w:val="00C90B31"/>
    <w:rsid w:val="00C9178D"/>
    <w:rsid w:val="00C917B3"/>
    <w:rsid w:val="00C91834"/>
    <w:rsid w:val="00C92869"/>
    <w:rsid w:val="00C92C00"/>
    <w:rsid w:val="00C92D1F"/>
    <w:rsid w:val="00C93AAE"/>
    <w:rsid w:val="00C94333"/>
    <w:rsid w:val="00C9500B"/>
    <w:rsid w:val="00C95765"/>
    <w:rsid w:val="00C96A15"/>
    <w:rsid w:val="00CA0D6F"/>
    <w:rsid w:val="00CA0DE1"/>
    <w:rsid w:val="00CA25F4"/>
    <w:rsid w:val="00CA2A32"/>
    <w:rsid w:val="00CA2A90"/>
    <w:rsid w:val="00CA4C33"/>
    <w:rsid w:val="00CA63B9"/>
    <w:rsid w:val="00CA6562"/>
    <w:rsid w:val="00CA6734"/>
    <w:rsid w:val="00CA6C73"/>
    <w:rsid w:val="00CA6F4A"/>
    <w:rsid w:val="00CB1FFE"/>
    <w:rsid w:val="00CB33B5"/>
    <w:rsid w:val="00CB34AA"/>
    <w:rsid w:val="00CB3E56"/>
    <w:rsid w:val="00CB6427"/>
    <w:rsid w:val="00CB66FB"/>
    <w:rsid w:val="00CB7667"/>
    <w:rsid w:val="00CC04FF"/>
    <w:rsid w:val="00CC0FBE"/>
    <w:rsid w:val="00CC10C0"/>
    <w:rsid w:val="00CC13A6"/>
    <w:rsid w:val="00CC1464"/>
    <w:rsid w:val="00CC1710"/>
    <w:rsid w:val="00CC29C8"/>
    <w:rsid w:val="00CC359F"/>
    <w:rsid w:val="00CC5A23"/>
    <w:rsid w:val="00CC5D44"/>
    <w:rsid w:val="00CC792F"/>
    <w:rsid w:val="00CD1B3B"/>
    <w:rsid w:val="00CD2119"/>
    <w:rsid w:val="00CD237A"/>
    <w:rsid w:val="00CD2819"/>
    <w:rsid w:val="00CD3221"/>
    <w:rsid w:val="00CD36AC"/>
    <w:rsid w:val="00CD504A"/>
    <w:rsid w:val="00CD5506"/>
    <w:rsid w:val="00CD5E07"/>
    <w:rsid w:val="00CD5F52"/>
    <w:rsid w:val="00CD6602"/>
    <w:rsid w:val="00CD6E3D"/>
    <w:rsid w:val="00CE0DD1"/>
    <w:rsid w:val="00CE1353"/>
    <w:rsid w:val="00CE13A3"/>
    <w:rsid w:val="00CE2356"/>
    <w:rsid w:val="00CE250C"/>
    <w:rsid w:val="00CE27F5"/>
    <w:rsid w:val="00CE337C"/>
    <w:rsid w:val="00CE36BC"/>
    <w:rsid w:val="00CE380B"/>
    <w:rsid w:val="00CE3AF6"/>
    <w:rsid w:val="00CE3DCA"/>
    <w:rsid w:val="00CE5B81"/>
    <w:rsid w:val="00CE6FD5"/>
    <w:rsid w:val="00CF066F"/>
    <w:rsid w:val="00CF0EE2"/>
    <w:rsid w:val="00CF1747"/>
    <w:rsid w:val="00CF24DE"/>
    <w:rsid w:val="00CF48F5"/>
    <w:rsid w:val="00CF60ED"/>
    <w:rsid w:val="00D00CC9"/>
    <w:rsid w:val="00D01466"/>
    <w:rsid w:val="00D01753"/>
    <w:rsid w:val="00D02289"/>
    <w:rsid w:val="00D02B84"/>
    <w:rsid w:val="00D05D74"/>
    <w:rsid w:val="00D0651D"/>
    <w:rsid w:val="00D07391"/>
    <w:rsid w:val="00D0769A"/>
    <w:rsid w:val="00D10670"/>
    <w:rsid w:val="00D108AB"/>
    <w:rsid w:val="00D10D6F"/>
    <w:rsid w:val="00D1662E"/>
    <w:rsid w:val="00D17AFA"/>
    <w:rsid w:val="00D17B21"/>
    <w:rsid w:val="00D20C59"/>
    <w:rsid w:val="00D23323"/>
    <w:rsid w:val="00D2392A"/>
    <w:rsid w:val="00D24B1D"/>
    <w:rsid w:val="00D25FFE"/>
    <w:rsid w:val="00D26B03"/>
    <w:rsid w:val="00D303AD"/>
    <w:rsid w:val="00D30711"/>
    <w:rsid w:val="00D30F71"/>
    <w:rsid w:val="00D31FA1"/>
    <w:rsid w:val="00D33890"/>
    <w:rsid w:val="00D338BA"/>
    <w:rsid w:val="00D33A53"/>
    <w:rsid w:val="00D33C8D"/>
    <w:rsid w:val="00D36F5E"/>
    <w:rsid w:val="00D37D80"/>
    <w:rsid w:val="00D406E1"/>
    <w:rsid w:val="00D425AF"/>
    <w:rsid w:val="00D4476F"/>
    <w:rsid w:val="00D458DB"/>
    <w:rsid w:val="00D45CAA"/>
    <w:rsid w:val="00D45D5D"/>
    <w:rsid w:val="00D45FCF"/>
    <w:rsid w:val="00D46318"/>
    <w:rsid w:val="00D46810"/>
    <w:rsid w:val="00D46C1F"/>
    <w:rsid w:val="00D46F8A"/>
    <w:rsid w:val="00D472A1"/>
    <w:rsid w:val="00D500FC"/>
    <w:rsid w:val="00D50573"/>
    <w:rsid w:val="00D50AB1"/>
    <w:rsid w:val="00D52044"/>
    <w:rsid w:val="00D52477"/>
    <w:rsid w:val="00D536D2"/>
    <w:rsid w:val="00D54D50"/>
    <w:rsid w:val="00D560B4"/>
    <w:rsid w:val="00D57854"/>
    <w:rsid w:val="00D618FD"/>
    <w:rsid w:val="00D61BE3"/>
    <w:rsid w:val="00D64761"/>
    <w:rsid w:val="00D662F8"/>
    <w:rsid w:val="00D66797"/>
    <w:rsid w:val="00D66C65"/>
    <w:rsid w:val="00D7087C"/>
    <w:rsid w:val="00D70C3C"/>
    <w:rsid w:val="00D70FEF"/>
    <w:rsid w:val="00D71106"/>
    <w:rsid w:val="00D71593"/>
    <w:rsid w:val="00D71C61"/>
    <w:rsid w:val="00D71DF7"/>
    <w:rsid w:val="00D72245"/>
    <w:rsid w:val="00D72BE5"/>
    <w:rsid w:val="00D74408"/>
    <w:rsid w:val="00D75A82"/>
    <w:rsid w:val="00D76AF6"/>
    <w:rsid w:val="00D77DB0"/>
    <w:rsid w:val="00D80B25"/>
    <w:rsid w:val="00D81462"/>
    <w:rsid w:val="00D81475"/>
    <w:rsid w:val="00D82AE1"/>
    <w:rsid w:val="00D82F26"/>
    <w:rsid w:val="00D84409"/>
    <w:rsid w:val="00D863D0"/>
    <w:rsid w:val="00D86B00"/>
    <w:rsid w:val="00D86FB9"/>
    <w:rsid w:val="00D87C87"/>
    <w:rsid w:val="00D90BB4"/>
    <w:rsid w:val="00D90E07"/>
    <w:rsid w:val="00D92C18"/>
    <w:rsid w:val="00D932C2"/>
    <w:rsid w:val="00D95C9A"/>
    <w:rsid w:val="00DA0CC9"/>
    <w:rsid w:val="00DA1109"/>
    <w:rsid w:val="00DA133B"/>
    <w:rsid w:val="00DA1DE3"/>
    <w:rsid w:val="00DA20A5"/>
    <w:rsid w:val="00DA2356"/>
    <w:rsid w:val="00DA2532"/>
    <w:rsid w:val="00DA27C4"/>
    <w:rsid w:val="00DA41C5"/>
    <w:rsid w:val="00DA4814"/>
    <w:rsid w:val="00DA4F54"/>
    <w:rsid w:val="00DA5CD1"/>
    <w:rsid w:val="00DA6B6C"/>
    <w:rsid w:val="00DA7EAC"/>
    <w:rsid w:val="00DB0F7C"/>
    <w:rsid w:val="00DB1B3A"/>
    <w:rsid w:val="00DB3409"/>
    <w:rsid w:val="00DB36CA"/>
    <w:rsid w:val="00DB39CF"/>
    <w:rsid w:val="00DB561F"/>
    <w:rsid w:val="00DB70FB"/>
    <w:rsid w:val="00DB7256"/>
    <w:rsid w:val="00DC0401"/>
    <w:rsid w:val="00DC0884"/>
    <w:rsid w:val="00DC09D5"/>
    <w:rsid w:val="00DC0BFE"/>
    <w:rsid w:val="00DC1F3C"/>
    <w:rsid w:val="00DC20BD"/>
    <w:rsid w:val="00DC2144"/>
    <w:rsid w:val="00DC3CDF"/>
    <w:rsid w:val="00DC3F51"/>
    <w:rsid w:val="00DC4953"/>
    <w:rsid w:val="00DC585C"/>
    <w:rsid w:val="00DC6F4D"/>
    <w:rsid w:val="00DC7863"/>
    <w:rsid w:val="00DD0BCD"/>
    <w:rsid w:val="00DD1039"/>
    <w:rsid w:val="00DD1C40"/>
    <w:rsid w:val="00DD447A"/>
    <w:rsid w:val="00DD4ADD"/>
    <w:rsid w:val="00DD799F"/>
    <w:rsid w:val="00DE0584"/>
    <w:rsid w:val="00DE38E5"/>
    <w:rsid w:val="00DE3B20"/>
    <w:rsid w:val="00DE4CFA"/>
    <w:rsid w:val="00DE58B6"/>
    <w:rsid w:val="00DE5CC3"/>
    <w:rsid w:val="00DE5D78"/>
    <w:rsid w:val="00DE6C94"/>
    <w:rsid w:val="00DE6FD7"/>
    <w:rsid w:val="00DE793A"/>
    <w:rsid w:val="00DF0B4C"/>
    <w:rsid w:val="00DF1BDB"/>
    <w:rsid w:val="00DF1F9B"/>
    <w:rsid w:val="00DF270F"/>
    <w:rsid w:val="00DF3888"/>
    <w:rsid w:val="00DF6F10"/>
    <w:rsid w:val="00E0003A"/>
    <w:rsid w:val="00E01A5D"/>
    <w:rsid w:val="00E02A98"/>
    <w:rsid w:val="00E02D63"/>
    <w:rsid w:val="00E03033"/>
    <w:rsid w:val="00E0350C"/>
    <w:rsid w:val="00E03730"/>
    <w:rsid w:val="00E04586"/>
    <w:rsid w:val="00E062A2"/>
    <w:rsid w:val="00E123DC"/>
    <w:rsid w:val="00E12542"/>
    <w:rsid w:val="00E128EF"/>
    <w:rsid w:val="00E13FAF"/>
    <w:rsid w:val="00E17D5A"/>
    <w:rsid w:val="00E20DC8"/>
    <w:rsid w:val="00E215E4"/>
    <w:rsid w:val="00E218EC"/>
    <w:rsid w:val="00E23271"/>
    <w:rsid w:val="00E234FB"/>
    <w:rsid w:val="00E24F80"/>
    <w:rsid w:val="00E250BE"/>
    <w:rsid w:val="00E259F3"/>
    <w:rsid w:val="00E268AB"/>
    <w:rsid w:val="00E30985"/>
    <w:rsid w:val="00E31D85"/>
    <w:rsid w:val="00E32214"/>
    <w:rsid w:val="00E32903"/>
    <w:rsid w:val="00E33238"/>
    <w:rsid w:val="00E332EF"/>
    <w:rsid w:val="00E350FE"/>
    <w:rsid w:val="00E352DD"/>
    <w:rsid w:val="00E376B7"/>
    <w:rsid w:val="00E37A90"/>
    <w:rsid w:val="00E40FA8"/>
    <w:rsid w:val="00E424AA"/>
    <w:rsid w:val="00E426AA"/>
    <w:rsid w:val="00E42F5D"/>
    <w:rsid w:val="00E4486C"/>
    <w:rsid w:val="00E44977"/>
    <w:rsid w:val="00E4545B"/>
    <w:rsid w:val="00E460A4"/>
    <w:rsid w:val="00E460B6"/>
    <w:rsid w:val="00E469FC"/>
    <w:rsid w:val="00E46DD7"/>
    <w:rsid w:val="00E47E09"/>
    <w:rsid w:val="00E511D5"/>
    <w:rsid w:val="00E52055"/>
    <w:rsid w:val="00E52A3E"/>
    <w:rsid w:val="00E52FB6"/>
    <w:rsid w:val="00E53A9F"/>
    <w:rsid w:val="00E544EE"/>
    <w:rsid w:val="00E56130"/>
    <w:rsid w:val="00E56894"/>
    <w:rsid w:val="00E57316"/>
    <w:rsid w:val="00E57977"/>
    <w:rsid w:val="00E60249"/>
    <w:rsid w:val="00E61D15"/>
    <w:rsid w:val="00E6278C"/>
    <w:rsid w:val="00E62885"/>
    <w:rsid w:val="00E632E4"/>
    <w:rsid w:val="00E65200"/>
    <w:rsid w:val="00E65269"/>
    <w:rsid w:val="00E65E89"/>
    <w:rsid w:val="00E71520"/>
    <w:rsid w:val="00E72F8A"/>
    <w:rsid w:val="00E7350C"/>
    <w:rsid w:val="00E735B6"/>
    <w:rsid w:val="00E74030"/>
    <w:rsid w:val="00E74784"/>
    <w:rsid w:val="00E748C9"/>
    <w:rsid w:val="00E752EF"/>
    <w:rsid w:val="00E7615C"/>
    <w:rsid w:val="00E7631D"/>
    <w:rsid w:val="00E76D66"/>
    <w:rsid w:val="00E770C8"/>
    <w:rsid w:val="00E77F03"/>
    <w:rsid w:val="00E8199E"/>
    <w:rsid w:val="00E82F7E"/>
    <w:rsid w:val="00E840EF"/>
    <w:rsid w:val="00E84258"/>
    <w:rsid w:val="00E843D2"/>
    <w:rsid w:val="00E846E9"/>
    <w:rsid w:val="00E85EC7"/>
    <w:rsid w:val="00E87033"/>
    <w:rsid w:val="00E87124"/>
    <w:rsid w:val="00E87AAD"/>
    <w:rsid w:val="00E87E1D"/>
    <w:rsid w:val="00E90D8F"/>
    <w:rsid w:val="00E9214F"/>
    <w:rsid w:val="00E9307C"/>
    <w:rsid w:val="00E9328B"/>
    <w:rsid w:val="00E94ABC"/>
    <w:rsid w:val="00E950C3"/>
    <w:rsid w:val="00E965C5"/>
    <w:rsid w:val="00E97BA7"/>
    <w:rsid w:val="00EA267E"/>
    <w:rsid w:val="00EA2DBD"/>
    <w:rsid w:val="00EA51DB"/>
    <w:rsid w:val="00EA5473"/>
    <w:rsid w:val="00EA722D"/>
    <w:rsid w:val="00EA737C"/>
    <w:rsid w:val="00EA796A"/>
    <w:rsid w:val="00EB1856"/>
    <w:rsid w:val="00EB3536"/>
    <w:rsid w:val="00EB7F95"/>
    <w:rsid w:val="00EC0103"/>
    <w:rsid w:val="00EC4A03"/>
    <w:rsid w:val="00EC4BB9"/>
    <w:rsid w:val="00EC50CE"/>
    <w:rsid w:val="00EC5841"/>
    <w:rsid w:val="00EC59CB"/>
    <w:rsid w:val="00EC5B34"/>
    <w:rsid w:val="00EC5F85"/>
    <w:rsid w:val="00EC6766"/>
    <w:rsid w:val="00ED021E"/>
    <w:rsid w:val="00ED15C6"/>
    <w:rsid w:val="00ED323C"/>
    <w:rsid w:val="00ED3D4D"/>
    <w:rsid w:val="00ED6007"/>
    <w:rsid w:val="00ED7B80"/>
    <w:rsid w:val="00EE0EC8"/>
    <w:rsid w:val="00EE1081"/>
    <w:rsid w:val="00EE28B4"/>
    <w:rsid w:val="00EE2D5C"/>
    <w:rsid w:val="00EE4ADE"/>
    <w:rsid w:val="00EE4DE8"/>
    <w:rsid w:val="00EE5CB7"/>
    <w:rsid w:val="00EE5DA6"/>
    <w:rsid w:val="00EF0B3F"/>
    <w:rsid w:val="00EF26B2"/>
    <w:rsid w:val="00EF353E"/>
    <w:rsid w:val="00EF5BF3"/>
    <w:rsid w:val="00EF6315"/>
    <w:rsid w:val="00EF6436"/>
    <w:rsid w:val="00EF7164"/>
    <w:rsid w:val="00F00ED0"/>
    <w:rsid w:val="00F01E2C"/>
    <w:rsid w:val="00F024FE"/>
    <w:rsid w:val="00F03A37"/>
    <w:rsid w:val="00F03D14"/>
    <w:rsid w:val="00F04A60"/>
    <w:rsid w:val="00F050FD"/>
    <w:rsid w:val="00F05AD4"/>
    <w:rsid w:val="00F0619D"/>
    <w:rsid w:val="00F07D03"/>
    <w:rsid w:val="00F10BF4"/>
    <w:rsid w:val="00F10EB6"/>
    <w:rsid w:val="00F11053"/>
    <w:rsid w:val="00F12919"/>
    <w:rsid w:val="00F13F07"/>
    <w:rsid w:val="00F140B2"/>
    <w:rsid w:val="00F14380"/>
    <w:rsid w:val="00F179F4"/>
    <w:rsid w:val="00F20C60"/>
    <w:rsid w:val="00F20DBA"/>
    <w:rsid w:val="00F21924"/>
    <w:rsid w:val="00F21DE4"/>
    <w:rsid w:val="00F24CC2"/>
    <w:rsid w:val="00F25970"/>
    <w:rsid w:val="00F26C9A"/>
    <w:rsid w:val="00F27F46"/>
    <w:rsid w:val="00F30C48"/>
    <w:rsid w:val="00F311A9"/>
    <w:rsid w:val="00F3159E"/>
    <w:rsid w:val="00F32604"/>
    <w:rsid w:val="00F33FA8"/>
    <w:rsid w:val="00F35137"/>
    <w:rsid w:val="00F35348"/>
    <w:rsid w:val="00F36EBB"/>
    <w:rsid w:val="00F3770A"/>
    <w:rsid w:val="00F37E3B"/>
    <w:rsid w:val="00F40309"/>
    <w:rsid w:val="00F40EAA"/>
    <w:rsid w:val="00F4769E"/>
    <w:rsid w:val="00F50E26"/>
    <w:rsid w:val="00F5180D"/>
    <w:rsid w:val="00F51C12"/>
    <w:rsid w:val="00F51D4C"/>
    <w:rsid w:val="00F52EDA"/>
    <w:rsid w:val="00F5313F"/>
    <w:rsid w:val="00F535FB"/>
    <w:rsid w:val="00F544AE"/>
    <w:rsid w:val="00F54522"/>
    <w:rsid w:val="00F55339"/>
    <w:rsid w:val="00F5548B"/>
    <w:rsid w:val="00F56A06"/>
    <w:rsid w:val="00F56CA3"/>
    <w:rsid w:val="00F57590"/>
    <w:rsid w:val="00F60021"/>
    <w:rsid w:val="00F615D7"/>
    <w:rsid w:val="00F62A90"/>
    <w:rsid w:val="00F62FBE"/>
    <w:rsid w:val="00F63781"/>
    <w:rsid w:val="00F64268"/>
    <w:rsid w:val="00F65040"/>
    <w:rsid w:val="00F650B4"/>
    <w:rsid w:val="00F66C7D"/>
    <w:rsid w:val="00F67496"/>
    <w:rsid w:val="00F71612"/>
    <w:rsid w:val="00F7196C"/>
    <w:rsid w:val="00F7215B"/>
    <w:rsid w:val="00F738FA"/>
    <w:rsid w:val="00F74383"/>
    <w:rsid w:val="00F74397"/>
    <w:rsid w:val="00F75E53"/>
    <w:rsid w:val="00F7664A"/>
    <w:rsid w:val="00F76BD5"/>
    <w:rsid w:val="00F7792D"/>
    <w:rsid w:val="00F801BA"/>
    <w:rsid w:val="00F80284"/>
    <w:rsid w:val="00F82125"/>
    <w:rsid w:val="00F827ED"/>
    <w:rsid w:val="00F83ED9"/>
    <w:rsid w:val="00F841AE"/>
    <w:rsid w:val="00F84281"/>
    <w:rsid w:val="00F85A80"/>
    <w:rsid w:val="00F86203"/>
    <w:rsid w:val="00F916F7"/>
    <w:rsid w:val="00F91826"/>
    <w:rsid w:val="00F934B6"/>
    <w:rsid w:val="00F9366A"/>
    <w:rsid w:val="00F936E1"/>
    <w:rsid w:val="00F946C9"/>
    <w:rsid w:val="00F95487"/>
    <w:rsid w:val="00F9562D"/>
    <w:rsid w:val="00F95A13"/>
    <w:rsid w:val="00F963E6"/>
    <w:rsid w:val="00F97437"/>
    <w:rsid w:val="00F977AC"/>
    <w:rsid w:val="00F9788F"/>
    <w:rsid w:val="00FA068D"/>
    <w:rsid w:val="00FA09D1"/>
    <w:rsid w:val="00FA0AC4"/>
    <w:rsid w:val="00FA0AF2"/>
    <w:rsid w:val="00FA0EA5"/>
    <w:rsid w:val="00FA1D45"/>
    <w:rsid w:val="00FA3D45"/>
    <w:rsid w:val="00FA42E7"/>
    <w:rsid w:val="00FA453D"/>
    <w:rsid w:val="00FA46F2"/>
    <w:rsid w:val="00FA4EA4"/>
    <w:rsid w:val="00FA5A37"/>
    <w:rsid w:val="00FA74EE"/>
    <w:rsid w:val="00FA798E"/>
    <w:rsid w:val="00FA7A9A"/>
    <w:rsid w:val="00FB022F"/>
    <w:rsid w:val="00FB03BB"/>
    <w:rsid w:val="00FB0949"/>
    <w:rsid w:val="00FB164C"/>
    <w:rsid w:val="00FB1B89"/>
    <w:rsid w:val="00FB1DF9"/>
    <w:rsid w:val="00FB3859"/>
    <w:rsid w:val="00FC0995"/>
    <w:rsid w:val="00FC1058"/>
    <w:rsid w:val="00FC2227"/>
    <w:rsid w:val="00FC297D"/>
    <w:rsid w:val="00FC3711"/>
    <w:rsid w:val="00FC46E7"/>
    <w:rsid w:val="00FC4715"/>
    <w:rsid w:val="00FC49A3"/>
    <w:rsid w:val="00FC5D25"/>
    <w:rsid w:val="00FC6547"/>
    <w:rsid w:val="00FC79A0"/>
    <w:rsid w:val="00FC7ECC"/>
    <w:rsid w:val="00FD046A"/>
    <w:rsid w:val="00FD065D"/>
    <w:rsid w:val="00FD0957"/>
    <w:rsid w:val="00FD0D7E"/>
    <w:rsid w:val="00FD105D"/>
    <w:rsid w:val="00FD2389"/>
    <w:rsid w:val="00FD2AED"/>
    <w:rsid w:val="00FD4FFB"/>
    <w:rsid w:val="00FE0053"/>
    <w:rsid w:val="00FE0D47"/>
    <w:rsid w:val="00FE0F9E"/>
    <w:rsid w:val="00FE0FD0"/>
    <w:rsid w:val="00FE22D4"/>
    <w:rsid w:val="00FE2CE7"/>
    <w:rsid w:val="00FE563C"/>
    <w:rsid w:val="00FE5F08"/>
    <w:rsid w:val="00FE6AB8"/>
    <w:rsid w:val="00FE6E13"/>
    <w:rsid w:val="00FE755C"/>
    <w:rsid w:val="00FF15E4"/>
    <w:rsid w:val="00FF15F6"/>
    <w:rsid w:val="00FF39CA"/>
    <w:rsid w:val="00FF4812"/>
    <w:rsid w:val="00FF501A"/>
    <w:rsid w:val="00FF5226"/>
    <w:rsid w:val="00FF527C"/>
    <w:rsid w:val="00FF5610"/>
    <w:rsid w:val="00FF59F1"/>
    <w:rsid w:val="00FF5C4E"/>
    <w:rsid w:val="00FF65CD"/>
    <w:rsid w:val="01692122"/>
    <w:rsid w:val="01F39764"/>
    <w:rsid w:val="0241368D"/>
    <w:rsid w:val="0360DA9D"/>
    <w:rsid w:val="042D3095"/>
    <w:rsid w:val="04579D10"/>
    <w:rsid w:val="055812AE"/>
    <w:rsid w:val="05C4D45B"/>
    <w:rsid w:val="060C9543"/>
    <w:rsid w:val="06D58553"/>
    <w:rsid w:val="06EBF5C1"/>
    <w:rsid w:val="09443605"/>
    <w:rsid w:val="0A9FAA56"/>
    <w:rsid w:val="0AE6A012"/>
    <w:rsid w:val="0AF9E8BB"/>
    <w:rsid w:val="0C0C51CF"/>
    <w:rsid w:val="0D358FD1"/>
    <w:rsid w:val="0E9418D5"/>
    <w:rsid w:val="0EA15D91"/>
    <w:rsid w:val="0F0F28C1"/>
    <w:rsid w:val="0F966E12"/>
    <w:rsid w:val="118EED27"/>
    <w:rsid w:val="12707E7F"/>
    <w:rsid w:val="13291E5E"/>
    <w:rsid w:val="13812BED"/>
    <w:rsid w:val="139544B0"/>
    <w:rsid w:val="14EFBA5F"/>
    <w:rsid w:val="16D15567"/>
    <w:rsid w:val="17CEEFEF"/>
    <w:rsid w:val="1B0BC5BD"/>
    <w:rsid w:val="1B26F17B"/>
    <w:rsid w:val="1C8355F5"/>
    <w:rsid w:val="1F3A13C2"/>
    <w:rsid w:val="21CB82AE"/>
    <w:rsid w:val="22BC77F7"/>
    <w:rsid w:val="2400013E"/>
    <w:rsid w:val="2591CC34"/>
    <w:rsid w:val="26142A73"/>
    <w:rsid w:val="29BCB0E7"/>
    <w:rsid w:val="2B7DC8A6"/>
    <w:rsid w:val="2C9FFEFF"/>
    <w:rsid w:val="2EC1344F"/>
    <w:rsid w:val="2EEE79E5"/>
    <w:rsid w:val="32EE1E38"/>
    <w:rsid w:val="334B1B87"/>
    <w:rsid w:val="3909FD70"/>
    <w:rsid w:val="3950861D"/>
    <w:rsid w:val="396502E8"/>
    <w:rsid w:val="399C978A"/>
    <w:rsid w:val="3A2C1D9D"/>
    <w:rsid w:val="3AB2BBCB"/>
    <w:rsid w:val="3DA032C9"/>
    <w:rsid w:val="3EBEEB05"/>
    <w:rsid w:val="3F0A4A73"/>
    <w:rsid w:val="3FCDDD93"/>
    <w:rsid w:val="427959D6"/>
    <w:rsid w:val="437D120A"/>
    <w:rsid w:val="44735515"/>
    <w:rsid w:val="45400DD9"/>
    <w:rsid w:val="456F6044"/>
    <w:rsid w:val="45CE8E99"/>
    <w:rsid w:val="482E6275"/>
    <w:rsid w:val="4999A05A"/>
    <w:rsid w:val="4B099F5E"/>
    <w:rsid w:val="4CDEA151"/>
    <w:rsid w:val="4D1C8342"/>
    <w:rsid w:val="4D5E424A"/>
    <w:rsid w:val="4DB69F1F"/>
    <w:rsid w:val="4DEA26B4"/>
    <w:rsid w:val="4E79F3DB"/>
    <w:rsid w:val="4F2DBBBE"/>
    <w:rsid w:val="50C42C24"/>
    <w:rsid w:val="545C7B5D"/>
    <w:rsid w:val="5488DBB8"/>
    <w:rsid w:val="5632FFC8"/>
    <w:rsid w:val="5924354C"/>
    <w:rsid w:val="5973B47F"/>
    <w:rsid w:val="5AB58349"/>
    <w:rsid w:val="5B235A05"/>
    <w:rsid w:val="5B48AD29"/>
    <w:rsid w:val="5CEB75D1"/>
    <w:rsid w:val="5E1E35CB"/>
    <w:rsid w:val="5E476E6D"/>
    <w:rsid w:val="5F18D8EE"/>
    <w:rsid w:val="5F81AF89"/>
    <w:rsid w:val="5FE1FA3D"/>
    <w:rsid w:val="6015859C"/>
    <w:rsid w:val="602B37AB"/>
    <w:rsid w:val="605CB0A0"/>
    <w:rsid w:val="64009A0D"/>
    <w:rsid w:val="642A8083"/>
    <w:rsid w:val="642D10C0"/>
    <w:rsid w:val="64701999"/>
    <w:rsid w:val="673E3AF7"/>
    <w:rsid w:val="6837B36A"/>
    <w:rsid w:val="6985E435"/>
    <w:rsid w:val="6FE379B6"/>
    <w:rsid w:val="708FEC64"/>
    <w:rsid w:val="716F6DDE"/>
    <w:rsid w:val="71EB5D81"/>
    <w:rsid w:val="73DC5F65"/>
    <w:rsid w:val="73F59B06"/>
    <w:rsid w:val="744314C2"/>
    <w:rsid w:val="7696AD43"/>
    <w:rsid w:val="775B21B5"/>
    <w:rsid w:val="7806C600"/>
    <w:rsid w:val="79500A5E"/>
    <w:rsid w:val="795877C9"/>
    <w:rsid w:val="7A19D4AB"/>
    <w:rsid w:val="7A87C726"/>
    <w:rsid w:val="7BB2B913"/>
    <w:rsid w:val="7C7EDB59"/>
    <w:rsid w:val="7CE7EC74"/>
    <w:rsid w:val="7FE6C2F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4B480"/>
  <w15:docId w15:val="{10E22B7C-3A0A-4882-8F03-801F1D7F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F6315"/>
    <w:pPr>
      <w:keepNext/>
      <w:spacing w:before="240" w:after="120"/>
      <w:outlineLvl w:val="2"/>
    </w:pPr>
    <w:rPr>
      <w:color w:val="F79646" w:themeColor="accent6"/>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C917B3"/>
    <w:rPr>
      <w:b w:val="0"/>
      <w:color w:val="4F81BD" w:themeColor="accent1"/>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F6315"/>
    <w:rPr>
      <w:rFonts w:ascii="Segoe UI" w:hAnsi="Segoe UI"/>
      <w:color w:val="F79646" w:themeColor="accent6"/>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C917B3"/>
    <w:rPr>
      <w:color w:val="605E5C"/>
      <w:shd w:val="clear" w:color="auto" w:fill="E1DFDD"/>
    </w:rPr>
  </w:style>
  <w:style w:type="character" w:styleId="FollowedHyperlink">
    <w:name w:val="FollowedHyperlink"/>
    <w:basedOn w:val="DefaultParagraphFont"/>
    <w:uiPriority w:val="99"/>
    <w:semiHidden/>
    <w:unhideWhenUsed/>
    <w:rsid w:val="00C917B3"/>
    <w:rPr>
      <w:color w:val="800080" w:themeColor="followedHyperlink"/>
      <w:u w:val="single"/>
    </w:rPr>
  </w:style>
  <w:style w:type="paragraph" w:customStyle="1" w:styleId="Pa2">
    <w:name w:val="Pa2"/>
    <w:basedOn w:val="Normal"/>
    <w:next w:val="Normal"/>
    <w:uiPriority w:val="99"/>
    <w:rsid w:val="0025621C"/>
    <w:pPr>
      <w:autoSpaceDE w:val="0"/>
      <w:autoSpaceDN w:val="0"/>
      <w:adjustRightInd w:val="0"/>
      <w:spacing w:line="221" w:lineRule="atLeast"/>
    </w:pPr>
    <w:rPr>
      <w:rFonts w:ascii="Omnes Light" w:eastAsiaTheme="minorHAnsi" w:hAnsi="Omnes Light" w:cstheme="minorBidi"/>
      <w:sz w:val="24"/>
      <w:szCs w:val="24"/>
      <w:lang w:eastAsia="en-US"/>
    </w:rPr>
  </w:style>
  <w:style w:type="paragraph" w:styleId="ListParagraph">
    <w:name w:val="List Paragraph"/>
    <w:basedOn w:val="Normal"/>
    <w:uiPriority w:val="34"/>
    <w:qFormat/>
    <w:rsid w:val="0025621C"/>
    <w:pPr>
      <w:ind w:left="720"/>
      <w:contextualSpacing/>
    </w:pPr>
  </w:style>
  <w:style w:type="paragraph" w:customStyle="1" w:styleId="Default">
    <w:name w:val="Default"/>
    <w:rsid w:val="00180384"/>
    <w:pPr>
      <w:autoSpaceDE w:val="0"/>
      <w:autoSpaceDN w:val="0"/>
      <w:adjustRightInd w:val="0"/>
    </w:pPr>
    <w:rPr>
      <w:rFonts w:ascii="Arial" w:eastAsiaTheme="minorHAnsi" w:hAnsi="Arial" w:cs="Arial"/>
      <w:color w:val="000000"/>
      <w:sz w:val="24"/>
      <w:szCs w:val="24"/>
      <w:lang w:eastAsia="en-US"/>
    </w:rPr>
  </w:style>
  <w:style w:type="paragraph" w:styleId="CommentText">
    <w:name w:val="annotation text"/>
    <w:basedOn w:val="Normal"/>
    <w:link w:val="CommentTextChar"/>
    <w:uiPriority w:val="99"/>
    <w:unhideWhenUsed/>
    <w:rsid w:val="00180384"/>
    <w:pPr>
      <w:spacing w:after="240"/>
    </w:pPr>
    <w:rPr>
      <w:sz w:val="20"/>
    </w:rPr>
  </w:style>
  <w:style w:type="character" w:customStyle="1" w:styleId="CommentTextChar">
    <w:name w:val="Comment Text Char"/>
    <w:basedOn w:val="DefaultParagraphFont"/>
    <w:link w:val="CommentText"/>
    <w:uiPriority w:val="99"/>
    <w:rsid w:val="00180384"/>
    <w:rPr>
      <w:rFonts w:ascii="Segoe UI" w:hAnsi="Segoe UI"/>
      <w:lang w:eastAsia="en-GB"/>
    </w:rPr>
  </w:style>
  <w:style w:type="character" w:styleId="Strong">
    <w:name w:val="Strong"/>
    <w:basedOn w:val="DefaultParagraphFont"/>
    <w:uiPriority w:val="22"/>
    <w:qFormat/>
    <w:rsid w:val="00180384"/>
    <w:rPr>
      <w:b/>
      <w:bCs/>
    </w:rPr>
  </w:style>
  <w:style w:type="table" w:customStyle="1" w:styleId="TableGrid1">
    <w:name w:val="Table Grid1"/>
    <w:basedOn w:val="TableNormal"/>
    <w:next w:val="TableGrid"/>
    <w:uiPriority w:val="59"/>
    <w:rsid w:val="0000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unhideWhenUsed/>
    <w:rsid w:val="00003E7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qFormat/>
    <w:rsid w:val="00A129CE"/>
    <w:pPr>
      <w:spacing w:before="120" w:after="160" w:line="320" w:lineRule="exact"/>
      <w:jc w:val="both"/>
    </w:pPr>
    <w:rPr>
      <w:rFonts w:ascii="Arial" w:eastAsiaTheme="minorHAnsi" w:hAnsi="Arial" w:cs="Arial"/>
      <w:sz w:val="20"/>
      <w:szCs w:val="24"/>
      <w:lang w:val="en-US" w:eastAsia="en-US"/>
    </w:rPr>
  </w:style>
  <w:style w:type="character" w:customStyle="1" w:styleId="BODYCOPYChar">
    <w:name w:val="BODY COPY Char"/>
    <w:basedOn w:val="DefaultParagraphFont"/>
    <w:link w:val="BODYCOPY"/>
    <w:rsid w:val="00A129CE"/>
    <w:rPr>
      <w:rFonts w:ascii="Arial" w:eastAsiaTheme="minorHAnsi" w:hAnsi="Arial" w:cs="Arial"/>
      <w:szCs w:val="24"/>
      <w:lang w:val="en-US" w:eastAsia="en-US"/>
    </w:rPr>
  </w:style>
  <w:style w:type="character" w:styleId="CommentReference">
    <w:name w:val="annotation reference"/>
    <w:basedOn w:val="DefaultParagraphFont"/>
    <w:uiPriority w:val="99"/>
    <w:semiHidden/>
    <w:unhideWhenUsed/>
    <w:rsid w:val="002C2050"/>
    <w:rPr>
      <w:sz w:val="16"/>
      <w:szCs w:val="16"/>
    </w:rPr>
  </w:style>
  <w:style w:type="paragraph" w:styleId="CommentSubject">
    <w:name w:val="annotation subject"/>
    <w:basedOn w:val="CommentText"/>
    <w:next w:val="CommentText"/>
    <w:link w:val="CommentSubjectChar"/>
    <w:uiPriority w:val="99"/>
    <w:semiHidden/>
    <w:unhideWhenUsed/>
    <w:rsid w:val="002C2050"/>
    <w:pPr>
      <w:spacing w:after="0"/>
    </w:pPr>
    <w:rPr>
      <w:b/>
      <w:bCs/>
    </w:rPr>
  </w:style>
  <w:style w:type="character" w:customStyle="1" w:styleId="CommentSubjectChar">
    <w:name w:val="Comment Subject Char"/>
    <w:basedOn w:val="CommentTextChar"/>
    <w:link w:val="CommentSubject"/>
    <w:uiPriority w:val="99"/>
    <w:semiHidden/>
    <w:rsid w:val="002C2050"/>
    <w:rPr>
      <w:rFonts w:ascii="Segoe UI" w:hAnsi="Segoe UI"/>
      <w:b/>
      <w:bCs/>
      <w:lang w:eastAsia="en-GB"/>
    </w:rPr>
  </w:style>
  <w:style w:type="paragraph" w:styleId="TOCHeading">
    <w:name w:val="TOC Heading"/>
    <w:basedOn w:val="Heading1"/>
    <w:next w:val="Normal"/>
    <w:uiPriority w:val="39"/>
    <w:unhideWhenUsed/>
    <w:qFormat/>
    <w:rsid w:val="00DD1039"/>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character" w:customStyle="1" w:styleId="UnresolvedMention2">
    <w:name w:val="Unresolved Mention2"/>
    <w:basedOn w:val="DefaultParagraphFont"/>
    <w:uiPriority w:val="99"/>
    <w:semiHidden/>
    <w:unhideWhenUsed/>
    <w:rsid w:val="00227D28"/>
    <w:rPr>
      <w:color w:val="605E5C"/>
      <w:shd w:val="clear" w:color="auto" w:fill="E1DFDD"/>
    </w:rPr>
  </w:style>
  <w:style w:type="character" w:customStyle="1" w:styleId="UnresolvedMention3">
    <w:name w:val="Unresolved Mention3"/>
    <w:basedOn w:val="DefaultParagraphFont"/>
    <w:uiPriority w:val="99"/>
    <w:semiHidden/>
    <w:unhideWhenUsed/>
    <w:rsid w:val="005D7A64"/>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3D09D4"/>
    <w:rPr>
      <w:rFonts w:ascii="Times New Roman" w:hAnsi="Times New Roman"/>
      <w:sz w:val="24"/>
      <w:szCs w:val="24"/>
    </w:rPr>
  </w:style>
  <w:style w:type="character" w:customStyle="1" w:styleId="UnresolvedMention4">
    <w:name w:val="Unresolved Mention4"/>
    <w:basedOn w:val="DefaultParagraphFont"/>
    <w:uiPriority w:val="99"/>
    <w:semiHidden/>
    <w:unhideWhenUsed/>
    <w:rsid w:val="0074246E"/>
    <w:rPr>
      <w:color w:val="605E5C"/>
      <w:shd w:val="clear" w:color="auto" w:fill="E1DFDD"/>
    </w:rPr>
  </w:style>
  <w:style w:type="character" w:customStyle="1" w:styleId="UnresolvedMention5">
    <w:name w:val="Unresolved Mention5"/>
    <w:basedOn w:val="DefaultParagraphFont"/>
    <w:uiPriority w:val="99"/>
    <w:semiHidden/>
    <w:unhideWhenUsed/>
    <w:rsid w:val="0006284A"/>
    <w:rPr>
      <w:color w:val="605E5C"/>
      <w:shd w:val="clear" w:color="auto" w:fill="E1DFDD"/>
    </w:rPr>
  </w:style>
  <w:style w:type="character" w:styleId="IntenseEmphasis">
    <w:name w:val="Intense Emphasis"/>
    <w:basedOn w:val="DefaultParagraphFont"/>
    <w:uiPriority w:val="21"/>
    <w:qFormat/>
    <w:rsid w:val="00D02B84"/>
    <w:rPr>
      <w:i/>
      <w:iCs/>
      <w:color w:val="30A1AC"/>
    </w:rPr>
  </w:style>
  <w:style w:type="character" w:styleId="UnresolvedMention">
    <w:name w:val="Unresolved Mention"/>
    <w:basedOn w:val="DefaultParagraphFont"/>
    <w:uiPriority w:val="99"/>
    <w:semiHidden/>
    <w:unhideWhenUsed/>
    <w:rsid w:val="00A7718C"/>
    <w:rPr>
      <w:color w:val="605E5C"/>
      <w:shd w:val="clear" w:color="auto" w:fill="E1DFDD"/>
    </w:rPr>
  </w:style>
  <w:style w:type="character" w:styleId="Mention">
    <w:name w:val="Mention"/>
    <w:basedOn w:val="DefaultParagraphFont"/>
    <w:uiPriority w:val="99"/>
    <w:unhideWhenUsed/>
    <w:rsid w:val="00B97D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29923">
      <w:bodyDiv w:val="1"/>
      <w:marLeft w:val="0"/>
      <w:marRight w:val="0"/>
      <w:marTop w:val="0"/>
      <w:marBottom w:val="0"/>
      <w:divBdr>
        <w:top w:val="none" w:sz="0" w:space="0" w:color="auto"/>
        <w:left w:val="none" w:sz="0" w:space="0" w:color="auto"/>
        <w:bottom w:val="none" w:sz="0" w:space="0" w:color="auto"/>
        <w:right w:val="none" w:sz="0" w:space="0" w:color="auto"/>
      </w:divBdr>
      <w:divsChild>
        <w:div w:id="2053921638">
          <w:marLeft w:val="0"/>
          <w:marRight w:val="0"/>
          <w:marTop w:val="0"/>
          <w:marBottom w:val="0"/>
          <w:divBdr>
            <w:top w:val="none" w:sz="0" w:space="0" w:color="auto"/>
            <w:left w:val="none" w:sz="0" w:space="0" w:color="auto"/>
            <w:bottom w:val="none" w:sz="0" w:space="0" w:color="auto"/>
            <w:right w:val="none" w:sz="0" w:space="0" w:color="auto"/>
          </w:divBdr>
          <w:divsChild>
            <w:div w:id="1810323242">
              <w:marLeft w:val="0"/>
              <w:marRight w:val="0"/>
              <w:marTop w:val="0"/>
              <w:marBottom w:val="0"/>
              <w:divBdr>
                <w:top w:val="none" w:sz="0" w:space="0" w:color="auto"/>
                <w:left w:val="none" w:sz="0" w:space="0" w:color="auto"/>
                <w:bottom w:val="none" w:sz="0" w:space="0" w:color="auto"/>
                <w:right w:val="none" w:sz="0" w:space="0" w:color="auto"/>
              </w:divBdr>
              <w:divsChild>
                <w:div w:id="7404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653">
      <w:bodyDiv w:val="1"/>
      <w:marLeft w:val="0"/>
      <w:marRight w:val="0"/>
      <w:marTop w:val="0"/>
      <w:marBottom w:val="0"/>
      <w:divBdr>
        <w:top w:val="none" w:sz="0" w:space="0" w:color="auto"/>
        <w:left w:val="none" w:sz="0" w:space="0" w:color="auto"/>
        <w:bottom w:val="none" w:sz="0" w:space="0" w:color="auto"/>
        <w:right w:val="none" w:sz="0" w:space="0" w:color="auto"/>
      </w:divBdr>
    </w:div>
    <w:div w:id="400251379">
      <w:bodyDiv w:val="1"/>
      <w:marLeft w:val="0"/>
      <w:marRight w:val="0"/>
      <w:marTop w:val="0"/>
      <w:marBottom w:val="0"/>
      <w:divBdr>
        <w:top w:val="none" w:sz="0" w:space="0" w:color="auto"/>
        <w:left w:val="none" w:sz="0" w:space="0" w:color="auto"/>
        <w:bottom w:val="none" w:sz="0" w:space="0" w:color="auto"/>
        <w:right w:val="none" w:sz="0" w:space="0" w:color="auto"/>
      </w:divBdr>
    </w:div>
    <w:div w:id="431782592">
      <w:bodyDiv w:val="1"/>
      <w:marLeft w:val="0"/>
      <w:marRight w:val="0"/>
      <w:marTop w:val="0"/>
      <w:marBottom w:val="0"/>
      <w:divBdr>
        <w:top w:val="none" w:sz="0" w:space="0" w:color="auto"/>
        <w:left w:val="none" w:sz="0" w:space="0" w:color="auto"/>
        <w:bottom w:val="none" w:sz="0" w:space="0" w:color="auto"/>
        <w:right w:val="none" w:sz="0" w:space="0" w:color="auto"/>
      </w:divBdr>
    </w:div>
    <w:div w:id="605773118">
      <w:bodyDiv w:val="1"/>
      <w:marLeft w:val="0"/>
      <w:marRight w:val="0"/>
      <w:marTop w:val="0"/>
      <w:marBottom w:val="0"/>
      <w:divBdr>
        <w:top w:val="none" w:sz="0" w:space="0" w:color="auto"/>
        <w:left w:val="none" w:sz="0" w:space="0" w:color="auto"/>
        <w:bottom w:val="none" w:sz="0" w:space="0" w:color="auto"/>
        <w:right w:val="none" w:sz="0" w:space="0" w:color="auto"/>
      </w:divBdr>
    </w:div>
    <w:div w:id="794832612">
      <w:bodyDiv w:val="1"/>
      <w:marLeft w:val="0"/>
      <w:marRight w:val="0"/>
      <w:marTop w:val="0"/>
      <w:marBottom w:val="0"/>
      <w:divBdr>
        <w:top w:val="none" w:sz="0" w:space="0" w:color="auto"/>
        <w:left w:val="none" w:sz="0" w:space="0" w:color="auto"/>
        <w:bottom w:val="none" w:sz="0" w:space="0" w:color="auto"/>
        <w:right w:val="none" w:sz="0" w:space="0" w:color="auto"/>
      </w:divBdr>
    </w:div>
    <w:div w:id="1077826757">
      <w:bodyDiv w:val="1"/>
      <w:marLeft w:val="0"/>
      <w:marRight w:val="0"/>
      <w:marTop w:val="0"/>
      <w:marBottom w:val="0"/>
      <w:divBdr>
        <w:top w:val="none" w:sz="0" w:space="0" w:color="auto"/>
        <w:left w:val="none" w:sz="0" w:space="0" w:color="auto"/>
        <w:bottom w:val="none" w:sz="0" w:space="0" w:color="auto"/>
        <w:right w:val="none" w:sz="0" w:space="0" w:color="auto"/>
      </w:divBdr>
    </w:div>
    <w:div w:id="1188568224">
      <w:bodyDiv w:val="1"/>
      <w:marLeft w:val="0"/>
      <w:marRight w:val="0"/>
      <w:marTop w:val="0"/>
      <w:marBottom w:val="0"/>
      <w:divBdr>
        <w:top w:val="none" w:sz="0" w:space="0" w:color="auto"/>
        <w:left w:val="none" w:sz="0" w:space="0" w:color="auto"/>
        <w:bottom w:val="none" w:sz="0" w:space="0" w:color="auto"/>
        <w:right w:val="none" w:sz="0" w:space="0" w:color="auto"/>
      </w:divBdr>
    </w:div>
    <w:div w:id="1277634907">
      <w:bodyDiv w:val="1"/>
      <w:marLeft w:val="0"/>
      <w:marRight w:val="0"/>
      <w:marTop w:val="0"/>
      <w:marBottom w:val="0"/>
      <w:divBdr>
        <w:top w:val="none" w:sz="0" w:space="0" w:color="auto"/>
        <w:left w:val="none" w:sz="0" w:space="0" w:color="auto"/>
        <w:bottom w:val="none" w:sz="0" w:space="0" w:color="auto"/>
        <w:right w:val="none" w:sz="0" w:space="0" w:color="auto"/>
      </w:divBdr>
    </w:div>
    <w:div w:id="1413700993">
      <w:bodyDiv w:val="1"/>
      <w:marLeft w:val="0"/>
      <w:marRight w:val="0"/>
      <w:marTop w:val="0"/>
      <w:marBottom w:val="0"/>
      <w:divBdr>
        <w:top w:val="none" w:sz="0" w:space="0" w:color="auto"/>
        <w:left w:val="none" w:sz="0" w:space="0" w:color="auto"/>
        <w:bottom w:val="none" w:sz="0" w:space="0" w:color="auto"/>
        <w:right w:val="none" w:sz="0" w:space="0" w:color="auto"/>
      </w:divBdr>
    </w:div>
    <w:div w:id="1443069774">
      <w:bodyDiv w:val="1"/>
      <w:marLeft w:val="0"/>
      <w:marRight w:val="0"/>
      <w:marTop w:val="0"/>
      <w:marBottom w:val="0"/>
      <w:divBdr>
        <w:top w:val="none" w:sz="0" w:space="0" w:color="auto"/>
        <w:left w:val="none" w:sz="0" w:space="0" w:color="auto"/>
        <w:bottom w:val="none" w:sz="0" w:space="0" w:color="auto"/>
        <w:right w:val="none" w:sz="0" w:space="0" w:color="auto"/>
      </w:divBdr>
    </w:div>
    <w:div w:id="1830317869">
      <w:bodyDiv w:val="1"/>
      <w:marLeft w:val="0"/>
      <w:marRight w:val="0"/>
      <w:marTop w:val="0"/>
      <w:marBottom w:val="0"/>
      <w:divBdr>
        <w:top w:val="none" w:sz="0" w:space="0" w:color="auto"/>
        <w:left w:val="none" w:sz="0" w:space="0" w:color="auto"/>
        <w:bottom w:val="none" w:sz="0" w:space="0" w:color="auto"/>
        <w:right w:val="none" w:sz="0" w:space="0" w:color="auto"/>
      </w:divBdr>
    </w:div>
    <w:div w:id="1846943300">
      <w:bodyDiv w:val="1"/>
      <w:marLeft w:val="0"/>
      <w:marRight w:val="0"/>
      <w:marTop w:val="0"/>
      <w:marBottom w:val="0"/>
      <w:divBdr>
        <w:top w:val="none" w:sz="0" w:space="0" w:color="auto"/>
        <w:left w:val="none" w:sz="0" w:space="0" w:color="auto"/>
        <w:bottom w:val="none" w:sz="0" w:space="0" w:color="auto"/>
        <w:right w:val="none" w:sz="0" w:space="0" w:color="auto"/>
      </w:divBdr>
    </w:div>
    <w:div w:id="2056850882">
      <w:bodyDiv w:val="1"/>
      <w:marLeft w:val="0"/>
      <w:marRight w:val="0"/>
      <w:marTop w:val="0"/>
      <w:marBottom w:val="0"/>
      <w:divBdr>
        <w:top w:val="none" w:sz="0" w:space="0" w:color="auto"/>
        <w:left w:val="none" w:sz="0" w:space="0" w:color="auto"/>
        <w:bottom w:val="none" w:sz="0" w:space="0" w:color="auto"/>
        <w:right w:val="none" w:sz="0" w:space="0" w:color="auto"/>
      </w:divBdr>
      <w:divsChild>
        <w:div w:id="309944370">
          <w:marLeft w:val="0"/>
          <w:marRight w:val="0"/>
          <w:marTop w:val="0"/>
          <w:marBottom w:val="0"/>
          <w:divBdr>
            <w:top w:val="none" w:sz="0" w:space="0" w:color="auto"/>
            <w:left w:val="none" w:sz="0" w:space="0" w:color="auto"/>
            <w:bottom w:val="none" w:sz="0" w:space="0" w:color="auto"/>
            <w:right w:val="none" w:sz="0" w:space="0" w:color="auto"/>
          </w:divBdr>
          <w:divsChild>
            <w:div w:id="1662737525">
              <w:marLeft w:val="0"/>
              <w:marRight w:val="0"/>
              <w:marTop w:val="0"/>
              <w:marBottom w:val="0"/>
              <w:divBdr>
                <w:top w:val="none" w:sz="0" w:space="0" w:color="auto"/>
                <w:left w:val="none" w:sz="0" w:space="0" w:color="auto"/>
                <w:bottom w:val="none" w:sz="0" w:space="0" w:color="auto"/>
                <w:right w:val="none" w:sz="0" w:space="0" w:color="auto"/>
              </w:divBdr>
              <w:divsChild>
                <w:div w:id="7631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personal-protective-equipment-guidance-for-healthcare-settings/" TargetMode="External"/><Relationship Id="rId18"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26" Type="http://schemas.openxmlformats.org/officeDocument/2006/relationships/hyperlink" Target="https://www.cec.health.nsw.gov.au/__data/assets/pdf_file/0018/644004/COVID-19-IPAC-manual.pdf" TargetMode="External"/><Relationship Id="rId21" Type="http://schemas.openxmlformats.org/officeDocument/2006/relationships/header" Target="header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ewhatuora.govt.nz/whats-happening/work-underway/infection-prevention-and-control/" TargetMode="External"/><Relationship Id="rId17" Type="http://schemas.openxmlformats.org/officeDocument/2006/relationships/hyperlink" Target="https://www.employment.govt.nz/workplace-policies/coronavirus-workplace/covid-19-vaccination-and-employment/" TargetMode="External"/><Relationship Id="rId25" Type="http://schemas.openxmlformats.org/officeDocument/2006/relationships/image" Target="media/image4.png"/><Relationship Id="rId33" Type="http://schemas.openxmlformats.org/officeDocument/2006/relationships/hyperlink" Target="https://www.health.govt.nz/our-work/immunisation-handbook-2020/5-coronavirus-disease-covid-19" TargetMode="External"/><Relationship Id="rId38"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hyperlink" Target="https://www.tewhatuora.govt.nz/for-the-health-sector/covid-19-information-for-health-professionals/covid-19-testing-plan-and-testing-guidance/" TargetMode="External"/><Relationship Id="rId20" Type="http://schemas.openxmlformats.org/officeDocument/2006/relationships/hyperlink" Target="https://apps.who.int/iris/handle/10665/35064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covid-19-novel-coronavirus/covid-19-health-advice-public/covid-19-information-household-and-close-contacts" TargetMode="External"/><Relationship Id="rId24" Type="http://schemas.openxmlformats.org/officeDocument/2006/relationships/image" Target="media/image3.png"/><Relationship Id="rId32" Type="http://schemas.openxmlformats.org/officeDocument/2006/relationships/hyperlink" Target="https://www.health.govt.nz/our-work/diseases-and-conditions/covid-19-novel-coronavirus/covid-19-information-specific-audiences/covid-19-funeral-directors-religious-and-faith-based-leade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t.nz/covid-19-novel-coronavirus/covid-19-health-advice-public/covid-19-ventilation" TargetMode="External"/><Relationship Id="rId23" Type="http://schemas.openxmlformats.org/officeDocument/2006/relationships/image" Target="media/image2.pn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www.tewhatuora.govt.nz/for-the-health-sector/covid-19-information-for-health-professionals/case-definition-and-clinical-testing-guidelines-for-covid-19" TargetMode="External"/><Relationship Id="rId19" Type="http://schemas.openxmlformats.org/officeDocument/2006/relationships/hyperlink" Target="https://www.who.int/publications/i/item/WHO-WHE-SPP-2022.1" TargetMode="External"/><Relationship Id="rId31" Type="http://schemas.openxmlformats.org/officeDocument/2006/relationships/hyperlink" Target="https://www.health.govt.nz/covid-19-novel-coronavirus/covid-19-information-specific-audiences/covid-19-personal-protective-equipment-central-supply/covid-19-infection-prevention-and-control-recommendations-health-and-disability-care-workers" TargetMode="External"/><Relationship Id="rId4" Type="http://schemas.openxmlformats.org/officeDocument/2006/relationships/settings" Target="settings.xml"/><Relationship Id="rId9" Type="http://schemas.openxmlformats.org/officeDocument/2006/relationships/hyperlink" Target="https://www.tewhatuora.govt.nz/for-the-health-sector/covid-19-information-for-health-professionals/covid-19-testing-plan-and-testing-guidance/" TargetMode="External"/><Relationship Id="rId14" Type="http://schemas.openxmlformats.org/officeDocument/2006/relationships/hyperlink" Target="https://www.health.govt.nz/covid-19-novel-coronavirus/covid-19-information-specific-audiences/covid-19-personal-protective-equipment-central-supply/covid-19-infection-prevention-and-control-recommendations-health-and-disability-care-workers" TargetMode="External"/><Relationship Id="rId22" Type="http://schemas.openxmlformats.org/officeDocument/2006/relationships/footer" Target="footer1.xml"/><Relationship Id="rId27"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personal-protective-equipment-guidance-for-healthcare-settings/" TargetMode="External"/><Relationship Id="rId30" Type="http://schemas.openxmlformats.org/officeDocument/2006/relationships/hyperlink" Target="https://www.tewhatuora.govt.nz/for-the-health-sector/covid-19-information-for-health-professionals/covid-19-information-for-all-health-professionals/covid-19-infection-prevention-and-control-recommendations-for-health-and-disability-care-workers/personal-protective-equipment-guidance-for-healthcare-settings/" TargetMode="External"/><Relationship Id="rId35" Type="http://schemas.openxmlformats.org/officeDocument/2006/relationships/footer" Target="footer3.xml"/><Relationship Id="rId8" Type="http://schemas.openxmlformats.org/officeDocument/2006/relationships/hyperlink" Target="https://www.tewhatuora.govt.nz/for-the-health-sector/covid-19-information-for-health-professionals/case-definition-and-clinical-testing-guidelines-for-covid-1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govt.nz/covid19-case-definition" TargetMode="External"/><Relationship Id="rId1" Type="http://schemas.openxmlformats.org/officeDocument/2006/relationships/hyperlink" Target="https://www.ecdc.europa.eu/en/publications-data/infection-prevention-and-control-and-preparedness-covid-19-healthcare-sett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A60B8.E300CB6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3.jpg@01DA60B8.E300CB6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3.jpg@01DA60B8.E300CB6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ocumenttasks/documenttasks1.xml><?xml version="1.0" encoding="utf-8"?>
<t:Tasks xmlns:t="http://schemas.microsoft.com/office/tasks/2019/documenttasks" xmlns:oel="http://schemas.microsoft.com/office/2019/extlst">
  <t:Task id="{F71C7C45-E0C2-47AB-901A-ECC4E94E0B12}">
    <t:Anchor>
      <t:Comment id="650406631"/>
    </t:Anchor>
    <t:History>
      <t:Event id="{8EB04418-30EF-4E97-9555-23914FF3EF8C}" time="2022-09-13T01:59:16.537Z">
        <t:Attribution userId="S::jane.pryer@health.govt.nz::e3ecaad9-828e-4008-ab3e-4f2b2581a18e" userProvider="AD" userName="Jane Pryer"/>
        <t:Anchor>
          <t:Comment id="927651740"/>
        </t:Anchor>
        <t:Create/>
      </t:Event>
      <t:Event id="{2B465054-F1A5-42EC-AEFC-0D274B2411E9}" time="2022-09-13T01:59:16.537Z">
        <t:Attribution userId="S::jane.pryer@health.govt.nz::e3ecaad9-828e-4008-ab3e-4f2b2581a18e" userProvider="AD" userName="Jane Pryer"/>
        <t:Anchor>
          <t:Comment id="927651740"/>
        </t:Anchor>
        <t:Assign userId="S::Tanya.Jackways@health.govt.nz::a3a9e529-43e2-4765-95ef-cbfbf4af67b9" userProvider="AD" userName="Tanya Jackways"/>
      </t:Event>
      <t:Event id="{5ECA7763-60CA-434C-8409-52F83B9F2A48}" time="2022-09-13T01:59:16.537Z">
        <t:Attribution userId="S::jane.pryer@health.govt.nz::e3ecaad9-828e-4008-ab3e-4f2b2581a18e" userProvider="AD" userName="Jane Pryer"/>
        <t:Anchor>
          <t:Comment id="927651740"/>
        </t:Anchor>
        <t:SetTitle title="@Tanya Jackways Perhaps this should be just be changed to 'has a positive test and is still isolating and wants to remain with the patient'?"/>
      </t:Event>
    </t:History>
  </t:Task>
  <t:Task id="{0E134629-138B-4CF0-94DF-2B4C6C3BA042}">
    <t:Anchor>
      <t:Comment id="685230132"/>
    </t:Anchor>
    <t:History>
      <t:Event id="{CF335D95-54A2-4AE8-9115-70804F666DEF}" time="2023-10-27T01:07:26.935Z">
        <t:Attribution userId="S::jane.pryer@health.govt.nz::e3ecaad9-828e-4008-ab3e-4f2b2581a18e" userProvider="AD" userName="Jane Pryer"/>
        <t:Anchor>
          <t:Comment id="512967800"/>
        </t:Anchor>
        <t:Create/>
      </t:Event>
      <t:Event id="{3A54733F-D248-4A8F-A52A-95606615173D}" time="2023-10-27T01:07:26.935Z">
        <t:Attribution userId="S::jane.pryer@health.govt.nz::e3ecaad9-828e-4008-ab3e-4f2b2581a18e" userProvider="AD" userName="Jane Pryer"/>
        <t:Anchor>
          <t:Comment id="512967800"/>
        </t:Anchor>
        <t:Assign userId="S::Carolyn.Clissold@health.govt.nz::11deefbb-1c30-4523-aad4-a3fa8997a2d8" userProvider="AD" userName="Carolyn Clissold"/>
      </t:Event>
      <t:Event id="{B292F938-F2BB-411F-A8C0-7B3A01B05DFC}" time="2023-10-27T01:07:26.935Z">
        <t:Attribution userId="S::jane.pryer@health.govt.nz::e3ecaad9-828e-4008-ab3e-4f2b2581a18e" userProvider="AD" userName="Jane Pryer"/>
        <t:Anchor>
          <t:Comment id="512967800"/>
        </t:Anchor>
        <t:SetTitle title="@Carolyn Clissold Hi - not too sure what you have moved around on the table but can you fix the &quot;standard precautions' wordage and move it back into left hand column as l am not able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CB77-4051-4C0E-B227-DA4688E0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48</TotalTime>
  <Pages>17</Pages>
  <Words>5185</Words>
  <Characters>29557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COVID-19 infection prevention and control guidance for acute care hospitals</vt:lpstr>
    </vt:vector>
  </TitlesOfParts>
  <Company>Microsoft</Company>
  <LinksUpToDate>false</LinksUpToDate>
  <CharactersWithSpaces>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infection prevention and control guidance for acute care hospitals</dc:title>
  <dc:subject/>
  <dc:creator>Ministry of Health</dc:creator>
  <cp:keywords/>
  <cp:lastModifiedBy>Anna Ramsey</cp:lastModifiedBy>
  <cp:revision>9</cp:revision>
  <cp:lastPrinted>2024-03-11T21:17:00Z</cp:lastPrinted>
  <dcterms:created xsi:type="dcterms:W3CDTF">2024-03-11T21:14:00Z</dcterms:created>
  <dcterms:modified xsi:type="dcterms:W3CDTF">2024-03-11T23:22:00Z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