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A426E" w:rsidR="005D7F79" w:rsidRDefault="0051681D" w14:paraId="0496B5D9" w14:textId="443A523D">
      <w:pPr>
        <w:rPr>
          <w:b/>
          <w:sz w:val="28"/>
          <w:szCs w:val="28"/>
        </w:rPr>
      </w:pPr>
      <w:r>
        <w:rPr>
          <w:noProof/>
        </w:rPr>
        <w:drawing>
          <wp:anchor distT="0" distB="0" distL="114300" distR="114300" simplePos="0" relativeHeight="251658240" behindDoc="0" locked="0" layoutInCell="1" allowOverlap="1" wp14:anchorId="6F0B41D3" wp14:editId="2AB28170">
            <wp:simplePos x="0" y="0"/>
            <wp:positionH relativeFrom="column">
              <wp:posOffset>4882100</wp:posOffset>
            </wp:positionH>
            <wp:positionV relativeFrom="paragraph">
              <wp:posOffset>-167115</wp:posOffset>
            </wp:positionV>
            <wp:extent cx="1323975" cy="1247775"/>
            <wp:effectExtent l="0" t="0" r="9525" b="952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426E" w:rsidR="005D7F79">
        <w:rPr>
          <w:b/>
          <w:sz w:val="28"/>
          <w:szCs w:val="28"/>
        </w:rPr>
        <w:t>Algorithm Information Request</w:t>
      </w:r>
    </w:p>
    <w:p w:rsidRPr="003A426E" w:rsidR="005D7F79" w:rsidRDefault="005D7F79" w14:paraId="55C0CF28" w14:textId="51313D71">
      <w:pPr>
        <w:rPr>
          <w:b/>
          <w:sz w:val="28"/>
          <w:szCs w:val="28"/>
        </w:rPr>
      </w:pPr>
      <w:r w:rsidRPr="003A426E">
        <w:rPr>
          <w:b/>
          <w:sz w:val="28"/>
          <w:szCs w:val="28"/>
        </w:rPr>
        <w:t>Data &amp; Digital</w:t>
      </w:r>
    </w:p>
    <w:p w:rsidRPr="003A426E" w:rsidR="003A426E" w:rsidRDefault="003A426E" w14:paraId="33D76354" w14:textId="65255236">
      <w:pPr>
        <w:rPr>
          <w:b/>
          <w:sz w:val="28"/>
          <w:szCs w:val="28"/>
        </w:rPr>
      </w:pPr>
      <w:r w:rsidRPr="003A426E">
        <w:rPr>
          <w:b/>
          <w:sz w:val="28"/>
          <w:szCs w:val="28"/>
        </w:rPr>
        <w:t>Interim Health New Zealand</w:t>
      </w:r>
    </w:p>
    <w:p w:rsidR="003A426E" w:rsidRDefault="002049EF" w14:paraId="1B0192F4" w14:textId="28E2C7E0">
      <w:pPr>
        <w:rPr>
          <w:b/>
          <w:sz w:val="28"/>
          <w:szCs w:val="28"/>
        </w:rPr>
      </w:pPr>
      <w:r>
        <w:rPr>
          <w:b/>
          <w:sz w:val="28"/>
          <w:szCs w:val="28"/>
        </w:rPr>
        <w:t>8 July</w:t>
      </w:r>
      <w:r w:rsidRPr="003A426E" w:rsidR="005D7F79">
        <w:rPr>
          <w:b/>
          <w:sz w:val="28"/>
          <w:szCs w:val="28"/>
        </w:rPr>
        <w:t xml:space="preserve"> 2022</w:t>
      </w:r>
    </w:p>
    <w:p w:rsidR="003A426E" w:rsidRDefault="003A426E" w14:paraId="18C3D32D" w14:textId="17438CF4">
      <w:pPr>
        <w:rPr>
          <w:b/>
          <w:sz w:val="28"/>
          <w:szCs w:val="28"/>
        </w:rPr>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4680"/>
        <w:gridCol w:w="4680"/>
      </w:tblGrid>
      <w:tr w:rsidR="008B1824" w:rsidTr="0FCDADE1" w14:paraId="2FD5DA7D" w14:textId="77777777">
        <w:tc>
          <w:tcPr>
            <w:tcW w:w="4680" w:type="dxa"/>
            <w:tcBorders>
              <w:top w:val="single" w:color="FFFFFF" w:themeColor="background1" w:sz="8" w:space="0"/>
              <w:left w:val="single" w:color="FFFFFF" w:themeColor="background1" w:sz="8" w:space="0"/>
              <w:bottom w:val="single" w:color="FFFFFF" w:themeColor="background1" w:sz="8" w:space="0"/>
              <w:right w:val="single" w:color="D9D9D9" w:themeColor="background1" w:themeShade="D9" w:sz="8" w:space="0"/>
            </w:tcBorders>
            <w:shd w:val="clear" w:color="auto" w:fill="auto"/>
            <w:tcMar>
              <w:top w:w="100" w:type="dxa"/>
              <w:left w:w="100" w:type="dxa"/>
              <w:bottom w:w="100" w:type="dxa"/>
              <w:right w:w="100" w:type="dxa"/>
            </w:tcMar>
          </w:tcPr>
          <w:p w:rsidR="008B1824" w:rsidP="002B38CF" w:rsidRDefault="008B1824" w14:paraId="3B47E0E4" w14:textId="77777777">
            <w:pPr>
              <w:pStyle w:val="Normal0"/>
              <w:rPr>
                <w:b/>
                <w:sz w:val="28"/>
                <w:szCs w:val="28"/>
              </w:rPr>
            </w:pPr>
            <w:bookmarkStart w:name="_heading=h.gjdgxs" w:colFirst="0" w:colLast="0" w:id="0"/>
            <w:bookmarkEnd w:id="0"/>
            <w:r>
              <w:rPr>
                <w:sz w:val="28"/>
                <w:szCs w:val="28"/>
              </w:rPr>
              <w:t>Algorithm Name</w:t>
            </w:r>
          </w:p>
        </w:tc>
        <w:tc>
          <w:tcPr>
            <w:tcW w:w="468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auto"/>
            <w:tcMar>
              <w:top w:w="100" w:type="dxa"/>
              <w:left w:w="100" w:type="dxa"/>
              <w:bottom w:w="100" w:type="dxa"/>
              <w:right w:w="100" w:type="dxa"/>
            </w:tcMar>
          </w:tcPr>
          <w:p w:rsidR="008B1824" w:rsidP="002B38CF" w:rsidRDefault="008B1824" w14:paraId="4F8B58AE" w14:textId="6E3ACFE3">
            <w:pPr>
              <w:pStyle w:val="Normal0"/>
              <w:widowControl w:val="0"/>
              <w:spacing w:line="240" w:lineRule="auto"/>
              <w:rPr>
                <w:sz w:val="24"/>
                <w:szCs w:val="24"/>
              </w:rPr>
            </w:pPr>
            <w:r w:rsidRPr="0FCDADE1" w:rsidR="008B1824">
              <w:rPr>
                <w:sz w:val="24"/>
                <w:szCs w:val="24"/>
              </w:rPr>
              <w:t xml:space="preserve">Risk Score for COVID-19 Call </w:t>
            </w:r>
            <w:proofErr w:type="spellStart"/>
            <w:r w:rsidRPr="0FCDADE1" w:rsidR="008B1824">
              <w:rPr>
                <w:sz w:val="24"/>
                <w:szCs w:val="24"/>
              </w:rPr>
              <w:t>Prioritisation</w:t>
            </w:r>
            <w:proofErr w:type="spellEnd"/>
            <w:r w:rsidRPr="0FCDADE1" w:rsidR="008B1824">
              <w:rPr>
                <w:sz w:val="24"/>
                <w:szCs w:val="24"/>
              </w:rPr>
              <w:t xml:space="preserve"> V2.4</w:t>
            </w:r>
          </w:p>
        </w:tc>
      </w:tr>
    </w:tbl>
    <w:p w:rsidR="005D7F79" w:rsidRDefault="005D7F79" w14:paraId="55832AB8" w14:textId="238BB255">
      <w:pPr>
        <w:rPr>
          <w:b/>
          <w:color w:val="FF5E00"/>
          <w:sz w:val="28"/>
          <w:szCs w:val="28"/>
        </w:rPr>
      </w:pPr>
      <w:r>
        <w:rPr>
          <w:b/>
          <w:color w:val="FF5E00"/>
          <w:sz w:val="28"/>
          <w:szCs w:val="28"/>
        </w:rPr>
        <w:br w:type="page"/>
      </w:r>
    </w:p>
    <w:p w:rsidR="00A333CB" w:rsidRDefault="00A333CB" w14:paraId="0000000B" w14:textId="77777777">
      <w:pPr>
        <w:pStyle w:val="Normal0"/>
        <w:rPr>
          <w:b/>
          <w:sz w:val="24"/>
          <w:szCs w:val="24"/>
        </w:rPr>
      </w:pPr>
    </w:p>
    <w:p w:rsidR="00D1702C" w:rsidP="008B1824" w:rsidRDefault="00D1702C" w14:paraId="1232F7B2" w14:textId="7AFEBE0F">
      <w:pPr>
        <w:rPr>
          <w:b/>
          <w:sz w:val="28"/>
          <w:szCs w:val="28"/>
        </w:rPr>
      </w:pPr>
      <w:r w:rsidRPr="008B1824">
        <w:rPr>
          <w:b/>
          <w:sz w:val="28"/>
          <w:szCs w:val="28"/>
        </w:rPr>
        <w:t>Version table</w:t>
      </w:r>
    </w:p>
    <w:p w:rsidRPr="008B1824" w:rsidR="008B1824" w:rsidP="008B1824" w:rsidRDefault="008B1824" w14:paraId="19CE2CEE" w14:textId="77777777">
      <w:pPr>
        <w:rPr>
          <w:b/>
          <w:sz w:val="28"/>
          <w:szCs w:val="28"/>
        </w:rPr>
      </w:pPr>
    </w:p>
    <w:tbl>
      <w:tblPr>
        <w:tblStyle w:val="LightShading-Accent1"/>
        <w:tblW w:w="502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60" w:firstRow="1" w:lastRow="1" w:firstColumn="0" w:lastColumn="0" w:noHBand="1" w:noVBand="1"/>
      </w:tblPr>
      <w:tblGrid>
        <w:gridCol w:w="1129"/>
        <w:gridCol w:w="1418"/>
        <w:gridCol w:w="4395"/>
        <w:gridCol w:w="2462"/>
      </w:tblGrid>
      <w:tr w:rsidR="00D1702C" w:rsidTr="0FCDADE1" w14:paraId="1F7785A9" w14:textId="77777777">
        <w:trPr>
          <w:cnfStyle w:val="100000000000" w:firstRow="1" w:lastRow="0" w:firstColumn="0" w:lastColumn="0" w:oddVBand="0" w:evenVBand="0" w:oddHBand="0" w:evenHBand="0" w:firstRowFirstColumn="0" w:firstRowLastColumn="0" w:lastRowFirstColumn="0" w:lastRowLastColumn="0"/>
          <w:trHeight w:val="734"/>
          <w:tblHeader/>
        </w:trPr>
        <w:tc>
          <w:tcPr>
            <w:cnfStyle w:val="000000000000" w:firstRow="0" w:lastRow="0" w:firstColumn="0" w:lastColumn="0" w:oddVBand="0" w:evenVBand="0" w:oddHBand="0" w:evenHBand="0" w:firstRowFirstColumn="0" w:firstRowLastColumn="0" w:lastRowFirstColumn="0" w:lastRowLastColumn="0"/>
            <w:tcW w:w="600" w:type="pct"/>
            <w:tcBorders>
              <w:top w:val="none" w:color="auto" w:sz="0" w:space="0"/>
              <w:left w:val="none" w:color="auto" w:sz="0" w:space="0"/>
              <w:bottom w:val="none" w:color="auto" w:sz="0" w:space="0"/>
              <w:right w:val="none" w:color="auto" w:sz="0" w:space="0"/>
            </w:tcBorders>
            <w:noWrap/>
            <w:tcMar/>
            <w:vAlign w:val="center"/>
            <w:hideMark/>
          </w:tcPr>
          <w:p w:rsidRPr="008B1824" w:rsidR="00D1702C" w:rsidP="008B1824" w:rsidRDefault="00D1702C" w14:paraId="48552089" w14:textId="77777777">
            <w:pPr>
              <w:spacing w:before="60" w:after="60"/>
              <w:jc w:val="center"/>
              <w:rPr>
                <w:rFonts w:ascii="Arial" w:hAnsi="Arial" w:cs="Arial"/>
                <w:b w:val="0"/>
                <w:color w:val="auto"/>
              </w:rPr>
            </w:pPr>
            <w:r w:rsidRPr="008B1824">
              <w:rPr>
                <w:rFonts w:ascii="Arial" w:hAnsi="Arial" w:cs="Arial"/>
                <w:color w:val="auto"/>
              </w:rPr>
              <w:t>Date</w:t>
            </w:r>
          </w:p>
        </w:tc>
        <w:tc>
          <w:tcPr>
            <w:cnfStyle w:val="000000000000" w:firstRow="0" w:lastRow="0" w:firstColumn="0" w:lastColumn="0" w:oddVBand="0" w:evenVBand="0" w:oddHBand="0" w:evenHBand="0" w:firstRowFirstColumn="0" w:firstRowLastColumn="0" w:lastRowFirstColumn="0" w:lastRowLastColumn="0"/>
            <w:tcW w:w="754" w:type="pct"/>
            <w:tcBorders>
              <w:top w:val="none" w:color="auto" w:sz="0" w:space="0"/>
              <w:left w:val="none" w:color="auto" w:sz="0" w:space="0"/>
              <w:bottom w:val="none" w:color="auto" w:sz="0" w:space="0"/>
              <w:right w:val="none" w:color="auto" w:sz="0" w:space="0"/>
            </w:tcBorders>
            <w:tcMar/>
            <w:vAlign w:val="center"/>
            <w:hideMark/>
          </w:tcPr>
          <w:p w:rsidRPr="008B1824" w:rsidR="00D1702C" w:rsidP="008B1824" w:rsidRDefault="00D1702C" w14:paraId="04CDFC71" w14:textId="77777777">
            <w:pPr>
              <w:spacing w:before="60" w:after="60"/>
              <w:jc w:val="center"/>
              <w:rPr>
                <w:rFonts w:ascii="Arial" w:hAnsi="Arial" w:cs="Arial"/>
                <w:b w:val="0"/>
                <w:color w:val="auto"/>
              </w:rPr>
            </w:pPr>
            <w:r w:rsidRPr="008B1824">
              <w:rPr>
                <w:rFonts w:ascii="Arial" w:hAnsi="Arial" w:cs="Arial"/>
                <w:color w:val="auto"/>
              </w:rPr>
              <w:t>Version number</w:t>
            </w:r>
          </w:p>
        </w:tc>
        <w:tc>
          <w:tcPr>
            <w:cnfStyle w:val="000000000000" w:firstRow="0" w:lastRow="0" w:firstColumn="0" w:lastColumn="0" w:oddVBand="0" w:evenVBand="0" w:oddHBand="0" w:evenHBand="0" w:firstRowFirstColumn="0" w:firstRowLastColumn="0" w:lastRowFirstColumn="0" w:lastRowLastColumn="0"/>
            <w:tcW w:w="2337" w:type="pct"/>
            <w:tcBorders>
              <w:top w:val="none" w:color="auto" w:sz="0" w:space="0"/>
              <w:left w:val="none" w:color="auto" w:sz="0" w:space="0"/>
              <w:bottom w:val="none" w:color="auto" w:sz="0" w:space="0"/>
              <w:right w:val="none" w:color="auto" w:sz="0" w:space="0"/>
            </w:tcBorders>
            <w:tcMar/>
            <w:vAlign w:val="center"/>
            <w:hideMark/>
          </w:tcPr>
          <w:p w:rsidRPr="008B1824" w:rsidR="00D1702C" w:rsidP="008B1824" w:rsidRDefault="00D1702C" w14:paraId="6D5A3844" w14:textId="77777777">
            <w:pPr>
              <w:spacing w:before="60" w:after="60"/>
              <w:jc w:val="center"/>
              <w:rPr>
                <w:rFonts w:ascii="Arial" w:hAnsi="Arial" w:cs="Arial"/>
                <w:b w:val="0"/>
                <w:color w:val="auto"/>
              </w:rPr>
            </w:pPr>
            <w:r w:rsidRPr="008B1824">
              <w:rPr>
                <w:rFonts w:ascii="Arial" w:hAnsi="Arial" w:cs="Arial"/>
                <w:color w:val="auto"/>
              </w:rPr>
              <w:t>Changes made</w:t>
            </w:r>
          </w:p>
        </w:tc>
        <w:tc>
          <w:tcPr>
            <w:cnfStyle w:val="000000000000" w:firstRow="0" w:lastRow="0" w:firstColumn="0" w:lastColumn="0" w:oddVBand="0" w:evenVBand="0" w:oddHBand="0" w:evenHBand="0" w:firstRowFirstColumn="0" w:firstRowLastColumn="0" w:lastRowFirstColumn="0" w:lastRowLastColumn="0"/>
            <w:tcW w:w="1310" w:type="pct"/>
            <w:tcBorders>
              <w:top w:val="none" w:color="auto" w:sz="0" w:space="0"/>
              <w:left w:val="none" w:color="auto" w:sz="0" w:space="0"/>
              <w:bottom w:val="none" w:color="auto" w:sz="0" w:space="0"/>
              <w:right w:val="none" w:color="auto" w:sz="0" w:space="0"/>
            </w:tcBorders>
            <w:tcMar/>
            <w:vAlign w:val="center"/>
            <w:hideMark/>
          </w:tcPr>
          <w:p w:rsidRPr="008B1824" w:rsidR="00D1702C" w:rsidP="008B1824" w:rsidRDefault="00D1702C" w14:paraId="392D71E7" w14:textId="77777777">
            <w:pPr>
              <w:spacing w:before="60" w:after="60"/>
              <w:jc w:val="center"/>
              <w:rPr>
                <w:rFonts w:ascii="Arial" w:hAnsi="Arial" w:cs="Arial"/>
                <w:b w:val="0"/>
                <w:color w:val="auto"/>
              </w:rPr>
            </w:pPr>
            <w:r w:rsidRPr="008B1824">
              <w:rPr>
                <w:rFonts w:ascii="Arial" w:hAnsi="Arial" w:cs="Arial"/>
                <w:color w:val="auto"/>
              </w:rPr>
              <w:t>Version author</w:t>
            </w:r>
          </w:p>
        </w:tc>
      </w:tr>
      <w:tr w:rsidR="00D1702C" w:rsidTr="0FCDADE1" w14:paraId="2727778F" w14:textId="77777777">
        <w:trPr>
          <w:trHeight w:val="676"/>
        </w:trPr>
        <w:tc>
          <w:tcPr>
            <w:cnfStyle w:val="000000000000" w:firstRow="0" w:lastRow="0" w:firstColumn="0" w:lastColumn="0" w:oddVBand="0" w:evenVBand="0" w:oddHBand="0" w:evenHBand="0" w:firstRowFirstColumn="0" w:firstRowLastColumn="0" w:lastRowFirstColumn="0" w:lastRowLastColumn="0"/>
            <w:tcW w:w="600" w:type="pct"/>
            <w:noWrap/>
            <w:tcMar/>
            <w:hideMark/>
          </w:tcPr>
          <w:p w:rsidRPr="008B1824" w:rsidR="00D1702C" w:rsidP="002B38CF" w:rsidRDefault="00D1702C" w14:paraId="474F5699" w14:textId="50BE4DB5">
            <w:pPr>
              <w:spacing w:before="120"/>
              <w:rPr>
                <w:rFonts w:ascii="Arial" w:hAnsi="Arial" w:cs="Arial"/>
                <w:color w:val="auto"/>
                <w:sz w:val="20"/>
                <w:szCs w:val="20"/>
              </w:rPr>
            </w:pPr>
            <w:r w:rsidRPr="008B1824">
              <w:rPr>
                <w:rFonts w:ascii="Arial" w:hAnsi="Arial" w:cs="Arial"/>
                <w:color w:val="auto"/>
                <w:sz w:val="20"/>
                <w:szCs w:val="20"/>
              </w:rPr>
              <w:t>June</w:t>
            </w:r>
            <w:r w:rsidRPr="008B1824" w:rsidR="0051681D">
              <w:rPr>
                <w:rFonts w:ascii="Arial" w:hAnsi="Arial" w:cs="Arial"/>
                <w:color w:val="auto"/>
                <w:sz w:val="20"/>
                <w:szCs w:val="20"/>
              </w:rPr>
              <w:t xml:space="preserve"> </w:t>
            </w:r>
            <w:r w:rsidRPr="008B1824" w:rsidR="00700862">
              <w:rPr>
                <w:rFonts w:ascii="Arial" w:hAnsi="Arial" w:cs="Arial"/>
                <w:color w:val="auto"/>
                <w:sz w:val="20"/>
                <w:szCs w:val="20"/>
              </w:rPr>
              <w:t>15</w:t>
            </w:r>
            <w:r w:rsidRPr="008B1824">
              <w:rPr>
                <w:rFonts w:ascii="Arial" w:hAnsi="Arial" w:cs="Arial"/>
                <w:color w:val="auto"/>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754" w:type="pct"/>
            <w:tcMar/>
            <w:hideMark/>
          </w:tcPr>
          <w:p w:rsidRPr="008B1824" w:rsidR="00D1702C" w:rsidP="002B38CF" w:rsidRDefault="0051681D" w14:paraId="49B9F9E2" w14:textId="3EBC706A">
            <w:pPr>
              <w:spacing w:before="120"/>
              <w:rPr>
                <w:rFonts w:ascii="Arial" w:hAnsi="Arial" w:cs="Arial"/>
                <w:color w:val="auto"/>
                <w:sz w:val="20"/>
                <w:szCs w:val="20"/>
              </w:rPr>
            </w:pPr>
            <w:r w:rsidRPr="008B1824">
              <w:rPr>
                <w:rFonts w:ascii="Arial" w:hAnsi="Arial" w:cs="Arial"/>
                <w:color w:val="auto"/>
                <w:sz w:val="20"/>
                <w:szCs w:val="20"/>
              </w:rPr>
              <w:t>1.0</w:t>
            </w:r>
          </w:p>
        </w:tc>
        <w:tc>
          <w:tcPr>
            <w:cnfStyle w:val="000000000000" w:firstRow="0" w:lastRow="0" w:firstColumn="0" w:lastColumn="0" w:oddVBand="0" w:evenVBand="0" w:oddHBand="0" w:evenHBand="0" w:firstRowFirstColumn="0" w:firstRowLastColumn="0" w:lastRowFirstColumn="0" w:lastRowLastColumn="0"/>
            <w:tcW w:w="2337" w:type="pct"/>
            <w:tcMar/>
            <w:hideMark/>
          </w:tcPr>
          <w:p w:rsidRPr="008B1824" w:rsidR="00D1702C" w:rsidP="002B38CF" w:rsidRDefault="00D1702C" w14:paraId="7EB425D2" w14:textId="77777777">
            <w:pPr>
              <w:spacing w:before="120"/>
              <w:rPr>
                <w:rFonts w:ascii="Arial" w:hAnsi="Arial" w:cs="Arial"/>
                <w:color w:val="auto"/>
                <w:sz w:val="20"/>
                <w:szCs w:val="20"/>
              </w:rPr>
            </w:pPr>
            <w:r w:rsidRPr="008B1824">
              <w:rPr>
                <w:rFonts w:ascii="Arial" w:hAnsi="Arial" w:cs="Arial"/>
                <w:color w:val="auto"/>
                <w:sz w:val="20"/>
                <w:szCs w:val="20"/>
              </w:rPr>
              <w:t>Initial update</w:t>
            </w:r>
          </w:p>
        </w:tc>
        <w:tc>
          <w:tcPr>
            <w:cnfStyle w:val="000000000000" w:firstRow="0" w:lastRow="0" w:firstColumn="0" w:lastColumn="0" w:oddVBand="0" w:evenVBand="0" w:oddHBand="0" w:evenHBand="0" w:firstRowFirstColumn="0" w:firstRowLastColumn="0" w:lastRowFirstColumn="0" w:lastRowLastColumn="0"/>
            <w:tcW w:w="1310" w:type="pct"/>
            <w:tcMar/>
            <w:hideMark/>
          </w:tcPr>
          <w:p w:rsidRPr="008B1824" w:rsidR="00D1702C" w:rsidP="002B38CF" w:rsidRDefault="0051681D" w14:paraId="601BD782" w14:textId="6392B3E9">
            <w:pPr>
              <w:spacing w:before="120"/>
              <w:rPr>
                <w:rFonts w:ascii="Arial" w:hAnsi="Arial" w:cs="Arial"/>
                <w:color w:val="auto"/>
                <w:sz w:val="20"/>
                <w:szCs w:val="20"/>
              </w:rPr>
            </w:pPr>
            <w:r w:rsidRPr="008B1824">
              <w:rPr>
                <w:rFonts w:ascii="Arial" w:hAnsi="Arial" w:cs="Arial"/>
                <w:color w:val="auto"/>
                <w:sz w:val="20"/>
                <w:szCs w:val="20"/>
              </w:rPr>
              <w:t>Rachel Owens, Pieta Brown, Jon Herries</w:t>
            </w:r>
          </w:p>
        </w:tc>
      </w:tr>
      <w:tr w:rsidR="00D1702C" w:rsidTr="0FCDADE1" w14:paraId="57AB5363" w14:textId="77777777">
        <w:trPr>
          <w:trHeight w:val="691"/>
        </w:trPr>
        <w:tc>
          <w:tcPr>
            <w:cnfStyle w:val="000000000000" w:firstRow="0" w:lastRow="0" w:firstColumn="0" w:lastColumn="0" w:oddVBand="0" w:evenVBand="0" w:oddHBand="0" w:evenHBand="0" w:firstRowFirstColumn="0" w:firstRowLastColumn="0" w:lastRowFirstColumn="0" w:lastRowLastColumn="0"/>
            <w:tcW w:w="600" w:type="pct"/>
            <w:noWrap/>
            <w:tcMar/>
          </w:tcPr>
          <w:p w:rsidRPr="008B1824" w:rsidR="00D1702C" w:rsidP="002B38CF" w:rsidRDefault="0051681D" w14:paraId="302280EB" w14:textId="442BD50C">
            <w:pPr>
              <w:spacing w:before="120"/>
              <w:rPr>
                <w:rFonts w:ascii="Arial" w:hAnsi="Arial" w:cs="Arial"/>
                <w:color w:val="auto"/>
                <w:sz w:val="20"/>
                <w:szCs w:val="20"/>
              </w:rPr>
            </w:pPr>
            <w:r w:rsidRPr="008B1824">
              <w:rPr>
                <w:rFonts w:ascii="Arial" w:hAnsi="Arial" w:cs="Arial"/>
                <w:color w:val="auto"/>
                <w:sz w:val="20"/>
                <w:szCs w:val="20"/>
              </w:rPr>
              <w:t>June 29</w:t>
            </w:r>
          </w:p>
        </w:tc>
        <w:tc>
          <w:tcPr>
            <w:cnfStyle w:val="000000000000" w:firstRow="0" w:lastRow="0" w:firstColumn="0" w:lastColumn="0" w:oddVBand="0" w:evenVBand="0" w:oddHBand="0" w:evenHBand="0" w:firstRowFirstColumn="0" w:firstRowLastColumn="0" w:lastRowFirstColumn="0" w:lastRowLastColumn="0"/>
            <w:tcW w:w="754" w:type="pct"/>
            <w:tcMar/>
          </w:tcPr>
          <w:p w:rsidRPr="008B1824" w:rsidR="00D1702C" w:rsidP="002B38CF" w:rsidRDefault="0051681D" w14:paraId="36B8744A" w14:textId="46594A4F">
            <w:pPr>
              <w:spacing w:before="120"/>
              <w:rPr>
                <w:rFonts w:ascii="Arial" w:hAnsi="Arial" w:cs="Arial"/>
                <w:color w:val="auto"/>
                <w:sz w:val="20"/>
                <w:szCs w:val="20"/>
              </w:rPr>
            </w:pPr>
            <w:r w:rsidRPr="008B1824">
              <w:rPr>
                <w:rFonts w:ascii="Arial" w:hAnsi="Arial" w:cs="Arial"/>
                <w:color w:val="auto"/>
                <w:sz w:val="20"/>
                <w:szCs w:val="20"/>
              </w:rPr>
              <w:t>2.1</w:t>
            </w:r>
          </w:p>
        </w:tc>
        <w:tc>
          <w:tcPr>
            <w:cnfStyle w:val="000000000000" w:firstRow="0" w:lastRow="0" w:firstColumn="0" w:lastColumn="0" w:oddVBand="0" w:evenVBand="0" w:oddHBand="0" w:evenHBand="0" w:firstRowFirstColumn="0" w:firstRowLastColumn="0" w:lastRowFirstColumn="0" w:lastRowLastColumn="0"/>
            <w:tcW w:w="2337" w:type="pct"/>
            <w:tcMar/>
          </w:tcPr>
          <w:p w:rsidRPr="008B1824" w:rsidR="00D1702C" w:rsidP="002B38CF" w:rsidRDefault="008B1824" w14:paraId="5D520835" w14:textId="01B9D51B">
            <w:pPr>
              <w:spacing w:before="120"/>
              <w:rPr>
                <w:rFonts w:ascii="Arial" w:hAnsi="Arial" w:cs="Arial"/>
                <w:color w:val="auto"/>
                <w:sz w:val="20"/>
                <w:szCs w:val="20"/>
              </w:rPr>
            </w:pPr>
            <w:r>
              <w:rPr>
                <w:rFonts w:ascii="Arial" w:hAnsi="Arial" w:cs="Arial"/>
                <w:color w:val="auto"/>
                <w:sz w:val="20"/>
                <w:szCs w:val="20"/>
              </w:rPr>
              <w:t>Incorporating f</w:t>
            </w:r>
            <w:r w:rsidRPr="008B1824" w:rsidR="0051681D">
              <w:rPr>
                <w:rFonts w:ascii="Arial" w:hAnsi="Arial" w:cs="Arial"/>
                <w:color w:val="auto"/>
                <w:sz w:val="20"/>
                <w:szCs w:val="20"/>
              </w:rPr>
              <w:t>eedback from the Algorithm Governance Group</w:t>
            </w:r>
          </w:p>
        </w:tc>
        <w:tc>
          <w:tcPr>
            <w:cnfStyle w:val="000000000000" w:firstRow="0" w:lastRow="0" w:firstColumn="0" w:lastColumn="0" w:oddVBand="0" w:evenVBand="0" w:oddHBand="0" w:evenHBand="0" w:firstRowFirstColumn="0" w:firstRowLastColumn="0" w:lastRowFirstColumn="0" w:lastRowLastColumn="0"/>
            <w:tcW w:w="1310" w:type="pct"/>
            <w:tcMar/>
          </w:tcPr>
          <w:p w:rsidRPr="008B1824" w:rsidR="00D1702C" w:rsidP="002B38CF" w:rsidRDefault="00700862" w14:paraId="2F11C47A" w14:textId="7DCA5D14">
            <w:pPr>
              <w:spacing w:before="120"/>
              <w:rPr>
                <w:rFonts w:ascii="Arial" w:hAnsi="Arial" w:cs="Arial"/>
                <w:color w:val="auto"/>
                <w:sz w:val="20"/>
                <w:szCs w:val="20"/>
              </w:rPr>
            </w:pPr>
            <w:r w:rsidRPr="008B1824">
              <w:rPr>
                <w:rFonts w:ascii="Arial" w:hAnsi="Arial" w:cs="Arial"/>
                <w:color w:val="auto"/>
                <w:sz w:val="20"/>
                <w:szCs w:val="20"/>
              </w:rPr>
              <w:t>Jon Herries</w:t>
            </w:r>
          </w:p>
        </w:tc>
      </w:tr>
      <w:tr w:rsidRPr="00AD61CB" w:rsidR="002049EF" w:rsidTr="0FCDADE1" w14:paraId="5C57296C" w14:textId="77777777">
        <w:trPr>
          <w:cnfStyle w:val="010000000000" w:firstRow="0" w:lastRow="1" w:firstColumn="0" w:lastColumn="0" w:oddVBand="0" w:evenVBand="0" w:oddHBand="0" w:evenHBand="0" w:firstRowFirstColumn="0" w:firstRowLastColumn="0" w:lastRowFirstColumn="0" w:lastRowLastColumn="0"/>
          <w:trHeight w:val="412"/>
        </w:trPr>
        <w:tc>
          <w:tcPr>
            <w:cnfStyle w:val="000000000000" w:firstRow="0" w:lastRow="0" w:firstColumn="0" w:lastColumn="0" w:oddVBand="0" w:evenVBand="0" w:oddHBand="0" w:evenHBand="0" w:firstRowFirstColumn="0" w:firstRowLastColumn="0" w:lastRowFirstColumn="0" w:lastRowLastColumn="0"/>
            <w:tcW w:w="600" w:type="pct"/>
            <w:tcBorders>
              <w:top w:val="none" w:color="auto" w:sz="0" w:space="0"/>
              <w:left w:val="none" w:color="auto" w:sz="0" w:space="0"/>
              <w:bottom w:val="none" w:color="auto" w:sz="0" w:space="0"/>
              <w:right w:val="none" w:color="auto" w:sz="0" w:space="0"/>
            </w:tcBorders>
            <w:noWrap/>
            <w:tcMar/>
          </w:tcPr>
          <w:p w:rsidRPr="002049EF" w:rsidR="002049EF" w:rsidP="002049EF" w:rsidRDefault="002049EF" w14:paraId="62AAD95A" w14:textId="44C5438E">
            <w:pPr>
              <w:spacing w:before="120"/>
              <w:rPr>
                <w:rFonts w:ascii="Arial" w:hAnsi="Arial" w:cs="Arial"/>
                <w:b w:val="0"/>
                <w:bCs w:val="0"/>
                <w:color w:val="auto"/>
                <w:sz w:val="20"/>
                <w:szCs w:val="20"/>
              </w:rPr>
            </w:pPr>
            <w:r w:rsidRPr="002049EF">
              <w:rPr>
                <w:rFonts w:ascii="Arial" w:hAnsi="Arial" w:cs="Arial"/>
                <w:b w:val="0"/>
                <w:bCs w:val="0"/>
                <w:color w:val="auto"/>
                <w:sz w:val="20"/>
                <w:szCs w:val="20"/>
              </w:rPr>
              <w:t>July 8</w:t>
            </w:r>
          </w:p>
        </w:tc>
        <w:tc>
          <w:tcPr>
            <w:cnfStyle w:val="000000000000" w:firstRow="0" w:lastRow="0" w:firstColumn="0" w:lastColumn="0" w:oddVBand="0" w:evenVBand="0" w:oddHBand="0" w:evenHBand="0" w:firstRowFirstColumn="0" w:firstRowLastColumn="0" w:lastRowFirstColumn="0" w:lastRowLastColumn="0"/>
            <w:tcW w:w="754" w:type="pct"/>
            <w:tcBorders>
              <w:top w:val="none" w:color="auto" w:sz="0" w:space="0"/>
              <w:left w:val="none" w:color="auto" w:sz="0" w:space="0"/>
              <w:bottom w:val="none" w:color="auto" w:sz="0" w:space="0"/>
              <w:right w:val="none" w:color="auto" w:sz="0" w:space="0"/>
            </w:tcBorders>
            <w:tcMar/>
          </w:tcPr>
          <w:p w:rsidRPr="002049EF" w:rsidR="002049EF" w:rsidP="002049EF" w:rsidRDefault="002049EF" w14:paraId="4F612A1C" w14:textId="32A32BBB">
            <w:pPr>
              <w:spacing w:before="120"/>
              <w:rPr>
                <w:rFonts w:ascii="Arial" w:hAnsi="Arial" w:cs="Arial"/>
                <w:b w:val="0"/>
                <w:bCs w:val="0"/>
                <w:color w:val="auto"/>
                <w:sz w:val="20"/>
                <w:szCs w:val="20"/>
              </w:rPr>
            </w:pPr>
            <w:r w:rsidRPr="002049EF">
              <w:rPr>
                <w:rFonts w:ascii="Arial" w:hAnsi="Arial" w:cs="Arial"/>
                <w:b w:val="0"/>
                <w:bCs w:val="0"/>
                <w:color w:val="auto"/>
                <w:sz w:val="20"/>
                <w:szCs w:val="20"/>
              </w:rPr>
              <w:t>2.3</w:t>
            </w:r>
          </w:p>
        </w:tc>
        <w:tc>
          <w:tcPr>
            <w:cnfStyle w:val="000000000000" w:firstRow="0" w:lastRow="0" w:firstColumn="0" w:lastColumn="0" w:oddVBand="0" w:evenVBand="0" w:oddHBand="0" w:evenHBand="0" w:firstRowFirstColumn="0" w:firstRowLastColumn="0" w:lastRowFirstColumn="0" w:lastRowLastColumn="0"/>
            <w:tcW w:w="2337" w:type="pct"/>
            <w:tcBorders>
              <w:top w:val="none" w:color="auto" w:sz="0" w:space="0"/>
              <w:left w:val="none" w:color="auto" w:sz="0" w:space="0"/>
              <w:bottom w:val="none" w:color="auto" w:sz="0" w:space="0"/>
              <w:right w:val="none" w:color="auto" w:sz="0" w:space="0"/>
            </w:tcBorders>
            <w:tcMar/>
          </w:tcPr>
          <w:p w:rsidRPr="002049EF" w:rsidR="002049EF" w:rsidP="002049EF" w:rsidRDefault="002049EF" w14:paraId="5D995AE6" w14:textId="2726A65C">
            <w:pPr>
              <w:spacing w:before="120"/>
              <w:rPr>
                <w:rFonts w:ascii="Arial" w:hAnsi="Arial" w:cs="Arial"/>
                <w:b w:val="0"/>
                <w:bCs w:val="0"/>
                <w:color w:val="auto"/>
                <w:sz w:val="20"/>
                <w:szCs w:val="20"/>
              </w:rPr>
            </w:pPr>
            <w:r w:rsidRPr="002049EF">
              <w:rPr>
                <w:rFonts w:ascii="Arial" w:hAnsi="Arial" w:cs="Arial"/>
                <w:b w:val="0"/>
                <w:bCs w:val="0"/>
                <w:color w:val="auto"/>
                <w:sz w:val="20"/>
                <w:szCs w:val="20"/>
              </w:rPr>
              <w:t>Incorporating feedback from the Algorithm Governance Group</w:t>
            </w:r>
          </w:p>
        </w:tc>
        <w:tc>
          <w:tcPr>
            <w:cnfStyle w:val="000000000000" w:firstRow="0" w:lastRow="0" w:firstColumn="0" w:lastColumn="0" w:oddVBand="0" w:evenVBand="0" w:oddHBand="0" w:evenHBand="0" w:firstRowFirstColumn="0" w:firstRowLastColumn="0" w:lastRowFirstColumn="0" w:lastRowLastColumn="0"/>
            <w:tcW w:w="1310" w:type="pct"/>
            <w:tcBorders>
              <w:top w:val="none" w:color="auto" w:sz="0" w:space="0"/>
              <w:left w:val="none" w:color="auto" w:sz="0" w:space="0"/>
              <w:bottom w:val="none" w:color="auto" w:sz="0" w:space="0"/>
              <w:right w:val="none" w:color="auto" w:sz="0" w:space="0"/>
            </w:tcBorders>
            <w:tcMar/>
          </w:tcPr>
          <w:p w:rsidRPr="002049EF" w:rsidR="002049EF" w:rsidP="002049EF" w:rsidRDefault="002049EF" w14:paraId="5F410484" w14:textId="00714B55">
            <w:pPr>
              <w:spacing w:before="120"/>
              <w:rPr>
                <w:rFonts w:ascii="Arial" w:hAnsi="Arial" w:cs="Arial"/>
                <w:b w:val="0"/>
                <w:bCs w:val="0"/>
                <w:sz w:val="20"/>
                <w:szCs w:val="20"/>
              </w:rPr>
            </w:pPr>
            <w:r w:rsidRPr="002049EF">
              <w:rPr>
                <w:rFonts w:ascii="Arial" w:hAnsi="Arial" w:cs="Arial"/>
                <w:b w:val="0"/>
                <w:bCs w:val="0"/>
                <w:color w:val="auto"/>
                <w:sz w:val="20"/>
                <w:szCs w:val="20"/>
              </w:rPr>
              <w:t>Jon Herries</w:t>
            </w:r>
            <w:r>
              <w:rPr>
                <w:rFonts w:ascii="Arial" w:hAnsi="Arial" w:cs="Arial"/>
                <w:b w:val="0"/>
                <w:bCs w:val="0"/>
                <w:color w:val="auto"/>
                <w:sz w:val="20"/>
                <w:szCs w:val="20"/>
              </w:rPr>
              <w:t>, Kevin Ross, Pieta Brown</w:t>
            </w:r>
          </w:p>
        </w:tc>
      </w:tr>
      <w:tr w:rsidR="0FCDADE1" w:rsidTr="0FCDADE1" w14:paraId="787D9F7C">
        <w:trPr>
          <w:cnfStyle w:val="010000000000" w:firstRow="0" w:lastRow="1" w:firstColumn="0" w:lastColumn="0" w:oddVBand="0" w:evenVBand="0" w:oddHBand="0" w:evenHBand="0" w:firstRowFirstColumn="0" w:firstRowLastColumn="0" w:lastRowFirstColumn="0" w:lastRowLastColumn="0"/>
          <w:trHeight w:val="412"/>
        </w:trPr>
        <w:tc>
          <w:tcPr>
            <w:cnfStyle w:val="000000000000" w:firstRow="0" w:lastRow="0" w:firstColumn="0" w:lastColumn="0" w:oddVBand="0" w:evenVBand="0" w:oddHBand="0" w:evenHBand="0" w:firstRowFirstColumn="0" w:firstRowLastColumn="0" w:lastRowFirstColumn="0" w:lastRowLastColumn="0"/>
            <w:tcW w:w="1129" w:type="dxa"/>
            <w:tcBorders>
              <w:top w:val="none" w:color="auto" w:sz="0" w:space="0"/>
              <w:left w:val="none" w:color="auto" w:sz="0" w:space="0"/>
              <w:bottom w:val="none" w:color="auto" w:sz="0" w:space="0"/>
              <w:right w:val="none" w:color="auto" w:sz="0" w:space="0"/>
            </w:tcBorders>
            <w:noWrap/>
            <w:tcMar/>
          </w:tcPr>
          <w:p w:rsidR="0FCDADE1" w:rsidP="0FCDADE1" w:rsidRDefault="0FCDADE1" w14:paraId="7ED1939E" w14:textId="40A2CC3E">
            <w:pPr>
              <w:pStyle w:val="Normal"/>
              <w:rPr>
                <w:rFonts w:ascii="Arial" w:hAnsi="Arial" w:cs="Arial"/>
                <w:b w:val="0"/>
                <w:bCs w:val="0"/>
                <w:color w:val="auto"/>
                <w:sz w:val="20"/>
                <w:szCs w:val="20"/>
              </w:rPr>
            </w:pPr>
            <w:r w:rsidRPr="0FCDADE1" w:rsidR="0FCDADE1">
              <w:rPr>
                <w:rFonts w:ascii="Arial" w:hAnsi="Arial" w:cs="Arial"/>
                <w:b w:val="0"/>
                <w:bCs w:val="0"/>
                <w:color w:val="auto"/>
                <w:sz w:val="20"/>
                <w:szCs w:val="20"/>
              </w:rPr>
              <w:t>July 20</w:t>
            </w:r>
          </w:p>
        </w:tc>
        <w:tc>
          <w:tcPr>
            <w:cnfStyle w:val="000000000000" w:firstRow="0" w:lastRow="0" w:firstColumn="0" w:lastColumn="0" w:oddVBand="0" w:evenVBand="0" w:oddHBand="0" w:evenHBand="0" w:firstRowFirstColumn="0" w:firstRowLastColumn="0" w:lastRowFirstColumn="0" w:lastRowLastColumn="0"/>
            <w:tcW w:w="1418" w:type="dxa"/>
            <w:tcBorders>
              <w:top w:val="none" w:color="auto" w:sz="0" w:space="0"/>
              <w:left w:val="none" w:color="auto" w:sz="0" w:space="0"/>
              <w:bottom w:val="none" w:color="auto" w:sz="0" w:space="0"/>
              <w:right w:val="none" w:color="auto" w:sz="0" w:space="0"/>
            </w:tcBorders>
            <w:tcMar/>
          </w:tcPr>
          <w:p w:rsidR="0FCDADE1" w:rsidP="0FCDADE1" w:rsidRDefault="0FCDADE1" w14:paraId="351E83CF" w14:textId="0A21FD2B">
            <w:pPr>
              <w:pStyle w:val="Normal"/>
              <w:rPr>
                <w:rFonts w:ascii="Arial" w:hAnsi="Arial" w:cs="Arial"/>
                <w:b w:val="0"/>
                <w:bCs w:val="0"/>
                <w:color w:val="auto"/>
                <w:sz w:val="20"/>
                <w:szCs w:val="20"/>
              </w:rPr>
            </w:pPr>
            <w:r w:rsidRPr="0FCDADE1" w:rsidR="0FCDADE1">
              <w:rPr>
                <w:rFonts w:ascii="Arial" w:hAnsi="Arial" w:cs="Arial"/>
                <w:b w:val="0"/>
                <w:bCs w:val="0"/>
                <w:color w:val="auto"/>
                <w:sz w:val="20"/>
                <w:szCs w:val="20"/>
              </w:rPr>
              <w:t>2.4</w:t>
            </w:r>
          </w:p>
        </w:tc>
        <w:tc>
          <w:tcPr>
            <w:cnfStyle w:val="000000000000" w:firstRow="0" w:lastRow="0" w:firstColumn="0" w:lastColumn="0" w:oddVBand="0" w:evenVBand="0" w:oddHBand="0" w:evenHBand="0" w:firstRowFirstColumn="0" w:firstRowLastColumn="0" w:lastRowFirstColumn="0" w:lastRowLastColumn="0"/>
            <w:tcW w:w="4395" w:type="dxa"/>
            <w:tcBorders>
              <w:top w:val="none" w:color="auto" w:sz="0" w:space="0"/>
              <w:left w:val="none" w:color="auto" w:sz="0" w:space="0"/>
              <w:bottom w:val="none" w:color="auto" w:sz="0" w:space="0"/>
              <w:right w:val="none" w:color="auto" w:sz="0" w:space="0"/>
            </w:tcBorders>
            <w:tcMar/>
          </w:tcPr>
          <w:p w:rsidR="002049EF" w:rsidP="0FCDADE1" w:rsidRDefault="002049EF" w14:paraId="58935DC5" w14:textId="2726A65C">
            <w:pPr>
              <w:spacing w:before="120"/>
              <w:rPr>
                <w:rFonts w:ascii="Arial" w:hAnsi="Arial" w:cs="Arial"/>
                <w:b w:val="0"/>
                <w:bCs w:val="0"/>
                <w:color w:val="auto"/>
                <w:sz w:val="20"/>
                <w:szCs w:val="20"/>
              </w:rPr>
            </w:pPr>
            <w:r w:rsidRPr="0FCDADE1" w:rsidR="002049EF">
              <w:rPr>
                <w:rFonts w:ascii="Arial" w:hAnsi="Arial" w:cs="Arial"/>
                <w:b w:val="0"/>
                <w:bCs w:val="0"/>
                <w:color w:val="auto"/>
                <w:sz w:val="20"/>
                <w:szCs w:val="20"/>
              </w:rPr>
              <w:t>Incorporating feedback from the Algorithm Governance Group</w:t>
            </w:r>
          </w:p>
        </w:tc>
        <w:tc>
          <w:tcPr>
            <w:cnfStyle w:val="000000000000" w:firstRow="0" w:lastRow="0" w:firstColumn="0" w:lastColumn="0" w:oddVBand="0" w:evenVBand="0" w:oddHBand="0" w:evenHBand="0" w:firstRowFirstColumn="0" w:firstRowLastColumn="0" w:lastRowFirstColumn="0" w:lastRowLastColumn="0"/>
            <w:tcW w:w="2462" w:type="dxa"/>
            <w:tcBorders>
              <w:top w:val="none" w:color="auto" w:sz="0" w:space="0"/>
              <w:left w:val="none" w:color="auto" w:sz="0" w:space="0"/>
              <w:bottom w:val="none" w:color="auto" w:sz="0" w:space="0"/>
              <w:right w:val="none" w:color="auto" w:sz="0" w:space="0"/>
            </w:tcBorders>
            <w:tcMar/>
          </w:tcPr>
          <w:p w:rsidR="002049EF" w:rsidP="0FCDADE1" w:rsidRDefault="002049EF" w14:paraId="3D6452B8" w14:textId="00714B55">
            <w:pPr>
              <w:spacing w:before="120"/>
              <w:rPr>
                <w:rFonts w:ascii="Arial" w:hAnsi="Arial" w:cs="Arial"/>
                <w:b w:val="0"/>
                <w:bCs w:val="0"/>
                <w:sz w:val="20"/>
                <w:szCs w:val="20"/>
              </w:rPr>
            </w:pPr>
            <w:r w:rsidRPr="0FCDADE1" w:rsidR="002049EF">
              <w:rPr>
                <w:rFonts w:ascii="Arial" w:hAnsi="Arial" w:cs="Arial"/>
                <w:b w:val="0"/>
                <w:bCs w:val="0"/>
                <w:color w:val="auto"/>
                <w:sz w:val="20"/>
                <w:szCs w:val="20"/>
              </w:rPr>
              <w:t>Jon Herries</w:t>
            </w:r>
            <w:r w:rsidRPr="0FCDADE1" w:rsidR="002049EF">
              <w:rPr>
                <w:rFonts w:ascii="Arial" w:hAnsi="Arial" w:cs="Arial"/>
                <w:b w:val="0"/>
                <w:bCs w:val="0"/>
                <w:color w:val="auto"/>
                <w:sz w:val="20"/>
                <w:szCs w:val="20"/>
              </w:rPr>
              <w:t>, Kevin Ross, Pieta Brown</w:t>
            </w:r>
          </w:p>
        </w:tc>
      </w:tr>
    </w:tbl>
    <w:p w:rsidR="00A333CB" w:rsidRDefault="00A333CB" w14:paraId="0000000C" w14:textId="77777777">
      <w:pPr>
        <w:pStyle w:val="Normal0"/>
        <w:rPr>
          <w:b/>
          <w:sz w:val="24"/>
          <w:szCs w:val="24"/>
        </w:rPr>
      </w:pPr>
    </w:p>
    <w:p w:rsidR="00700862" w:rsidRDefault="00700862" w14:paraId="393CEA10" w14:textId="77777777">
      <w:pPr>
        <w:rPr>
          <w:b/>
          <w:sz w:val="28"/>
          <w:szCs w:val="28"/>
        </w:rPr>
      </w:pPr>
    </w:p>
    <w:p w:rsidR="00700862" w:rsidRDefault="00700862" w14:paraId="6045446E" w14:textId="77C770BD">
      <w:pPr>
        <w:rPr>
          <w:b/>
          <w:sz w:val="28"/>
          <w:szCs w:val="28"/>
        </w:rPr>
      </w:pPr>
      <w:r>
        <w:rPr>
          <w:b/>
          <w:sz w:val="28"/>
          <w:szCs w:val="28"/>
        </w:rPr>
        <w:t>Purpose</w:t>
      </w:r>
    </w:p>
    <w:p w:rsidR="00700862" w:rsidRDefault="00700862" w14:paraId="4985A6E1" w14:textId="77777777">
      <w:pPr>
        <w:rPr>
          <w:b/>
          <w:sz w:val="28"/>
          <w:szCs w:val="28"/>
        </w:rPr>
      </w:pPr>
    </w:p>
    <w:p w:rsidR="00700862" w:rsidRDefault="005D7F79" w14:paraId="30B10B96" w14:textId="35199AA7">
      <w:pPr>
        <w:rPr>
          <w:bCs/>
        </w:rPr>
      </w:pPr>
      <w:r w:rsidRPr="00700862">
        <w:rPr>
          <w:bCs/>
        </w:rPr>
        <w:t xml:space="preserve">This is an adapted form of the Te </w:t>
      </w:r>
      <w:proofErr w:type="spellStart"/>
      <w:r w:rsidRPr="00700862">
        <w:rPr>
          <w:bCs/>
        </w:rPr>
        <w:t>Pokapū</w:t>
      </w:r>
      <w:proofErr w:type="spellEnd"/>
      <w:r w:rsidRPr="00700862">
        <w:rPr>
          <w:bCs/>
        </w:rPr>
        <w:t xml:space="preserve"> </w:t>
      </w:r>
      <w:proofErr w:type="spellStart"/>
      <w:r w:rsidRPr="00700862">
        <w:rPr>
          <w:bCs/>
        </w:rPr>
        <w:t>Hātepe</w:t>
      </w:r>
      <w:proofErr w:type="spellEnd"/>
      <w:r w:rsidRPr="00700862">
        <w:rPr>
          <w:bCs/>
        </w:rPr>
        <w:t xml:space="preserve"> o Aotearoa, New Zealand Algorithm Hub - Algorithm Information Request</w:t>
      </w:r>
      <w:r w:rsidR="00BF770B">
        <w:rPr>
          <w:bCs/>
        </w:rPr>
        <w:t xml:space="preserve"> provided by Precision Driven Health</w:t>
      </w:r>
      <w:r w:rsidRPr="00700862" w:rsidR="00700862">
        <w:rPr>
          <w:bCs/>
        </w:rPr>
        <w:t>. It should be read in conjunction with the Privacy Impact Assessment for the COVID Risk Tool 2.0.</w:t>
      </w:r>
    </w:p>
    <w:p w:rsidR="00700862" w:rsidRDefault="00700862" w14:paraId="4ED03F98" w14:textId="77777777">
      <w:pPr>
        <w:rPr>
          <w:bCs/>
        </w:rPr>
      </w:pPr>
    </w:p>
    <w:p w:rsidRPr="00700862" w:rsidR="005D7F79" w:rsidRDefault="00700862" w14:paraId="09FC3853" w14:textId="13BB2468">
      <w:pPr>
        <w:rPr>
          <w:bCs/>
          <w:sz w:val="28"/>
          <w:szCs w:val="28"/>
        </w:rPr>
      </w:pPr>
      <w:r>
        <w:rPr>
          <w:bCs/>
        </w:rPr>
        <w:t>This document is intended to provide a written summary of the information that might be of interest to those who will use the COVID Risk Tool 2.0 and those who may be affected by it</w:t>
      </w:r>
      <w:r w:rsidR="00E35E37">
        <w:rPr>
          <w:bCs/>
        </w:rPr>
        <w:t xml:space="preserve"> and a summary of considerations made and discussions undertaken to understand these</w:t>
      </w:r>
      <w:r>
        <w:rPr>
          <w:bCs/>
        </w:rPr>
        <w:t xml:space="preserve">. It identifies the key risks and benefits of the tool </w:t>
      </w:r>
      <w:proofErr w:type="gramStart"/>
      <w:r>
        <w:rPr>
          <w:bCs/>
        </w:rPr>
        <w:t xml:space="preserve">and </w:t>
      </w:r>
      <w:r w:rsidR="00BF770B">
        <w:rPr>
          <w:bCs/>
        </w:rPr>
        <w:t>also</w:t>
      </w:r>
      <w:proofErr w:type="gramEnd"/>
      <w:r w:rsidR="00BF770B">
        <w:rPr>
          <w:bCs/>
        </w:rPr>
        <w:t xml:space="preserve"> identifies areas which could be explored to make this </w:t>
      </w:r>
      <w:r w:rsidR="00E35E37">
        <w:rPr>
          <w:bCs/>
        </w:rPr>
        <w:t xml:space="preserve">tool </w:t>
      </w:r>
      <w:r w:rsidR="00BF770B">
        <w:rPr>
          <w:bCs/>
        </w:rPr>
        <w:t>better.</w:t>
      </w:r>
      <w:r w:rsidRPr="00700862" w:rsidR="005D7F79">
        <w:rPr>
          <w:bCs/>
          <w:sz w:val="28"/>
          <w:szCs w:val="28"/>
        </w:rPr>
        <w:br w:type="page"/>
      </w:r>
    </w:p>
    <w:p w:rsidR="00A333CB" w:rsidRDefault="002D2101" w14:paraId="0000000D" w14:textId="6669F581">
      <w:pPr>
        <w:pStyle w:val="Normal0"/>
        <w:rPr>
          <w:b/>
          <w:sz w:val="28"/>
          <w:szCs w:val="28"/>
        </w:rPr>
      </w:pPr>
      <w:r>
        <w:rPr>
          <w:b/>
          <w:sz w:val="28"/>
          <w:szCs w:val="28"/>
        </w:rPr>
        <w:lastRenderedPageBreak/>
        <w:t>Executive Summary</w:t>
      </w:r>
    </w:p>
    <w:p w:rsidR="00A333CB" w:rsidRDefault="00A333CB" w14:paraId="0000000E" w14:textId="77777777">
      <w:pPr>
        <w:pStyle w:val="Normal0"/>
        <w:rPr>
          <w:b/>
          <w:sz w:val="28"/>
          <w:szCs w:val="28"/>
        </w:rPr>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333CB" w:rsidTr="426D12FB" w14:paraId="15A2FFA7" w14:textId="77777777">
        <w:tc>
          <w:tcPr>
            <w:tcW w:w="93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3F3F3"/>
            <w:tcMar>
              <w:top w:w="100" w:type="dxa"/>
              <w:left w:w="100" w:type="dxa"/>
              <w:bottom w:w="100" w:type="dxa"/>
              <w:right w:w="100" w:type="dxa"/>
            </w:tcMar>
          </w:tcPr>
          <w:p w:rsidR="00A333CB" w:rsidRDefault="002D2101" w14:paraId="0000000F" w14:textId="71FEF895">
            <w:pPr>
              <w:pStyle w:val="Normal0"/>
              <w:widowControl w:val="0"/>
              <w:spacing w:line="240" w:lineRule="auto"/>
              <w:rPr>
                <w:sz w:val="24"/>
                <w:szCs w:val="24"/>
              </w:rPr>
            </w:pPr>
            <w:r>
              <w:rPr>
                <w:sz w:val="24"/>
                <w:szCs w:val="24"/>
              </w:rPr>
              <w:t>Precision Driven Health, for the COVID-19 Care in the Community team and the Data and Digital Directorate at the Ministry of Health have developed version 2.0 of a population-based risk scoring tool that will be part of the COVID-19 digital platform when a positive case is identified.</w:t>
            </w:r>
          </w:p>
          <w:p w:rsidR="00A333CB" w:rsidRDefault="00A333CB" w14:paraId="00000010" w14:textId="77777777">
            <w:pPr>
              <w:pStyle w:val="Normal0"/>
              <w:widowControl w:val="0"/>
              <w:spacing w:line="240" w:lineRule="auto"/>
              <w:rPr>
                <w:sz w:val="24"/>
                <w:szCs w:val="24"/>
              </w:rPr>
            </w:pPr>
          </w:p>
          <w:p w:rsidRPr="00B75090" w:rsidR="00A333CB" w:rsidRDefault="002D2101" w14:paraId="00000011" w14:textId="77777777">
            <w:pPr>
              <w:pStyle w:val="Normal0"/>
              <w:widowControl w:val="0"/>
              <w:spacing w:line="240" w:lineRule="auto"/>
              <w:rPr>
                <w:sz w:val="24"/>
                <w:szCs w:val="24"/>
              </w:rPr>
            </w:pPr>
            <w:r>
              <w:rPr>
                <w:sz w:val="24"/>
                <w:szCs w:val="24"/>
              </w:rPr>
              <w:t xml:space="preserve">The COVID–19 risk of </w:t>
            </w:r>
            <w:proofErr w:type="spellStart"/>
            <w:r>
              <w:rPr>
                <w:sz w:val="24"/>
                <w:szCs w:val="24"/>
              </w:rPr>
              <w:t>hospitalisation</w:t>
            </w:r>
            <w:proofErr w:type="spellEnd"/>
            <w:r>
              <w:rPr>
                <w:sz w:val="24"/>
                <w:szCs w:val="24"/>
              </w:rPr>
              <w:t xml:space="preserve"> call </w:t>
            </w:r>
            <w:proofErr w:type="spellStart"/>
            <w:r>
              <w:rPr>
                <w:sz w:val="24"/>
                <w:szCs w:val="24"/>
              </w:rPr>
              <w:t>prioritisation</w:t>
            </w:r>
            <w:proofErr w:type="spellEnd"/>
            <w:r>
              <w:rPr>
                <w:sz w:val="24"/>
                <w:szCs w:val="24"/>
              </w:rPr>
              <w:t xml:space="preserve"> model V2.0 (V2.0 model) is an extension of the COVID–19 risk of </w:t>
            </w:r>
            <w:proofErr w:type="spellStart"/>
            <w:r>
              <w:rPr>
                <w:sz w:val="24"/>
                <w:szCs w:val="24"/>
              </w:rPr>
              <w:t>hospitalisation</w:t>
            </w:r>
            <w:proofErr w:type="spellEnd"/>
            <w:r>
              <w:rPr>
                <w:sz w:val="24"/>
                <w:szCs w:val="24"/>
              </w:rPr>
              <w:t xml:space="preserve"> call </w:t>
            </w:r>
            <w:proofErr w:type="spellStart"/>
            <w:r>
              <w:rPr>
                <w:sz w:val="24"/>
                <w:szCs w:val="24"/>
              </w:rPr>
              <w:t>prioritisation</w:t>
            </w:r>
            <w:proofErr w:type="spellEnd"/>
            <w:r>
              <w:rPr>
                <w:sz w:val="24"/>
                <w:szCs w:val="24"/>
              </w:rPr>
              <w:t xml:space="preserve"> model V1 (V1 model) already in operation.  Both models predict risk of </w:t>
            </w:r>
            <w:proofErr w:type="spellStart"/>
            <w:r>
              <w:rPr>
                <w:sz w:val="24"/>
                <w:szCs w:val="24"/>
              </w:rPr>
              <w:t>hospitalisation</w:t>
            </w:r>
            <w:proofErr w:type="spellEnd"/>
            <w:r>
              <w:rPr>
                <w:sz w:val="24"/>
                <w:szCs w:val="24"/>
              </w:rPr>
              <w:t xml:space="preserve"> for people who have tested positive for COVID-19. They have been developed to be used as a risk stratification tool to determine contact priority at local Care Coordination Hubs, at times where a </w:t>
            </w:r>
            <w:r w:rsidRPr="00B75090">
              <w:rPr>
                <w:sz w:val="24"/>
                <w:szCs w:val="24"/>
              </w:rPr>
              <w:t xml:space="preserve">COVID-19 positive person has not used the </w:t>
            </w:r>
            <w:proofErr w:type="spellStart"/>
            <w:proofErr w:type="gramStart"/>
            <w:r w:rsidRPr="00B75090">
              <w:rPr>
                <w:sz w:val="24"/>
                <w:szCs w:val="24"/>
              </w:rPr>
              <w:t>self service</w:t>
            </w:r>
            <w:proofErr w:type="spellEnd"/>
            <w:proofErr w:type="gramEnd"/>
            <w:r w:rsidRPr="00B75090">
              <w:rPr>
                <w:sz w:val="24"/>
                <w:szCs w:val="24"/>
              </w:rPr>
              <w:t xml:space="preserve"> portal and there is little clinical information otherwise available for that person.</w:t>
            </w:r>
          </w:p>
          <w:p w:rsidR="00A333CB" w:rsidRDefault="00A333CB" w14:paraId="00000012" w14:textId="77777777">
            <w:pPr>
              <w:pStyle w:val="Normal0"/>
              <w:widowControl w:val="0"/>
              <w:spacing w:line="240" w:lineRule="auto"/>
              <w:rPr>
                <w:sz w:val="24"/>
                <w:szCs w:val="24"/>
              </w:rPr>
            </w:pPr>
          </w:p>
          <w:p w:rsidR="00A333CB" w:rsidRDefault="002D2101" w14:paraId="00000013" w14:textId="080259EF">
            <w:pPr>
              <w:pStyle w:val="Normal0"/>
              <w:widowControl w:val="0"/>
              <w:spacing w:line="240" w:lineRule="auto"/>
              <w:rPr>
                <w:sz w:val="24"/>
                <w:szCs w:val="24"/>
              </w:rPr>
            </w:pPr>
            <w:r>
              <w:rPr>
                <w:sz w:val="24"/>
                <w:szCs w:val="24"/>
              </w:rPr>
              <w:t xml:space="preserve">The model risk score is calculated using a mathematical formula that takes age, </w:t>
            </w:r>
            <w:r w:rsidR="00AD2C48">
              <w:rPr>
                <w:sz w:val="24"/>
                <w:szCs w:val="24"/>
              </w:rPr>
              <w:t>gender as recorded in the NHI</w:t>
            </w:r>
            <w:r>
              <w:rPr>
                <w:sz w:val="24"/>
                <w:szCs w:val="24"/>
              </w:rPr>
              <w:t xml:space="preserve">, ethnicity, deprivation, vaccination status, number of </w:t>
            </w:r>
            <w:proofErr w:type="spellStart"/>
            <w:r>
              <w:rPr>
                <w:sz w:val="24"/>
                <w:szCs w:val="24"/>
              </w:rPr>
              <w:t>hospitalisations</w:t>
            </w:r>
            <w:proofErr w:type="spellEnd"/>
            <w:r>
              <w:rPr>
                <w:sz w:val="24"/>
                <w:szCs w:val="24"/>
              </w:rPr>
              <w:t xml:space="preserve"> and number of medications as inputs. Being older, </w:t>
            </w:r>
            <w:proofErr w:type="gramStart"/>
            <w:r>
              <w:rPr>
                <w:sz w:val="24"/>
                <w:szCs w:val="24"/>
              </w:rPr>
              <w:t>unvaccinated</w:t>
            </w:r>
            <w:proofErr w:type="gramEnd"/>
            <w:r>
              <w:rPr>
                <w:sz w:val="24"/>
                <w:szCs w:val="24"/>
              </w:rPr>
              <w:t xml:space="preserve"> or only having a single vaccination dose, higher deprivation, and having Māori or Pasifika ethnicity</w:t>
            </w:r>
            <w:r w:rsidRPr="6CD7B9E5">
              <w:rPr>
                <w:sz w:val="24"/>
                <w:szCs w:val="24"/>
              </w:rPr>
              <w:t>,</w:t>
            </w:r>
            <w:r>
              <w:rPr>
                <w:sz w:val="24"/>
                <w:szCs w:val="24"/>
              </w:rPr>
              <w:t xml:space="preserve"> a higher number of </w:t>
            </w:r>
            <w:proofErr w:type="spellStart"/>
            <w:r>
              <w:rPr>
                <w:sz w:val="24"/>
                <w:szCs w:val="24"/>
              </w:rPr>
              <w:t>hospitalisations</w:t>
            </w:r>
            <w:proofErr w:type="spellEnd"/>
            <w:r>
              <w:rPr>
                <w:sz w:val="24"/>
                <w:szCs w:val="24"/>
              </w:rPr>
              <w:t xml:space="preserve"> over 24 months and a higher number of prescribed medications all increase someone’s estimated risk of being </w:t>
            </w:r>
            <w:proofErr w:type="spellStart"/>
            <w:r>
              <w:rPr>
                <w:sz w:val="24"/>
                <w:szCs w:val="24"/>
              </w:rPr>
              <w:t>hospitalised</w:t>
            </w:r>
            <w:proofErr w:type="spellEnd"/>
            <w:r>
              <w:rPr>
                <w:sz w:val="24"/>
                <w:szCs w:val="24"/>
              </w:rPr>
              <w:t xml:space="preserve"> after infection with COVID-19.</w:t>
            </w:r>
          </w:p>
          <w:p w:rsidR="00A333CB" w:rsidRDefault="00A333CB" w14:paraId="00000014" w14:textId="77777777">
            <w:pPr>
              <w:pStyle w:val="Normal0"/>
              <w:widowControl w:val="0"/>
              <w:spacing w:line="240" w:lineRule="auto"/>
              <w:rPr>
                <w:sz w:val="24"/>
                <w:szCs w:val="24"/>
              </w:rPr>
            </w:pPr>
          </w:p>
          <w:p w:rsidR="00A333CB" w:rsidRDefault="002D2101" w14:paraId="00000015" w14:textId="77777777">
            <w:pPr>
              <w:pStyle w:val="Normal0"/>
              <w:widowControl w:val="0"/>
              <w:spacing w:line="240" w:lineRule="auto"/>
              <w:rPr>
                <w:sz w:val="24"/>
                <w:szCs w:val="24"/>
              </w:rPr>
            </w:pPr>
            <w:r>
              <w:rPr>
                <w:sz w:val="24"/>
                <w:szCs w:val="24"/>
              </w:rPr>
              <w:t xml:space="preserve">The V2.0 model is better at identifying people at higher risk of </w:t>
            </w:r>
            <w:proofErr w:type="spellStart"/>
            <w:r>
              <w:rPr>
                <w:sz w:val="24"/>
                <w:szCs w:val="24"/>
              </w:rPr>
              <w:t>hospitalisation</w:t>
            </w:r>
            <w:proofErr w:type="spellEnd"/>
            <w:r>
              <w:rPr>
                <w:sz w:val="24"/>
                <w:szCs w:val="24"/>
              </w:rPr>
              <w:t xml:space="preserve"> overall than the V1 model.  The model also had good performance across all population subgroups, with some differences.</w:t>
            </w:r>
          </w:p>
          <w:p w:rsidR="00A333CB" w:rsidRDefault="00A333CB" w14:paraId="00000016" w14:textId="77777777">
            <w:pPr>
              <w:pStyle w:val="Normal0"/>
              <w:widowControl w:val="0"/>
              <w:spacing w:line="240" w:lineRule="auto"/>
              <w:rPr>
                <w:sz w:val="24"/>
                <w:szCs w:val="24"/>
              </w:rPr>
            </w:pPr>
          </w:p>
          <w:p w:rsidR="00A333CB" w:rsidRDefault="002D2101" w14:paraId="00000017" w14:textId="049AA17F">
            <w:pPr>
              <w:pStyle w:val="Normal0"/>
              <w:widowControl w:val="0"/>
              <w:spacing w:line="240" w:lineRule="auto"/>
              <w:rPr>
                <w:sz w:val="24"/>
                <w:szCs w:val="24"/>
              </w:rPr>
            </w:pPr>
            <w:r w:rsidRPr="00BC3ACC">
              <w:rPr>
                <w:sz w:val="24"/>
                <w:szCs w:val="24"/>
              </w:rPr>
              <w:t>With respect to</w:t>
            </w:r>
            <w:r w:rsidRPr="00BC3ACC" w:rsidR="00FD3210">
              <w:rPr>
                <w:sz w:val="24"/>
                <w:szCs w:val="24"/>
              </w:rPr>
              <w:t xml:space="preserve"> </w:t>
            </w:r>
            <w:proofErr w:type="spellStart"/>
            <w:r w:rsidRPr="00BC3ACC" w:rsidR="00FD3210">
              <w:rPr>
                <w:sz w:val="24"/>
                <w:szCs w:val="24"/>
              </w:rPr>
              <w:t>te</w:t>
            </w:r>
            <w:proofErr w:type="spellEnd"/>
            <w:r w:rsidRPr="00BC3ACC" w:rsidR="00FD3210">
              <w:rPr>
                <w:sz w:val="24"/>
                <w:szCs w:val="24"/>
              </w:rPr>
              <w:t xml:space="preserve"> </w:t>
            </w:r>
            <w:proofErr w:type="spellStart"/>
            <w:r w:rsidRPr="00BC3ACC" w:rsidR="00FD3210">
              <w:rPr>
                <w:sz w:val="24"/>
                <w:szCs w:val="24"/>
              </w:rPr>
              <w:t>Tiriti</w:t>
            </w:r>
            <w:proofErr w:type="spellEnd"/>
            <w:r w:rsidRPr="00BC3ACC" w:rsidR="00FD3210">
              <w:rPr>
                <w:sz w:val="24"/>
                <w:szCs w:val="24"/>
              </w:rPr>
              <w:t xml:space="preserve"> </w:t>
            </w:r>
            <w:r w:rsidRPr="00BC3ACC" w:rsidR="00724DBE">
              <w:rPr>
                <w:sz w:val="24"/>
                <w:szCs w:val="24"/>
              </w:rPr>
              <w:t xml:space="preserve">o </w:t>
            </w:r>
            <w:r w:rsidRPr="00BC3ACC">
              <w:rPr>
                <w:sz w:val="24"/>
                <w:szCs w:val="24"/>
              </w:rPr>
              <w:t>Waitangi and the principle</w:t>
            </w:r>
            <w:r w:rsidRPr="00BC3ACC" w:rsidR="00EC3C9D">
              <w:rPr>
                <w:sz w:val="24"/>
                <w:szCs w:val="24"/>
              </w:rPr>
              <w:t xml:space="preserve"> of active protection</w:t>
            </w:r>
            <w:r w:rsidRPr="00BC3ACC">
              <w:rPr>
                <w:sz w:val="24"/>
                <w:szCs w:val="24"/>
              </w:rPr>
              <w:t xml:space="preserve">, </w:t>
            </w:r>
            <w:proofErr w:type="spellStart"/>
            <w:r w:rsidRPr="00BC3ACC">
              <w:rPr>
                <w:sz w:val="24"/>
                <w:szCs w:val="24"/>
              </w:rPr>
              <w:t>prioritising</w:t>
            </w:r>
            <w:proofErr w:type="spellEnd"/>
            <w:r w:rsidRPr="00BC3ACC">
              <w:rPr>
                <w:sz w:val="24"/>
                <w:szCs w:val="24"/>
              </w:rPr>
              <w:t xml:space="preserve"> calls to those </w:t>
            </w:r>
            <w:r w:rsidRPr="00BC3ACC" w:rsidR="001B4B51">
              <w:rPr>
                <w:sz w:val="24"/>
                <w:szCs w:val="24"/>
              </w:rPr>
              <w:t xml:space="preserve">identified by the V2.0 model </w:t>
            </w:r>
            <w:r w:rsidRPr="00BC3ACC" w:rsidR="00557290">
              <w:rPr>
                <w:sz w:val="24"/>
                <w:szCs w:val="24"/>
              </w:rPr>
              <w:t xml:space="preserve">as being </w:t>
            </w:r>
            <w:r w:rsidRPr="00BC3ACC">
              <w:rPr>
                <w:sz w:val="24"/>
                <w:szCs w:val="24"/>
              </w:rPr>
              <w:t xml:space="preserve">most at risk </w:t>
            </w:r>
            <w:r w:rsidRPr="00BC3ACC" w:rsidR="004F0F2C">
              <w:rPr>
                <w:sz w:val="24"/>
                <w:szCs w:val="24"/>
              </w:rPr>
              <w:t xml:space="preserve">of </w:t>
            </w:r>
            <w:proofErr w:type="spellStart"/>
            <w:proofErr w:type="gramStart"/>
            <w:r w:rsidRPr="00BC3ACC" w:rsidR="004F0F2C">
              <w:rPr>
                <w:sz w:val="24"/>
                <w:szCs w:val="24"/>
              </w:rPr>
              <w:t>hospitalisation</w:t>
            </w:r>
            <w:proofErr w:type="spellEnd"/>
            <w:r w:rsidRPr="00BC3ACC" w:rsidR="004F0F2C">
              <w:rPr>
                <w:sz w:val="24"/>
                <w:szCs w:val="24"/>
              </w:rPr>
              <w:t xml:space="preserve">  will</w:t>
            </w:r>
            <w:proofErr w:type="gramEnd"/>
            <w:r w:rsidRPr="00BC3ACC" w:rsidR="004F0F2C">
              <w:rPr>
                <w:sz w:val="24"/>
                <w:szCs w:val="24"/>
              </w:rPr>
              <w:t xml:space="preserve"> achieve </w:t>
            </w:r>
            <w:r w:rsidRPr="00BC3ACC" w:rsidR="00680DC8">
              <w:rPr>
                <w:sz w:val="24"/>
                <w:szCs w:val="24"/>
              </w:rPr>
              <w:t xml:space="preserve">greater equity of </w:t>
            </w:r>
            <w:r w:rsidRPr="00BC3ACC" w:rsidR="005444C2">
              <w:rPr>
                <w:sz w:val="24"/>
                <w:szCs w:val="24"/>
              </w:rPr>
              <w:t>outcomes</w:t>
            </w:r>
            <w:r w:rsidRPr="00BC3ACC" w:rsidR="00680DC8">
              <w:rPr>
                <w:sz w:val="24"/>
                <w:szCs w:val="24"/>
              </w:rPr>
              <w:t xml:space="preserve"> for </w:t>
            </w:r>
            <w:r w:rsidRPr="00BC3ACC">
              <w:rPr>
                <w:sz w:val="24"/>
                <w:szCs w:val="24"/>
              </w:rPr>
              <w:t>Māori</w:t>
            </w:r>
            <w:r w:rsidRPr="00BC3ACC" w:rsidR="0054196D">
              <w:rPr>
                <w:sz w:val="24"/>
                <w:szCs w:val="24"/>
              </w:rPr>
              <w:t xml:space="preserve"> as the model </w:t>
            </w:r>
            <w:r w:rsidRPr="00BC3ACC" w:rsidR="00536E34">
              <w:rPr>
                <w:sz w:val="24"/>
                <w:szCs w:val="24"/>
              </w:rPr>
              <w:t xml:space="preserve">uses </w:t>
            </w:r>
            <w:r w:rsidRPr="00BC3ACC" w:rsidR="00DC13EF">
              <w:rPr>
                <w:sz w:val="24"/>
                <w:szCs w:val="24"/>
              </w:rPr>
              <w:t xml:space="preserve">predictors </w:t>
            </w:r>
            <w:r w:rsidRPr="00BC3ACC" w:rsidR="00EB0BF1">
              <w:rPr>
                <w:sz w:val="24"/>
                <w:szCs w:val="24"/>
              </w:rPr>
              <w:t xml:space="preserve">(including higher deprivation, and higher </w:t>
            </w:r>
            <w:proofErr w:type="spellStart"/>
            <w:r w:rsidRPr="00BC3ACC" w:rsidR="00EB0BF1">
              <w:rPr>
                <w:sz w:val="24"/>
                <w:szCs w:val="24"/>
              </w:rPr>
              <w:t>hospitalisations</w:t>
            </w:r>
            <w:proofErr w:type="spellEnd"/>
            <w:r w:rsidRPr="00BC3ACC" w:rsidR="00EB0BF1">
              <w:rPr>
                <w:sz w:val="24"/>
                <w:szCs w:val="24"/>
              </w:rPr>
              <w:t xml:space="preserve">) where </w:t>
            </w:r>
            <w:r w:rsidRPr="00BC3ACC">
              <w:rPr>
                <w:sz w:val="24"/>
                <w:szCs w:val="24"/>
              </w:rPr>
              <w:t>Māori</w:t>
            </w:r>
            <w:r w:rsidRPr="00BC3ACC" w:rsidR="00EB0BF1">
              <w:rPr>
                <w:sz w:val="24"/>
                <w:szCs w:val="24"/>
              </w:rPr>
              <w:t xml:space="preserve"> are over</w:t>
            </w:r>
            <w:r w:rsidRPr="00BC3ACC" w:rsidR="00BB3B74">
              <w:rPr>
                <w:sz w:val="24"/>
                <w:szCs w:val="24"/>
              </w:rPr>
              <w:t xml:space="preserve"> represented</w:t>
            </w:r>
            <w:r w:rsidRPr="00BC3ACC">
              <w:rPr>
                <w:sz w:val="24"/>
                <w:szCs w:val="24"/>
              </w:rPr>
              <w:t>.</w:t>
            </w:r>
          </w:p>
          <w:p w:rsidR="00A333CB" w:rsidRDefault="00A333CB" w14:paraId="00000018" w14:textId="77777777">
            <w:pPr>
              <w:pStyle w:val="Normal0"/>
              <w:widowControl w:val="0"/>
              <w:spacing w:line="240" w:lineRule="auto"/>
              <w:rPr>
                <w:sz w:val="24"/>
                <w:szCs w:val="24"/>
              </w:rPr>
            </w:pPr>
          </w:p>
          <w:p w:rsidRPr="00B75090" w:rsidR="00A333CB" w:rsidRDefault="002D2101" w14:paraId="00000019" w14:textId="189E8891">
            <w:pPr>
              <w:pStyle w:val="Normal0"/>
              <w:widowControl w:val="0"/>
              <w:spacing w:line="240" w:lineRule="auto"/>
              <w:rPr>
                <w:sz w:val="24"/>
                <w:szCs w:val="24"/>
              </w:rPr>
            </w:pPr>
            <w:r>
              <w:rPr>
                <w:sz w:val="24"/>
                <w:szCs w:val="24"/>
                <w:shd w:val="clear" w:color="auto" w:fill="F3F3F3"/>
              </w:rPr>
              <w:t>The model will be deployed and maintained on</w:t>
            </w:r>
            <w:r w:rsidR="00574EEB">
              <w:rPr>
                <w:sz w:val="24"/>
                <w:szCs w:val="24"/>
                <w:shd w:val="clear" w:color="auto" w:fill="F3F3F3"/>
                <w:lang w:val="en-NZ"/>
              </w:rPr>
              <w:t xml:space="preserve"> the publicly available</w:t>
            </w:r>
            <w:r>
              <w:rPr>
                <w:sz w:val="24"/>
                <w:szCs w:val="24"/>
                <w:shd w:val="clear" w:color="auto" w:fill="F3F3F3"/>
              </w:rPr>
              <w:t xml:space="preserve"> </w:t>
            </w:r>
            <w:r>
              <w:rPr>
                <w:sz w:val="24"/>
                <w:szCs w:val="24"/>
              </w:rPr>
              <w:t xml:space="preserve">Te </w:t>
            </w:r>
            <w:proofErr w:type="spellStart"/>
            <w:r>
              <w:rPr>
                <w:sz w:val="24"/>
                <w:szCs w:val="24"/>
              </w:rPr>
              <w:t>Pokapū</w:t>
            </w:r>
            <w:proofErr w:type="spellEnd"/>
            <w:r>
              <w:rPr>
                <w:sz w:val="24"/>
                <w:szCs w:val="24"/>
              </w:rPr>
              <w:t xml:space="preserve"> </w:t>
            </w:r>
            <w:proofErr w:type="spellStart"/>
            <w:r>
              <w:rPr>
                <w:sz w:val="24"/>
                <w:szCs w:val="24"/>
              </w:rPr>
              <w:t>Hātepe</w:t>
            </w:r>
            <w:proofErr w:type="spellEnd"/>
            <w:r>
              <w:rPr>
                <w:sz w:val="24"/>
                <w:szCs w:val="24"/>
              </w:rPr>
              <w:t xml:space="preserve"> o Aotearoa, New Zealand Algorithm Hub </w:t>
            </w:r>
            <w:r w:rsidRPr="00B75090">
              <w:rPr>
                <w:sz w:val="24"/>
                <w:szCs w:val="24"/>
              </w:rPr>
              <w:t xml:space="preserve">and will be </w:t>
            </w:r>
            <w:r w:rsidRPr="00B75090" w:rsidR="00E449D1">
              <w:rPr>
                <w:sz w:val="24"/>
                <w:szCs w:val="24"/>
                <w:lang w:val="en-NZ"/>
              </w:rPr>
              <w:t>refreshed on a regular basis (initially monthly</w:t>
            </w:r>
            <w:r w:rsidRPr="00B75090" w:rsidR="00B75090">
              <w:rPr>
                <w:sz w:val="24"/>
                <w:szCs w:val="24"/>
                <w:lang w:val="en-NZ"/>
              </w:rPr>
              <w:t xml:space="preserve"> due to availability of data and effort to refresh</w:t>
            </w:r>
            <w:r w:rsidRPr="00B75090" w:rsidR="00E449D1">
              <w:rPr>
                <w:sz w:val="24"/>
                <w:szCs w:val="24"/>
                <w:lang w:val="en-NZ"/>
              </w:rPr>
              <w:t xml:space="preserve">) and </w:t>
            </w:r>
            <w:r w:rsidRPr="00B75090">
              <w:rPr>
                <w:sz w:val="24"/>
                <w:szCs w:val="24"/>
              </w:rPr>
              <w:t xml:space="preserve">model iterations will be </w:t>
            </w:r>
            <w:r w:rsidR="00EA7BC8">
              <w:rPr>
                <w:sz w:val="24"/>
                <w:szCs w:val="24"/>
              </w:rPr>
              <w:t xml:space="preserve">refined over </w:t>
            </w:r>
            <w:r w:rsidRPr="00B75090">
              <w:rPr>
                <w:sz w:val="24"/>
                <w:szCs w:val="24"/>
              </w:rPr>
              <w:t>coming months</w:t>
            </w:r>
            <w:r w:rsidRPr="00B75090" w:rsidR="00E449D1">
              <w:rPr>
                <w:sz w:val="24"/>
                <w:szCs w:val="24"/>
                <w:lang w:val="en-NZ"/>
              </w:rPr>
              <w:t xml:space="preserve"> as </w:t>
            </w:r>
            <w:r w:rsidRPr="00B75090" w:rsidR="00A4716A">
              <w:rPr>
                <w:sz w:val="24"/>
                <w:szCs w:val="24"/>
                <w:lang w:val="en-NZ"/>
              </w:rPr>
              <w:t>the evaluation and data influence model outcomes and drift</w:t>
            </w:r>
            <w:r w:rsidRPr="00B75090">
              <w:rPr>
                <w:sz w:val="24"/>
                <w:szCs w:val="24"/>
              </w:rPr>
              <w:t>.</w:t>
            </w:r>
          </w:p>
          <w:p w:rsidR="00A333CB" w:rsidRDefault="00A333CB" w14:paraId="0000001A" w14:textId="77777777">
            <w:pPr>
              <w:pStyle w:val="Normal0"/>
              <w:widowControl w:val="0"/>
              <w:spacing w:line="240" w:lineRule="auto"/>
              <w:rPr>
                <w:sz w:val="24"/>
                <w:szCs w:val="24"/>
              </w:rPr>
            </w:pPr>
          </w:p>
          <w:p w:rsidR="00A333CB" w:rsidRDefault="002D2101" w14:paraId="0000001B" w14:textId="6D10C213">
            <w:pPr>
              <w:pStyle w:val="Normal0"/>
              <w:widowControl w:val="0"/>
              <w:spacing w:line="240" w:lineRule="auto"/>
              <w:rPr>
                <w:sz w:val="24"/>
                <w:szCs w:val="24"/>
              </w:rPr>
            </w:pPr>
            <w:r>
              <w:rPr>
                <w:sz w:val="24"/>
                <w:szCs w:val="24"/>
              </w:rPr>
              <w:t xml:space="preserve">Appropriate use of the model will depend on </w:t>
            </w:r>
            <w:r w:rsidR="00B75090">
              <w:rPr>
                <w:sz w:val="24"/>
                <w:szCs w:val="24"/>
              </w:rPr>
              <w:t xml:space="preserve">how the use of the model is communicated to the intended users (the Care </w:t>
            </w:r>
            <w:r w:rsidR="00A510FD">
              <w:rPr>
                <w:sz w:val="24"/>
                <w:szCs w:val="24"/>
              </w:rPr>
              <w:t>Coordination Hubs</w:t>
            </w:r>
            <w:proofErr w:type="gramStart"/>
            <w:r w:rsidR="00B75090">
              <w:rPr>
                <w:sz w:val="24"/>
                <w:szCs w:val="24"/>
              </w:rPr>
              <w:t>),</w:t>
            </w:r>
            <w:proofErr w:type="gramEnd"/>
            <w:r w:rsidR="00B75090">
              <w:rPr>
                <w:sz w:val="24"/>
                <w:szCs w:val="24"/>
              </w:rPr>
              <w:t xml:space="preserve"> it is intended that this is clear about the intended use case.</w:t>
            </w:r>
          </w:p>
          <w:p w:rsidR="00A333CB" w:rsidRDefault="00A333CB" w14:paraId="0000001C" w14:textId="77777777">
            <w:pPr>
              <w:pStyle w:val="Normal0"/>
              <w:widowControl w:val="0"/>
              <w:spacing w:line="240" w:lineRule="auto"/>
              <w:rPr>
                <w:sz w:val="24"/>
                <w:szCs w:val="24"/>
              </w:rPr>
            </w:pPr>
          </w:p>
          <w:p w:rsidR="00A333CB" w:rsidRDefault="002D2101" w14:paraId="0000001D" w14:textId="6FC85ADD">
            <w:pPr>
              <w:pStyle w:val="Normal0"/>
              <w:widowControl w:val="0"/>
              <w:spacing w:line="240" w:lineRule="auto"/>
              <w:rPr>
                <w:sz w:val="24"/>
                <w:szCs w:val="24"/>
              </w:rPr>
            </w:pPr>
            <w:r w:rsidRPr="00B75090">
              <w:rPr>
                <w:sz w:val="24"/>
                <w:szCs w:val="24"/>
              </w:rPr>
              <w:t xml:space="preserve">We consider that there </w:t>
            </w:r>
            <w:r w:rsidRPr="00B75090" w:rsidR="00B75090">
              <w:rPr>
                <w:sz w:val="24"/>
                <w:szCs w:val="24"/>
              </w:rPr>
              <w:t xml:space="preserve">is </w:t>
            </w:r>
            <w:r w:rsidRPr="00B75090">
              <w:rPr>
                <w:sz w:val="24"/>
                <w:szCs w:val="24"/>
              </w:rPr>
              <w:t>no</w:t>
            </w:r>
            <w:r w:rsidRPr="00B75090" w:rsidR="00A215FD">
              <w:rPr>
                <w:sz w:val="24"/>
                <w:szCs w:val="24"/>
                <w:lang w:val="en-NZ"/>
              </w:rPr>
              <w:t xml:space="preserve"> </w:t>
            </w:r>
            <w:r w:rsidRPr="00B75090" w:rsidR="00B75090">
              <w:rPr>
                <w:sz w:val="24"/>
                <w:szCs w:val="24"/>
                <w:lang w:val="en-NZ"/>
              </w:rPr>
              <w:t>material increase in p</w:t>
            </w:r>
            <w:proofErr w:type="spellStart"/>
            <w:r w:rsidRPr="00B75090">
              <w:rPr>
                <w:sz w:val="24"/>
                <w:szCs w:val="24"/>
              </w:rPr>
              <w:t>rivacy</w:t>
            </w:r>
            <w:proofErr w:type="spellEnd"/>
            <w:r w:rsidRPr="00B75090">
              <w:rPr>
                <w:sz w:val="24"/>
                <w:szCs w:val="24"/>
              </w:rPr>
              <w:t xml:space="preserve"> </w:t>
            </w:r>
            <w:r w:rsidRPr="00B75090" w:rsidR="00B75090">
              <w:rPr>
                <w:sz w:val="24"/>
                <w:szCs w:val="24"/>
              </w:rPr>
              <w:t xml:space="preserve">risk </w:t>
            </w:r>
            <w:r w:rsidRPr="00B75090">
              <w:rPr>
                <w:sz w:val="24"/>
                <w:szCs w:val="24"/>
              </w:rPr>
              <w:t xml:space="preserve">in the deployment of the V2.0 model. </w:t>
            </w:r>
            <w:r w:rsidRPr="00B75090" w:rsidR="00B75090">
              <w:rPr>
                <w:sz w:val="24"/>
                <w:szCs w:val="24"/>
              </w:rPr>
              <w:t xml:space="preserve">While the model uses additional information that is already held by the health system, this information is used only in calculating the score, and isn’t made </w:t>
            </w:r>
            <w:r w:rsidRPr="00B75090" w:rsidR="00B75090">
              <w:rPr>
                <w:sz w:val="24"/>
                <w:szCs w:val="24"/>
              </w:rPr>
              <w:lastRenderedPageBreak/>
              <w:t>available with the score.</w:t>
            </w:r>
            <w:r>
              <w:rPr>
                <w:sz w:val="24"/>
                <w:szCs w:val="24"/>
              </w:rPr>
              <w:t xml:space="preserve"> Further we consider that the V2.0 model will reduce harm through better targeting of higher risk people for priority contact at times when the available resource for calling and house visits is exceeded by the demand of </w:t>
            </w:r>
            <w:proofErr w:type="gramStart"/>
            <w:r>
              <w:rPr>
                <w:sz w:val="24"/>
                <w:szCs w:val="24"/>
              </w:rPr>
              <w:t>a number of</w:t>
            </w:r>
            <w:proofErr w:type="gramEnd"/>
            <w:r>
              <w:rPr>
                <w:sz w:val="24"/>
                <w:szCs w:val="24"/>
              </w:rPr>
              <w:t xml:space="preserve"> cases that have not engaged in the online self-assessment process.</w:t>
            </w:r>
          </w:p>
        </w:tc>
      </w:tr>
    </w:tbl>
    <w:p w:rsidR="00A333CB" w:rsidRDefault="00A333CB" w14:paraId="0000001E" w14:textId="77777777">
      <w:pPr>
        <w:pStyle w:val="Normal0"/>
        <w:rPr>
          <w:b/>
          <w:sz w:val="28"/>
          <w:szCs w:val="28"/>
        </w:rPr>
      </w:pPr>
    </w:p>
    <w:p w:rsidR="00A333CB" w:rsidRDefault="002D2101" w14:paraId="0000001F" w14:textId="77777777">
      <w:pPr>
        <w:pStyle w:val="Normal0"/>
        <w:rPr>
          <w:b/>
          <w:sz w:val="28"/>
          <w:szCs w:val="28"/>
        </w:rPr>
      </w:pPr>
      <w:r>
        <w:br w:type="page"/>
      </w:r>
    </w:p>
    <w:p w:rsidRPr="00E35E37" w:rsidR="00A333CB" w:rsidRDefault="002D2101" w14:paraId="00000027" w14:textId="77777777">
      <w:pPr>
        <w:pStyle w:val="Normal0"/>
        <w:numPr>
          <w:ilvl w:val="0"/>
          <w:numId w:val="10"/>
        </w:numPr>
        <w:rPr>
          <w:b/>
          <w:color w:val="1F497D" w:themeColor="text2"/>
          <w:sz w:val="28"/>
          <w:szCs w:val="28"/>
        </w:rPr>
      </w:pPr>
      <w:r w:rsidRPr="00E35E37">
        <w:rPr>
          <w:b/>
          <w:color w:val="1F497D" w:themeColor="text2"/>
          <w:sz w:val="28"/>
          <w:szCs w:val="28"/>
        </w:rPr>
        <w:lastRenderedPageBreak/>
        <w:t>Model purpose, description and intended use</w:t>
      </w:r>
    </w:p>
    <w:p w:rsidR="00A333CB" w:rsidRDefault="00A333CB" w14:paraId="00000028" w14:textId="77777777">
      <w:pPr>
        <w:pStyle w:val="Normal0"/>
        <w:rPr>
          <w:b/>
        </w:rPr>
      </w:pPr>
    </w:p>
    <w:p w:rsidR="00A333CB" w:rsidRDefault="002D2101" w14:paraId="00000029" w14:textId="77777777">
      <w:pPr>
        <w:pStyle w:val="Normal0"/>
        <w:widowControl w:val="0"/>
        <w:numPr>
          <w:ilvl w:val="1"/>
          <w:numId w:val="10"/>
        </w:numPr>
        <w:spacing w:line="240" w:lineRule="auto"/>
      </w:pPr>
      <w:r>
        <w:rPr>
          <w:sz w:val="24"/>
          <w:szCs w:val="24"/>
        </w:rPr>
        <w:t>What is the rationale for this model?</w:t>
      </w:r>
    </w:p>
    <w:p w:rsidR="00A333CB" w:rsidRDefault="00A333CB" w14:paraId="0000002A" w14:textId="77777777">
      <w:pPr>
        <w:pStyle w:val="Normal0"/>
        <w:widowControl w:val="0"/>
        <w:spacing w:line="240" w:lineRule="auto"/>
        <w:ind w:left="72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rsidTr="418B758C" w14:paraId="4565947D" w14:textId="77777777">
        <w:tc>
          <w:tcPr>
            <w:tcW w:w="864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3F3F3"/>
            <w:tcMar>
              <w:top w:w="100" w:type="dxa"/>
              <w:left w:w="100" w:type="dxa"/>
              <w:bottom w:w="100" w:type="dxa"/>
              <w:right w:w="100" w:type="dxa"/>
            </w:tcMar>
          </w:tcPr>
          <w:p w:rsidR="00A333CB" w:rsidRDefault="002D2101" w14:paraId="0000002B" w14:textId="77777777">
            <w:pPr>
              <w:pStyle w:val="Normal0"/>
              <w:widowControl w:val="0"/>
              <w:spacing w:line="240" w:lineRule="auto"/>
              <w:rPr>
                <w:sz w:val="24"/>
                <w:szCs w:val="24"/>
              </w:rPr>
            </w:pPr>
            <w:r>
              <w:rPr>
                <w:sz w:val="24"/>
                <w:szCs w:val="24"/>
              </w:rPr>
              <w:t xml:space="preserve"> The COVID–19 risk of </w:t>
            </w:r>
            <w:proofErr w:type="spellStart"/>
            <w:r>
              <w:rPr>
                <w:sz w:val="24"/>
                <w:szCs w:val="24"/>
              </w:rPr>
              <w:t>hospitalisation</w:t>
            </w:r>
            <w:proofErr w:type="spellEnd"/>
            <w:r>
              <w:rPr>
                <w:sz w:val="24"/>
                <w:szCs w:val="24"/>
              </w:rPr>
              <w:t xml:space="preserve"> call </w:t>
            </w:r>
            <w:proofErr w:type="spellStart"/>
            <w:r>
              <w:rPr>
                <w:sz w:val="24"/>
                <w:szCs w:val="24"/>
              </w:rPr>
              <w:t>prioritisation</w:t>
            </w:r>
            <w:proofErr w:type="spellEnd"/>
            <w:r>
              <w:rPr>
                <w:sz w:val="24"/>
                <w:szCs w:val="24"/>
              </w:rPr>
              <w:t xml:space="preserve"> model V2.0 (V2.0 model) is an extension of the COVID–19 risk of </w:t>
            </w:r>
            <w:proofErr w:type="spellStart"/>
            <w:r>
              <w:rPr>
                <w:sz w:val="24"/>
                <w:szCs w:val="24"/>
              </w:rPr>
              <w:t>hospitalisation</w:t>
            </w:r>
            <w:proofErr w:type="spellEnd"/>
            <w:r>
              <w:rPr>
                <w:sz w:val="24"/>
                <w:szCs w:val="24"/>
              </w:rPr>
              <w:t xml:space="preserve"> call </w:t>
            </w:r>
            <w:proofErr w:type="spellStart"/>
            <w:r>
              <w:rPr>
                <w:sz w:val="24"/>
                <w:szCs w:val="24"/>
              </w:rPr>
              <w:t>prioritisation</w:t>
            </w:r>
            <w:proofErr w:type="spellEnd"/>
            <w:r>
              <w:rPr>
                <w:sz w:val="24"/>
                <w:szCs w:val="24"/>
              </w:rPr>
              <w:t xml:space="preserve"> model V1 (V1 model, public facing documentation for the V1 model can be found </w:t>
            </w:r>
            <w:hyperlink r:id="rId12">
              <w:r>
                <w:rPr>
                  <w:color w:val="1155CC"/>
                  <w:sz w:val="24"/>
                  <w:szCs w:val="24"/>
                  <w:u w:val="single"/>
                </w:rPr>
                <w:t>here</w:t>
              </w:r>
            </w:hyperlink>
            <w:r w:rsidRPr="418B758C" w:rsidR="09B9DF81">
              <w:rPr>
                <w:sz w:val="24"/>
                <w:szCs w:val="24"/>
              </w:rPr>
              <w:t>).</w:t>
            </w:r>
            <w:r>
              <w:rPr>
                <w:sz w:val="24"/>
                <w:szCs w:val="24"/>
              </w:rPr>
              <w:t xml:space="preserve">  Both models predict risk of </w:t>
            </w:r>
            <w:proofErr w:type="spellStart"/>
            <w:r>
              <w:rPr>
                <w:sz w:val="24"/>
                <w:szCs w:val="24"/>
              </w:rPr>
              <w:t>hospitalisation</w:t>
            </w:r>
            <w:proofErr w:type="spellEnd"/>
            <w:r>
              <w:rPr>
                <w:sz w:val="24"/>
                <w:szCs w:val="24"/>
              </w:rPr>
              <w:t xml:space="preserve"> for people who have tested positive for COVID-19. They have been developed to be used as a risk stratification tool to determine contact priority at local Care Coordination Hubs (CCHs), at times where a COVID-19 positive person has not used the </w:t>
            </w:r>
            <w:proofErr w:type="spellStart"/>
            <w:proofErr w:type="gramStart"/>
            <w:r>
              <w:rPr>
                <w:sz w:val="24"/>
                <w:szCs w:val="24"/>
              </w:rPr>
              <w:t>self service</w:t>
            </w:r>
            <w:proofErr w:type="spellEnd"/>
            <w:proofErr w:type="gramEnd"/>
            <w:r>
              <w:rPr>
                <w:sz w:val="24"/>
                <w:szCs w:val="24"/>
              </w:rPr>
              <w:t xml:space="preserve"> portal and there is little clinical information otherwise available for that person.</w:t>
            </w:r>
          </w:p>
          <w:p w:rsidR="00A333CB" w:rsidRDefault="00A333CB" w14:paraId="0000002C" w14:textId="77777777">
            <w:pPr>
              <w:pStyle w:val="Normal0"/>
              <w:widowControl w:val="0"/>
              <w:spacing w:line="240" w:lineRule="auto"/>
              <w:rPr>
                <w:sz w:val="24"/>
                <w:szCs w:val="24"/>
              </w:rPr>
            </w:pPr>
          </w:p>
          <w:p w:rsidR="00A333CB" w:rsidRDefault="002D2101" w14:paraId="0000002D" w14:textId="77777777">
            <w:pPr>
              <w:pStyle w:val="Normal0"/>
              <w:widowControl w:val="0"/>
              <w:spacing w:line="240" w:lineRule="auto"/>
              <w:rPr>
                <w:sz w:val="24"/>
                <w:szCs w:val="24"/>
              </w:rPr>
            </w:pPr>
            <w:r>
              <w:rPr>
                <w:sz w:val="24"/>
                <w:szCs w:val="24"/>
              </w:rPr>
              <w:t xml:space="preserve">The Risk Score has a particular use case when the available resource for calling and house visits is exceeded by the demand of </w:t>
            </w:r>
            <w:proofErr w:type="gramStart"/>
            <w:r>
              <w:rPr>
                <w:sz w:val="24"/>
                <w:szCs w:val="24"/>
              </w:rPr>
              <w:t>a number of</w:t>
            </w:r>
            <w:proofErr w:type="gramEnd"/>
            <w:r>
              <w:rPr>
                <w:sz w:val="24"/>
                <w:szCs w:val="24"/>
              </w:rPr>
              <w:t xml:space="preserve"> cases that have not engaged in the online self-assessment process. The risk score will aid the </w:t>
            </w:r>
            <w:proofErr w:type="spellStart"/>
            <w:r>
              <w:rPr>
                <w:sz w:val="24"/>
                <w:szCs w:val="24"/>
              </w:rPr>
              <w:t>prioritisation</w:t>
            </w:r>
            <w:proofErr w:type="spellEnd"/>
            <w:r>
              <w:rPr>
                <w:sz w:val="24"/>
                <w:szCs w:val="24"/>
              </w:rPr>
              <w:t xml:space="preserve"> of the people for urgency of making initial contact.</w:t>
            </w:r>
          </w:p>
          <w:p w:rsidR="00A333CB" w:rsidRDefault="00A333CB" w14:paraId="0000002E" w14:textId="77777777">
            <w:pPr>
              <w:pStyle w:val="Normal0"/>
              <w:widowControl w:val="0"/>
              <w:spacing w:line="240" w:lineRule="auto"/>
              <w:rPr>
                <w:sz w:val="24"/>
                <w:szCs w:val="24"/>
              </w:rPr>
            </w:pPr>
          </w:p>
          <w:p w:rsidR="00A333CB" w:rsidRDefault="002D2101" w14:paraId="0000002F" w14:textId="77777777">
            <w:pPr>
              <w:pStyle w:val="Normal0"/>
              <w:widowControl w:val="0"/>
              <w:spacing w:line="240" w:lineRule="auto"/>
              <w:rPr>
                <w:sz w:val="24"/>
                <w:szCs w:val="24"/>
              </w:rPr>
            </w:pPr>
            <w:r>
              <w:rPr>
                <w:sz w:val="24"/>
                <w:szCs w:val="24"/>
              </w:rPr>
              <w:t xml:space="preserve">The rationale behind the model is that as infections rise, people at most risk of </w:t>
            </w:r>
            <w:proofErr w:type="spellStart"/>
            <w:r>
              <w:rPr>
                <w:sz w:val="24"/>
                <w:szCs w:val="24"/>
              </w:rPr>
              <w:t>hospitalisation</w:t>
            </w:r>
            <w:proofErr w:type="spellEnd"/>
            <w:r>
              <w:rPr>
                <w:sz w:val="24"/>
                <w:szCs w:val="24"/>
              </w:rPr>
              <w:t xml:space="preserve"> from COVID-19 will be more likely to receive calls in a timely way so that necessary support can be provided to them.</w:t>
            </w:r>
          </w:p>
          <w:p w:rsidR="00A333CB" w:rsidRDefault="00A333CB" w14:paraId="00000030" w14:textId="77777777">
            <w:pPr>
              <w:pStyle w:val="Normal0"/>
              <w:widowControl w:val="0"/>
              <w:spacing w:line="240" w:lineRule="auto"/>
              <w:rPr>
                <w:sz w:val="24"/>
                <w:szCs w:val="24"/>
              </w:rPr>
            </w:pPr>
          </w:p>
          <w:p w:rsidR="00A333CB" w:rsidRDefault="002D2101" w14:paraId="00000031" w14:textId="77777777">
            <w:pPr>
              <w:pStyle w:val="Normal0"/>
              <w:widowControl w:val="0"/>
              <w:spacing w:line="240" w:lineRule="auto"/>
              <w:rPr>
                <w:sz w:val="24"/>
                <w:szCs w:val="24"/>
              </w:rPr>
            </w:pPr>
            <w:r>
              <w:rPr>
                <w:sz w:val="24"/>
                <w:szCs w:val="24"/>
              </w:rPr>
              <w:t>The V2.0 is proposed to replace the V1 model given its significantly improved performance.</w:t>
            </w:r>
          </w:p>
        </w:tc>
      </w:tr>
    </w:tbl>
    <w:p w:rsidR="00A333CB" w:rsidRDefault="00A333CB" w14:paraId="00000032" w14:textId="77777777">
      <w:pPr>
        <w:pStyle w:val="Normal0"/>
        <w:widowControl w:val="0"/>
        <w:spacing w:line="240" w:lineRule="auto"/>
        <w:ind w:left="720"/>
        <w:rPr>
          <w:sz w:val="24"/>
          <w:szCs w:val="24"/>
        </w:rPr>
      </w:pPr>
    </w:p>
    <w:p w:rsidR="00A333CB" w:rsidRDefault="002D2101" w14:paraId="00000033" w14:textId="77777777">
      <w:pPr>
        <w:pStyle w:val="Normal0"/>
        <w:widowControl w:val="0"/>
        <w:numPr>
          <w:ilvl w:val="1"/>
          <w:numId w:val="10"/>
        </w:numPr>
        <w:spacing w:line="240" w:lineRule="auto"/>
        <w:rPr>
          <w:sz w:val="24"/>
          <w:szCs w:val="24"/>
        </w:rPr>
      </w:pPr>
      <w:r>
        <w:rPr>
          <w:sz w:val="24"/>
          <w:szCs w:val="24"/>
        </w:rPr>
        <w:t>What current practice does this model support or replace?</w:t>
      </w:r>
    </w:p>
    <w:p w:rsidR="00A333CB" w:rsidRDefault="00A333CB" w14:paraId="00000034" w14:textId="77777777">
      <w:pPr>
        <w:pStyle w:val="Normal0"/>
        <w:widowControl w:val="0"/>
        <w:spacing w:line="240" w:lineRule="auto"/>
        <w:ind w:left="72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rsidTr="418B758C" w14:paraId="48865BA8" w14:textId="77777777">
        <w:tc>
          <w:tcPr>
            <w:tcW w:w="864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3F3F3"/>
            <w:tcMar>
              <w:top w:w="100" w:type="dxa"/>
              <w:left w:w="100" w:type="dxa"/>
              <w:bottom w:w="100" w:type="dxa"/>
              <w:right w:w="100" w:type="dxa"/>
            </w:tcMar>
          </w:tcPr>
          <w:p w:rsidR="00A333CB" w:rsidRDefault="002D2101" w14:paraId="00000035" w14:textId="233BA4F0">
            <w:pPr>
              <w:pStyle w:val="Normal0"/>
              <w:widowControl w:val="0"/>
              <w:spacing w:line="240" w:lineRule="auto"/>
              <w:rPr>
                <w:sz w:val="24"/>
                <w:szCs w:val="24"/>
              </w:rPr>
            </w:pPr>
            <w:r>
              <w:rPr>
                <w:sz w:val="24"/>
                <w:szCs w:val="24"/>
              </w:rPr>
              <w:t xml:space="preserve">The model will support the determination of contact priority at local Hubs, replacing the V1 model.  Calling people according to the date and time of reported result (essentially, at random) would mean the people who need support the </w:t>
            </w:r>
            <w:r w:rsidRPr="00B75090">
              <w:rPr>
                <w:sz w:val="24"/>
                <w:szCs w:val="24"/>
              </w:rPr>
              <w:t xml:space="preserve">most </w:t>
            </w:r>
            <w:r w:rsidRPr="00B75090" w:rsidR="00B75090">
              <w:rPr>
                <w:sz w:val="24"/>
                <w:szCs w:val="24"/>
              </w:rPr>
              <w:t xml:space="preserve">are likely to </w:t>
            </w:r>
            <w:r w:rsidRPr="00B75090">
              <w:rPr>
                <w:sz w:val="24"/>
                <w:szCs w:val="24"/>
              </w:rPr>
              <w:t>wait longer</w:t>
            </w:r>
            <w:r>
              <w:rPr>
                <w:sz w:val="24"/>
                <w:szCs w:val="24"/>
              </w:rPr>
              <w:t xml:space="preserve"> for contact than if they could be </w:t>
            </w:r>
            <w:proofErr w:type="spellStart"/>
            <w:r>
              <w:rPr>
                <w:sz w:val="24"/>
                <w:szCs w:val="24"/>
              </w:rPr>
              <w:t>prioritised</w:t>
            </w:r>
            <w:proofErr w:type="spellEnd"/>
            <w:r>
              <w:rPr>
                <w:sz w:val="24"/>
                <w:szCs w:val="24"/>
              </w:rPr>
              <w:t xml:space="preserve">. The V1 model currently supports local hubs to </w:t>
            </w:r>
            <w:proofErr w:type="spellStart"/>
            <w:r>
              <w:rPr>
                <w:sz w:val="24"/>
                <w:szCs w:val="24"/>
              </w:rPr>
              <w:t>prioritise</w:t>
            </w:r>
            <w:proofErr w:type="spellEnd"/>
            <w:r>
              <w:rPr>
                <w:sz w:val="24"/>
                <w:szCs w:val="24"/>
              </w:rPr>
              <w:t xml:space="preserve"> people.  The V2.0 is more performant so should reduce even further the time between reporting a result and receiving a call for those who most need support.</w:t>
            </w:r>
          </w:p>
        </w:tc>
      </w:tr>
    </w:tbl>
    <w:p w:rsidR="00A333CB" w:rsidRDefault="00A333CB" w14:paraId="00000036" w14:textId="77777777">
      <w:pPr>
        <w:pStyle w:val="Normal0"/>
        <w:widowControl w:val="0"/>
        <w:spacing w:line="240" w:lineRule="auto"/>
        <w:ind w:left="720"/>
        <w:rPr>
          <w:sz w:val="24"/>
          <w:szCs w:val="24"/>
        </w:rPr>
      </w:pPr>
    </w:p>
    <w:p w:rsidR="00A333CB" w:rsidRDefault="002D2101" w14:paraId="00000037" w14:textId="77777777">
      <w:pPr>
        <w:pStyle w:val="Normal0"/>
        <w:widowControl w:val="0"/>
        <w:numPr>
          <w:ilvl w:val="1"/>
          <w:numId w:val="10"/>
        </w:numPr>
        <w:spacing w:line="240" w:lineRule="auto"/>
        <w:rPr>
          <w:sz w:val="24"/>
          <w:szCs w:val="24"/>
        </w:rPr>
      </w:pPr>
      <w:r>
        <w:rPr>
          <w:sz w:val="24"/>
          <w:szCs w:val="24"/>
        </w:rPr>
        <w:t>Who are the intended end users? Please name an example and describe how this adds value to their role.</w:t>
      </w:r>
    </w:p>
    <w:p w:rsidR="00A333CB" w:rsidRDefault="00A333CB" w14:paraId="00000038" w14:textId="77777777">
      <w:pPr>
        <w:pStyle w:val="Normal0"/>
        <w:widowControl w:val="0"/>
        <w:spacing w:line="240" w:lineRule="auto"/>
        <w:ind w:left="72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rsidTr="418B758C" w14:paraId="576CBEE6" w14:textId="77777777">
        <w:tc>
          <w:tcPr>
            <w:tcW w:w="864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3F3F3"/>
            <w:tcMar>
              <w:top w:w="100" w:type="dxa"/>
              <w:left w:w="100" w:type="dxa"/>
              <w:bottom w:w="100" w:type="dxa"/>
              <w:right w:w="100" w:type="dxa"/>
            </w:tcMar>
          </w:tcPr>
          <w:p w:rsidR="00A333CB" w:rsidRDefault="002D2101" w14:paraId="00000039" w14:textId="0723DA75">
            <w:pPr>
              <w:pStyle w:val="Normal0"/>
              <w:widowControl w:val="0"/>
              <w:spacing w:line="240" w:lineRule="auto"/>
              <w:rPr>
                <w:sz w:val="24"/>
                <w:szCs w:val="24"/>
              </w:rPr>
            </w:pPr>
            <w:r>
              <w:rPr>
                <w:sz w:val="24"/>
                <w:szCs w:val="24"/>
              </w:rPr>
              <w:t xml:space="preserve">The intended end users are people who call COVID-19 positive people from local CCHs.  Scores from this model will help these users target those who have not used the </w:t>
            </w:r>
            <w:proofErr w:type="spellStart"/>
            <w:proofErr w:type="gramStart"/>
            <w:r>
              <w:rPr>
                <w:sz w:val="24"/>
                <w:szCs w:val="24"/>
              </w:rPr>
              <w:t>self service</w:t>
            </w:r>
            <w:proofErr w:type="spellEnd"/>
            <w:proofErr w:type="gramEnd"/>
            <w:r>
              <w:rPr>
                <w:sz w:val="24"/>
                <w:szCs w:val="24"/>
              </w:rPr>
              <w:t xml:space="preserve"> portal</w:t>
            </w:r>
            <w:r w:rsidRPr="00B75090" w:rsidR="00B75090">
              <w:rPr>
                <w:sz w:val="24"/>
                <w:szCs w:val="24"/>
              </w:rPr>
              <w:t xml:space="preserve">, the users will have the risk score that will identify </w:t>
            </w:r>
            <w:r w:rsidR="00B75090">
              <w:rPr>
                <w:sz w:val="24"/>
                <w:szCs w:val="24"/>
              </w:rPr>
              <w:t xml:space="preserve">those </w:t>
            </w:r>
            <w:r>
              <w:rPr>
                <w:sz w:val="24"/>
                <w:szCs w:val="24"/>
              </w:rPr>
              <w:t xml:space="preserve">who are most at risk from deterioration from COVID-19 for </w:t>
            </w:r>
            <w:r>
              <w:rPr>
                <w:sz w:val="24"/>
                <w:szCs w:val="24"/>
              </w:rPr>
              <w:lastRenderedPageBreak/>
              <w:t xml:space="preserve">contact.     </w:t>
            </w:r>
          </w:p>
          <w:p w:rsidR="00A333CB" w:rsidRDefault="00A333CB" w14:paraId="0000003A" w14:textId="77777777">
            <w:pPr>
              <w:pStyle w:val="Normal0"/>
              <w:widowControl w:val="0"/>
              <w:spacing w:line="240" w:lineRule="auto"/>
              <w:rPr>
                <w:sz w:val="24"/>
                <w:szCs w:val="24"/>
              </w:rPr>
            </w:pPr>
          </w:p>
          <w:p w:rsidRPr="0066712E" w:rsidR="00A333CB" w:rsidRDefault="002D2101" w14:paraId="0000003B" w14:textId="4100AFB4">
            <w:pPr>
              <w:pStyle w:val="Normal0"/>
              <w:widowControl w:val="0"/>
              <w:spacing w:line="240" w:lineRule="auto"/>
              <w:rPr>
                <w:sz w:val="24"/>
                <w:szCs w:val="24"/>
                <w:lang w:val="en-NZ"/>
              </w:rPr>
            </w:pPr>
            <w:r>
              <w:rPr>
                <w:sz w:val="24"/>
                <w:szCs w:val="24"/>
              </w:rPr>
              <w:t>Further the risk score tool will be published on a public facing website</w:t>
            </w:r>
            <w:r w:rsidR="00B75090">
              <w:rPr>
                <w:sz w:val="24"/>
                <w:szCs w:val="24"/>
              </w:rPr>
              <w:t xml:space="preserve"> along with the Privacy Impact Assessment and this document</w:t>
            </w:r>
            <w:r>
              <w:rPr>
                <w:sz w:val="24"/>
                <w:szCs w:val="24"/>
              </w:rPr>
              <w:t>.</w:t>
            </w:r>
          </w:p>
        </w:tc>
      </w:tr>
    </w:tbl>
    <w:p w:rsidR="00A333CB" w:rsidRDefault="00A333CB" w14:paraId="0000003C" w14:textId="77777777">
      <w:pPr>
        <w:pStyle w:val="Normal0"/>
        <w:widowControl w:val="0"/>
        <w:spacing w:line="240" w:lineRule="auto"/>
        <w:ind w:left="720"/>
        <w:rPr>
          <w:sz w:val="24"/>
          <w:szCs w:val="24"/>
        </w:rPr>
      </w:pPr>
    </w:p>
    <w:p w:rsidR="00A333CB" w:rsidRDefault="002D2101" w14:paraId="0000003D" w14:textId="77777777">
      <w:pPr>
        <w:pStyle w:val="Normal0"/>
        <w:widowControl w:val="0"/>
        <w:numPr>
          <w:ilvl w:val="1"/>
          <w:numId w:val="10"/>
        </w:numPr>
        <w:spacing w:line="240" w:lineRule="auto"/>
        <w:rPr>
          <w:sz w:val="24"/>
          <w:szCs w:val="24"/>
        </w:rPr>
      </w:pPr>
      <w:r>
        <w:rPr>
          <w:sz w:val="24"/>
          <w:szCs w:val="24"/>
        </w:rPr>
        <w:t>What are the inputs and outputs of the model?</w:t>
      </w:r>
    </w:p>
    <w:p w:rsidR="00A333CB" w:rsidRDefault="00A333CB" w14:paraId="0000003E" w14:textId="77777777">
      <w:pPr>
        <w:pStyle w:val="Normal0"/>
        <w:widowControl w:val="0"/>
        <w:spacing w:line="240" w:lineRule="auto"/>
        <w:ind w:left="72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14:paraId="1C94FD65" w14:textId="77777777">
        <w:tc>
          <w:tcPr>
            <w:tcW w:w="8640" w:type="dxa"/>
            <w:tcBorders>
              <w:top w:val="single" w:color="FFFFFF" w:sz="8" w:space="0"/>
              <w:left w:val="single" w:color="FFFFFF" w:sz="8" w:space="0"/>
              <w:bottom w:val="single" w:color="FFFFFF" w:sz="8" w:space="0"/>
              <w:right w:val="single" w:color="FFFFFF" w:sz="8" w:space="0"/>
            </w:tcBorders>
            <w:shd w:val="clear" w:color="auto" w:fill="F3F3F3"/>
            <w:tcMar>
              <w:top w:w="100" w:type="dxa"/>
              <w:left w:w="100" w:type="dxa"/>
              <w:bottom w:w="100" w:type="dxa"/>
              <w:right w:w="100" w:type="dxa"/>
            </w:tcMar>
          </w:tcPr>
          <w:p w:rsidR="00A333CB" w:rsidRDefault="002D2101" w14:paraId="0000003F" w14:textId="77777777">
            <w:pPr>
              <w:pStyle w:val="Normal0"/>
              <w:widowControl w:val="0"/>
              <w:spacing w:line="240" w:lineRule="auto"/>
              <w:rPr>
                <w:sz w:val="24"/>
                <w:szCs w:val="24"/>
              </w:rPr>
            </w:pPr>
            <w:r>
              <w:rPr>
                <w:sz w:val="24"/>
                <w:szCs w:val="24"/>
              </w:rPr>
              <w:t xml:space="preserve"> Inputs are:</w:t>
            </w:r>
          </w:p>
          <w:p w:rsidR="00A333CB" w:rsidRDefault="002D2101" w14:paraId="00000040" w14:textId="77777777">
            <w:pPr>
              <w:pStyle w:val="Normal0"/>
              <w:widowControl w:val="0"/>
              <w:numPr>
                <w:ilvl w:val="0"/>
                <w:numId w:val="13"/>
              </w:numPr>
              <w:spacing w:line="240" w:lineRule="auto"/>
              <w:rPr>
                <w:sz w:val="24"/>
                <w:szCs w:val="24"/>
              </w:rPr>
            </w:pPr>
            <w:r>
              <w:rPr>
                <w:sz w:val="24"/>
                <w:szCs w:val="24"/>
              </w:rPr>
              <w:t xml:space="preserve">Age (capped at 59) </w:t>
            </w:r>
          </w:p>
          <w:p w:rsidR="00A333CB" w:rsidRDefault="002D2101" w14:paraId="00000041" w14:textId="77777777">
            <w:pPr>
              <w:pStyle w:val="Normal0"/>
              <w:widowControl w:val="0"/>
              <w:numPr>
                <w:ilvl w:val="0"/>
                <w:numId w:val="13"/>
              </w:numPr>
              <w:spacing w:line="240" w:lineRule="auto"/>
              <w:rPr>
                <w:sz w:val="24"/>
                <w:szCs w:val="24"/>
              </w:rPr>
            </w:pPr>
            <w:r>
              <w:rPr>
                <w:sz w:val="24"/>
                <w:szCs w:val="24"/>
              </w:rPr>
              <w:t xml:space="preserve">Age difference to 59 (underpinned at 0) </w:t>
            </w:r>
          </w:p>
          <w:p w:rsidR="00A333CB" w:rsidRDefault="002D2101" w14:paraId="00000042" w14:textId="77777777">
            <w:pPr>
              <w:pStyle w:val="Normal0"/>
              <w:widowControl w:val="0"/>
              <w:numPr>
                <w:ilvl w:val="0"/>
                <w:numId w:val="13"/>
              </w:numPr>
              <w:spacing w:line="240" w:lineRule="auto"/>
              <w:rPr>
                <w:sz w:val="24"/>
                <w:szCs w:val="24"/>
              </w:rPr>
            </w:pPr>
            <w:r>
              <w:rPr>
                <w:sz w:val="24"/>
                <w:szCs w:val="24"/>
              </w:rPr>
              <w:t xml:space="preserve">Biological sex (Male, Not male) </w:t>
            </w:r>
          </w:p>
          <w:p w:rsidR="00A333CB" w:rsidRDefault="002D2101" w14:paraId="00000043" w14:textId="77777777">
            <w:pPr>
              <w:pStyle w:val="Normal0"/>
              <w:widowControl w:val="0"/>
              <w:numPr>
                <w:ilvl w:val="0"/>
                <w:numId w:val="13"/>
              </w:numPr>
              <w:spacing w:line="240" w:lineRule="auto"/>
              <w:rPr>
                <w:sz w:val="24"/>
                <w:szCs w:val="24"/>
              </w:rPr>
            </w:pPr>
            <w:r>
              <w:rPr>
                <w:sz w:val="24"/>
                <w:szCs w:val="24"/>
              </w:rPr>
              <w:t xml:space="preserve">Ethnicity (Māori, Pasifika, Other) </w:t>
            </w:r>
          </w:p>
          <w:p w:rsidR="00A333CB" w:rsidRDefault="002D2101" w14:paraId="00000044" w14:textId="77777777">
            <w:pPr>
              <w:pStyle w:val="Normal0"/>
              <w:widowControl w:val="0"/>
              <w:numPr>
                <w:ilvl w:val="0"/>
                <w:numId w:val="13"/>
              </w:numPr>
              <w:spacing w:line="240" w:lineRule="auto"/>
              <w:rPr>
                <w:sz w:val="24"/>
                <w:szCs w:val="24"/>
              </w:rPr>
            </w:pPr>
            <w:r>
              <w:rPr>
                <w:sz w:val="24"/>
                <w:szCs w:val="24"/>
              </w:rPr>
              <w:t>Deprivation decile bin (low, medium, high)</w:t>
            </w:r>
          </w:p>
          <w:p w:rsidR="00A333CB" w:rsidRDefault="002D2101" w14:paraId="00000045" w14:textId="77777777">
            <w:pPr>
              <w:pStyle w:val="Normal0"/>
              <w:widowControl w:val="0"/>
              <w:numPr>
                <w:ilvl w:val="0"/>
                <w:numId w:val="13"/>
              </w:numPr>
              <w:spacing w:line="240" w:lineRule="auto"/>
              <w:rPr>
                <w:sz w:val="24"/>
                <w:szCs w:val="24"/>
              </w:rPr>
            </w:pPr>
            <w:r>
              <w:rPr>
                <w:sz w:val="24"/>
                <w:szCs w:val="24"/>
              </w:rPr>
              <w:t xml:space="preserve">Vaccination doses (0-3) </w:t>
            </w:r>
          </w:p>
          <w:p w:rsidR="00A333CB" w:rsidRDefault="002D2101" w14:paraId="00000046" w14:textId="77777777">
            <w:pPr>
              <w:pStyle w:val="Normal0"/>
              <w:widowControl w:val="0"/>
              <w:numPr>
                <w:ilvl w:val="0"/>
                <w:numId w:val="13"/>
              </w:numPr>
              <w:spacing w:line="240" w:lineRule="auto"/>
              <w:rPr>
                <w:sz w:val="24"/>
                <w:szCs w:val="24"/>
              </w:rPr>
            </w:pPr>
            <w:r>
              <w:rPr>
                <w:sz w:val="24"/>
                <w:szCs w:val="24"/>
              </w:rPr>
              <w:t xml:space="preserve">Number of hospital admissions in last 24 months, with two-month lag (capped at 15) </w:t>
            </w:r>
          </w:p>
          <w:p w:rsidR="00A333CB" w:rsidRDefault="002D2101" w14:paraId="00000047" w14:textId="77777777">
            <w:pPr>
              <w:pStyle w:val="Normal0"/>
              <w:widowControl w:val="0"/>
              <w:numPr>
                <w:ilvl w:val="0"/>
                <w:numId w:val="13"/>
              </w:numPr>
              <w:spacing w:line="240" w:lineRule="auto"/>
              <w:rPr>
                <w:sz w:val="24"/>
                <w:szCs w:val="24"/>
              </w:rPr>
            </w:pPr>
            <w:r>
              <w:rPr>
                <w:sz w:val="24"/>
                <w:szCs w:val="24"/>
              </w:rPr>
              <w:t xml:space="preserve">Number meds prescribed July 2021 - January 2022 (capped at 28) </w:t>
            </w:r>
          </w:p>
          <w:p w:rsidR="00A333CB" w:rsidRDefault="00A333CB" w14:paraId="00000048" w14:textId="77777777">
            <w:pPr>
              <w:pStyle w:val="Normal0"/>
              <w:widowControl w:val="0"/>
              <w:spacing w:line="240" w:lineRule="auto"/>
              <w:rPr>
                <w:sz w:val="24"/>
                <w:szCs w:val="24"/>
              </w:rPr>
            </w:pPr>
          </w:p>
          <w:p w:rsidR="00A333CB" w:rsidRDefault="002D2101" w14:paraId="00000049" w14:textId="77777777">
            <w:pPr>
              <w:pStyle w:val="Normal0"/>
              <w:widowControl w:val="0"/>
              <w:spacing w:line="240" w:lineRule="auto"/>
              <w:rPr>
                <w:sz w:val="24"/>
                <w:szCs w:val="24"/>
              </w:rPr>
            </w:pPr>
            <w:r>
              <w:rPr>
                <w:sz w:val="24"/>
                <w:szCs w:val="24"/>
              </w:rPr>
              <w:t>The output is a risk score per person who has tested positive for COVID-19.  Call priority can be ranked by the ordering of risk scores from high to low.</w:t>
            </w:r>
          </w:p>
        </w:tc>
      </w:tr>
    </w:tbl>
    <w:p w:rsidR="00A333CB" w:rsidRDefault="00A333CB" w14:paraId="0000004A" w14:textId="77777777">
      <w:pPr>
        <w:pStyle w:val="Normal0"/>
        <w:widowControl w:val="0"/>
        <w:spacing w:line="240" w:lineRule="auto"/>
        <w:ind w:left="720"/>
        <w:rPr>
          <w:sz w:val="24"/>
          <w:szCs w:val="24"/>
        </w:rPr>
      </w:pPr>
    </w:p>
    <w:p w:rsidR="00A333CB" w:rsidRDefault="002D2101" w14:paraId="0000004B" w14:textId="77777777">
      <w:pPr>
        <w:pStyle w:val="Normal0"/>
        <w:widowControl w:val="0"/>
        <w:numPr>
          <w:ilvl w:val="1"/>
          <w:numId w:val="10"/>
        </w:numPr>
        <w:spacing w:line="240" w:lineRule="auto"/>
        <w:rPr>
          <w:sz w:val="24"/>
          <w:szCs w:val="24"/>
        </w:rPr>
      </w:pPr>
      <w:r>
        <w:rPr>
          <w:sz w:val="24"/>
          <w:szCs w:val="24"/>
        </w:rPr>
        <w:t xml:space="preserve">Who developed this model, where and when? </w:t>
      </w:r>
    </w:p>
    <w:p w:rsidR="00A333CB" w:rsidRDefault="00A333CB" w14:paraId="0000004C" w14:textId="77777777">
      <w:pPr>
        <w:pStyle w:val="Normal0"/>
        <w:widowControl w:val="0"/>
        <w:spacing w:line="240" w:lineRule="auto"/>
        <w:ind w:left="72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14:paraId="511A135C" w14:textId="77777777">
        <w:trPr>
          <w:trHeight w:val="465"/>
        </w:trPr>
        <w:tc>
          <w:tcPr>
            <w:tcW w:w="8640" w:type="dxa"/>
            <w:tcBorders>
              <w:top w:val="single" w:color="FFFFFF" w:sz="8" w:space="0"/>
              <w:left w:val="single" w:color="FFFFFF" w:sz="8" w:space="0"/>
              <w:bottom w:val="single" w:color="FFFFFF" w:sz="8" w:space="0"/>
              <w:right w:val="single" w:color="FFFFFF" w:sz="8" w:space="0"/>
            </w:tcBorders>
            <w:shd w:val="clear" w:color="auto" w:fill="F3F3F3"/>
            <w:tcMar>
              <w:top w:w="100" w:type="dxa"/>
              <w:left w:w="100" w:type="dxa"/>
              <w:bottom w:w="100" w:type="dxa"/>
              <w:right w:w="100" w:type="dxa"/>
            </w:tcMar>
          </w:tcPr>
          <w:p w:rsidR="00A333CB" w:rsidRDefault="002D2101" w14:paraId="0000004D" w14:textId="5E5B7979">
            <w:pPr>
              <w:pStyle w:val="Normal0"/>
              <w:widowControl w:val="0"/>
              <w:spacing w:line="240" w:lineRule="auto"/>
              <w:rPr>
                <w:sz w:val="24"/>
                <w:szCs w:val="24"/>
                <w:highlight w:val="yellow"/>
              </w:rPr>
            </w:pPr>
            <w:r w:rsidRPr="00B75090">
              <w:rPr>
                <w:sz w:val="24"/>
                <w:szCs w:val="24"/>
              </w:rPr>
              <w:t xml:space="preserve">This model was developed by Precision Driven Health (PDH) for the COVID-19 Care in the Community team and the Data and Digital Directorate at the Ministry of Health (MoH) in May 2022. The V2.0 model was developed in a MoH </w:t>
            </w:r>
            <w:proofErr w:type="gramStart"/>
            <w:r w:rsidRPr="00B75090">
              <w:rPr>
                <w:sz w:val="24"/>
                <w:szCs w:val="24"/>
              </w:rPr>
              <w:t>cloud-based</w:t>
            </w:r>
            <w:proofErr w:type="gramEnd"/>
            <w:r w:rsidRPr="00B75090">
              <w:rPr>
                <w:sz w:val="24"/>
                <w:szCs w:val="24"/>
              </w:rPr>
              <w:t xml:space="preserve"> Databricks development environment. Stage 1 data preprocessing was undertaken by Deloitte</w:t>
            </w:r>
            <w:r w:rsidRPr="00B75090" w:rsidR="0066712E">
              <w:rPr>
                <w:sz w:val="24"/>
                <w:szCs w:val="24"/>
                <w:lang w:val="en-NZ"/>
              </w:rPr>
              <w:t xml:space="preserve"> on behalf of Data &amp; Digital</w:t>
            </w:r>
            <w:r w:rsidRPr="00B75090">
              <w:rPr>
                <w:sz w:val="24"/>
                <w:szCs w:val="24"/>
              </w:rPr>
              <w:t>.</w:t>
            </w:r>
          </w:p>
        </w:tc>
      </w:tr>
    </w:tbl>
    <w:p w:rsidR="00A333CB" w:rsidRDefault="00A333CB" w14:paraId="0000004E" w14:textId="77777777">
      <w:pPr>
        <w:pStyle w:val="Normal0"/>
        <w:widowControl w:val="0"/>
        <w:spacing w:line="240" w:lineRule="auto"/>
        <w:ind w:left="720"/>
        <w:rPr>
          <w:sz w:val="24"/>
          <w:szCs w:val="24"/>
        </w:rPr>
      </w:pPr>
    </w:p>
    <w:p w:rsidR="00A333CB" w:rsidRDefault="00A333CB" w14:paraId="00000050" w14:textId="77777777">
      <w:pPr>
        <w:pStyle w:val="Normal0"/>
        <w:widowControl w:val="0"/>
        <w:spacing w:line="240" w:lineRule="auto"/>
        <w:rPr>
          <w:b/>
          <w:sz w:val="24"/>
          <w:szCs w:val="24"/>
        </w:rPr>
      </w:pPr>
    </w:p>
    <w:p w:rsidR="00A333CB" w:rsidRDefault="002D2101" w14:paraId="00000051" w14:textId="77777777">
      <w:pPr>
        <w:pStyle w:val="Normal0"/>
        <w:widowControl w:val="0"/>
        <w:spacing w:line="240" w:lineRule="auto"/>
        <w:rPr>
          <w:b/>
          <w:sz w:val="24"/>
          <w:szCs w:val="24"/>
        </w:rPr>
      </w:pPr>
      <w:r>
        <w:rPr>
          <w:b/>
          <w:sz w:val="24"/>
          <w:szCs w:val="24"/>
        </w:rPr>
        <w:t xml:space="preserve">Additional questions </w:t>
      </w:r>
    </w:p>
    <w:p w:rsidR="00A333CB" w:rsidRDefault="00A333CB" w14:paraId="00000052" w14:textId="77777777">
      <w:pPr>
        <w:pStyle w:val="Normal0"/>
        <w:widowControl w:val="0"/>
        <w:spacing w:line="240" w:lineRule="auto"/>
        <w:rPr>
          <w:b/>
          <w:sz w:val="24"/>
          <w:szCs w:val="24"/>
        </w:rPr>
      </w:pPr>
    </w:p>
    <w:p w:rsidR="00A333CB" w:rsidRDefault="002D2101" w14:paraId="00000053" w14:textId="77777777">
      <w:pPr>
        <w:pStyle w:val="Normal0"/>
        <w:widowControl w:val="0"/>
        <w:numPr>
          <w:ilvl w:val="1"/>
          <w:numId w:val="10"/>
        </w:numPr>
        <w:spacing w:line="240" w:lineRule="auto"/>
        <w:rPr>
          <w:sz w:val="24"/>
          <w:szCs w:val="24"/>
        </w:rPr>
      </w:pPr>
      <w:r>
        <w:rPr>
          <w:sz w:val="24"/>
          <w:szCs w:val="24"/>
        </w:rPr>
        <w:t xml:space="preserve">Describe, and quantify where possible, the benefits of this model to New Zealand. </w:t>
      </w:r>
    </w:p>
    <w:p w:rsidR="00A333CB" w:rsidRDefault="00A333CB" w14:paraId="00000054" w14:textId="77777777">
      <w:pPr>
        <w:pStyle w:val="Normal0"/>
        <w:widowControl w:val="0"/>
        <w:spacing w:line="240" w:lineRule="auto"/>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rsidTr="418B758C" w14:paraId="27C04E1C" w14:textId="77777777">
        <w:trPr>
          <w:trHeight w:val="465"/>
        </w:trPr>
        <w:tc>
          <w:tcPr>
            <w:tcW w:w="864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3F3F3"/>
            <w:tcMar>
              <w:top w:w="100" w:type="dxa"/>
              <w:left w:w="100" w:type="dxa"/>
              <w:bottom w:w="100" w:type="dxa"/>
              <w:right w:w="100" w:type="dxa"/>
            </w:tcMar>
          </w:tcPr>
          <w:p w:rsidR="00A333CB" w:rsidRDefault="002D2101" w14:paraId="00000055" w14:textId="03A680E8">
            <w:pPr>
              <w:pStyle w:val="Normal0"/>
              <w:widowControl w:val="0"/>
              <w:spacing w:line="240" w:lineRule="auto"/>
              <w:rPr>
                <w:sz w:val="24"/>
                <w:szCs w:val="24"/>
              </w:rPr>
            </w:pPr>
            <w:r w:rsidRPr="00B75090">
              <w:rPr>
                <w:sz w:val="24"/>
                <w:szCs w:val="24"/>
              </w:rPr>
              <w:t xml:space="preserve">It is expected that those who do not use the self-service portal when reporting results </w:t>
            </w:r>
            <w:r w:rsidRPr="00B75090" w:rsidR="00B75090">
              <w:rPr>
                <w:sz w:val="24"/>
                <w:szCs w:val="24"/>
              </w:rPr>
              <w:t xml:space="preserve">are </w:t>
            </w:r>
            <w:r w:rsidRPr="00B75090">
              <w:rPr>
                <w:sz w:val="24"/>
                <w:szCs w:val="24"/>
              </w:rPr>
              <w:t>more likely to be at risk,</w:t>
            </w:r>
            <w:r w:rsidR="00B75090">
              <w:rPr>
                <w:sz w:val="24"/>
                <w:szCs w:val="24"/>
              </w:rPr>
              <w:t xml:space="preserve"> due to either an unwillingness to participate in or an inability to participate in the health response. Access is commonly an issue of equity in the health system and is often a predictor of need,</w:t>
            </w:r>
            <w:r>
              <w:rPr>
                <w:sz w:val="24"/>
                <w:szCs w:val="24"/>
              </w:rPr>
              <w:t xml:space="preserve"> therefore it is important that higher risk people in this group are contacted quickly. </w:t>
            </w:r>
          </w:p>
          <w:p w:rsidR="00A333CB" w:rsidRDefault="00A333CB" w14:paraId="00000056" w14:textId="77777777">
            <w:pPr>
              <w:pStyle w:val="Normal0"/>
              <w:widowControl w:val="0"/>
              <w:spacing w:line="240" w:lineRule="auto"/>
              <w:rPr>
                <w:sz w:val="24"/>
                <w:szCs w:val="24"/>
              </w:rPr>
            </w:pPr>
          </w:p>
          <w:p w:rsidR="00A333CB" w:rsidRDefault="002D2101" w14:paraId="2BE321D8" w14:textId="77777777">
            <w:pPr>
              <w:pStyle w:val="Normal0"/>
              <w:widowControl w:val="0"/>
              <w:spacing w:line="240" w:lineRule="auto"/>
              <w:rPr>
                <w:sz w:val="24"/>
                <w:szCs w:val="24"/>
              </w:rPr>
            </w:pPr>
            <w:r>
              <w:rPr>
                <w:sz w:val="24"/>
                <w:szCs w:val="24"/>
              </w:rPr>
              <w:t xml:space="preserve">Timely identification of needs will enable appropriate support to be provided to higher risk people (as it is for higher risk people who use the self-service </w:t>
            </w:r>
            <w:r>
              <w:rPr>
                <w:sz w:val="24"/>
                <w:szCs w:val="24"/>
              </w:rPr>
              <w:lastRenderedPageBreak/>
              <w:t>portal), to improve their outcomes and reduce load on the health system that may arise from unmet needs at a time when resources are under strain.</w:t>
            </w:r>
          </w:p>
          <w:p w:rsidR="002F702E" w:rsidRDefault="002F702E" w14:paraId="7470EA67" w14:textId="77777777">
            <w:pPr>
              <w:pStyle w:val="Normal0"/>
              <w:widowControl w:val="0"/>
              <w:spacing w:line="240" w:lineRule="auto"/>
              <w:rPr>
                <w:sz w:val="24"/>
                <w:szCs w:val="24"/>
              </w:rPr>
            </w:pPr>
          </w:p>
          <w:p w:rsidRPr="002F702E" w:rsidR="002F702E" w:rsidRDefault="002F702E" w14:paraId="00000057" w14:textId="647FEFEF">
            <w:pPr>
              <w:pStyle w:val="Normal0"/>
              <w:widowControl w:val="0"/>
              <w:spacing w:line="240" w:lineRule="auto"/>
              <w:rPr>
                <w:sz w:val="24"/>
                <w:szCs w:val="24"/>
                <w:lang w:val="en-NZ"/>
              </w:rPr>
            </w:pPr>
            <w:r>
              <w:rPr>
                <w:sz w:val="24"/>
                <w:szCs w:val="24"/>
                <w:lang w:val="en-NZ"/>
              </w:rPr>
              <w:t xml:space="preserve">The model is designed to allow callers to rank those </w:t>
            </w:r>
            <w:r w:rsidR="00926666">
              <w:rPr>
                <w:sz w:val="24"/>
                <w:szCs w:val="24"/>
                <w:lang w:val="en-NZ"/>
              </w:rPr>
              <w:t>in the list to call by their score</w:t>
            </w:r>
            <w:r w:rsidR="00433CB9">
              <w:rPr>
                <w:sz w:val="24"/>
                <w:szCs w:val="24"/>
                <w:lang w:val="en-NZ"/>
              </w:rPr>
              <w:t xml:space="preserve">, with higher scores being at the top and lower further down. Alternatives to this are </w:t>
            </w:r>
            <w:r w:rsidR="00C17F84">
              <w:rPr>
                <w:sz w:val="24"/>
                <w:szCs w:val="24"/>
                <w:lang w:val="en-NZ"/>
              </w:rPr>
              <w:t>random ranking or ranking alphabetically or by the order in which the case comes in.</w:t>
            </w:r>
          </w:p>
        </w:tc>
      </w:tr>
    </w:tbl>
    <w:p w:rsidR="00A333CB" w:rsidRDefault="00A333CB" w14:paraId="00000058" w14:textId="77777777">
      <w:pPr>
        <w:pStyle w:val="Normal0"/>
        <w:widowControl w:val="0"/>
        <w:spacing w:line="240" w:lineRule="auto"/>
        <w:ind w:left="720"/>
        <w:rPr>
          <w:sz w:val="24"/>
          <w:szCs w:val="24"/>
        </w:rPr>
      </w:pPr>
    </w:p>
    <w:p w:rsidR="00A333CB" w:rsidRDefault="00A333CB" w14:paraId="00000059" w14:textId="77777777">
      <w:pPr>
        <w:pStyle w:val="Normal0"/>
        <w:widowControl w:val="0"/>
        <w:spacing w:line="240" w:lineRule="auto"/>
        <w:rPr>
          <w:sz w:val="24"/>
          <w:szCs w:val="24"/>
        </w:rPr>
      </w:pPr>
    </w:p>
    <w:p w:rsidR="00A333CB" w:rsidRDefault="002D2101" w14:paraId="0000005A" w14:textId="77777777">
      <w:pPr>
        <w:pStyle w:val="Normal0"/>
        <w:widowControl w:val="0"/>
        <w:numPr>
          <w:ilvl w:val="1"/>
          <w:numId w:val="10"/>
        </w:numPr>
        <w:spacing w:line="240" w:lineRule="auto"/>
        <w:rPr>
          <w:sz w:val="24"/>
          <w:szCs w:val="24"/>
        </w:rPr>
      </w:pPr>
      <w:r>
        <w:rPr>
          <w:sz w:val="24"/>
          <w:szCs w:val="24"/>
        </w:rPr>
        <w:t xml:space="preserve">Is data pre-processing and post-processing required? </w:t>
      </w:r>
    </w:p>
    <w:p w:rsidR="00A333CB" w:rsidRDefault="00A333CB" w14:paraId="0000005B" w14:textId="77777777">
      <w:pPr>
        <w:pStyle w:val="Normal0"/>
        <w:widowControl w:val="0"/>
        <w:spacing w:line="240" w:lineRule="auto"/>
        <w:rPr>
          <w:sz w:val="24"/>
          <w:szCs w:val="24"/>
        </w:rPr>
      </w:pPr>
    </w:p>
    <w:p w:rsidR="00A333CB" w:rsidRDefault="00A333CB" w14:paraId="0000005C" w14:textId="77777777">
      <w:pPr>
        <w:pStyle w:val="Normal0"/>
        <w:widowControl w:val="0"/>
        <w:spacing w:line="240" w:lineRule="auto"/>
        <w:ind w:left="72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14:paraId="17F5BF0E" w14:textId="77777777">
        <w:trPr>
          <w:trHeight w:val="465"/>
        </w:trPr>
        <w:tc>
          <w:tcPr>
            <w:tcW w:w="8640" w:type="dxa"/>
            <w:tcBorders>
              <w:top w:val="single" w:color="FFFFFF" w:sz="8" w:space="0"/>
              <w:left w:val="single" w:color="FFFFFF" w:sz="8" w:space="0"/>
              <w:bottom w:val="single" w:color="FFFFFF" w:sz="8" w:space="0"/>
              <w:right w:val="single" w:color="FFFFFF" w:sz="8" w:space="0"/>
            </w:tcBorders>
            <w:shd w:val="clear" w:color="auto" w:fill="F3F3F3"/>
            <w:tcMar>
              <w:top w:w="100" w:type="dxa"/>
              <w:left w:w="100" w:type="dxa"/>
              <w:bottom w:w="100" w:type="dxa"/>
              <w:right w:w="100" w:type="dxa"/>
            </w:tcMar>
          </w:tcPr>
          <w:p w:rsidR="00A333CB" w:rsidRDefault="002D2101" w14:paraId="0000005D" w14:textId="77777777">
            <w:pPr>
              <w:pStyle w:val="Normal0"/>
              <w:widowControl w:val="0"/>
              <w:spacing w:line="240" w:lineRule="auto"/>
              <w:rPr>
                <w:sz w:val="24"/>
                <w:szCs w:val="24"/>
              </w:rPr>
            </w:pPr>
            <w:r>
              <w:rPr>
                <w:sz w:val="24"/>
                <w:szCs w:val="24"/>
              </w:rPr>
              <w:t>Data needs to be transformed into the form specified in model documentation. This is expected to be straightforward, as the model was developed from the original data as it is collected and stored.</w:t>
            </w:r>
          </w:p>
          <w:p w:rsidR="00A333CB" w:rsidRDefault="00A333CB" w14:paraId="0000005E" w14:textId="77777777">
            <w:pPr>
              <w:pStyle w:val="Normal0"/>
              <w:widowControl w:val="0"/>
              <w:spacing w:line="240" w:lineRule="auto"/>
              <w:rPr>
                <w:sz w:val="24"/>
                <w:szCs w:val="24"/>
              </w:rPr>
            </w:pPr>
          </w:p>
          <w:p w:rsidR="00A333CB" w:rsidRDefault="002D2101" w14:paraId="0000005F" w14:textId="36F24492">
            <w:pPr>
              <w:pStyle w:val="Normal0"/>
              <w:widowControl w:val="0"/>
              <w:spacing w:line="240" w:lineRule="auto"/>
              <w:rPr>
                <w:sz w:val="24"/>
                <w:szCs w:val="24"/>
              </w:rPr>
            </w:pPr>
            <w:r>
              <w:rPr>
                <w:sz w:val="24"/>
                <w:szCs w:val="24"/>
              </w:rPr>
              <w:t>For A</w:t>
            </w:r>
            <w:r w:rsidR="00AD2C48">
              <w:rPr>
                <w:sz w:val="24"/>
                <w:szCs w:val="24"/>
              </w:rPr>
              <w:t>pplication Programming Interface (API)</w:t>
            </w:r>
            <w:r>
              <w:rPr>
                <w:sz w:val="24"/>
                <w:szCs w:val="24"/>
              </w:rPr>
              <w:t xml:space="preserve"> users, data pre-processing depends on how raw data is stored. Data for a person should be as up to date as possible.  </w:t>
            </w:r>
          </w:p>
          <w:p w:rsidR="00A333CB" w:rsidRDefault="00A333CB" w14:paraId="00000060" w14:textId="77777777">
            <w:pPr>
              <w:pStyle w:val="Normal0"/>
              <w:widowControl w:val="0"/>
              <w:spacing w:line="240" w:lineRule="auto"/>
              <w:rPr>
                <w:sz w:val="24"/>
                <w:szCs w:val="24"/>
              </w:rPr>
            </w:pPr>
          </w:p>
          <w:p w:rsidR="00A333CB" w:rsidRDefault="002D2101" w14:paraId="00000061" w14:textId="77777777">
            <w:pPr>
              <w:pStyle w:val="Normal0"/>
              <w:widowControl w:val="0"/>
              <w:spacing w:line="240" w:lineRule="auto"/>
              <w:rPr>
                <w:sz w:val="24"/>
                <w:szCs w:val="24"/>
              </w:rPr>
            </w:pPr>
            <w:r>
              <w:rPr>
                <w:sz w:val="24"/>
                <w:szCs w:val="24"/>
              </w:rPr>
              <w:t>Post-processing will be minimal and guided by documentation.</w:t>
            </w:r>
          </w:p>
        </w:tc>
      </w:tr>
    </w:tbl>
    <w:p w:rsidR="00A333CB" w:rsidRDefault="00A333CB" w14:paraId="00000062" w14:textId="77777777">
      <w:pPr>
        <w:pStyle w:val="Normal0"/>
        <w:widowControl w:val="0"/>
        <w:spacing w:line="240" w:lineRule="auto"/>
        <w:ind w:left="720"/>
        <w:rPr>
          <w:sz w:val="24"/>
          <w:szCs w:val="24"/>
        </w:rPr>
      </w:pPr>
    </w:p>
    <w:p w:rsidR="00A333CB" w:rsidRDefault="00A333CB" w14:paraId="00000063" w14:textId="77777777">
      <w:pPr>
        <w:pStyle w:val="Normal0"/>
        <w:widowControl w:val="0"/>
        <w:spacing w:line="240" w:lineRule="auto"/>
        <w:rPr>
          <w:sz w:val="24"/>
          <w:szCs w:val="24"/>
        </w:rPr>
      </w:pPr>
    </w:p>
    <w:p w:rsidR="00A333CB" w:rsidRDefault="002D2101" w14:paraId="00000064" w14:textId="77777777">
      <w:pPr>
        <w:pStyle w:val="Normal0"/>
        <w:widowControl w:val="0"/>
        <w:numPr>
          <w:ilvl w:val="1"/>
          <w:numId w:val="10"/>
        </w:numPr>
        <w:spacing w:after="120" w:line="240" w:lineRule="auto"/>
        <w:rPr>
          <w:sz w:val="24"/>
          <w:szCs w:val="24"/>
        </w:rPr>
      </w:pPr>
      <w:r>
        <w:rPr>
          <w:sz w:val="24"/>
          <w:szCs w:val="24"/>
        </w:rPr>
        <w:t>Will this still be relevant beyond the immediate COVID-19 crisis (or is a short-term solution more appropriate)?</w:t>
      </w:r>
    </w:p>
    <w:p w:rsidR="00A333CB" w:rsidRDefault="00A333CB" w14:paraId="00000065" w14:textId="77777777">
      <w:pPr>
        <w:pStyle w:val="Normal0"/>
        <w:widowControl w:val="0"/>
        <w:spacing w:line="240" w:lineRule="auto"/>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rsidTr="418B758C" w14:paraId="1D3B6971" w14:textId="77777777">
        <w:trPr>
          <w:trHeight w:val="465"/>
        </w:trPr>
        <w:tc>
          <w:tcPr>
            <w:tcW w:w="864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3F3F3"/>
            <w:tcMar>
              <w:top w:w="100" w:type="dxa"/>
              <w:left w:w="100" w:type="dxa"/>
              <w:bottom w:w="100" w:type="dxa"/>
              <w:right w:w="100" w:type="dxa"/>
            </w:tcMar>
          </w:tcPr>
          <w:p w:rsidR="00A333CB" w:rsidRDefault="002D2101" w14:paraId="00000066" w14:textId="28F0E0C6">
            <w:pPr>
              <w:pStyle w:val="Normal0"/>
              <w:widowControl w:val="0"/>
              <w:spacing w:after="120" w:line="240" w:lineRule="auto"/>
              <w:rPr>
                <w:sz w:val="24"/>
                <w:szCs w:val="24"/>
              </w:rPr>
            </w:pPr>
            <w:r>
              <w:rPr>
                <w:sz w:val="24"/>
                <w:szCs w:val="24"/>
              </w:rPr>
              <w:t xml:space="preserve">Later model iterations may serve different use-cases (such as a general model for risk of </w:t>
            </w:r>
            <w:proofErr w:type="spellStart"/>
            <w:r>
              <w:rPr>
                <w:sz w:val="24"/>
                <w:szCs w:val="24"/>
              </w:rPr>
              <w:t>hospitalisation</w:t>
            </w:r>
            <w:proofErr w:type="spellEnd"/>
            <w:r>
              <w:rPr>
                <w:sz w:val="24"/>
                <w:szCs w:val="24"/>
              </w:rPr>
              <w:t>)</w:t>
            </w:r>
            <w:r w:rsidR="00B75090">
              <w:rPr>
                <w:sz w:val="24"/>
                <w:szCs w:val="24"/>
              </w:rPr>
              <w:t xml:space="preserve"> as the information used in this is commonly used by hospitals around the world for identifying those who are eligible for admission prevention initiatives</w:t>
            </w:r>
            <w:r>
              <w:rPr>
                <w:sz w:val="24"/>
                <w:szCs w:val="24"/>
              </w:rPr>
              <w:t xml:space="preserve">, however model version 2.0 is only appropriate for call </w:t>
            </w:r>
            <w:proofErr w:type="spellStart"/>
            <w:r>
              <w:rPr>
                <w:sz w:val="24"/>
                <w:szCs w:val="24"/>
              </w:rPr>
              <w:t>prioritisation</w:t>
            </w:r>
            <w:proofErr w:type="spellEnd"/>
            <w:r>
              <w:rPr>
                <w:sz w:val="24"/>
                <w:szCs w:val="24"/>
              </w:rPr>
              <w:t xml:space="preserve"> for people who have tested positive for COVID-19</w:t>
            </w:r>
            <w:r w:rsidRPr="0024180A">
              <w:rPr>
                <w:sz w:val="24"/>
                <w:szCs w:val="24"/>
              </w:rPr>
              <w:t>.</w:t>
            </w:r>
            <w:r w:rsidR="0024180A">
              <w:rPr>
                <w:sz w:val="24"/>
                <w:szCs w:val="24"/>
              </w:rPr>
              <w:t xml:space="preserve"> In the short term the focus will be on helping hubs access and use the tool effectively.</w:t>
            </w:r>
          </w:p>
        </w:tc>
      </w:tr>
    </w:tbl>
    <w:p w:rsidR="00A333CB" w:rsidRDefault="00A333CB" w14:paraId="00000067" w14:textId="77777777">
      <w:pPr>
        <w:pStyle w:val="Normal0"/>
        <w:widowControl w:val="0"/>
        <w:spacing w:after="120" w:line="240" w:lineRule="auto"/>
        <w:rPr>
          <w:sz w:val="24"/>
          <w:szCs w:val="24"/>
        </w:rPr>
      </w:pPr>
    </w:p>
    <w:p w:rsidR="00A333CB" w:rsidRDefault="002D2101" w14:paraId="00000068" w14:textId="77777777">
      <w:pPr>
        <w:pStyle w:val="Normal0"/>
        <w:widowControl w:val="0"/>
        <w:numPr>
          <w:ilvl w:val="1"/>
          <w:numId w:val="10"/>
        </w:numPr>
        <w:spacing w:line="240" w:lineRule="auto"/>
        <w:rPr>
          <w:sz w:val="24"/>
          <w:szCs w:val="24"/>
        </w:rPr>
      </w:pPr>
      <w:r>
        <w:rPr>
          <w:sz w:val="24"/>
          <w:szCs w:val="24"/>
        </w:rPr>
        <w:t>What version of the model is proposed to be used?</w:t>
      </w:r>
    </w:p>
    <w:p w:rsidR="00A333CB" w:rsidRDefault="00A333CB" w14:paraId="00000069" w14:textId="77777777">
      <w:pPr>
        <w:pStyle w:val="Normal0"/>
        <w:widowControl w:val="0"/>
        <w:spacing w:line="240" w:lineRule="auto"/>
        <w:ind w:left="72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14:paraId="175FCAA9" w14:textId="77777777">
        <w:trPr>
          <w:trHeight w:val="465"/>
        </w:trPr>
        <w:tc>
          <w:tcPr>
            <w:tcW w:w="8640" w:type="dxa"/>
            <w:tcBorders>
              <w:top w:val="single" w:color="FFFFFF" w:sz="8" w:space="0"/>
              <w:left w:val="single" w:color="FFFFFF" w:sz="8" w:space="0"/>
              <w:bottom w:val="single" w:color="FFFFFF" w:sz="8" w:space="0"/>
              <w:right w:val="single" w:color="FFFFFF" w:sz="8" w:space="0"/>
            </w:tcBorders>
            <w:shd w:val="clear" w:color="auto" w:fill="F3F3F3"/>
            <w:tcMar>
              <w:top w:w="100" w:type="dxa"/>
              <w:left w:w="100" w:type="dxa"/>
              <w:bottom w:w="100" w:type="dxa"/>
              <w:right w:w="100" w:type="dxa"/>
            </w:tcMar>
          </w:tcPr>
          <w:p w:rsidR="00A333CB" w:rsidRDefault="002D2101" w14:paraId="0000006A" w14:textId="77777777">
            <w:pPr>
              <w:pStyle w:val="Normal0"/>
              <w:widowControl w:val="0"/>
              <w:spacing w:line="240" w:lineRule="auto"/>
              <w:rPr>
                <w:sz w:val="24"/>
                <w:szCs w:val="24"/>
              </w:rPr>
            </w:pPr>
            <w:r>
              <w:rPr>
                <w:sz w:val="24"/>
                <w:szCs w:val="24"/>
              </w:rPr>
              <w:t>Model version 2.0</w:t>
            </w:r>
          </w:p>
        </w:tc>
      </w:tr>
    </w:tbl>
    <w:p w:rsidR="00A333CB" w:rsidRDefault="00A333CB" w14:paraId="0000006B" w14:textId="77777777">
      <w:pPr>
        <w:pStyle w:val="Normal0"/>
        <w:widowControl w:val="0"/>
        <w:spacing w:line="240" w:lineRule="auto"/>
        <w:rPr>
          <w:b/>
          <w:sz w:val="24"/>
          <w:szCs w:val="24"/>
        </w:rPr>
      </w:pPr>
    </w:p>
    <w:p w:rsidR="00BF770B" w:rsidRDefault="00BF770B" w14:paraId="173A744C" w14:textId="77777777">
      <w:pPr>
        <w:rPr>
          <w:b/>
          <w:color w:val="FF5E00"/>
          <w:sz w:val="28"/>
          <w:szCs w:val="28"/>
        </w:rPr>
      </w:pPr>
      <w:r>
        <w:rPr>
          <w:b/>
          <w:color w:val="FF5E00"/>
          <w:sz w:val="28"/>
          <w:szCs w:val="28"/>
        </w:rPr>
        <w:br w:type="page"/>
      </w:r>
    </w:p>
    <w:p w:rsidRPr="00E35E37" w:rsidR="00A333CB" w:rsidP="00E35E37" w:rsidRDefault="002D2101" w14:paraId="0000006C" w14:textId="72BEA7DB">
      <w:pPr>
        <w:pStyle w:val="Normal0"/>
        <w:numPr>
          <w:ilvl w:val="0"/>
          <w:numId w:val="10"/>
        </w:numPr>
        <w:rPr>
          <w:b/>
          <w:color w:val="1F497D" w:themeColor="text2"/>
          <w:sz w:val="28"/>
          <w:szCs w:val="28"/>
        </w:rPr>
      </w:pPr>
      <w:r w:rsidRPr="00E35E37">
        <w:rPr>
          <w:b/>
          <w:color w:val="1F497D" w:themeColor="text2"/>
          <w:sz w:val="28"/>
          <w:szCs w:val="28"/>
        </w:rPr>
        <w:lastRenderedPageBreak/>
        <w:t>Model development</w:t>
      </w:r>
    </w:p>
    <w:p w:rsidR="00A333CB" w:rsidRDefault="00A333CB" w14:paraId="0000006D" w14:textId="77777777">
      <w:pPr>
        <w:pStyle w:val="Normal0"/>
        <w:widowControl w:val="0"/>
        <w:spacing w:line="240" w:lineRule="auto"/>
        <w:rPr>
          <w:b/>
          <w:sz w:val="28"/>
          <w:szCs w:val="28"/>
          <w:u w:val="single"/>
        </w:rPr>
      </w:pPr>
    </w:p>
    <w:p w:rsidR="00A333CB" w:rsidRDefault="002D2101" w14:paraId="0000006E" w14:textId="77777777">
      <w:pPr>
        <w:pStyle w:val="Normal0"/>
        <w:widowControl w:val="0"/>
        <w:numPr>
          <w:ilvl w:val="1"/>
          <w:numId w:val="10"/>
        </w:numPr>
        <w:spacing w:after="120" w:line="240" w:lineRule="auto"/>
        <w:rPr>
          <w:sz w:val="24"/>
          <w:szCs w:val="24"/>
        </w:rPr>
      </w:pPr>
      <w:r>
        <w:rPr>
          <w:sz w:val="24"/>
          <w:szCs w:val="24"/>
        </w:rPr>
        <w:t>Describe the methodology used and provide evidence that it was appropriate</w:t>
      </w:r>
    </w:p>
    <w:p w:rsidR="00A333CB" w:rsidRDefault="00A333CB" w14:paraId="0000006F" w14:textId="77777777">
      <w:pPr>
        <w:pStyle w:val="Normal0"/>
        <w:widowControl w:val="0"/>
        <w:spacing w:line="240" w:lineRule="auto"/>
        <w:ind w:left="72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rsidTr="418B758C" w14:paraId="26D4E7D0" w14:textId="77777777">
        <w:tc>
          <w:tcPr>
            <w:tcW w:w="864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3F3F3"/>
            <w:tcMar>
              <w:top w:w="100" w:type="dxa"/>
              <w:left w:w="100" w:type="dxa"/>
              <w:bottom w:w="100" w:type="dxa"/>
              <w:right w:w="100" w:type="dxa"/>
            </w:tcMar>
          </w:tcPr>
          <w:p w:rsidR="00A333CB" w:rsidRDefault="002D2101" w14:paraId="00000070" w14:textId="77777777">
            <w:pPr>
              <w:pStyle w:val="Normal0"/>
              <w:widowControl w:val="0"/>
              <w:spacing w:line="240" w:lineRule="auto"/>
              <w:rPr>
                <w:sz w:val="24"/>
                <w:szCs w:val="24"/>
              </w:rPr>
            </w:pPr>
            <w:r>
              <w:rPr>
                <w:sz w:val="24"/>
                <w:szCs w:val="24"/>
              </w:rPr>
              <w:t xml:space="preserve">A set of data profile </w:t>
            </w:r>
            <w:proofErr w:type="spellStart"/>
            <w:r>
              <w:rPr>
                <w:sz w:val="24"/>
                <w:szCs w:val="24"/>
              </w:rPr>
              <w:t>visualisations</w:t>
            </w:r>
            <w:proofErr w:type="spellEnd"/>
            <w:r>
              <w:rPr>
                <w:sz w:val="24"/>
                <w:szCs w:val="24"/>
              </w:rPr>
              <w:t xml:space="preserve"> were created to provide insights of feature value distribution and their association with the target.</w:t>
            </w:r>
          </w:p>
          <w:p w:rsidR="00A333CB" w:rsidRDefault="00A333CB" w14:paraId="00000071" w14:textId="77777777">
            <w:pPr>
              <w:pStyle w:val="Normal0"/>
              <w:widowControl w:val="0"/>
              <w:spacing w:line="240" w:lineRule="auto"/>
              <w:rPr>
                <w:sz w:val="24"/>
                <w:szCs w:val="24"/>
              </w:rPr>
            </w:pPr>
          </w:p>
          <w:p w:rsidR="00A333CB" w:rsidRDefault="002D2101" w14:paraId="00000072" w14:textId="77777777">
            <w:pPr>
              <w:pStyle w:val="Normal0"/>
              <w:widowControl w:val="0"/>
              <w:spacing w:line="240" w:lineRule="auto"/>
              <w:rPr>
                <w:sz w:val="24"/>
                <w:szCs w:val="24"/>
              </w:rPr>
            </w:pPr>
            <w:r>
              <w:rPr>
                <w:sz w:val="24"/>
                <w:szCs w:val="24"/>
              </w:rPr>
              <w:t xml:space="preserve">A logistic regression model was chosen for its transparency and appropriateness for a ranking use case. L2 </w:t>
            </w:r>
            <w:proofErr w:type="spellStart"/>
            <w:r>
              <w:rPr>
                <w:sz w:val="24"/>
                <w:szCs w:val="24"/>
              </w:rPr>
              <w:t>regularisation</w:t>
            </w:r>
            <w:proofErr w:type="spellEnd"/>
            <w:r>
              <w:rPr>
                <w:sz w:val="24"/>
                <w:szCs w:val="24"/>
              </w:rPr>
              <w:t xml:space="preserve"> was included to mitigate overfitting in model training.</w:t>
            </w:r>
          </w:p>
          <w:p w:rsidR="00A333CB" w:rsidRDefault="00A333CB" w14:paraId="00000073" w14:textId="77777777">
            <w:pPr>
              <w:pStyle w:val="Normal0"/>
              <w:widowControl w:val="0"/>
              <w:spacing w:line="240" w:lineRule="auto"/>
              <w:rPr>
                <w:sz w:val="24"/>
                <w:szCs w:val="24"/>
              </w:rPr>
            </w:pPr>
          </w:p>
          <w:p w:rsidR="00A333CB" w:rsidRDefault="002D2101" w14:paraId="00000074" w14:textId="77777777">
            <w:pPr>
              <w:pStyle w:val="Normal0"/>
              <w:widowControl w:val="0"/>
              <w:spacing w:line="240" w:lineRule="auto"/>
              <w:rPr>
                <w:sz w:val="24"/>
                <w:szCs w:val="24"/>
              </w:rPr>
            </w:pPr>
            <w:r>
              <w:rPr>
                <w:sz w:val="24"/>
                <w:szCs w:val="24"/>
              </w:rPr>
              <w:t xml:space="preserve">Model development started with a set of base features that were agreed via clinical consultation, which includes age, number of </w:t>
            </w:r>
            <w:proofErr w:type="spellStart"/>
            <w:r>
              <w:rPr>
                <w:sz w:val="24"/>
                <w:szCs w:val="24"/>
              </w:rPr>
              <w:t>hospitalisations</w:t>
            </w:r>
            <w:proofErr w:type="spellEnd"/>
            <w:r>
              <w:rPr>
                <w:sz w:val="24"/>
                <w:szCs w:val="24"/>
              </w:rPr>
              <w:t xml:space="preserve">, number of medications, biological sex, GP enrolment, deprivation decile, </w:t>
            </w:r>
            <w:proofErr w:type="gramStart"/>
            <w:r>
              <w:rPr>
                <w:sz w:val="24"/>
                <w:szCs w:val="24"/>
              </w:rPr>
              <w:t>ethnicity</w:t>
            </w:r>
            <w:proofErr w:type="gramEnd"/>
            <w:r>
              <w:rPr>
                <w:sz w:val="24"/>
                <w:szCs w:val="24"/>
              </w:rPr>
              <w:t xml:space="preserve"> and vaccination status. </w:t>
            </w:r>
          </w:p>
          <w:p w:rsidR="00A333CB" w:rsidRDefault="00A333CB" w14:paraId="00000075" w14:textId="77777777">
            <w:pPr>
              <w:pStyle w:val="Normal0"/>
              <w:widowControl w:val="0"/>
              <w:spacing w:line="240" w:lineRule="auto"/>
              <w:rPr>
                <w:sz w:val="24"/>
                <w:szCs w:val="24"/>
              </w:rPr>
            </w:pPr>
          </w:p>
          <w:p w:rsidR="00A333CB" w:rsidRDefault="002D2101" w14:paraId="00000076" w14:textId="20BC7AA4">
            <w:pPr>
              <w:pStyle w:val="Normal0"/>
              <w:widowControl w:val="0"/>
              <w:spacing w:line="240" w:lineRule="auto"/>
              <w:rPr>
                <w:sz w:val="24"/>
                <w:szCs w:val="24"/>
              </w:rPr>
            </w:pPr>
            <w:r>
              <w:rPr>
                <w:sz w:val="24"/>
                <w:szCs w:val="24"/>
              </w:rPr>
              <w:t xml:space="preserve">In a base model, numeric features were used as is and categorical features were </w:t>
            </w:r>
            <w:r w:rsidR="001072CA">
              <w:rPr>
                <w:sz w:val="24"/>
                <w:szCs w:val="24"/>
              </w:rPr>
              <w:t>binary</w:t>
            </w:r>
            <w:r>
              <w:rPr>
                <w:sz w:val="24"/>
                <w:szCs w:val="24"/>
              </w:rPr>
              <w:t xml:space="preserve"> encoded. Other features were iteratively added into this base model, and additional feature engineering/modelling techniques were applied in iterations. </w:t>
            </w:r>
          </w:p>
          <w:p w:rsidR="00A333CB" w:rsidRDefault="00A333CB" w14:paraId="00000077" w14:textId="77777777">
            <w:pPr>
              <w:pStyle w:val="Normal0"/>
              <w:widowControl w:val="0"/>
              <w:spacing w:line="240" w:lineRule="auto"/>
              <w:rPr>
                <w:sz w:val="24"/>
                <w:szCs w:val="24"/>
              </w:rPr>
            </w:pPr>
          </w:p>
          <w:p w:rsidR="00A333CB" w:rsidRDefault="002D2101" w14:paraId="00000078" w14:textId="55BC13A4">
            <w:pPr>
              <w:pStyle w:val="Normal0"/>
              <w:widowControl w:val="0"/>
              <w:spacing w:line="240" w:lineRule="auto"/>
              <w:rPr>
                <w:sz w:val="24"/>
                <w:szCs w:val="24"/>
              </w:rPr>
            </w:pPr>
            <w:r>
              <w:rPr>
                <w:sz w:val="24"/>
                <w:szCs w:val="24"/>
              </w:rPr>
              <w:t xml:space="preserve">For each feature or technique, if it improved the model performance, we kept it in later iterations. </w:t>
            </w:r>
            <w:r w:rsidRPr="0024180A">
              <w:rPr>
                <w:sz w:val="24"/>
                <w:szCs w:val="24"/>
              </w:rPr>
              <w:t>If there is only marginal influence on the model performance, we applied a principle of simplicity</w:t>
            </w:r>
            <w:r>
              <w:rPr>
                <w:sz w:val="24"/>
                <w:szCs w:val="24"/>
              </w:rPr>
              <w:t xml:space="preserve"> (e.g., keeping binned deprivation decile instead of the raw decile, dropping the additional vaccination dose instead of keeping it).</w:t>
            </w:r>
            <w:r w:rsidR="0024180A">
              <w:rPr>
                <w:sz w:val="24"/>
                <w:szCs w:val="24"/>
              </w:rPr>
              <w:t xml:space="preserve"> The main reason for this is to preserve </w:t>
            </w:r>
            <w:proofErr w:type="spellStart"/>
            <w:r w:rsidR="0024180A">
              <w:rPr>
                <w:sz w:val="24"/>
                <w:szCs w:val="24"/>
              </w:rPr>
              <w:t>explainability</w:t>
            </w:r>
            <w:proofErr w:type="spellEnd"/>
            <w:r w:rsidR="0024180A">
              <w:rPr>
                <w:sz w:val="24"/>
                <w:szCs w:val="24"/>
              </w:rPr>
              <w:t xml:space="preserve"> for people who will be affected by the score and those using the score.</w:t>
            </w:r>
          </w:p>
          <w:p w:rsidR="00A333CB" w:rsidRDefault="00A333CB" w14:paraId="00000079" w14:textId="77777777">
            <w:pPr>
              <w:pStyle w:val="Normal0"/>
              <w:widowControl w:val="0"/>
              <w:spacing w:line="240" w:lineRule="auto"/>
              <w:rPr>
                <w:sz w:val="24"/>
                <w:szCs w:val="24"/>
              </w:rPr>
            </w:pPr>
          </w:p>
          <w:p w:rsidR="00A333CB" w:rsidRDefault="002D2101" w14:paraId="0000007A" w14:textId="77777777">
            <w:pPr>
              <w:pStyle w:val="Normal0"/>
              <w:widowControl w:val="0"/>
              <w:spacing w:line="240" w:lineRule="auto"/>
              <w:rPr>
                <w:sz w:val="24"/>
                <w:szCs w:val="24"/>
              </w:rPr>
            </w:pPr>
            <w:r>
              <w:rPr>
                <w:sz w:val="24"/>
                <w:szCs w:val="24"/>
              </w:rPr>
              <w:t xml:space="preserve">Feature engineering/Modelling techniques tested: </w:t>
            </w:r>
          </w:p>
          <w:p w:rsidR="00A333CB" w:rsidRDefault="002D2101" w14:paraId="0000007B" w14:textId="77777777">
            <w:pPr>
              <w:pStyle w:val="Normal0"/>
              <w:widowControl w:val="0"/>
              <w:numPr>
                <w:ilvl w:val="0"/>
                <w:numId w:val="15"/>
              </w:numPr>
              <w:spacing w:line="240" w:lineRule="auto"/>
              <w:rPr>
                <w:sz w:val="24"/>
                <w:szCs w:val="24"/>
              </w:rPr>
            </w:pPr>
            <w:r>
              <w:rPr>
                <w:sz w:val="24"/>
                <w:szCs w:val="24"/>
              </w:rPr>
              <w:t>Capping numeric features</w:t>
            </w:r>
          </w:p>
          <w:p w:rsidR="00A333CB" w:rsidRDefault="002D2101" w14:paraId="0000007C" w14:textId="77777777">
            <w:pPr>
              <w:pStyle w:val="Normal0"/>
              <w:widowControl w:val="0"/>
              <w:numPr>
                <w:ilvl w:val="0"/>
                <w:numId w:val="15"/>
              </w:numPr>
              <w:spacing w:line="240" w:lineRule="auto"/>
              <w:rPr>
                <w:sz w:val="24"/>
                <w:szCs w:val="24"/>
              </w:rPr>
            </w:pPr>
            <w:r>
              <w:rPr>
                <w:sz w:val="24"/>
                <w:szCs w:val="24"/>
              </w:rPr>
              <w:t>Scale transformation of numeric features</w:t>
            </w:r>
          </w:p>
          <w:p w:rsidR="00A333CB" w:rsidRDefault="002D2101" w14:paraId="0000007D" w14:textId="77777777">
            <w:pPr>
              <w:pStyle w:val="Normal0"/>
              <w:widowControl w:val="0"/>
              <w:numPr>
                <w:ilvl w:val="0"/>
                <w:numId w:val="15"/>
              </w:numPr>
              <w:spacing w:line="240" w:lineRule="auto"/>
              <w:rPr>
                <w:sz w:val="24"/>
                <w:szCs w:val="24"/>
              </w:rPr>
            </w:pPr>
            <w:proofErr w:type="spellStart"/>
            <w:r>
              <w:rPr>
                <w:sz w:val="24"/>
                <w:szCs w:val="24"/>
              </w:rPr>
              <w:t>Normalisation</w:t>
            </w:r>
            <w:proofErr w:type="spellEnd"/>
            <w:r>
              <w:rPr>
                <w:sz w:val="24"/>
                <w:szCs w:val="24"/>
              </w:rPr>
              <w:t xml:space="preserve"> of numeric features</w:t>
            </w:r>
          </w:p>
          <w:p w:rsidR="00A333CB" w:rsidRDefault="002D2101" w14:paraId="0000007E" w14:textId="77777777">
            <w:pPr>
              <w:pStyle w:val="Normal0"/>
              <w:widowControl w:val="0"/>
              <w:numPr>
                <w:ilvl w:val="0"/>
                <w:numId w:val="15"/>
              </w:numPr>
              <w:spacing w:line="240" w:lineRule="auto"/>
              <w:rPr>
                <w:sz w:val="24"/>
                <w:szCs w:val="24"/>
              </w:rPr>
            </w:pPr>
            <w:r>
              <w:rPr>
                <w:sz w:val="24"/>
                <w:szCs w:val="24"/>
              </w:rPr>
              <w:t>Deriving new features from existing feature (linear/polynomial transformation)</w:t>
            </w:r>
          </w:p>
          <w:p w:rsidR="00A333CB" w:rsidRDefault="002D2101" w14:paraId="0000007F" w14:textId="77777777">
            <w:pPr>
              <w:pStyle w:val="Normal0"/>
              <w:widowControl w:val="0"/>
              <w:numPr>
                <w:ilvl w:val="0"/>
                <w:numId w:val="15"/>
              </w:numPr>
              <w:spacing w:line="240" w:lineRule="auto"/>
              <w:rPr>
                <w:sz w:val="24"/>
                <w:szCs w:val="24"/>
              </w:rPr>
            </w:pPr>
            <w:r>
              <w:rPr>
                <w:sz w:val="24"/>
                <w:szCs w:val="24"/>
              </w:rPr>
              <w:t>Interaction terms</w:t>
            </w:r>
          </w:p>
          <w:p w:rsidR="00A333CB" w:rsidRDefault="002D2101" w14:paraId="00000080" w14:textId="77777777">
            <w:pPr>
              <w:pStyle w:val="Normal0"/>
              <w:widowControl w:val="0"/>
              <w:numPr>
                <w:ilvl w:val="0"/>
                <w:numId w:val="15"/>
              </w:numPr>
              <w:spacing w:line="240" w:lineRule="auto"/>
              <w:rPr>
                <w:sz w:val="24"/>
                <w:szCs w:val="24"/>
              </w:rPr>
            </w:pPr>
            <w:r>
              <w:rPr>
                <w:sz w:val="24"/>
                <w:szCs w:val="24"/>
              </w:rPr>
              <w:t>Sample weight (apply weights inversely proportional to class frequencies)</w:t>
            </w:r>
          </w:p>
          <w:p w:rsidR="00A333CB" w:rsidRDefault="00A333CB" w14:paraId="00000081" w14:textId="77777777">
            <w:pPr>
              <w:pStyle w:val="Normal0"/>
              <w:widowControl w:val="0"/>
              <w:spacing w:line="240" w:lineRule="auto"/>
              <w:rPr>
                <w:sz w:val="24"/>
                <w:szCs w:val="24"/>
              </w:rPr>
            </w:pPr>
          </w:p>
          <w:p w:rsidR="00A333CB" w:rsidRDefault="002D2101" w14:paraId="00000082" w14:textId="77777777">
            <w:pPr>
              <w:pStyle w:val="Normal0"/>
              <w:widowControl w:val="0"/>
              <w:spacing w:line="240" w:lineRule="auto"/>
              <w:rPr>
                <w:sz w:val="24"/>
                <w:szCs w:val="24"/>
              </w:rPr>
            </w:pPr>
            <w:r>
              <w:rPr>
                <w:sz w:val="24"/>
                <w:szCs w:val="24"/>
              </w:rPr>
              <w:t>In the final stage of model development, a drop-off experiment over all the chosen categorical features was done to further explore the possibility of simplifying the model with its cross-validated performance retained.</w:t>
            </w:r>
          </w:p>
          <w:p w:rsidR="00A333CB" w:rsidRDefault="00A333CB" w14:paraId="00000083" w14:textId="77777777">
            <w:pPr>
              <w:pStyle w:val="Normal0"/>
              <w:widowControl w:val="0"/>
              <w:spacing w:line="240" w:lineRule="auto"/>
              <w:rPr>
                <w:sz w:val="24"/>
                <w:szCs w:val="24"/>
              </w:rPr>
            </w:pPr>
          </w:p>
          <w:p w:rsidR="00A333CB" w:rsidRDefault="002D2101" w14:paraId="00000084" w14:textId="77777777">
            <w:pPr>
              <w:pStyle w:val="Normal0"/>
              <w:widowControl w:val="0"/>
              <w:spacing w:line="240" w:lineRule="auto"/>
              <w:rPr>
                <w:sz w:val="24"/>
                <w:szCs w:val="24"/>
              </w:rPr>
            </w:pPr>
            <w:r>
              <w:rPr>
                <w:sz w:val="24"/>
                <w:szCs w:val="24"/>
              </w:rPr>
              <w:t>The model includes the following modules as a pipeline:</w:t>
            </w:r>
          </w:p>
          <w:p w:rsidR="00A333CB" w:rsidRDefault="002D2101" w14:paraId="00000085" w14:textId="77777777">
            <w:pPr>
              <w:pStyle w:val="Normal0"/>
              <w:widowControl w:val="0"/>
              <w:numPr>
                <w:ilvl w:val="0"/>
                <w:numId w:val="14"/>
              </w:numPr>
              <w:spacing w:line="240" w:lineRule="auto"/>
              <w:rPr>
                <w:sz w:val="24"/>
                <w:szCs w:val="24"/>
              </w:rPr>
            </w:pPr>
            <w:r>
              <w:rPr>
                <w:sz w:val="24"/>
                <w:szCs w:val="24"/>
              </w:rPr>
              <w:t xml:space="preserve">An estimator that scales each numeric feature individually in its given </w:t>
            </w:r>
            <w:r>
              <w:rPr>
                <w:sz w:val="24"/>
                <w:szCs w:val="24"/>
              </w:rPr>
              <w:lastRenderedPageBreak/>
              <w:t>range on the training set and returns values between zero and one.</w:t>
            </w:r>
          </w:p>
          <w:p w:rsidR="00A333CB" w:rsidRDefault="002D2101" w14:paraId="00000086" w14:textId="77777777">
            <w:pPr>
              <w:pStyle w:val="Normal0"/>
              <w:widowControl w:val="0"/>
              <w:numPr>
                <w:ilvl w:val="0"/>
                <w:numId w:val="14"/>
              </w:numPr>
              <w:spacing w:line="240" w:lineRule="auto"/>
              <w:rPr>
                <w:sz w:val="24"/>
                <w:szCs w:val="24"/>
              </w:rPr>
            </w:pPr>
            <w:r>
              <w:rPr>
                <w:sz w:val="24"/>
                <w:szCs w:val="24"/>
              </w:rPr>
              <w:t>An estimator that transforms each categorical feature into one-hot encoded values (either zero or one).</w:t>
            </w:r>
          </w:p>
          <w:p w:rsidR="00A333CB" w:rsidRDefault="002D2101" w14:paraId="00000087" w14:textId="2E00211F">
            <w:pPr>
              <w:pStyle w:val="Normal0"/>
              <w:widowControl w:val="0"/>
              <w:numPr>
                <w:ilvl w:val="0"/>
                <w:numId w:val="14"/>
              </w:numPr>
              <w:spacing w:line="240" w:lineRule="auto"/>
              <w:rPr>
                <w:sz w:val="24"/>
                <w:szCs w:val="24"/>
              </w:rPr>
            </w:pPr>
            <w:r>
              <w:rPr>
                <w:sz w:val="24"/>
                <w:szCs w:val="24"/>
              </w:rPr>
              <w:t>An estimator that concatenates all the transformed results in the previous estimators.</w:t>
            </w:r>
          </w:p>
          <w:p w:rsidR="00A333CB" w:rsidRDefault="002D2101" w14:paraId="00000088" w14:textId="4265E3DD">
            <w:pPr>
              <w:pStyle w:val="Normal0"/>
              <w:widowControl w:val="0"/>
              <w:numPr>
                <w:ilvl w:val="0"/>
                <w:numId w:val="14"/>
              </w:numPr>
              <w:spacing w:line="240" w:lineRule="auto"/>
              <w:rPr>
                <w:sz w:val="24"/>
                <w:szCs w:val="24"/>
              </w:rPr>
            </w:pPr>
            <w:r>
              <w:rPr>
                <w:sz w:val="24"/>
                <w:szCs w:val="24"/>
              </w:rPr>
              <w:t xml:space="preserve">A final estimator which is a logistic regression model with L2 (Ridge) </w:t>
            </w:r>
            <w:proofErr w:type="spellStart"/>
            <w:r>
              <w:rPr>
                <w:sz w:val="24"/>
                <w:szCs w:val="24"/>
              </w:rPr>
              <w:t>regularisation</w:t>
            </w:r>
            <w:proofErr w:type="spellEnd"/>
            <w:r>
              <w:rPr>
                <w:sz w:val="24"/>
                <w:szCs w:val="24"/>
              </w:rPr>
              <w:t xml:space="preserve">. </w:t>
            </w:r>
          </w:p>
        </w:tc>
      </w:tr>
    </w:tbl>
    <w:p w:rsidR="00A333CB" w:rsidRDefault="00A333CB" w14:paraId="00000089" w14:textId="77777777">
      <w:pPr>
        <w:pStyle w:val="Normal0"/>
        <w:widowControl w:val="0"/>
        <w:spacing w:line="240" w:lineRule="auto"/>
        <w:ind w:left="720"/>
        <w:rPr>
          <w:sz w:val="24"/>
          <w:szCs w:val="24"/>
        </w:rPr>
      </w:pPr>
    </w:p>
    <w:p w:rsidR="00A333CB" w:rsidRDefault="002D2101" w14:paraId="0000008A" w14:textId="77777777">
      <w:pPr>
        <w:pStyle w:val="Normal0"/>
        <w:widowControl w:val="0"/>
        <w:numPr>
          <w:ilvl w:val="1"/>
          <w:numId w:val="10"/>
        </w:numPr>
        <w:spacing w:after="120" w:line="240" w:lineRule="auto"/>
        <w:rPr>
          <w:sz w:val="24"/>
          <w:szCs w:val="24"/>
        </w:rPr>
      </w:pPr>
      <w:r>
        <w:rPr>
          <w:sz w:val="24"/>
          <w:szCs w:val="24"/>
        </w:rPr>
        <w:t>What data was used to develop and test this model and is this appropriate for the intended use?</w:t>
      </w:r>
    </w:p>
    <w:p w:rsidR="00A333CB" w:rsidRDefault="00A333CB" w14:paraId="0000008B" w14:textId="77777777">
      <w:pPr>
        <w:pStyle w:val="Normal0"/>
        <w:widowControl w:val="0"/>
        <w:spacing w:line="240" w:lineRule="auto"/>
        <w:ind w:left="72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rsidTr="418B758C" w14:paraId="5D3F256C" w14:textId="77777777">
        <w:tc>
          <w:tcPr>
            <w:tcW w:w="864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3F3F3"/>
            <w:tcMar>
              <w:top w:w="100" w:type="dxa"/>
              <w:left w:w="100" w:type="dxa"/>
              <w:bottom w:w="100" w:type="dxa"/>
              <w:right w:w="100" w:type="dxa"/>
            </w:tcMar>
          </w:tcPr>
          <w:p w:rsidR="00A333CB" w:rsidRDefault="002D2101" w14:paraId="0000008C" w14:textId="77777777">
            <w:pPr>
              <w:pStyle w:val="Normal0"/>
              <w:widowControl w:val="0"/>
              <w:spacing w:line="240" w:lineRule="auto"/>
              <w:rPr>
                <w:sz w:val="24"/>
                <w:szCs w:val="24"/>
              </w:rPr>
            </w:pPr>
            <w:r>
              <w:rPr>
                <w:sz w:val="24"/>
                <w:szCs w:val="24"/>
              </w:rPr>
              <w:t>Data sources available were:</w:t>
            </w:r>
          </w:p>
          <w:p w:rsidR="00A333CB" w:rsidRDefault="002D2101" w14:paraId="0000008D" w14:textId="0C523B2B">
            <w:pPr>
              <w:pStyle w:val="Normal0"/>
              <w:widowControl w:val="0"/>
              <w:numPr>
                <w:ilvl w:val="0"/>
                <w:numId w:val="16"/>
              </w:numPr>
              <w:spacing w:line="240" w:lineRule="auto"/>
              <w:rPr>
                <w:sz w:val="24"/>
                <w:szCs w:val="24"/>
              </w:rPr>
            </w:pPr>
            <w:r>
              <w:rPr>
                <w:sz w:val="24"/>
                <w:szCs w:val="24"/>
              </w:rPr>
              <w:t xml:space="preserve">The National Minimum Data Set (NMDS), which records </w:t>
            </w:r>
            <w:proofErr w:type="spellStart"/>
            <w:r>
              <w:rPr>
                <w:sz w:val="24"/>
                <w:szCs w:val="24"/>
              </w:rPr>
              <w:t>hospitalisations</w:t>
            </w:r>
            <w:proofErr w:type="spellEnd"/>
            <w:r>
              <w:rPr>
                <w:sz w:val="24"/>
                <w:szCs w:val="24"/>
              </w:rPr>
              <w:t xml:space="preserve"> for discharged patients.  This was an extract from January 2019 (based on discharge dates) to March 2022 (there is also incomplete data for later dates).  The NMDS data set was necessary to measure the outcome (is </w:t>
            </w:r>
            <w:proofErr w:type="spellStart"/>
            <w:r>
              <w:rPr>
                <w:sz w:val="24"/>
                <w:szCs w:val="24"/>
              </w:rPr>
              <w:t>hospitalised</w:t>
            </w:r>
            <w:proofErr w:type="spellEnd"/>
            <w:r>
              <w:rPr>
                <w:sz w:val="24"/>
                <w:szCs w:val="24"/>
              </w:rPr>
              <w:t>)</w:t>
            </w:r>
            <w:r w:rsidR="00426956">
              <w:rPr>
                <w:sz w:val="24"/>
                <w:szCs w:val="24"/>
              </w:rPr>
              <w:t>, linked to the persons unique NHI (national hospital index number</w:t>
            </w:r>
            <w:proofErr w:type="gramStart"/>
            <w:r w:rsidR="00426956">
              <w:rPr>
                <w:sz w:val="24"/>
                <w:szCs w:val="24"/>
              </w:rPr>
              <w:t>).</w:t>
            </w:r>
            <w:r>
              <w:rPr>
                <w:sz w:val="24"/>
                <w:szCs w:val="24"/>
              </w:rPr>
              <w:t>.</w:t>
            </w:r>
            <w:proofErr w:type="gramEnd"/>
            <w:r>
              <w:rPr>
                <w:sz w:val="24"/>
                <w:szCs w:val="24"/>
              </w:rPr>
              <w:t xml:space="preserve">  This data was also used to produce two-year </w:t>
            </w:r>
            <w:proofErr w:type="spellStart"/>
            <w:r>
              <w:rPr>
                <w:sz w:val="24"/>
                <w:szCs w:val="24"/>
              </w:rPr>
              <w:t>hospitalisation</w:t>
            </w:r>
            <w:proofErr w:type="spellEnd"/>
            <w:r>
              <w:rPr>
                <w:sz w:val="24"/>
                <w:szCs w:val="24"/>
              </w:rPr>
              <w:t xml:space="preserve"> counts per person. Clinical guidance</w:t>
            </w:r>
            <w:r w:rsidR="001072CA">
              <w:rPr>
                <w:sz w:val="24"/>
                <w:szCs w:val="24"/>
              </w:rPr>
              <w:t xml:space="preserve"> (the Care in the Community Clinical Leaders)</w:t>
            </w:r>
            <w:r>
              <w:rPr>
                <w:sz w:val="24"/>
                <w:szCs w:val="24"/>
              </w:rPr>
              <w:t xml:space="preserve"> indicated that </w:t>
            </w:r>
            <w:proofErr w:type="spellStart"/>
            <w:r>
              <w:rPr>
                <w:sz w:val="24"/>
                <w:szCs w:val="24"/>
              </w:rPr>
              <w:t>hospitalisation</w:t>
            </w:r>
            <w:proofErr w:type="spellEnd"/>
            <w:r>
              <w:rPr>
                <w:sz w:val="24"/>
                <w:szCs w:val="24"/>
              </w:rPr>
              <w:t xml:space="preserve"> count would be an appropriate indicator for clinical risk.</w:t>
            </w:r>
            <w:r w:rsidR="00C639F8">
              <w:rPr>
                <w:sz w:val="24"/>
                <w:szCs w:val="24"/>
              </w:rPr>
              <w:t xml:space="preserve"> This </w:t>
            </w:r>
            <w:r w:rsidR="002608D0">
              <w:rPr>
                <w:sz w:val="24"/>
                <w:szCs w:val="24"/>
              </w:rPr>
              <w:t xml:space="preserve">information is collected and synthesized from the care of the individual with their consent and then stored. </w:t>
            </w:r>
          </w:p>
          <w:p w:rsidR="00A333CB" w:rsidRDefault="002D2101" w14:paraId="0000008E" w14:textId="32D0D231">
            <w:pPr>
              <w:pStyle w:val="Normal0"/>
              <w:widowControl w:val="0"/>
              <w:numPr>
                <w:ilvl w:val="0"/>
                <w:numId w:val="16"/>
              </w:numPr>
              <w:spacing w:line="240" w:lineRule="auto"/>
              <w:rPr>
                <w:sz w:val="24"/>
                <w:szCs w:val="24"/>
              </w:rPr>
            </w:pPr>
            <w:r>
              <w:rPr>
                <w:sz w:val="24"/>
                <w:szCs w:val="24"/>
              </w:rPr>
              <w:t xml:space="preserve">New Zealand </w:t>
            </w:r>
            <w:proofErr w:type="spellStart"/>
            <w:r>
              <w:rPr>
                <w:sz w:val="24"/>
                <w:szCs w:val="24"/>
              </w:rPr>
              <w:t>ePrescription</w:t>
            </w:r>
            <w:proofErr w:type="spellEnd"/>
            <w:r>
              <w:rPr>
                <w:sz w:val="24"/>
                <w:szCs w:val="24"/>
              </w:rPr>
              <w:t xml:space="preserve"> Service (</w:t>
            </w:r>
            <w:proofErr w:type="spellStart"/>
            <w:r>
              <w:rPr>
                <w:sz w:val="24"/>
                <w:szCs w:val="24"/>
              </w:rPr>
              <w:t>NZePS</w:t>
            </w:r>
            <w:proofErr w:type="spellEnd"/>
            <w:r>
              <w:rPr>
                <w:sz w:val="24"/>
                <w:szCs w:val="24"/>
              </w:rPr>
              <w:t>) data, which contains prescribed medicines per patient at the national level with high coverage of prescriptions (we understand this is around 97%).  This was a six-month extract from July 2021 to January 2022.  This data set was used to produce counts of medications per person.  Clinical guidance</w:t>
            </w:r>
            <w:r w:rsidR="001072CA">
              <w:rPr>
                <w:sz w:val="24"/>
                <w:szCs w:val="24"/>
              </w:rPr>
              <w:t xml:space="preserve"> (as above)</w:t>
            </w:r>
            <w:r>
              <w:rPr>
                <w:sz w:val="24"/>
                <w:szCs w:val="24"/>
              </w:rPr>
              <w:t xml:space="preserve"> indicated that a polypharmacy count would be an appropriate proxy indicator for clinical risk.</w:t>
            </w:r>
            <w:r w:rsidR="002608D0">
              <w:rPr>
                <w:sz w:val="24"/>
                <w:szCs w:val="24"/>
              </w:rPr>
              <w:t xml:space="preserve"> This information is collected and synthesized from the care of the individual with their consent and then stored.</w:t>
            </w:r>
          </w:p>
          <w:p w:rsidR="00A333CB" w:rsidRDefault="002D2101" w14:paraId="0000008F" w14:textId="77777777">
            <w:pPr>
              <w:pStyle w:val="Normal0"/>
              <w:widowControl w:val="0"/>
              <w:numPr>
                <w:ilvl w:val="0"/>
                <w:numId w:val="16"/>
              </w:numPr>
              <w:spacing w:line="240" w:lineRule="auto"/>
              <w:rPr>
                <w:sz w:val="24"/>
                <w:szCs w:val="24"/>
              </w:rPr>
            </w:pPr>
            <w:r>
              <w:rPr>
                <w:sz w:val="24"/>
                <w:szCs w:val="24"/>
              </w:rPr>
              <w:t>The Operational Data Set which contains national information about vaccinations, COVID-19 infections, and demographic data.  A GP enrolment flag was added to this data set based on whether a person’s NHI exists in the National Enrolment Service (NES).  Age, biological sex, ethnicity, deprivation index and vaccination status were all included in the model. International research and guidelines support age (higher risk for older people), biological sex (higher risk for males) and vaccination status (higher risk for the unvaccinated) being included in the model.  Clinical guidance indicated that ethnicity and deprivation index could be proxy indicators for clinical risk.  We note this is in the context of comorbidities not being defined in the model.</w:t>
            </w:r>
          </w:p>
          <w:p w:rsidR="00A333CB" w:rsidRDefault="00A333CB" w14:paraId="00000090" w14:textId="77777777">
            <w:pPr>
              <w:pStyle w:val="Normal0"/>
              <w:widowControl w:val="0"/>
              <w:spacing w:line="240" w:lineRule="auto"/>
              <w:rPr>
                <w:sz w:val="24"/>
                <w:szCs w:val="24"/>
              </w:rPr>
            </w:pPr>
          </w:p>
          <w:p w:rsidR="00C31E9F" w:rsidP="0024180A" w:rsidRDefault="00C31E9F" w14:paraId="4A7EABF8" w14:textId="074AFE23">
            <w:pPr>
              <w:pStyle w:val="Normal0"/>
              <w:widowControl w:val="0"/>
              <w:spacing w:line="240" w:lineRule="auto"/>
              <w:rPr>
                <w:sz w:val="24"/>
                <w:szCs w:val="24"/>
              </w:rPr>
            </w:pPr>
            <w:r>
              <w:rPr>
                <w:sz w:val="24"/>
                <w:szCs w:val="24"/>
              </w:rPr>
              <w:lastRenderedPageBreak/>
              <w:t xml:space="preserve">We have included the deprivation index, which is a common indicator used in the health system to account for a variety of social </w:t>
            </w:r>
            <w:r w:rsidR="00A072DB">
              <w:rPr>
                <w:sz w:val="24"/>
                <w:szCs w:val="24"/>
              </w:rPr>
              <w:t xml:space="preserve">and economic </w:t>
            </w:r>
            <w:r>
              <w:rPr>
                <w:sz w:val="24"/>
                <w:szCs w:val="24"/>
              </w:rPr>
              <w:t xml:space="preserve">factors that </w:t>
            </w:r>
            <w:r w:rsidR="00A072DB">
              <w:rPr>
                <w:sz w:val="24"/>
                <w:szCs w:val="24"/>
              </w:rPr>
              <w:t xml:space="preserve">are known and proven to have an impact on health outcomes. It is </w:t>
            </w:r>
            <w:r w:rsidR="00A97C53">
              <w:rPr>
                <w:sz w:val="24"/>
                <w:szCs w:val="24"/>
              </w:rPr>
              <w:t xml:space="preserve">a measure that is standardized (deciles) and aggregated to a </w:t>
            </w:r>
            <w:r w:rsidR="004C084C">
              <w:rPr>
                <w:sz w:val="24"/>
                <w:szCs w:val="24"/>
              </w:rPr>
              <w:t>domicile/</w:t>
            </w:r>
            <w:proofErr w:type="spellStart"/>
            <w:r w:rsidR="004C084C">
              <w:rPr>
                <w:sz w:val="24"/>
                <w:szCs w:val="24"/>
              </w:rPr>
              <w:t>neighbourhood</w:t>
            </w:r>
            <w:proofErr w:type="spellEnd"/>
            <w:r w:rsidR="004C084C">
              <w:rPr>
                <w:sz w:val="24"/>
                <w:szCs w:val="24"/>
              </w:rPr>
              <w:t xml:space="preserve"> level.</w:t>
            </w:r>
          </w:p>
          <w:p w:rsidR="004C084C" w:rsidP="0024180A" w:rsidRDefault="004C084C" w14:paraId="34F4F593" w14:textId="77777777">
            <w:pPr>
              <w:pStyle w:val="Normal0"/>
              <w:widowControl w:val="0"/>
              <w:spacing w:line="240" w:lineRule="auto"/>
              <w:rPr>
                <w:sz w:val="24"/>
                <w:szCs w:val="24"/>
              </w:rPr>
            </w:pPr>
          </w:p>
          <w:p w:rsidRPr="0024180A" w:rsidR="00A333CB" w:rsidP="0024180A" w:rsidRDefault="002D2101" w14:paraId="00000092" w14:textId="79B9BC58">
            <w:pPr>
              <w:pStyle w:val="Normal0"/>
              <w:widowControl w:val="0"/>
              <w:spacing w:line="240" w:lineRule="auto"/>
              <w:rPr>
                <w:color w:val="FF0000"/>
                <w:sz w:val="24"/>
                <w:szCs w:val="24"/>
              </w:rPr>
            </w:pPr>
            <w:r w:rsidRPr="0024180A">
              <w:rPr>
                <w:sz w:val="24"/>
                <w:szCs w:val="24"/>
              </w:rPr>
              <w:t>The same data sources, updated at appropriate intervals, will be inputs to risk score calculations when the model is in operation, therefore the data the model is built on is the most appropriate for the intended use.</w:t>
            </w:r>
            <w:r w:rsidR="0024180A">
              <w:rPr>
                <w:color w:val="FF0000"/>
                <w:sz w:val="24"/>
                <w:szCs w:val="24"/>
              </w:rPr>
              <w:t xml:space="preserve"> </w:t>
            </w:r>
            <w:r w:rsidRPr="0024180A" w:rsidR="0024180A">
              <w:rPr>
                <w:sz w:val="24"/>
                <w:szCs w:val="24"/>
              </w:rPr>
              <w:t>The data that has been used has been summarized into high-level features,</w:t>
            </w:r>
            <w:r w:rsidR="0024180A">
              <w:rPr>
                <w:sz w:val="24"/>
                <w:szCs w:val="24"/>
              </w:rPr>
              <w:t xml:space="preserve"> this minimizes the amount of data used but also the potential accuracy. More complex use of the data will need to be weighed against the risk of using it (</w:t>
            </w:r>
            <w:proofErr w:type="gramStart"/>
            <w:r w:rsidR="00481FFF">
              <w:rPr>
                <w:sz w:val="24"/>
                <w:szCs w:val="24"/>
              </w:rPr>
              <w:t>e.g.</w:t>
            </w:r>
            <w:proofErr w:type="gramEnd"/>
            <w:r w:rsidR="0024180A">
              <w:rPr>
                <w:sz w:val="24"/>
                <w:szCs w:val="24"/>
              </w:rPr>
              <w:t xml:space="preserve"> privacy and social license) along with the effort to do this. An example of this may be the use of medicines data. At present the use of a count of medicines a person takes could be improved by understanding which medicines and their doses influenced the likelihood of admission. This is likely to require significant effort, and the need to do this is likely to be limited.</w:t>
            </w:r>
          </w:p>
        </w:tc>
      </w:tr>
    </w:tbl>
    <w:p w:rsidR="00A333CB" w:rsidRDefault="00A333CB" w14:paraId="00000093" w14:textId="77777777">
      <w:pPr>
        <w:pStyle w:val="Normal0"/>
        <w:widowControl w:val="0"/>
        <w:spacing w:line="240" w:lineRule="auto"/>
        <w:ind w:left="720"/>
        <w:rPr>
          <w:sz w:val="24"/>
          <w:szCs w:val="24"/>
        </w:rPr>
      </w:pPr>
    </w:p>
    <w:p w:rsidR="00A333CB" w:rsidRDefault="002D2101" w14:paraId="00000094" w14:textId="77777777">
      <w:pPr>
        <w:pStyle w:val="Normal0"/>
        <w:widowControl w:val="0"/>
        <w:numPr>
          <w:ilvl w:val="1"/>
          <w:numId w:val="10"/>
        </w:numPr>
        <w:spacing w:line="240" w:lineRule="auto"/>
        <w:rPr>
          <w:sz w:val="24"/>
          <w:szCs w:val="24"/>
        </w:rPr>
      </w:pPr>
      <w:r>
        <w:rPr>
          <w:sz w:val="24"/>
          <w:szCs w:val="24"/>
        </w:rPr>
        <w:t>How are model accuracy and performance measured, and what has been achieved?</w:t>
      </w:r>
    </w:p>
    <w:p w:rsidR="00A333CB" w:rsidRDefault="00A333CB" w14:paraId="00000095" w14:textId="77777777">
      <w:pPr>
        <w:pStyle w:val="Normal0"/>
        <w:widowControl w:val="0"/>
        <w:spacing w:line="240" w:lineRule="auto"/>
        <w:ind w:left="72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14:paraId="4C8A4CFA" w14:textId="77777777">
        <w:trPr>
          <w:trHeight w:val="510"/>
        </w:trPr>
        <w:tc>
          <w:tcPr>
            <w:tcW w:w="8640" w:type="dxa"/>
            <w:tcBorders>
              <w:top w:val="single" w:color="FFFFFF" w:sz="8" w:space="0"/>
              <w:left w:val="single" w:color="FFFFFF" w:sz="8" w:space="0"/>
              <w:bottom w:val="single" w:color="FFFFFF" w:sz="8" w:space="0"/>
              <w:right w:val="single" w:color="FFFFFF" w:sz="8" w:space="0"/>
            </w:tcBorders>
            <w:shd w:val="clear" w:color="auto" w:fill="F3F3F3"/>
            <w:tcMar>
              <w:top w:w="100" w:type="dxa"/>
              <w:left w:w="100" w:type="dxa"/>
              <w:bottom w:w="100" w:type="dxa"/>
              <w:right w:w="100" w:type="dxa"/>
            </w:tcMar>
          </w:tcPr>
          <w:p w:rsidR="00A333CB" w:rsidRDefault="002D2101" w14:paraId="00000096" w14:textId="77777777">
            <w:pPr>
              <w:pStyle w:val="Normal0"/>
              <w:widowControl w:val="0"/>
              <w:spacing w:line="240" w:lineRule="auto"/>
              <w:rPr>
                <w:sz w:val="24"/>
                <w:szCs w:val="24"/>
              </w:rPr>
            </w:pPr>
            <w:r>
              <w:rPr>
                <w:sz w:val="24"/>
                <w:szCs w:val="24"/>
              </w:rPr>
              <w:t>Model performance was measured via 5-fold cross validation. The specific use case is for call ranking, meaning AUROC is the most appropriate measure for performance, however classification metrics were also produced.  A classification threshold was set at the 90th percentile of the predicted scores over the training set.</w:t>
            </w:r>
          </w:p>
          <w:p w:rsidR="00A333CB" w:rsidRDefault="00A333CB" w14:paraId="00000097" w14:textId="77777777">
            <w:pPr>
              <w:pStyle w:val="Normal0"/>
              <w:widowControl w:val="0"/>
              <w:spacing w:line="240" w:lineRule="auto"/>
              <w:rPr>
                <w:sz w:val="24"/>
                <w:szCs w:val="24"/>
              </w:rPr>
            </w:pPr>
          </w:p>
          <w:p w:rsidR="00A333CB" w:rsidRDefault="002D2101" w14:paraId="00000098" w14:textId="08202159">
            <w:pPr>
              <w:pStyle w:val="Normal0"/>
              <w:widowControl w:val="0"/>
              <w:spacing w:line="240" w:lineRule="auto"/>
              <w:rPr>
                <w:sz w:val="24"/>
                <w:szCs w:val="24"/>
              </w:rPr>
            </w:pPr>
            <w:r>
              <w:rPr>
                <w:sz w:val="24"/>
                <w:szCs w:val="24"/>
              </w:rPr>
              <w:t>Overall model performance is outlined in the table below.  Model documentation also describes metrics by demographic groupings (age, gender, ethnicity) and vaccination status.  Performance by population subgroup can be found in the Appendix.</w:t>
            </w:r>
          </w:p>
        </w:tc>
      </w:tr>
    </w:tbl>
    <w:p w:rsidR="00A333CB" w:rsidRDefault="00A333CB" w14:paraId="00000099" w14:textId="77777777">
      <w:pPr>
        <w:pStyle w:val="heading50"/>
        <w:spacing w:before="200" w:after="40" w:line="331" w:lineRule="auto"/>
        <w:rPr>
          <w:rFonts w:ascii="Nunito Sans" w:hAnsi="Nunito Sans" w:eastAsia="Nunito Sans" w:cs="Nunito Sans"/>
          <w:color w:val="FF5F00"/>
          <w:sz w:val="24"/>
          <w:szCs w:val="24"/>
        </w:rPr>
      </w:pPr>
      <w:bookmarkStart w:name="_heading=h.wkwa26bgqpod" w:colFirst="0" w:colLast="0" w:id="1"/>
      <w:bookmarkEnd w:id="1"/>
    </w:p>
    <w:tbl>
      <w:tblPr>
        <w:tblW w:w="8280"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760"/>
        <w:gridCol w:w="2760"/>
        <w:gridCol w:w="2760"/>
      </w:tblGrid>
      <w:tr w:rsidR="00A333CB" w14:paraId="5C0EC530" w14:textId="77777777">
        <w:trPr>
          <w:trHeight w:val="414"/>
          <w:tblHeader/>
          <w:jc w:val="center"/>
        </w:trPr>
        <w:tc>
          <w:tcPr>
            <w:tcW w:w="27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sidR="00A333CB" w:rsidRDefault="00A333CB" w14:paraId="0000009A" w14:textId="77777777">
            <w:pPr>
              <w:pStyle w:val="Normal0"/>
              <w:widowControl w:val="0"/>
              <w:rPr>
                <w:rFonts w:ascii="Nunito Sans" w:hAnsi="Nunito Sans" w:eastAsia="Nunito Sans" w:cs="Nunito Sans"/>
                <w:color w:val="242725"/>
                <w:sz w:val="24"/>
                <w:szCs w:val="24"/>
              </w:rPr>
            </w:pPr>
          </w:p>
        </w:tc>
        <w:tc>
          <w:tcPr>
            <w:tcW w:w="27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sidR="00A333CB" w:rsidRDefault="002D2101" w14:paraId="0000009B" w14:textId="77777777">
            <w:pPr>
              <w:pStyle w:val="Normal0"/>
              <w:widowControl w:val="0"/>
              <w:jc w:val="center"/>
              <w:rPr>
                <w:rFonts w:ascii="Nunito Sans" w:hAnsi="Nunito Sans" w:eastAsia="Nunito Sans" w:cs="Nunito Sans"/>
                <w:color w:val="242725"/>
                <w:sz w:val="24"/>
                <w:szCs w:val="24"/>
              </w:rPr>
            </w:pPr>
            <w:r>
              <w:rPr>
                <w:b/>
                <w:color w:val="242725"/>
                <w:sz w:val="24"/>
                <w:szCs w:val="24"/>
              </w:rPr>
              <w:t>Performance over training set</w:t>
            </w:r>
          </w:p>
        </w:tc>
        <w:tc>
          <w:tcPr>
            <w:tcW w:w="27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sidR="00A333CB" w:rsidRDefault="002D2101" w14:paraId="0000009C" w14:textId="77777777">
            <w:pPr>
              <w:pStyle w:val="Normal0"/>
              <w:widowControl w:val="0"/>
              <w:jc w:val="center"/>
              <w:rPr>
                <w:b/>
                <w:color w:val="242725"/>
                <w:sz w:val="24"/>
                <w:szCs w:val="24"/>
              </w:rPr>
            </w:pPr>
            <w:r>
              <w:rPr>
                <w:b/>
                <w:color w:val="242725"/>
                <w:sz w:val="24"/>
                <w:szCs w:val="24"/>
              </w:rPr>
              <w:t xml:space="preserve">Performance over </w:t>
            </w:r>
          </w:p>
          <w:p w:rsidR="00A333CB" w:rsidRDefault="002D2101" w14:paraId="0000009D" w14:textId="77777777">
            <w:pPr>
              <w:pStyle w:val="Normal0"/>
              <w:widowControl w:val="0"/>
              <w:jc w:val="center"/>
              <w:rPr>
                <w:rFonts w:ascii="Nunito Sans" w:hAnsi="Nunito Sans" w:eastAsia="Nunito Sans" w:cs="Nunito Sans"/>
                <w:color w:val="242725"/>
                <w:sz w:val="24"/>
                <w:szCs w:val="24"/>
              </w:rPr>
            </w:pPr>
            <w:r>
              <w:rPr>
                <w:b/>
                <w:color w:val="242725"/>
                <w:sz w:val="24"/>
                <w:szCs w:val="24"/>
              </w:rPr>
              <w:t>test set</w:t>
            </w:r>
          </w:p>
        </w:tc>
      </w:tr>
      <w:tr w:rsidR="00A333CB" w14:paraId="64169176" w14:textId="77777777">
        <w:trPr>
          <w:trHeight w:val="414"/>
          <w:jc w:val="center"/>
        </w:trPr>
        <w:tc>
          <w:tcPr>
            <w:tcW w:w="2760" w:type="dxa"/>
            <w:tcBorders>
              <w:top w:val="single" w:color="000000" w:sz="4" w:space="0"/>
              <w:left w:val="single" w:color="000000" w:sz="4" w:space="0"/>
              <w:bottom w:val="single" w:color="000000" w:sz="4" w:space="0"/>
              <w:right w:val="single" w:color="000000" w:sz="4" w:space="0"/>
            </w:tcBorders>
            <w:tcMar>
              <w:top w:w="20" w:type="dxa"/>
              <w:left w:w="20" w:type="dxa"/>
              <w:bottom w:w="100" w:type="dxa"/>
              <w:right w:w="20" w:type="dxa"/>
            </w:tcMar>
            <w:vAlign w:val="center"/>
          </w:tcPr>
          <w:p w:rsidR="00A333CB" w:rsidRDefault="002D2101" w14:paraId="0000009E" w14:textId="77777777">
            <w:pPr>
              <w:pStyle w:val="Normal0"/>
              <w:widowControl w:val="0"/>
              <w:jc w:val="center"/>
              <w:rPr>
                <w:rFonts w:ascii="Nunito Sans" w:hAnsi="Nunito Sans" w:eastAsia="Nunito Sans" w:cs="Nunito Sans"/>
                <w:color w:val="242725"/>
                <w:sz w:val="24"/>
                <w:szCs w:val="24"/>
              </w:rPr>
            </w:pPr>
            <w:r>
              <w:rPr>
                <w:b/>
                <w:color w:val="242725"/>
                <w:sz w:val="24"/>
                <w:szCs w:val="24"/>
              </w:rPr>
              <w:t>AUROC</w:t>
            </w:r>
          </w:p>
        </w:tc>
        <w:tc>
          <w:tcPr>
            <w:tcW w:w="2760" w:type="dxa"/>
            <w:tcBorders>
              <w:top w:val="single" w:color="000000" w:sz="4" w:space="0"/>
              <w:left w:val="single" w:color="000000" w:sz="4" w:space="0"/>
              <w:bottom w:val="single" w:color="000000" w:sz="4" w:space="0"/>
              <w:right w:val="single" w:color="000000" w:sz="4" w:space="0"/>
            </w:tcBorders>
            <w:tcMar>
              <w:top w:w="20" w:type="dxa"/>
              <w:left w:w="20" w:type="dxa"/>
              <w:bottom w:w="100" w:type="dxa"/>
              <w:right w:w="20" w:type="dxa"/>
            </w:tcMar>
            <w:vAlign w:val="center"/>
          </w:tcPr>
          <w:p w:rsidR="00A333CB" w:rsidRDefault="002D2101" w14:paraId="0000009F" w14:textId="77777777">
            <w:pPr>
              <w:pStyle w:val="Normal0"/>
              <w:widowControl w:val="0"/>
              <w:jc w:val="center"/>
              <w:rPr>
                <w:rFonts w:ascii="Nunito Sans" w:hAnsi="Nunito Sans" w:eastAsia="Nunito Sans" w:cs="Nunito Sans"/>
                <w:color w:val="242725"/>
                <w:sz w:val="24"/>
                <w:szCs w:val="24"/>
              </w:rPr>
            </w:pPr>
            <w:r>
              <w:rPr>
                <w:color w:val="242725"/>
                <w:sz w:val="24"/>
                <w:szCs w:val="24"/>
              </w:rPr>
              <w:t>0.790±0.002</w:t>
            </w:r>
          </w:p>
        </w:tc>
        <w:tc>
          <w:tcPr>
            <w:tcW w:w="2760" w:type="dxa"/>
            <w:tcBorders>
              <w:top w:val="single" w:color="000000" w:sz="4" w:space="0"/>
              <w:left w:val="single" w:color="000000" w:sz="4" w:space="0"/>
              <w:bottom w:val="single" w:color="000000" w:sz="4" w:space="0"/>
              <w:right w:val="single" w:color="000000" w:sz="4" w:space="0"/>
            </w:tcBorders>
            <w:tcMar>
              <w:top w:w="20" w:type="dxa"/>
              <w:left w:w="20" w:type="dxa"/>
              <w:bottom w:w="100" w:type="dxa"/>
              <w:right w:w="20" w:type="dxa"/>
            </w:tcMar>
            <w:vAlign w:val="center"/>
          </w:tcPr>
          <w:p w:rsidR="00A333CB" w:rsidRDefault="002D2101" w14:paraId="000000A0" w14:textId="77777777">
            <w:pPr>
              <w:pStyle w:val="Normal0"/>
              <w:widowControl w:val="0"/>
              <w:jc w:val="center"/>
              <w:rPr>
                <w:rFonts w:ascii="Nunito Sans" w:hAnsi="Nunito Sans" w:eastAsia="Nunito Sans" w:cs="Nunito Sans"/>
                <w:color w:val="242725"/>
                <w:sz w:val="24"/>
                <w:szCs w:val="24"/>
              </w:rPr>
            </w:pPr>
            <w:r>
              <w:rPr>
                <w:color w:val="242725"/>
                <w:sz w:val="24"/>
                <w:szCs w:val="24"/>
              </w:rPr>
              <w:t>0.789±0.008</w:t>
            </w:r>
          </w:p>
        </w:tc>
      </w:tr>
      <w:tr w:rsidR="00A333CB" w14:paraId="3FAB7E4A" w14:textId="77777777">
        <w:trPr>
          <w:trHeight w:val="414"/>
          <w:jc w:val="center"/>
        </w:trPr>
        <w:tc>
          <w:tcPr>
            <w:tcW w:w="2760" w:type="dxa"/>
            <w:tcBorders>
              <w:top w:val="single" w:color="000000" w:sz="4" w:space="0"/>
              <w:left w:val="single" w:color="000000" w:sz="4" w:space="0"/>
              <w:bottom w:val="single" w:color="000000" w:sz="4" w:space="0"/>
              <w:right w:val="single" w:color="000000" w:sz="4" w:space="0"/>
            </w:tcBorders>
            <w:tcMar>
              <w:top w:w="20" w:type="dxa"/>
              <w:left w:w="20" w:type="dxa"/>
              <w:bottom w:w="100" w:type="dxa"/>
              <w:right w:w="20" w:type="dxa"/>
            </w:tcMar>
            <w:vAlign w:val="center"/>
          </w:tcPr>
          <w:p w:rsidR="00A333CB" w:rsidRDefault="002D2101" w14:paraId="000000A1" w14:textId="77777777">
            <w:pPr>
              <w:pStyle w:val="Normal0"/>
              <w:widowControl w:val="0"/>
              <w:jc w:val="center"/>
              <w:rPr>
                <w:rFonts w:ascii="Nunito Sans" w:hAnsi="Nunito Sans" w:eastAsia="Nunito Sans" w:cs="Nunito Sans"/>
                <w:color w:val="242725"/>
                <w:sz w:val="24"/>
                <w:szCs w:val="24"/>
              </w:rPr>
            </w:pPr>
            <w:r>
              <w:rPr>
                <w:b/>
                <w:color w:val="242725"/>
                <w:sz w:val="24"/>
                <w:szCs w:val="24"/>
              </w:rPr>
              <w:t>Accuracy</w:t>
            </w:r>
          </w:p>
        </w:tc>
        <w:tc>
          <w:tcPr>
            <w:tcW w:w="2760" w:type="dxa"/>
            <w:tcBorders>
              <w:top w:val="single" w:color="000000" w:sz="4" w:space="0"/>
              <w:left w:val="single" w:color="000000" w:sz="4" w:space="0"/>
              <w:bottom w:val="single" w:color="000000" w:sz="4" w:space="0"/>
              <w:right w:val="single" w:color="000000" w:sz="4" w:space="0"/>
            </w:tcBorders>
            <w:tcMar>
              <w:top w:w="20" w:type="dxa"/>
              <w:left w:w="20" w:type="dxa"/>
              <w:bottom w:w="100" w:type="dxa"/>
              <w:right w:w="20" w:type="dxa"/>
            </w:tcMar>
            <w:vAlign w:val="center"/>
          </w:tcPr>
          <w:p w:rsidR="00A333CB" w:rsidRDefault="002D2101" w14:paraId="000000A2" w14:textId="77777777">
            <w:pPr>
              <w:pStyle w:val="Normal0"/>
              <w:widowControl w:val="0"/>
              <w:jc w:val="center"/>
              <w:rPr>
                <w:rFonts w:ascii="Nunito Sans" w:hAnsi="Nunito Sans" w:eastAsia="Nunito Sans" w:cs="Nunito Sans"/>
                <w:color w:val="242725"/>
                <w:sz w:val="24"/>
                <w:szCs w:val="24"/>
              </w:rPr>
            </w:pPr>
            <w:r>
              <w:rPr>
                <w:color w:val="242725"/>
                <w:sz w:val="24"/>
                <w:szCs w:val="24"/>
              </w:rPr>
              <w:t>0.899±0.000</w:t>
            </w:r>
          </w:p>
        </w:tc>
        <w:tc>
          <w:tcPr>
            <w:tcW w:w="2760" w:type="dxa"/>
            <w:tcBorders>
              <w:top w:val="single" w:color="000000" w:sz="4" w:space="0"/>
              <w:left w:val="single" w:color="000000" w:sz="4" w:space="0"/>
              <w:bottom w:val="single" w:color="000000" w:sz="4" w:space="0"/>
              <w:right w:val="single" w:color="000000" w:sz="4" w:space="0"/>
            </w:tcBorders>
            <w:tcMar>
              <w:top w:w="20" w:type="dxa"/>
              <w:left w:w="20" w:type="dxa"/>
              <w:bottom w:w="100" w:type="dxa"/>
              <w:right w:w="20" w:type="dxa"/>
            </w:tcMar>
            <w:vAlign w:val="center"/>
          </w:tcPr>
          <w:p w:rsidR="00A333CB" w:rsidRDefault="002D2101" w14:paraId="000000A3" w14:textId="77777777">
            <w:pPr>
              <w:pStyle w:val="Normal0"/>
              <w:widowControl w:val="0"/>
              <w:jc w:val="center"/>
              <w:rPr>
                <w:rFonts w:ascii="Nunito Sans" w:hAnsi="Nunito Sans" w:eastAsia="Nunito Sans" w:cs="Nunito Sans"/>
                <w:color w:val="242725"/>
                <w:sz w:val="24"/>
                <w:szCs w:val="24"/>
              </w:rPr>
            </w:pPr>
            <w:r>
              <w:rPr>
                <w:color w:val="242725"/>
                <w:sz w:val="24"/>
                <w:szCs w:val="24"/>
              </w:rPr>
              <w:t>0.898±0.001</w:t>
            </w:r>
          </w:p>
        </w:tc>
      </w:tr>
      <w:tr w:rsidR="00A333CB" w14:paraId="5CF0B503" w14:textId="77777777">
        <w:trPr>
          <w:trHeight w:val="414"/>
          <w:jc w:val="center"/>
        </w:trPr>
        <w:tc>
          <w:tcPr>
            <w:tcW w:w="2760" w:type="dxa"/>
            <w:tcBorders>
              <w:top w:val="single" w:color="000000" w:sz="4" w:space="0"/>
              <w:left w:val="single" w:color="000000" w:sz="4" w:space="0"/>
              <w:bottom w:val="single" w:color="000000" w:sz="4" w:space="0"/>
              <w:right w:val="single" w:color="000000" w:sz="4" w:space="0"/>
            </w:tcBorders>
            <w:tcMar>
              <w:top w:w="20" w:type="dxa"/>
              <w:left w:w="20" w:type="dxa"/>
              <w:bottom w:w="100" w:type="dxa"/>
              <w:right w:w="20" w:type="dxa"/>
            </w:tcMar>
            <w:vAlign w:val="center"/>
          </w:tcPr>
          <w:p w:rsidR="00A333CB" w:rsidRDefault="002D2101" w14:paraId="000000A4" w14:textId="77777777">
            <w:pPr>
              <w:pStyle w:val="Normal0"/>
              <w:widowControl w:val="0"/>
              <w:jc w:val="center"/>
              <w:rPr>
                <w:rFonts w:ascii="Nunito Sans" w:hAnsi="Nunito Sans" w:eastAsia="Nunito Sans" w:cs="Nunito Sans"/>
                <w:color w:val="242725"/>
                <w:sz w:val="24"/>
                <w:szCs w:val="24"/>
              </w:rPr>
            </w:pPr>
            <w:r>
              <w:rPr>
                <w:b/>
                <w:color w:val="242725"/>
                <w:sz w:val="24"/>
                <w:szCs w:val="24"/>
              </w:rPr>
              <w:t>Sensitivity (Recall)</w:t>
            </w:r>
          </w:p>
        </w:tc>
        <w:tc>
          <w:tcPr>
            <w:tcW w:w="2760" w:type="dxa"/>
            <w:tcBorders>
              <w:top w:val="single" w:color="000000" w:sz="4" w:space="0"/>
              <w:left w:val="single" w:color="000000" w:sz="4" w:space="0"/>
              <w:bottom w:val="single" w:color="000000" w:sz="4" w:space="0"/>
              <w:right w:val="single" w:color="000000" w:sz="4" w:space="0"/>
            </w:tcBorders>
            <w:tcMar>
              <w:top w:w="20" w:type="dxa"/>
              <w:left w:w="20" w:type="dxa"/>
              <w:bottom w:w="100" w:type="dxa"/>
              <w:right w:w="20" w:type="dxa"/>
            </w:tcMar>
            <w:vAlign w:val="center"/>
          </w:tcPr>
          <w:p w:rsidR="00A333CB" w:rsidRDefault="002D2101" w14:paraId="000000A5" w14:textId="77777777">
            <w:pPr>
              <w:pStyle w:val="Normal0"/>
              <w:widowControl w:val="0"/>
              <w:jc w:val="center"/>
              <w:rPr>
                <w:rFonts w:ascii="Nunito Sans" w:hAnsi="Nunito Sans" w:eastAsia="Nunito Sans" w:cs="Nunito Sans"/>
                <w:color w:val="242725"/>
                <w:sz w:val="24"/>
                <w:szCs w:val="24"/>
              </w:rPr>
            </w:pPr>
            <w:r>
              <w:rPr>
                <w:color w:val="242725"/>
                <w:sz w:val="24"/>
                <w:szCs w:val="24"/>
              </w:rPr>
              <w:t>0.468±0.004</w:t>
            </w:r>
          </w:p>
        </w:tc>
        <w:tc>
          <w:tcPr>
            <w:tcW w:w="2760" w:type="dxa"/>
            <w:tcBorders>
              <w:top w:val="single" w:color="000000" w:sz="4" w:space="0"/>
              <w:left w:val="single" w:color="000000" w:sz="4" w:space="0"/>
              <w:bottom w:val="single" w:color="000000" w:sz="4" w:space="0"/>
              <w:right w:val="single" w:color="000000" w:sz="4" w:space="0"/>
            </w:tcBorders>
            <w:tcMar>
              <w:top w:w="20" w:type="dxa"/>
              <w:left w:w="20" w:type="dxa"/>
              <w:bottom w:w="100" w:type="dxa"/>
              <w:right w:w="20" w:type="dxa"/>
            </w:tcMar>
            <w:vAlign w:val="center"/>
          </w:tcPr>
          <w:p w:rsidR="00A333CB" w:rsidRDefault="002D2101" w14:paraId="000000A6" w14:textId="77777777">
            <w:pPr>
              <w:pStyle w:val="Normal0"/>
              <w:widowControl w:val="0"/>
              <w:jc w:val="center"/>
              <w:rPr>
                <w:rFonts w:ascii="Nunito Sans" w:hAnsi="Nunito Sans" w:eastAsia="Nunito Sans" w:cs="Nunito Sans"/>
                <w:color w:val="242725"/>
                <w:sz w:val="24"/>
                <w:szCs w:val="24"/>
              </w:rPr>
            </w:pPr>
            <w:r>
              <w:rPr>
                <w:color w:val="242725"/>
                <w:sz w:val="24"/>
                <w:szCs w:val="24"/>
              </w:rPr>
              <w:t>0.469±0.015</w:t>
            </w:r>
          </w:p>
        </w:tc>
      </w:tr>
      <w:tr w:rsidR="00A333CB" w14:paraId="5B0CC576" w14:textId="77777777">
        <w:trPr>
          <w:trHeight w:val="414"/>
          <w:jc w:val="center"/>
        </w:trPr>
        <w:tc>
          <w:tcPr>
            <w:tcW w:w="2760" w:type="dxa"/>
            <w:tcBorders>
              <w:top w:val="single" w:color="000000" w:sz="4" w:space="0"/>
              <w:left w:val="single" w:color="000000" w:sz="4" w:space="0"/>
              <w:bottom w:val="single" w:color="000000" w:sz="4" w:space="0"/>
              <w:right w:val="single" w:color="000000" w:sz="4" w:space="0"/>
            </w:tcBorders>
            <w:tcMar>
              <w:top w:w="20" w:type="dxa"/>
              <w:left w:w="20" w:type="dxa"/>
              <w:bottom w:w="100" w:type="dxa"/>
              <w:right w:w="20" w:type="dxa"/>
            </w:tcMar>
            <w:vAlign w:val="center"/>
          </w:tcPr>
          <w:p w:rsidR="00A333CB" w:rsidRDefault="002D2101" w14:paraId="000000A7" w14:textId="77777777">
            <w:pPr>
              <w:pStyle w:val="Normal0"/>
              <w:widowControl w:val="0"/>
              <w:jc w:val="center"/>
              <w:rPr>
                <w:rFonts w:ascii="Nunito Sans" w:hAnsi="Nunito Sans" w:eastAsia="Nunito Sans" w:cs="Nunito Sans"/>
                <w:color w:val="242725"/>
                <w:sz w:val="24"/>
                <w:szCs w:val="24"/>
              </w:rPr>
            </w:pPr>
            <w:r>
              <w:rPr>
                <w:b/>
                <w:color w:val="242725"/>
                <w:sz w:val="24"/>
                <w:szCs w:val="24"/>
              </w:rPr>
              <w:t>Specificity</w:t>
            </w:r>
          </w:p>
        </w:tc>
        <w:tc>
          <w:tcPr>
            <w:tcW w:w="2760" w:type="dxa"/>
            <w:tcBorders>
              <w:top w:val="single" w:color="000000" w:sz="4" w:space="0"/>
              <w:left w:val="single" w:color="000000" w:sz="4" w:space="0"/>
              <w:bottom w:val="single" w:color="000000" w:sz="4" w:space="0"/>
              <w:right w:val="single" w:color="000000" w:sz="4" w:space="0"/>
            </w:tcBorders>
            <w:tcMar>
              <w:top w:w="20" w:type="dxa"/>
              <w:left w:w="20" w:type="dxa"/>
              <w:bottom w:w="100" w:type="dxa"/>
              <w:right w:w="20" w:type="dxa"/>
            </w:tcMar>
            <w:vAlign w:val="center"/>
          </w:tcPr>
          <w:p w:rsidR="00A333CB" w:rsidRDefault="002D2101" w14:paraId="000000A8" w14:textId="77777777">
            <w:pPr>
              <w:pStyle w:val="Normal0"/>
              <w:widowControl w:val="0"/>
              <w:jc w:val="center"/>
              <w:rPr>
                <w:rFonts w:ascii="Nunito Sans" w:hAnsi="Nunito Sans" w:eastAsia="Nunito Sans" w:cs="Nunito Sans"/>
                <w:color w:val="242725"/>
                <w:sz w:val="24"/>
                <w:szCs w:val="24"/>
              </w:rPr>
            </w:pPr>
            <w:r>
              <w:rPr>
                <w:color w:val="242725"/>
                <w:sz w:val="24"/>
                <w:szCs w:val="24"/>
              </w:rPr>
              <w:t>0.909±0.000</w:t>
            </w:r>
          </w:p>
        </w:tc>
        <w:tc>
          <w:tcPr>
            <w:tcW w:w="2760" w:type="dxa"/>
            <w:tcBorders>
              <w:top w:val="single" w:color="000000" w:sz="4" w:space="0"/>
              <w:left w:val="single" w:color="000000" w:sz="4" w:space="0"/>
              <w:bottom w:val="single" w:color="000000" w:sz="4" w:space="0"/>
              <w:right w:val="single" w:color="000000" w:sz="4" w:space="0"/>
            </w:tcBorders>
            <w:tcMar>
              <w:top w:w="20" w:type="dxa"/>
              <w:left w:w="20" w:type="dxa"/>
              <w:bottom w:w="100" w:type="dxa"/>
              <w:right w:w="20" w:type="dxa"/>
            </w:tcMar>
            <w:vAlign w:val="center"/>
          </w:tcPr>
          <w:p w:rsidR="00A333CB" w:rsidRDefault="002D2101" w14:paraId="000000A9" w14:textId="77777777">
            <w:pPr>
              <w:pStyle w:val="Normal0"/>
              <w:widowControl w:val="0"/>
              <w:jc w:val="center"/>
              <w:rPr>
                <w:rFonts w:ascii="Nunito Sans" w:hAnsi="Nunito Sans" w:eastAsia="Nunito Sans" w:cs="Nunito Sans"/>
                <w:color w:val="242725"/>
                <w:sz w:val="24"/>
                <w:szCs w:val="24"/>
              </w:rPr>
            </w:pPr>
            <w:r>
              <w:rPr>
                <w:color w:val="242725"/>
                <w:sz w:val="24"/>
                <w:szCs w:val="24"/>
              </w:rPr>
              <w:t>0.909±0.001</w:t>
            </w:r>
          </w:p>
        </w:tc>
      </w:tr>
      <w:tr w:rsidR="00A333CB" w14:paraId="10A548A6" w14:textId="77777777">
        <w:trPr>
          <w:trHeight w:val="414"/>
          <w:jc w:val="center"/>
        </w:trPr>
        <w:tc>
          <w:tcPr>
            <w:tcW w:w="2760" w:type="dxa"/>
            <w:tcBorders>
              <w:top w:val="single" w:color="000000" w:sz="4" w:space="0"/>
              <w:left w:val="single" w:color="000000" w:sz="4" w:space="0"/>
              <w:bottom w:val="single" w:color="000000" w:sz="4" w:space="0"/>
              <w:right w:val="single" w:color="000000" w:sz="4" w:space="0"/>
            </w:tcBorders>
            <w:tcMar>
              <w:top w:w="20" w:type="dxa"/>
              <w:left w:w="20" w:type="dxa"/>
              <w:bottom w:w="100" w:type="dxa"/>
              <w:right w:w="20" w:type="dxa"/>
            </w:tcMar>
            <w:vAlign w:val="center"/>
          </w:tcPr>
          <w:p w:rsidR="00A333CB" w:rsidRDefault="002D2101" w14:paraId="000000AA" w14:textId="77777777">
            <w:pPr>
              <w:pStyle w:val="Normal0"/>
              <w:widowControl w:val="0"/>
              <w:jc w:val="center"/>
              <w:rPr>
                <w:rFonts w:ascii="Nunito Sans" w:hAnsi="Nunito Sans" w:eastAsia="Nunito Sans" w:cs="Nunito Sans"/>
                <w:color w:val="242725"/>
                <w:sz w:val="24"/>
                <w:szCs w:val="24"/>
              </w:rPr>
            </w:pPr>
            <w:r>
              <w:rPr>
                <w:b/>
                <w:color w:val="242725"/>
                <w:sz w:val="24"/>
                <w:szCs w:val="24"/>
              </w:rPr>
              <w:lastRenderedPageBreak/>
              <w:t>Precision</w:t>
            </w:r>
          </w:p>
        </w:tc>
        <w:tc>
          <w:tcPr>
            <w:tcW w:w="2760" w:type="dxa"/>
            <w:tcBorders>
              <w:top w:val="single" w:color="000000" w:sz="4" w:space="0"/>
              <w:left w:val="single" w:color="000000" w:sz="4" w:space="0"/>
              <w:bottom w:val="single" w:color="000000" w:sz="4" w:space="0"/>
              <w:right w:val="single" w:color="000000" w:sz="4" w:space="0"/>
            </w:tcBorders>
            <w:tcMar>
              <w:top w:w="20" w:type="dxa"/>
              <w:left w:w="20" w:type="dxa"/>
              <w:bottom w:w="100" w:type="dxa"/>
              <w:right w:w="20" w:type="dxa"/>
            </w:tcMar>
            <w:vAlign w:val="center"/>
          </w:tcPr>
          <w:p w:rsidR="00A333CB" w:rsidRDefault="002D2101" w14:paraId="000000AB" w14:textId="77777777">
            <w:pPr>
              <w:pStyle w:val="Normal0"/>
              <w:widowControl w:val="0"/>
              <w:jc w:val="center"/>
              <w:rPr>
                <w:rFonts w:ascii="Nunito Sans" w:hAnsi="Nunito Sans" w:eastAsia="Nunito Sans" w:cs="Nunito Sans"/>
                <w:color w:val="242725"/>
                <w:sz w:val="24"/>
                <w:szCs w:val="24"/>
              </w:rPr>
            </w:pPr>
            <w:r>
              <w:rPr>
                <w:color w:val="242725"/>
                <w:sz w:val="24"/>
                <w:szCs w:val="24"/>
              </w:rPr>
              <w:t>0.108±0.001</w:t>
            </w:r>
          </w:p>
        </w:tc>
        <w:tc>
          <w:tcPr>
            <w:tcW w:w="2760" w:type="dxa"/>
            <w:tcBorders>
              <w:top w:val="single" w:color="000000" w:sz="4" w:space="0"/>
              <w:left w:val="single" w:color="000000" w:sz="4" w:space="0"/>
              <w:bottom w:val="single" w:color="000000" w:sz="4" w:space="0"/>
              <w:right w:val="single" w:color="000000" w:sz="4" w:space="0"/>
            </w:tcBorders>
            <w:tcMar>
              <w:top w:w="20" w:type="dxa"/>
              <w:left w:w="20" w:type="dxa"/>
              <w:bottom w:w="100" w:type="dxa"/>
              <w:right w:w="20" w:type="dxa"/>
            </w:tcMar>
            <w:vAlign w:val="center"/>
          </w:tcPr>
          <w:p w:rsidR="00A333CB" w:rsidRDefault="002D2101" w14:paraId="000000AC" w14:textId="77777777">
            <w:pPr>
              <w:pStyle w:val="Normal0"/>
              <w:widowControl w:val="0"/>
              <w:jc w:val="center"/>
              <w:rPr>
                <w:rFonts w:ascii="Nunito Sans" w:hAnsi="Nunito Sans" w:eastAsia="Nunito Sans" w:cs="Nunito Sans"/>
                <w:color w:val="242725"/>
                <w:sz w:val="24"/>
                <w:szCs w:val="24"/>
              </w:rPr>
            </w:pPr>
            <w:r>
              <w:rPr>
                <w:color w:val="242725"/>
                <w:sz w:val="24"/>
                <w:szCs w:val="24"/>
              </w:rPr>
              <w:t>0.108±0.004</w:t>
            </w:r>
          </w:p>
        </w:tc>
      </w:tr>
      <w:tr w:rsidR="00A333CB" w14:paraId="75892392" w14:textId="77777777">
        <w:trPr>
          <w:trHeight w:val="414"/>
          <w:jc w:val="center"/>
        </w:trPr>
        <w:tc>
          <w:tcPr>
            <w:tcW w:w="2760" w:type="dxa"/>
            <w:tcBorders>
              <w:top w:val="single" w:color="000000" w:sz="4" w:space="0"/>
              <w:left w:val="single" w:color="000000" w:sz="4" w:space="0"/>
              <w:bottom w:val="single" w:color="000000" w:sz="4" w:space="0"/>
              <w:right w:val="single" w:color="000000" w:sz="4" w:space="0"/>
            </w:tcBorders>
            <w:tcMar>
              <w:top w:w="20" w:type="dxa"/>
              <w:left w:w="20" w:type="dxa"/>
              <w:bottom w:w="100" w:type="dxa"/>
              <w:right w:w="20" w:type="dxa"/>
            </w:tcMar>
            <w:vAlign w:val="center"/>
          </w:tcPr>
          <w:p w:rsidR="00A333CB" w:rsidRDefault="002D2101" w14:paraId="000000AD" w14:textId="77777777">
            <w:pPr>
              <w:pStyle w:val="Normal0"/>
              <w:widowControl w:val="0"/>
              <w:jc w:val="center"/>
              <w:rPr>
                <w:rFonts w:ascii="Nunito Sans" w:hAnsi="Nunito Sans" w:eastAsia="Nunito Sans" w:cs="Nunito Sans"/>
                <w:color w:val="242725"/>
                <w:sz w:val="24"/>
                <w:szCs w:val="24"/>
              </w:rPr>
            </w:pPr>
            <w:r>
              <w:rPr>
                <w:b/>
                <w:color w:val="242725"/>
                <w:sz w:val="24"/>
                <w:szCs w:val="24"/>
              </w:rPr>
              <w:t xml:space="preserve">Neg </w:t>
            </w:r>
            <w:proofErr w:type="spellStart"/>
            <w:r>
              <w:rPr>
                <w:b/>
                <w:color w:val="242725"/>
                <w:sz w:val="24"/>
                <w:szCs w:val="24"/>
              </w:rPr>
              <w:t>Pred</w:t>
            </w:r>
            <w:proofErr w:type="spellEnd"/>
            <w:r>
              <w:rPr>
                <w:b/>
                <w:color w:val="242725"/>
                <w:sz w:val="24"/>
                <w:szCs w:val="24"/>
              </w:rPr>
              <w:t xml:space="preserve"> Value</w:t>
            </w:r>
          </w:p>
        </w:tc>
        <w:tc>
          <w:tcPr>
            <w:tcW w:w="2760" w:type="dxa"/>
            <w:tcBorders>
              <w:top w:val="single" w:color="000000" w:sz="4" w:space="0"/>
              <w:left w:val="single" w:color="000000" w:sz="4" w:space="0"/>
              <w:bottom w:val="single" w:color="000000" w:sz="4" w:space="0"/>
              <w:right w:val="single" w:color="000000" w:sz="4" w:space="0"/>
            </w:tcBorders>
            <w:tcMar>
              <w:top w:w="20" w:type="dxa"/>
              <w:left w:w="20" w:type="dxa"/>
              <w:bottom w:w="100" w:type="dxa"/>
              <w:right w:w="20" w:type="dxa"/>
            </w:tcMar>
            <w:vAlign w:val="center"/>
          </w:tcPr>
          <w:p w:rsidR="00A333CB" w:rsidRDefault="002D2101" w14:paraId="000000AE" w14:textId="77777777">
            <w:pPr>
              <w:pStyle w:val="Normal0"/>
              <w:widowControl w:val="0"/>
              <w:jc w:val="center"/>
              <w:rPr>
                <w:rFonts w:ascii="Nunito Sans" w:hAnsi="Nunito Sans" w:eastAsia="Nunito Sans" w:cs="Nunito Sans"/>
                <w:color w:val="242725"/>
                <w:sz w:val="24"/>
                <w:szCs w:val="24"/>
              </w:rPr>
            </w:pPr>
            <w:r>
              <w:rPr>
                <w:color w:val="242725"/>
                <w:sz w:val="24"/>
                <w:szCs w:val="24"/>
              </w:rPr>
              <w:t>0.986±0.000</w:t>
            </w:r>
          </w:p>
        </w:tc>
        <w:tc>
          <w:tcPr>
            <w:tcW w:w="2760" w:type="dxa"/>
            <w:tcBorders>
              <w:top w:val="single" w:color="000000" w:sz="4" w:space="0"/>
              <w:left w:val="single" w:color="000000" w:sz="4" w:space="0"/>
              <w:bottom w:val="single" w:color="000000" w:sz="4" w:space="0"/>
              <w:right w:val="single" w:color="000000" w:sz="4" w:space="0"/>
            </w:tcBorders>
            <w:tcMar>
              <w:top w:w="20" w:type="dxa"/>
              <w:left w:w="20" w:type="dxa"/>
              <w:bottom w:w="100" w:type="dxa"/>
              <w:right w:w="20" w:type="dxa"/>
            </w:tcMar>
            <w:vAlign w:val="center"/>
          </w:tcPr>
          <w:p w:rsidR="00A333CB" w:rsidRDefault="002D2101" w14:paraId="000000AF" w14:textId="77777777">
            <w:pPr>
              <w:pStyle w:val="Normal0"/>
              <w:widowControl w:val="0"/>
              <w:jc w:val="center"/>
              <w:rPr>
                <w:rFonts w:ascii="Nunito Sans" w:hAnsi="Nunito Sans" w:eastAsia="Nunito Sans" w:cs="Nunito Sans"/>
                <w:color w:val="242725"/>
                <w:sz w:val="24"/>
                <w:szCs w:val="24"/>
              </w:rPr>
            </w:pPr>
            <w:r>
              <w:rPr>
                <w:color w:val="242725"/>
                <w:sz w:val="24"/>
                <w:szCs w:val="24"/>
              </w:rPr>
              <w:t>0.986±0.000</w:t>
            </w:r>
          </w:p>
        </w:tc>
      </w:tr>
      <w:tr w:rsidR="00A333CB" w14:paraId="5E4B39AF" w14:textId="77777777">
        <w:trPr>
          <w:trHeight w:val="414"/>
          <w:jc w:val="center"/>
        </w:trPr>
        <w:tc>
          <w:tcPr>
            <w:tcW w:w="2760" w:type="dxa"/>
            <w:tcBorders>
              <w:top w:val="single" w:color="000000" w:sz="4" w:space="0"/>
              <w:left w:val="single" w:color="000000" w:sz="4" w:space="0"/>
              <w:bottom w:val="single" w:color="000000" w:sz="4" w:space="0"/>
              <w:right w:val="single" w:color="000000" w:sz="4" w:space="0"/>
            </w:tcBorders>
            <w:tcMar>
              <w:top w:w="20" w:type="dxa"/>
              <w:left w:w="20" w:type="dxa"/>
              <w:bottom w:w="100" w:type="dxa"/>
              <w:right w:w="20" w:type="dxa"/>
            </w:tcMar>
            <w:vAlign w:val="center"/>
          </w:tcPr>
          <w:p w:rsidR="00A333CB" w:rsidRDefault="002D2101" w14:paraId="000000B0" w14:textId="77777777">
            <w:pPr>
              <w:pStyle w:val="Normal0"/>
              <w:widowControl w:val="0"/>
              <w:jc w:val="center"/>
              <w:rPr>
                <w:rFonts w:ascii="Nunito Sans" w:hAnsi="Nunito Sans" w:eastAsia="Nunito Sans" w:cs="Nunito Sans"/>
                <w:color w:val="242725"/>
                <w:sz w:val="24"/>
                <w:szCs w:val="24"/>
              </w:rPr>
            </w:pPr>
            <w:r>
              <w:rPr>
                <w:b/>
                <w:color w:val="242725"/>
                <w:sz w:val="24"/>
                <w:szCs w:val="24"/>
              </w:rPr>
              <w:t>F1 score</w:t>
            </w:r>
          </w:p>
        </w:tc>
        <w:tc>
          <w:tcPr>
            <w:tcW w:w="2760" w:type="dxa"/>
            <w:tcBorders>
              <w:top w:val="single" w:color="000000" w:sz="4" w:space="0"/>
              <w:left w:val="single" w:color="000000" w:sz="4" w:space="0"/>
              <w:bottom w:val="single" w:color="000000" w:sz="4" w:space="0"/>
              <w:right w:val="single" w:color="000000" w:sz="4" w:space="0"/>
            </w:tcBorders>
            <w:tcMar>
              <w:top w:w="20" w:type="dxa"/>
              <w:left w:w="20" w:type="dxa"/>
              <w:bottom w:w="100" w:type="dxa"/>
              <w:right w:w="20" w:type="dxa"/>
            </w:tcMar>
            <w:vAlign w:val="center"/>
          </w:tcPr>
          <w:p w:rsidR="00A333CB" w:rsidRDefault="002D2101" w14:paraId="000000B1" w14:textId="77777777">
            <w:pPr>
              <w:pStyle w:val="Normal0"/>
              <w:widowControl w:val="0"/>
              <w:jc w:val="center"/>
              <w:rPr>
                <w:rFonts w:ascii="Nunito Sans" w:hAnsi="Nunito Sans" w:eastAsia="Nunito Sans" w:cs="Nunito Sans"/>
                <w:color w:val="242725"/>
                <w:sz w:val="24"/>
                <w:szCs w:val="24"/>
              </w:rPr>
            </w:pPr>
            <w:r>
              <w:rPr>
                <w:color w:val="242725"/>
                <w:sz w:val="24"/>
                <w:szCs w:val="24"/>
              </w:rPr>
              <w:t>0.175±0.001</w:t>
            </w:r>
          </w:p>
        </w:tc>
        <w:tc>
          <w:tcPr>
            <w:tcW w:w="2760" w:type="dxa"/>
            <w:tcBorders>
              <w:top w:val="single" w:color="000000" w:sz="4" w:space="0"/>
              <w:left w:val="single" w:color="000000" w:sz="4" w:space="0"/>
              <w:bottom w:val="single" w:color="000000" w:sz="4" w:space="0"/>
              <w:right w:val="single" w:color="000000" w:sz="4" w:space="0"/>
            </w:tcBorders>
            <w:tcMar>
              <w:top w:w="20" w:type="dxa"/>
              <w:left w:w="20" w:type="dxa"/>
              <w:bottom w:w="100" w:type="dxa"/>
              <w:right w:w="20" w:type="dxa"/>
            </w:tcMar>
            <w:vAlign w:val="center"/>
          </w:tcPr>
          <w:p w:rsidR="00A333CB" w:rsidRDefault="002D2101" w14:paraId="000000B2" w14:textId="77777777">
            <w:pPr>
              <w:pStyle w:val="Normal0"/>
              <w:widowControl w:val="0"/>
              <w:jc w:val="center"/>
              <w:rPr>
                <w:rFonts w:ascii="Nunito Sans" w:hAnsi="Nunito Sans" w:eastAsia="Nunito Sans" w:cs="Nunito Sans"/>
                <w:color w:val="242725"/>
                <w:sz w:val="24"/>
                <w:szCs w:val="24"/>
              </w:rPr>
            </w:pPr>
            <w:r>
              <w:rPr>
                <w:color w:val="242725"/>
                <w:sz w:val="24"/>
                <w:szCs w:val="24"/>
              </w:rPr>
              <w:t>0.176±0.006</w:t>
            </w:r>
          </w:p>
        </w:tc>
      </w:tr>
      <w:tr w:rsidR="00A333CB" w14:paraId="312497C9" w14:textId="77777777">
        <w:trPr>
          <w:trHeight w:val="414"/>
          <w:jc w:val="center"/>
        </w:trPr>
        <w:tc>
          <w:tcPr>
            <w:tcW w:w="2760" w:type="dxa"/>
            <w:tcBorders>
              <w:top w:val="single" w:color="000000" w:sz="4" w:space="0"/>
              <w:left w:val="single" w:color="000000" w:sz="4" w:space="0"/>
              <w:bottom w:val="single" w:color="000000" w:sz="4" w:space="0"/>
              <w:right w:val="single" w:color="000000" w:sz="4" w:space="0"/>
            </w:tcBorders>
            <w:tcMar>
              <w:top w:w="20" w:type="dxa"/>
              <w:left w:w="20" w:type="dxa"/>
              <w:bottom w:w="100" w:type="dxa"/>
              <w:right w:w="20" w:type="dxa"/>
            </w:tcMar>
            <w:vAlign w:val="center"/>
          </w:tcPr>
          <w:p w:rsidR="00A333CB" w:rsidRDefault="002D2101" w14:paraId="000000B3" w14:textId="77777777">
            <w:pPr>
              <w:pStyle w:val="Normal0"/>
              <w:widowControl w:val="0"/>
              <w:jc w:val="center"/>
              <w:rPr>
                <w:rFonts w:ascii="Nunito Sans" w:hAnsi="Nunito Sans" w:eastAsia="Nunito Sans" w:cs="Nunito Sans"/>
                <w:color w:val="242725"/>
                <w:sz w:val="24"/>
                <w:szCs w:val="24"/>
              </w:rPr>
            </w:pPr>
            <w:r>
              <w:rPr>
                <w:b/>
                <w:color w:val="242725"/>
                <w:sz w:val="24"/>
                <w:szCs w:val="24"/>
              </w:rPr>
              <w:t>Balanced Accuracy</w:t>
            </w:r>
          </w:p>
        </w:tc>
        <w:tc>
          <w:tcPr>
            <w:tcW w:w="2760" w:type="dxa"/>
            <w:tcBorders>
              <w:top w:val="single" w:color="000000" w:sz="4" w:space="0"/>
              <w:left w:val="single" w:color="000000" w:sz="4" w:space="0"/>
              <w:bottom w:val="single" w:color="000000" w:sz="4" w:space="0"/>
              <w:right w:val="single" w:color="000000" w:sz="4" w:space="0"/>
            </w:tcBorders>
            <w:tcMar>
              <w:top w:w="20" w:type="dxa"/>
              <w:left w:w="20" w:type="dxa"/>
              <w:bottom w:w="100" w:type="dxa"/>
              <w:right w:w="20" w:type="dxa"/>
            </w:tcMar>
            <w:vAlign w:val="center"/>
          </w:tcPr>
          <w:p w:rsidR="00A333CB" w:rsidRDefault="002D2101" w14:paraId="000000B4" w14:textId="77777777">
            <w:pPr>
              <w:pStyle w:val="Normal0"/>
              <w:widowControl w:val="0"/>
              <w:jc w:val="center"/>
              <w:rPr>
                <w:rFonts w:ascii="Nunito Sans" w:hAnsi="Nunito Sans" w:eastAsia="Nunito Sans" w:cs="Nunito Sans"/>
                <w:color w:val="242725"/>
                <w:sz w:val="24"/>
                <w:szCs w:val="24"/>
              </w:rPr>
            </w:pPr>
            <w:r>
              <w:rPr>
                <w:color w:val="242725"/>
                <w:sz w:val="24"/>
                <w:szCs w:val="24"/>
              </w:rPr>
              <w:t>0.688±0.002</w:t>
            </w:r>
          </w:p>
        </w:tc>
        <w:tc>
          <w:tcPr>
            <w:tcW w:w="2760" w:type="dxa"/>
            <w:tcBorders>
              <w:top w:val="single" w:color="000000" w:sz="4" w:space="0"/>
              <w:left w:val="single" w:color="000000" w:sz="4" w:space="0"/>
              <w:bottom w:val="single" w:color="000000" w:sz="4" w:space="0"/>
              <w:right w:val="single" w:color="000000" w:sz="4" w:space="0"/>
            </w:tcBorders>
            <w:tcMar>
              <w:top w:w="20" w:type="dxa"/>
              <w:left w:w="20" w:type="dxa"/>
              <w:bottom w:w="100" w:type="dxa"/>
              <w:right w:w="20" w:type="dxa"/>
            </w:tcMar>
            <w:vAlign w:val="center"/>
          </w:tcPr>
          <w:p w:rsidR="00A333CB" w:rsidRDefault="002D2101" w14:paraId="000000B5" w14:textId="77777777">
            <w:pPr>
              <w:pStyle w:val="Normal0"/>
              <w:widowControl w:val="0"/>
              <w:jc w:val="center"/>
              <w:rPr>
                <w:rFonts w:ascii="Nunito Sans" w:hAnsi="Nunito Sans" w:eastAsia="Nunito Sans" w:cs="Nunito Sans"/>
                <w:color w:val="242725"/>
                <w:sz w:val="24"/>
                <w:szCs w:val="24"/>
              </w:rPr>
            </w:pPr>
            <w:r>
              <w:rPr>
                <w:color w:val="242725"/>
                <w:sz w:val="24"/>
                <w:szCs w:val="24"/>
              </w:rPr>
              <w:t>0.689±0.008</w:t>
            </w:r>
          </w:p>
        </w:tc>
      </w:tr>
    </w:tbl>
    <w:p w:rsidR="00A333CB" w:rsidRDefault="00A333CB" w14:paraId="000000B6" w14:textId="77777777">
      <w:pPr>
        <w:pStyle w:val="Normal0"/>
        <w:spacing w:after="120" w:line="300" w:lineRule="auto"/>
        <w:rPr>
          <w:b/>
          <w:sz w:val="24"/>
          <w:szCs w:val="24"/>
        </w:rPr>
      </w:pPr>
    </w:p>
    <w:p w:rsidR="00A333CB" w:rsidRDefault="002D2101" w14:paraId="000000B7" w14:textId="77777777">
      <w:pPr>
        <w:pStyle w:val="Normal0"/>
        <w:widowControl w:val="0"/>
        <w:numPr>
          <w:ilvl w:val="1"/>
          <w:numId w:val="10"/>
        </w:numPr>
        <w:spacing w:line="240" w:lineRule="auto"/>
        <w:rPr>
          <w:sz w:val="24"/>
          <w:szCs w:val="24"/>
        </w:rPr>
      </w:pPr>
      <w:r>
        <w:rPr>
          <w:sz w:val="24"/>
          <w:szCs w:val="24"/>
        </w:rPr>
        <w:t>Describe the constraints and limitations of the model</w:t>
      </w:r>
    </w:p>
    <w:p w:rsidR="00A333CB" w:rsidRDefault="00A333CB" w14:paraId="000000B8" w14:textId="77777777">
      <w:pPr>
        <w:pStyle w:val="Normal0"/>
        <w:widowControl w:val="0"/>
        <w:spacing w:line="240" w:lineRule="auto"/>
        <w:ind w:left="72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rsidTr="418B758C" w14:paraId="3574411A" w14:textId="77777777">
        <w:trPr>
          <w:trHeight w:val="510"/>
        </w:trPr>
        <w:tc>
          <w:tcPr>
            <w:tcW w:w="864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3F3F3"/>
            <w:tcMar>
              <w:top w:w="100" w:type="dxa"/>
              <w:left w:w="100" w:type="dxa"/>
              <w:bottom w:w="100" w:type="dxa"/>
              <w:right w:w="100" w:type="dxa"/>
            </w:tcMar>
          </w:tcPr>
          <w:p w:rsidRPr="0024180A" w:rsidR="0024180A" w:rsidRDefault="002D2101" w14:paraId="7D87DB80" w14:textId="77777777">
            <w:pPr>
              <w:pStyle w:val="Normal0"/>
              <w:numPr>
                <w:ilvl w:val="0"/>
                <w:numId w:val="11"/>
              </w:numPr>
              <w:spacing w:after="120" w:line="240" w:lineRule="auto"/>
              <w:rPr>
                <w:rFonts w:ascii="Nunito Sans" w:hAnsi="Nunito Sans" w:eastAsia="Nunito Sans" w:cs="Nunito Sans"/>
                <w:color w:val="242725"/>
                <w:sz w:val="24"/>
                <w:szCs w:val="24"/>
              </w:rPr>
            </w:pPr>
            <w:r>
              <w:rPr>
                <w:b/>
                <w:sz w:val="24"/>
                <w:szCs w:val="24"/>
              </w:rPr>
              <w:t>Missing variables:</w:t>
            </w:r>
            <w:r>
              <w:rPr>
                <w:sz w:val="24"/>
                <w:szCs w:val="24"/>
              </w:rPr>
              <w:t xml:space="preserve"> The model has been developed based on available data at the national level.  Comorbidities/long term conditions have not been defined and included and polypharmacy and number of </w:t>
            </w:r>
            <w:proofErr w:type="spellStart"/>
            <w:r>
              <w:rPr>
                <w:sz w:val="24"/>
                <w:szCs w:val="24"/>
              </w:rPr>
              <w:t>hospitalisations</w:t>
            </w:r>
            <w:proofErr w:type="spellEnd"/>
            <w:r>
              <w:rPr>
                <w:sz w:val="24"/>
                <w:szCs w:val="24"/>
              </w:rPr>
              <w:t xml:space="preserve"> are being used as proxy measures of clinical risk.  International guidelines and research suggest other risk factors for </w:t>
            </w:r>
            <w:proofErr w:type="spellStart"/>
            <w:r>
              <w:rPr>
                <w:sz w:val="24"/>
                <w:szCs w:val="24"/>
              </w:rPr>
              <w:t>unfavourable</w:t>
            </w:r>
            <w:proofErr w:type="spellEnd"/>
            <w:r>
              <w:rPr>
                <w:sz w:val="24"/>
                <w:szCs w:val="24"/>
              </w:rPr>
              <w:t xml:space="preserve"> outcomes for COVID-19 patients.  Any absence of important predictors will compromise the ability to assess independent effects of variables in the model.</w:t>
            </w:r>
          </w:p>
          <w:p w:rsidRPr="0024180A" w:rsidR="00A333CB" w:rsidRDefault="0024180A" w14:paraId="000000B9" w14:textId="6C49E4B7">
            <w:pPr>
              <w:pStyle w:val="Normal0"/>
              <w:numPr>
                <w:ilvl w:val="0"/>
                <w:numId w:val="11"/>
              </w:numPr>
              <w:spacing w:after="120" w:line="240" w:lineRule="auto"/>
              <w:rPr>
                <w:rFonts w:ascii="Nunito Sans" w:hAnsi="Nunito Sans" w:eastAsia="Nunito Sans" w:cs="Nunito Sans"/>
                <w:color w:val="242725"/>
                <w:sz w:val="24"/>
                <w:szCs w:val="24"/>
              </w:rPr>
            </w:pPr>
            <w:r>
              <w:rPr>
                <w:b/>
                <w:sz w:val="24"/>
                <w:szCs w:val="24"/>
              </w:rPr>
              <w:t>Disability:</w:t>
            </w:r>
            <w:r>
              <w:rPr>
                <w:sz w:val="24"/>
                <w:szCs w:val="24"/>
              </w:rPr>
              <w:t xml:space="preserve"> The development effort has considered </w:t>
            </w:r>
            <w:r w:rsidR="009D182B">
              <w:rPr>
                <w:sz w:val="24"/>
                <w:szCs w:val="24"/>
              </w:rPr>
              <w:t>'</w:t>
            </w:r>
            <w:r>
              <w:rPr>
                <w:sz w:val="24"/>
                <w:szCs w:val="24"/>
              </w:rPr>
              <w:t>disability</w:t>
            </w:r>
            <w:r w:rsidR="009D182B">
              <w:rPr>
                <w:sz w:val="24"/>
                <w:szCs w:val="24"/>
              </w:rPr>
              <w:t>’</w:t>
            </w:r>
            <w:r>
              <w:rPr>
                <w:sz w:val="24"/>
                <w:szCs w:val="24"/>
              </w:rPr>
              <w:t xml:space="preserve"> </w:t>
            </w:r>
            <w:proofErr w:type="gramStart"/>
            <w:r>
              <w:rPr>
                <w:sz w:val="24"/>
                <w:szCs w:val="24"/>
              </w:rPr>
              <w:t>a number of</w:t>
            </w:r>
            <w:proofErr w:type="gramEnd"/>
            <w:r>
              <w:rPr>
                <w:sz w:val="24"/>
                <w:szCs w:val="24"/>
              </w:rPr>
              <w:t xml:space="preserve"> times in terms of how this might be a factor in the likely admission of a person for COVID. Despite this being identified</w:t>
            </w:r>
            <w:r w:rsidR="009D182B">
              <w:rPr>
                <w:sz w:val="24"/>
                <w:szCs w:val="24"/>
              </w:rPr>
              <w:t>,</w:t>
            </w:r>
            <w:r>
              <w:rPr>
                <w:sz w:val="24"/>
                <w:szCs w:val="24"/>
              </w:rPr>
              <w:t xml:space="preserve"> there are </w:t>
            </w:r>
            <w:proofErr w:type="gramStart"/>
            <w:r>
              <w:rPr>
                <w:sz w:val="24"/>
                <w:szCs w:val="24"/>
              </w:rPr>
              <w:t>a number of</w:t>
            </w:r>
            <w:proofErr w:type="gramEnd"/>
            <w:r>
              <w:rPr>
                <w:sz w:val="24"/>
                <w:szCs w:val="24"/>
              </w:rPr>
              <w:t xml:space="preserve"> barriers to the inclusion of this type of information. These include:</w:t>
            </w:r>
          </w:p>
          <w:p w:rsidRPr="006C12D8" w:rsidR="0024180A" w:rsidP="0024180A" w:rsidRDefault="0024180A" w14:paraId="35CED571" w14:textId="2FE85CF8">
            <w:pPr>
              <w:pStyle w:val="Normal0"/>
              <w:numPr>
                <w:ilvl w:val="1"/>
                <w:numId w:val="11"/>
              </w:numPr>
              <w:spacing w:after="120" w:line="240" w:lineRule="auto"/>
              <w:rPr>
                <w:rFonts w:eastAsia="Nunito Sans"/>
                <w:color w:val="242725"/>
                <w:sz w:val="24"/>
                <w:szCs w:val="24"/>
              </w:rPr>
            </w:pPr>
            <w:r w:rsidRPr="006C12D8">
              <w:rPr>
                <w:rFonts w:eastAsia="Nunito Sans"/>
                <w:color w:val="242725"/>
                <w:sz w:val="24"/>
                <w:szCs w:val="24"/>
              </w:rPr>
              <w:t xml:space="preserve">The </w:t>
            </w:r>
            <w:r w:rsidRPr="006C12D8" w:rsidR="006C12D8">
              <w:rPr>
                <w:rFonts w:eastAsia="Nunito Sans"/>
                <w:color w:val="242725"/>
                <w:sz w:val="24"/>
                <w:szCs w:val="24"/>
              </w:rPr>
              <w:t xml:space="preserve">fact that disability is an umbrella term. This means there are </w:t>
            </w:r>
            <w:proofErr w:type="gramStart"/>
            <w:r w:rsidRPr="006C12D8" w:rsidR="006C12D8">
              <w:rPr>
                <w:rFonts w:eastAsia="Nunito Sans"/>
                <w:color w:val="242725"/>
                <w:sz w:val="24"/>
                <w:szCs w:val="24"/>
              </w:rPr>
              <w:t>a number of</w:t>
            </w:r>
            <w:proofErr w:type="gramEnd"/>
            <w:r w:rsidRPr="006C12D8" w:rsidR="006C12D8">
              <w:rPr>
                <w:rFonts w:eastAsia="Nunito Sans"/>
                <w:color w:val="242725"/>
                <w:sz w:val="24"/>
                <w:szCs w:val="24"/>
              </w:rPr>
              <w:t xml:space="preserve"> people who have a disability that would not affect their risk of admission and some who would. Specificity is important as we risk labelling </w:t>
            </w:r>
            <w:proofErr w:type="gramStart"/>
            <w:r w:rsidRPr="006C12D8" w:rsidR="006C12D8">
              <w:rPr>
                <w:rFonts w:eastAsia="Nunito Sans"/>
                <w:color w:val="242725"/>
                <w:sz w:val="24"/>
                <w:szCs w:val="24"/>
              </w:rPr>
              <w:t>a number of</w:t>
            </w:r>
            <w:proofErr w:type="gramEnd"/>
            <w:r w:rsidRPr="006C12D8" w:rsidR="006C12D8">
              <w:rPr>
                <w:rFonts w:eastAsia="Nunito Sans"/>
                <w:color w:val="242725"/>
                <w:sz w:val="24"/>
                <w:szCs w:val="24"/>
              </w:rPr>
              <w:t xml:space="preserve"> people as vulnerable to admission who might not be</w:t>
            </w:r>
            <w:r w:rsidR="006C12D8">
              <w:rPr>
                <w:rFonts w:eastAsia="Nunito Sans"/>
                <w:color w:val="242725"/>
                <w:sz w:val="24"/>
                <w:szCs w:val="24"/>
              </w:rPr>
              <w:t xml:space="preserve"> and failing to identify those who are</w:t>
            </w:r>
            <w:r w:rsidRPr="006C12D8" w:rsidR="006C12D8">
              <w:rPr>
                <w:rFonts w:eastAsia="Nunito Sans"/>
                <w:color w:val="242725"/>
                <w:sz w:val="24"/>
                <w:szCs w:val="24"/>
              </w:rPr>
              <w:t>.</w:t>
            </w:r>
          </w:p>
          <w:p w:rsidRPr="006C12D8" w:rsidR="006C12D8" w:rsidP="0024180A" w:rsidRDefault="006C12D8" w14:paraId="0CE16C62" w14:textId="4F085983">
            <w:pPr>
              <w:pStyle w:val="Normal0"/>
              <w:numPr>
                <w:ilvl w:val="1"/>
                <w:numId w:val="11"/>
              </w:numPr>
              <w:spacing w:after="120" w:line="240" w:lineRule="auto"/>
              <w:rPr>
                <w:rFonts w:eastAsia="Nunito Sans"/>
                <w:color w:val="242725"/>
                <w:sz w:val="24"/>
                <w:szCs w:val="24"/>
              </w:rPr>
            </w:pPr>
            <w:r w:rsidRPr="006C12D8">
              <w:rPr>
                <w:rFonts w:eastAsia="Nunito Sans"/>
                <w:color w:val="242725"/>
                <w:sz w:val="24"/>
                <w:szCs w:val="24"/>
              </w:rPr>
              <w:t xml:space="preserve">We lack a comprehensive understanding and documentation of disability at an individual level. The information available to the health system about disability is effectively limited to whether people receive a service related to their disability, and </w:t>
            </w:r>
            <w:r>
              <w:rPr>
                <w:rFonts w:eastAsia="Nunito Sans"/>
                <w:color w:val="242725"/>
                <w:sz w:val="24"/>
                <w:szCs w:val="24"/>
              </w:rPr>
              <w:t xml:space="preserve">in this there is not good documentation about </w:t>
            </w:r>
            <w:r w:rsidRPr="006C12D8">
              <w:rPr>
                <w:rFonts w:eastAsia="Nunito Sans"/>
                <w:color w:val="242725"/>
                <w:sz w:val="24"/>
                <w:szCs w:val="24"/>
              </w:rPr>
              <w:t>what that disability is</w:t>
            </w:r>
            <w:r>
              <w:rPr>
                <w:rFonts w:eastAsia="Nunito Sans"/>
                <w:color w:val="242725"/>
                <w:sz w:val="24"/>
                <w:szCs w:val="24"/>
              </w:rPr>
              <w:t xml:space="preserve"> in terms of vulnerability to COVID</w:t>
            </w:r>
            <w:r w:rsidRPr="006C12D8">
              <w:rPr>
                <w:rFonts w:eastAsia="Nunito Sans"/>
                <w:color w:val="242725"/>
                <w:sz w:val="24"/>
                <w:szCs w:val="24"/>
              </w:rPr>
              <w:t>.</w:t>
            </w:r>
          </w:p>
          <w:p w:rsidR="00A333CB" w:rsidRDefault="002D2101" w14:paraId="000000BA" w14:textId="77777777">
            <w:pPr>
              <w:pStyle w:val="Normal0"/>
              <w:numPr>
                <w:ilvl w:val="0"/>
                <w:numId w:val="11"/>
              </w:numPr>
              <w:spacing w:line="240" w:lineRule="auto"/>
              <w:rPr>
                <w:rFonts w:ascii="Nunito Sans" w:hAnsi="Nunito Sans" w:eastAsia="Nunito Sans" w:cs="Nunito Sans"/>
                <w:color w:val="242725"/>
                <w:sz w:val="24"/>
                <w:szCs w:val="24"/>
              </w:rPr>
            </w:pPr>
            <w:r>
              <w:rPr>
                <w:b/>
                <w:sz w:val="24"/>
                <w:szCs w:val="24"/>
              </w:rPr>
              <w:t>NMDS lag:</w:t>
            </w:r>
            <w:r>
              <w:rPr>
                <w:sz w:val="24"/>
                <w:szCs w:val="24"/>
              </w:rPr>
              <w:t xml:space="preserve"> Lags in the NMDS data set affects both the outcome (incomplete data) </w:t>
            </w:r>
            <w:proofErr w:type="gramStart"/>
            <w:r>
              <w:rPr>
                <w:sz w:val="24"/>
                <w:szCs w:val="24"/>
              </w:rPr>
              <w:t>and also</w:t>
            </w:r>
            <w:proofErr w:type="gramEnd"/>
            <w:r>
              <w:rPr>
                <w:sz w:val="24"/>
                <w:szCs w:val="24"/>
              </w:rPr>
              <w:t xml:space="preserve"> the window of analysis for </w:t>
            </w:r>
            <w:proofErr w:type="spellStart"/>
            <w:r>
              <w:rPr>
                <w:sz w:val="24"/>
                <w:szCs w:val="24"/>
              </w:rPr>
              <w:t>hospitalisation</w:t>
            </w:r>
            <w:proofErr w:type="spellEnd"/>
            <w:r>
              <w:rPr>
                <w:sz w:val="24"/>
                <w:szCs w:val="24"/>
              </w:rPr>
              <w:t xml:space="preserve"> count which is shifted back two months to account for the expected lag in scoring cases with the model once it is in operation.</w:t>
            </w:r>
          </w:p>
          <w:p w:rsidR="00A333CB" w:rsidRDefault="002D2101" w14:paraId="000000BB" w14:textId="4A35250B">
            <w:pPr>
              <w:pStyle w:val="Normal0"/>
              <w:numPr>
                <w:ilvl w:val="0"/>
                <w:numId w:val="11"/>
              </w:numPr>
              <w:spacing w:line="240" w:lineRule="auto"/>
              <w:rPr>
                <w:rFonts w:ascii="Nunito Sans" w:hAnsi="Nunito Sans" w:eastAsia="Nunito Sans" w:cs="Nunito Sans"/>
                <w:color w:val="242725"/>
                <w:sz w:val="24"/>
                <w:szCs w:val="24"/>
              </w:rPr>
            </w:pPr>
            <w:r w:rsidRPr="0024180A">
              <w:rPr>
                <w:b/>
                <w:sz w:val="24"/>
                <w:szCs w:val="24"/>
              </w:rPr>
              <w:t>Discharge data:</w:t>
            </w:r>
            <w:r w:rsidRPr="0024180A">
              <w:rPr>
                <w:sz w:val="24"/>
                <w:szCs w:val="24"/>
              </w:rPr>
              <w:t xml:space="preserve"> NMDS </w:t>
            </w:r>
            <w:proofErr w:type="spellStart"/>
            <w:r w:rsidRPr="0024180A">
              <w:rPr>
                <w:sz w:val="24"/>
                <w:szCs w:val="24"/>
              </w:rPr>
              <w:t>hospitalisation</w:t>
            </w:r>
            <w:proofErr w:type="spellEnd"/>
            <w:r w:rsidRPr="0024180A">
              <w:rPr>
                <w:sz w:val="24"/>
                <w:szCs w:val="24"/>
              </w:rPr>
              <w:t xml:space="preserve"> data relates to discharges</w:t>
            </w:r>
            <w:r w:rsidR="003E53B3">
              <w:rPr>
                <w:sz w:val="24"/>
                <w:szCs w:val="24"/>
              </w:rPr>
              <w:t>.</w:t>
            </w:r>
            <w:r w:rsidRPr="0024180A" w:rsidR="09B9DF81">
              <w:rPr>
                <w:sz w:val="24"/>
                <w:szCs w:val="24"/>
              </w:rPr>
              <w:t xml:space="preserve"> </w:t>
            </w:r>
            <w:r>
              <w:rPr>
                <w:sz w:val="24"/>
                <w:szCs w:val="24"/>
              </w:rPr>
              <w:t xml:space="preserve">Any person who is included in our evaluation data who was discharged after the latest reporting dates for their DHB in the NMDS extract will not be </w:t>
            </w:r>
            <w:r>
              <w:rPr>
                <w:sz w:val="24"/>
                <w:szCs w:val="24"/>
              </w:rPr>
              <w:lastRenderedPageBreak/>
              <w:t xml:space="preserve">flagged as </w:t>
            </w:r>
            <w:proofErr w:type="spellStart"/>
            <w:r>
              <w:rPr>
                <w:sz w:val="24"/>
                <w:szCs w:val="24"/>
              </w:rPr>
              <w:t>hospitalised</w:t>
            </w:r>
            <w:proofErr w:type="spellEnd"/>
            <w:r>
              <w:rPr>
                <w:sz w:val="24"/>
                <w:szCs w:val="24"/>
              </w:rPr>
              <w:t xml:space="preserve"> as their </w:t>
            </w:r>
            <w:proofErr w:type="spellStart"/>
            <w:r>
              <w:rPr>
                <w:sz w:val="24"/>
                <w:szCs w:val="24"/>
              </w:rPr>
              <w:t>hospitalisation</w:t>
            </w:r>
            <w:proofErr w:type="spellEnd"/>
            <w:r>
              <w:rPr>
                <w:sz w:val="24"/>
                <w:szCs w:val="24"/>
              </w:rPr>
              <w:t xml:space="preserve"> will not be visible (due to data processing lags).</w:t>
            </w:r>
            <w:r w:rsidR="0024180A">
              <w:rPr>
                <w:sz w:val="24"/>
                <w:szCs w:val="24"/>
              </w:rPr>
              <w:t xml:space="preserve"> A key limitation in this data that could be described is the difficulty separating whether the admission was for COVID or with COVID. The lag in available coded discharge data due to COVID means this is likely to only be known in hindsight if at all (there is a multi-factorial consideration not evident in admission coding).</w:t>
            </w:r>
          </w:p>
          <w:p w:rsidR="00A333CB" w:rsidRDefault="002D2101" w14:paraId="000000BC" w14:textId="4DD48EF3">
            <w:pPr>
              <w:pStyle w:val="Normal0"/>
              <w:numPr>
                <w:ilvl w:val="0"/>
                <w:numId w:val="11"/>
              </w:numPr>
              <w:spacing w:line="240" w:lineRule="auto"/>
              <w:rPr>
                <w:sz w:val="24"/>
                <w:szCs w:val="24"/>
              </w:rPr>
            </w:pPr>
            <w:proofErr w:type="spellStart"/>
            <w:r>
              <w:rPr>
                <w:b/>
                <w:sz w:val="24"/>
                <w:szCs w:val="24"/>
              </w:rPr>
              <w:t>NZePS</w:t>
            </w:r>
            <w:proofErr w:type="spellEnd"/>
            <w:r>
              <w:rPr>
                <w:b/>
                <w:sz w:val="24"/>
                <w:szCs w:val="24"/>
              </w:rPr>
              <w:t xml:space="preserve">: </w:t>
            </w:r>
            <w:r>
              <w:rPr>
                <w:sz w:val="24"/>
                <w:szCs w:val="24"/>
              </w:rPr>
              <w:t xml:space="preserve">The </w:t>
            </w:r>
            <w:proofErr w:type="spellStart"/>
            <w:r>
              <w:rPr>
                <w:sz w:val="24"/>
                <w:szCs w:val="24"/>
              </w:rPr>
              <w:t>NZePS</w:t>
            </w:r>
            <w:proofErr w:type="spellEnd"/>
            <w:r>
              <w:rPr>
                <w:sz w:val="24"/>
                <w:szCs w:val="24"/>
              </w:rPr>
              <w:t xml:space="preserve"> data set is only a </w:t>
            </w:r>
            <w:proofErr w:type="gramStart"/>
            <w:r>
              <w:rPr>
                <w:sz w:val="24"/>
                <w:szCs w:val="24"/>
              </w:rPr>
              <w:t>6 month</w:t>
            </w:r>
            <w:proofErr w:type="gramEnd"/>
            <w:r>
              <w:rPr>
                <w:sz w:val="24"/>
                <w:szCs w:val="24"/>
              </w:rPr>
              <w:t xml:space="preserve"> extract.  A </w:t>
            </w:r>
            <w:proofErr w:type="gramStart"/>
            <w:r>
              <w:rPr>
                <w:sz w:val="24"/>
                <w:szCs w:val="24"/>
              </w:rPr>
              <w:t>12 month</w:t>
            </w:r>
            <w:proofErr w:type="gramEnd"/>
            <w:r>
              <w:rPr>
                <w:sz w:val="24"/>
                <w:szCs w:val="24"/>
              </w:rPr>
              <w:t xml:space="preserve"> extract would be preferable to capture seasonal effects in prescribing (noting that the seasonal effect would have been more muted in the past two years while influenza was suppressed due to border closure).  </w:t>
            </w:r>
            <w:proofErr w:type="spellStart"/>
            <w:r>
              <w:rPr>
                <w:sz w:val="24"/>
                <w:szCs w:val="24"/>
              </w:rPr>
              <w:t>NZePS</w:t>
            </w:r>
            <w:proofErr w:type="spellEnd"/>
            <w:r>
              <w:rPr>
                <w:sz w:val="24"/>
                <w:szCs w:val="24"/>
              </w:rPr>
              <w:t xml:space="preserve"> data does not have full population coverage (estimated to be 97%).  It is possible that those not covered by this data set skew to the more vulnerable.  Should that be the case, those people will have their risk underestimated by the model as their number of medications will be set to zero.</w:t>
            </w:r>
            <w:r w:rsidRPr="4F2418BA" w:rsidR="2C24402D">
              <w:rPr>
                <w:sz w:val="24"/>
                <w:szCs w:val="24"/>
              </w:rPr>
              <w:t xml:space="preserve"> </w:t>
            </w:r>
            <w:r w:rsidRPr="4F2418BA" w:rsidR="4F2418BA">
              <w:rPr>
                <w:sz w:val="24"/>
                <w:szCs w:val="24"/>
              </w:rPr>
              <w:t xml:space="preserve">The count of medications derived from </w:t>
            </w:r>
            <w:proofErr w:type="spellStart"/>
            <w:r w:rsidRPr="4F2418BA" w:rsidR="4F2418BA">
              <w:rPr>
                <w:sz w:val="24"/>
                <w:szCs w:val="24"/>
              </w:rPr>
              <w:t>NZePS</w:t>
            </w:r>
            <w:proofErr w:type="spellEnd"/>
            <w:r w:rsidRPr="4F2418BA" w:rsidR="4F2418BA">
              <w:rPr>
                <w:sz w:val="24"/>
                <w:szCs w:val="24"/>
              </w:rPr>
              <w:t xml:space="preserve"> is a proxy for complexity and does not reflect the reason for prescribing of these medications. There is the potential to refine the logic applied to the </w:t>
            </w:r>
            <w:proofErr w:type="spellStart"/>
            <w:r w:rsidRPr="4F2418BA" w:rsidR="4F2418BA">
              <w:rPr>
                <w:sz w:val="24"/>
                <w:szCs w:val="24"/>
              </w:rPr>
              <w:t>NZePS</w:t>
            </w:r>
            <w:proofErr w:type="spellEnd"/>
            <w:r w:rsidRPr="4F2418BA" w:rsidR="4F2418BA">
              <w:rPr>
                <w:sz w:val="24"/>
                <w:szCs w:val="24"/>
              </w:rPr>
              <w:t xml:space="preserve"> data in future model iterations.</w:t>
            </w:r>
          </w:p>
          <w:p w:rsidR="00A333CB" w:rsidRDefault="002D2101" w14:paraId="000000BD" w14:textId="77777777">
            <w:pPr>
              <w:pStyle w:val="Normal0"/>
              <w:numPr>
                <w:ilvl w:val="0"/>
                <w:numId w:val="11"/>
              </w:numPr>
              <w:spacing w:line="240" w:lineRule="auto"/>
              <w:rPr>
                <w:rFonts w:ascii="Nunito Sans" w:hAnsi="Nunito Sans" w:eastAsia="Nunito Sans" w:cs="Nunito Sans"/>
                <w:color w:val="242725"/>
                <w:sz w:val="24"/>
                <w:szCs w:val="24"/>
              </w:rPr>
            </w:pPr>
            <w:r>
              <w:rPr>
                <w:b/>
                <w:sz w:val="24"/>
                <w:szCs w:val="24"/>
              </w:rPr>
              <w:t xml:space="preserve">Cohort definition: </w:t>
            </w:r>
            <w:r>
              <w:rPr>
                <w:sz w:val="24"/>
                <w:szCs w:val="24"/>
              </w:rPr>
              <w:t xml:space="preserve">The inclusion dates for the cohort (Omicron cases) cover only a </w:t>
            </w:r>
            <w:proofErr w:type="gramStart"/>
            <w:r>
              <w:rPr>
                <w:sz w:val="24"/>
                <w:szCs w:val="24"/>
              </w:rPr>
              <w:t>47 day</w:t>
            </w:r>
            <w:proofErr w:type="gramEnd"/>
            <w:r>
              <w:rPr>
                <w:sz w:val="24"/>
                <w:szCs w:val="24"/>
              </w:rPr>
              <w:t xml:space="preserve"> period.  Outcomes are likely to be affected by the total volume of COVID-19 cases and strain on the system at a point in time. </w:t>
            </w:r>
          </w:p>
          <w:p w:rsidR="00A333CB" w:rsidRDefault="002D2101" w14:paraId="000000BE" w14:textId="77777777">
            <w:pPr>
              <w:pStyle w:val="Normal0"/>
              <w:numPr>
                <w:ilvl w:val="0"/>
                <w:numId w:val="11"/>
              </w:numPr>
              <w:spacing w:line="240" w:lineRule="auto"/>
              <w:rPr>
                <w:rFonts w:ascii="Nunito Sans" w:hAnsi="Nunito Sans" w:eastAsia="Nunito Sans" w:cs="Nunito Sans"/>
                <w:color w:val="242725"/>
                <w:sz w:val="24"/>
                <w:szCs w:val="24"/>
              </w:rPr>
            </w:pPr>
            <w:r>
              <w:rPr>
                <w:b/>
                <w:sz w:val="24"/>
                <w:szCs w:val="24"/>
              </w:rPr>
              <w:t>Local risk scores:</w:t>
            </w:r>
            <w:r>
              <w:rPr>
                <w:sz w:val="24"/>
                <w:szCs w:val="24"/>
              </w:rPr>
              <w:t xml:space="preserve"> A range of local and national risk scores are being used by local CCHs. The use of these scores for </w:t>
            </w:r>
            <w:proofErr w:type="spellStart"/>
            <w:r>
              <w:rPr>
                <w:sz w:val="24"/>
                <w:szCs w:val="24"/>
              </w:rPr>
              <w:t>prioritisation</w:t>
            </w:r>
            <w:proofErr w:type="spellEnd"/>
            <w:r>
              <w:rPr>
                <w:sz w:val="24"/>
                <w:szCs w:val="24"/>
              </w:rPr>
              <w:t xml:space="preserve"> is expected to have some positive impact on people’s outcomes. This means it is difficult to separate how good the score is at predicting risk vs. the impact of using the score for </w:t>
            </w:r>
            <w:proofErr w:type="spellStart"/>
            <w:r>
              <w:rPr>
                <w:sz w:val="24"/>
                <w:szCs w:val="24"/>
              </w:rPr>
              <w:t>prioritisation</w:t>
            </w:r>
            <w:proofErr w:type="spellEnd"/>
            <w:r>
              <w:rPr>
                <w:sz w:val="24"/>
                <w:szCs w:val="24"/>
              </w:rPr>
              <w:t xml:space="preserve"> of clinical assessment and intervention which lowers risk of </w:t>
            </w:r>
            <w:proofErr w:type="spellStart"/>
            <w:r>
              <w:rPr>
                <w:sz w:val="24"/>
                <w:szCs w:val="24"/>
              </w:rPr>
              <w:t>hospitalisation</w:t>
            </w:r>
            <w:proofErr w:type="spellEnd"/>
            <w:r>
              <w:rPr>
                <w:sz w:val="24"/>
                <w:szCs w:val="24"/>
              </w:rPr>
              <w:t xml:space="preserve">.  </w:t>
            </w:r>
          </w:p>
          <w:p w:rsidR="00A333CB" w:rsidRDefault="002D2101" w14:paraId="000000BF" w14:textId="77777777">
            <w:pPr>
              <w:pStyle w:val="Normal0"/>
              <w:numPr>
                <w:ilvl w:val="0"/>
                <w:numId w:val="11"/>
              </w:numPr>
              <w:spacing w:line="240" w:lineRule="auto"/>
              <w:rPr>
                <w:rFonts w:ascii="Nunito Sans" w:hAnsi="Nunito Sans" w:eastAsia="Nunito Sans" w:cs="Nunito Sans"/>
                <w:color w:val="242725"/>
                <w:sz w:val="24"/>
                <w:szCs w:val="24"/>
              </w:rPr>
            </w:pPr>
            <w:r>
              <w:rPr>
                <w:b/>
                <w:sz w:val="24"/>
                <w:szCs w:val="24"/>
              </w:rPr>
              <w:t>Risk scores with more inputs:</w:t>
            </w:r>
            <w:r>
              <w:rPr>
                <w:sz w:val="24"/>
                <w:szCs w:val="24"/>
              </w:rPr>
              <w:t xml:space="preserve"> Some regions</w:t>
            </w:r>
            <w:r w:rsidRPr="006C12D8">
              <w:rPr>
                <w:sz w:val="24"/>
                <w:szCs w:val="24"/>
              </w:rPr>
              <w:t xml:space="preserve">, such as the Northern Region, are using locally developed risk scores that take more </w:t>
            </w:r>
            <w:r>
              <w:rPr>
                <w:sz w:val="24"/>
                <w:szCs w:val="24"/>
              </w:rPr>
              <w:t xml:space="preserve">information about a person’s health into account and use of the score for </w:t>
            </w:r>
            <w:proofErr w:type="spellStart"/>
            <w:r>
              <w:rPr>
                <w:sz w:val="24"/>
                <w:szCs w:val="24"/>
              </w:rPr>
              <w:t>prioritisation</w:t>
            </w:r>
            <w:proofErr w:type="spellEnd"/>
            <w:r>
              <w:rPr>
                <w:sz w:val="24"/>
                <w:szCs w:val="24"/>
              </w:rPr>
              <w:t xml:space="preserve"> may be expected to have a larger positive impact. </w:t>
            </w:r>
          </w:p>
          <w:p w:rsidRPr="00662D8A" w:rsidR="00A333CB" w:rsidRDefault="002D2101" w14:paraId="000000C0" w14:textId="092797CB">
            <w:pPr>
              <w:pStyle w:val="Normal0"/>
              <w:numPr>
                <w:ilvl w:val="0"/>
                <w:numId w:val="11"/>
              </w:numPr>
              <w:spacing w:line="240" w:lineRule="auto"/>
              <w:rPr>
                <w:rFonts w:ascii="Nunito Sans" w:hAnsi="Nunito Sans" w:eastAsia="Nunito Sans" w:cs="Nunito Sans"/>
                <w:color w:val="242725"/>
                <w:sz w:val="24"/>
                <w:szCs w:val="24"/>
              </w:rPr>
            </w:pPr>
            <w:r>
              <w:rPr>
                <w:b/>
                <w:sz w:val="24"/>
                <w:szCs w:val="24"/>
              </w:rPr>
              <w:t>Missing cases:</w:t>
            </w:r>
            <w:r>
              <w:rPr>
                <w:sz w:val="24"/>
                <w:szCs w:val="24"/>
              </w:rPr>
              <w:t xml:space="preserve"> We expect that </w:t>
            </w:r>
            <w:proofErr w:type="gramStart"/>
            <w:r>
              <w:rPr>
                <w:sz w:val="24"/>
                <w:szCs w:val="24"/>
              </w:rPr>
              <w:t>a large number of</w:t>
            </w:r>
            <w:proofErr w:type="gramEnd"/>
            <w:r>
              <w:rPr>
                <w:sz w:val="24"/>
                <w:szCs w:val="24"/>
              </w:rPr>
              <w:t xml:space="preserve"> true positive COVID cases will be missing where people have not tested or not reported RAT results. Where these people were </w:t>
            </w:r>
            <w:proofErr w:type="spellStart"/>
            <w:r>
              <w:rPr>
                <w:sz w:val="24"/>
                <w:szCs w:val="24"/>
              </w:rPr>
              <w:t>hospitalised</w:t>
            </w:r>
            <w:proofErr w:type="spellEnd"/>
            <w:r>
              <w:rPr>
                <w:sz w:val="24"/>
                <w:szCs w:val="24"/>
              </w:rPr>
              <w:t xml:space="preserve">, we understand that a positive test result would be backfilled in their record. We are therefore likely to be missing a large cohort of people who tested positive and were not </w:t>
            </w:r>
            <w:proofErr w:type="spellStart"/>
            <w:r>
              <w:rPr>
                <w:sz w:val="24"/>
                <w:szCs w:val="24"/>
              </w:rPr>
              <w:t>hospitalised</w:t>
            </w:r>
            <w:proofErr w:type="spellEnd"/>
            <w:r>
              <w:rPr>
                <w:sz w:val="24"/>
                <w:szCs w:val="24"/>
              </w:rPr>
              <w:t xml:space="preserve">. This potentially skews the cohort towards higher </w:t>
            </w:r>
            <w:r w:rsidRPr="00662D8A">
              <w:rPr>
                <w:sz w:val="24"/>
                <w:szCs w:val="24"/>
              </w:rPr>
              <w:t>risk people.</w:t>
            </w:r>
          </w:p>
          <w:p w:rsidRPr="00662D8A" w:rsidR="00662D8A" w:rsidP="00662D8A" w:rsidRDefault="00662D8A" w14:paraId="7BB4CB50" w14:textId="77777777">
            <w:pPr>
              <w:pStyle w:val="ListParagraph"/>
              <w:numPr>
                <w:ilvl w:val="0"/>
                <w:numId w:val="11"/>
              </w:numPr>
              <w:rPr>
                <w:sz w:val="24"/>
                <w:szCs w:val="24"/>
              </w:rPr>
            </w:pPr>
            <w:r w:rsidRPr="00662D8A">
              <w:rPr>
                <w:b/>
                <w:bCs/>
                <w:sz w:val="24"/>
                <w:szCs w:val="24"/>
              </w:rPr>
              <w:t xml:space="preserve">Access to care: </w:t>
            </w:r>
            <w:r w:rsidRPr="00662D8A">
              <w:rPr>
                <w:sz w:val="24"/>
                <w:szCs w:val="24"/>
              </w:rPr>
              <w:t xml:space="preserve">Testing and </w:t>
            </w:r>
            <w:proofErr w:type="spellStart"/>
            <w:r w:rsidRPr="00662D8A">
              <w:rPr>
                <w:sz w:val="24"/>
                <w:szCs w:val="24"/>
              </w:rPr>
              <w:t>hospitalisation</w:t>
            </w:r>
            <w:proofErr w:type="spellEnd"/>
            <w:r w:rsidRPr="00662D8A">
              <w:rPr>
                <w:sz w:val="24"/>
                <w:szCs w:val="24"/>
              </w:rPr>
              <w:t xml:space="preserve"> reflect access to healthcare and don’t provide a complete picture of need for healthcare. This is evident in the difference between the enrolled population, the </w:t>
            </w:r>
            <w:proofErr w:type="gramStart"/>
            <w:r w:rsidRPr="00662D8A">
              <w:rPr>
                <w:sz w:val="24"/>
                <w:szCs w:val="24"/>
              </w:rPr>
              <w:t>census</w:t>
            </w:r>
            <w:proofErr w:type="gramEnd"/>
            <w:r w:rsidRPr="00662D8A">
              <w:rPr>
                <w:sz w:val="24"/>
                <w:szCs w:val="24"/>
              </w:rPr>
              <w:t xml:space="preserve"> and the Health Service User (HSU) datasets used in the pandemic.</w:t>
            </w:r>
          </w:p>
          <w:p w:rsidR="00A333CB" w:rsidRDefault="002D2101" w14:paraId="000000C2" w14:textId="77777777">
            <w:pPr>
              <w:pStyle w:val="Normal0"/>
              <w:numPr>
                <w:ilvl w:val="0"/>
                <w:numId w:val="11"/>
              </w:numPr>
              <w:spacing w:line="240" w:lineRule="auto"/>
              <w:rPr>
                <w:rFonts w:ascii="Nunito Sans" w:hAnsi="Nunito Sans" w:eastAsia="Nunito Sans" w:cs="Nunito Sans"/>
                <w:color w:val="242725"/>
                <w:sz w:val="24"/>
                <w:szCs w:val="24"/>
              </w:rPr>
            </w:pPr>
            <w:r>
              <w:rPr>
                <w:b/>
                <w:sz w:val="24"/>
                <w:szCs w:val="24"/>
              </w:rPr>
              <w:t>Deaths:</w:t>
            </w:r>
            <w:r>
              <w:rPr>
                <w:sz w:val="24"/>
                <w:szCs w:val="24"/>
              </w:rPr>
              <w:t xml:space="preserve"> Deaths in the community were not included due to data availability.</w:t>
            </w:r>
          </w:p>
          <w:p w:rsidR="00A333CB" w:rsidRDefault="002D2101" w14:paraId="000000C3" w14:textId="77777777">
            <w:pPr>
              <w:pStyle w:val="Normal0"/>
              <w:widowControl w:val="0"/>
              <w:numPr>
                <w:ilvl w:val="0"/>
                <w:numId w:val="11"/>
              </w:numPr>
              <w:spacing w:line="240" w:lineRule="auto"/>
              <w:rPr>
                <w:rFonts w:ascii="Nunito Sans" w:hAnsi="Nunito Sans" w:eastAsia="Nunito Sans" w:cs="Nunito Sans"/>
                <w:color w:val="242725"/>
                <w:sz w:val="26"/>
                <w:szCs w:val="26"/>
              </w:rPr>
            </w:pPr>
            <w:r>
              <w:rPr>
                <w:b/>
                <w:sz w:val="24"/>
                <w:szCs w:val="24"/>
              </w:rPr>
              <w:lastRenderedPageBreak/>
              <w:t xml:space="preserve">Outcome: </w:t>
            </w:r>
            <w:r>
              <w:rPr>
                <w:sz w:val="24"/>
                <w:szCs w:val="24"/>
              </w:rPr>
              <w:t xml:space="preserve">There are no specialty exclusions for who is </w:t>
            </w:r>
            <w:proofErr w:type="spellStart"/>
            <w:r>
              <w:rPr>
                <w:sz w:val="24"/>
                <w:szCs w:val="24"/>
              </w:rPr>
              <w:t>hospitalised</w:t>
            </w:r>
            <w:proofErr w:type="spellEnd"/>
            <w:r>
              <w:rPr>
                <w:sz w:val="24"/>
                <w:szCs w:val="24"/>
              </w:rPr>
              <w:t xml:space="preserve">.  Nor is there a distinction between being </w:t>
            </w:r>
            <w:proofErr w:type="spellStart"/>
            <w:r>
              <w:rPr>
                <w:sz w:val="24"/>
                <w:szCs w:val="24"/>
              </w:rPr>
              <w:t>hospitalised</w:t>
            </w:r>
            <w:proofErr w:type="spellEnd"/>
            <w:r>
              <w:rPr>
                <w:sz w:val="24"/>
                <w:szCs w:val="24"/>
              </w:rPr>
              <w:t xml:space="preserve"> with or of COVID-19.  This may mean </w:t>
            </w:r>
            <w:proofErr w:type="spellStart"/>
            <w:r>
              <w:rPr>
                <w:sz w:val="24"/>
                <w:szCs w:val="24"/>
              </w:rPr>
              <w:t>hospitalisation</w:t>
            </w:r>
            <w:proofErr w:type="spellEnd"/>
            <w:r>
              <w:rPr>
                <w:sz w:val="24"/>
                <w:szCs w:val="24"/>
              </w:rPr>
              <w:t xml:space="preserve"> rates in lower risk categories are higher than expected for groups that have usually higher overall </w:t>
            </w:r>
            <w:proofErr w:type="spellStart"/>
            <w:r>
              <w:rPr>
                <w:sz w:val="24"/>
                <w:szCs w:val="24"/>
              </w:rPr>
              <w:t>hospitalisation</w:t>
            </w:r>
            <w:proofErr w:type="spellEnd"/>
            <w:r>
              <w:rPr>
                <w:sz w:val="24"/>
                <w:szCs w:val="24"/>
              </w:rPr>
              <w:t xml:space="preserve"> rates than the prevalence.</w:t>
            </w:r>
          </w:p>
          <w:p w:rsidR="00A333CB" w:rsidRDefault="002D2101" w14:paraId="000000C4" w14:textId="77777777">
            <w:pPr>
              <w:pStyle w:val="Normal0"/>
              <w:widowControl w:val="0"/>
              <w:numPr>
                <w:ilvl w:val="0"/>
                <w:numId w:val="11"/>
              </w:numPr>
              <w:spacing w:line="240" w:lineRule="auto"/>
              <w:rPr>
                <w:rFonts w:ascii="Nunito Sans" w:hAnsi="Nunito Sans" w:eastAsia="Nunito Sans" w:cs="Nunito Sans"/>
                <w:color w:val="242725"/>
                <w:sz w:val="24"/>
                <w:szCs w:val="24"/>
              </w:rPr>
            </w:pPr>
            <w:r>
              <w:rPr>
                <w:b/>
                <w:sz w:val="24"/>
                <w:szCs w:val="24"/>
              </w:rPr>
              <w:t>Suitability of data used for modelling:</w:t>
            </w:r>
            <w:r>
              <w:rPr>
                <w:sz w:val="24"/>
                <w:szCs w:val="24"/>
              </w:rPr>
              <w:t xml:space="preserve"> while the model will help to adjust for certain variables, the input data may not be representative of COVID-19 patients in the future, therefore the model may not </w:t>
            </w:r>
            <w:proofErr w:type="spellStart"/>
            <w:r>
              <w:rPr>
                <w:sz w:val="24"/>
                <w:szCs w:val="24"/>
              </w:rPr>
              <w:t>generalise</w:t>
            </w:r>
            <w:proofErr w:type="spellEnd"/>
            <w:r>
              <w:rPr>
                <w:sz w:val="24"/>
                <w:szCs w:val="24"/>
              </w:rPr>
              <w:t xml:space="preserve"> well for future cases, especially where the dominant variant changes, or therapeutics are in wider use.</w:t>
            </w:r>
          </w:p>
          <w:p w:rsidR="00A333CB" w:rsidRDefault="002D2101" w14:paraId="674F3F3C" w14:textId="61E1AA7B">
            <w:pPr>
              <w:pStyle w:val="Normal0"/>
              <w:widowControl w:val="0"/>
              <w:numPr>
                <w:ilvl w:val="0"/>
                <w:numId w:val="11"/>
              </w:numPr>
              <w:spacing w:after="120" w:line="240" w:lineRule="auto"/>
              <w:rPr>
                <w:sz w:val="24"/>
                <w:szCs w:val="24"/>
              </w:rPr>
            </w:pPr>
            <w:r>
              <w:rPr>
                <w:b/>
                <w:sz w:val="24"/>
                <w:szCs w:val="24"/>
              </w:rPr>
              <w:t xml:space="preserve">The count of medications </w:t>
            </w:r>
            <w:r>
              <w:rPr>
                <w:sz w:val="24"/>
                <w:szCs w:val="24"/>
              </w:rPr>
              <w:t xml:space="preserve">is a simple proxy for complexity and can be refined to better reflect long-term conditions. </w:t>
            </w:r>
          </w:p>
          <w:p w:rsidR="00A333CB" w:rsidRDefault="4F2418BA" w14:paraId="000000C5" w14:textId="6F88FAEA">
            <w:pPr>
              <w:pStyle w:val="Normal0"/>
              <w:widowControl w:val="0"/>
              <w:numPr>
                <w:ilvl w:val="0"/>
                <w:numId w:val="11"/>
              </w:numPr>
              <w:spacing w:after="120" w:line="240" w:lineRule="auto"/>
              <w:rPr>
                <w:sz w:val="24"/>
                <w:szCs w:val="24"/>
              </w:rPr>
            </w:pPr>
            <w:proofErr w:type="spellStart"/>
            <w:r w:rsidRPr="004E1A39">
              <w:rPr>
                <w:b/>
                <w:bCs/>
                <w:sz w:val="24"/>
                <w:szCs w:val="24"/>
              </w:rPr>
              <w:t>NZDep</w:t>
            </w:r>
            <w:proofErr w:type="spellEnd"/>
            <w:r w:rsidRPr="004E1A39">
              <w:rPr>
                <w:b/>
                <w:bCs/>
                <w:sz w:val="24"/>
                <w:szCs w:val="24"/>
              </w:rPr>
              <w:t xml:space="preserve"> (Deprivation Index):</w:t>
            </w:r>
            <w:r w:rsidRPr="4F2418BA">
              <w:rPr>
                <w:sz w:val="24"/>
                <w:szCs w:val="24"/>
              </w:rPr>
              <w:t xml:space="preserve"> The NZ Deprivation index reflects socio-economic deprivation at the level of an area, not a person, and will be imperfect as a proxy for individual health needs. It is derived from variables collected in the NZ Census.</w:t>
            </w:r>
          </w:p>
        </w:tc>
      </w:tr>
    </w:tbl>
    <w:p w:rsidR="00A333CB" w:rsidRDefault="00A333CB" w14:paraId="000000C6" w14:textId="77777777">
      <w:pPr>
        <w:pStyle w:val="Normal0"/>
        <w:widowControl w:val="0"/>
        <w:spacing w:line="240" w:lineRule="auto"/>
        <w:rPr>
          <w:b/>
          <w:sz w:val="24"/>
          <w:szCs w:val="24"/>
        </w:rPr>
      </w:pPr>
    </w:p>
    <w:p w:rsidR="00A333CB" w:rsidRDefault="002D2101" w14:paraId="000000C7" w14:textId="77777777">
      <w:pPr>
        <w:pStyle w:val="Normal0"/>
        <w:widowControl w:val="0"/>
        <w:spacing w:line="240" w:lineRule="auto"/>
        <w:rPr>
          <w:b/>
          <w:sz w:val="24"/>
          <w:szCs w:val="24"/>
        </w:rPr>
      </w:pPr>
      <w:r>
        <w:rPr>
          <w:b/>
          <w:sz w:val="24"/>
          <w:szCs w:val="24"/>
        </w:rPr>
        <w:t xml:space="preserve">Additional questions </w:t>
      </w:r>
    </w:p>
    <w:p w:rsidR="00A333CB" w:rsidRDefault="00A333CB" w14:paraId="000000C8" w14:textId="77777777">
      <w:pPr>
        <w:pStyle w:val="Normal0"/>
        <w:widowControl w:val="0"/>
        <w:spacing w:line="240" w:lineRule="auto"/>
        <w:rPr>
          <w:b/>
          <w:sz w:val="24"/>
          <w:szCs w:val="24"/>
        </w:rPr>
      </w:pPr>
    </w:p>
    <w:p w:rsidR="00A333CB" w:rsidRDefault="002D2101" w14:paraId="000000C9" w14:textId="77777777">
      <w:pPr>
        <w:pStyle w:val="Normal0"/>
        <w:widowControl w:val="0"/>
        <w:numPr>
          <w:ilvl w:val="1"/>
          <w:numId w:val="10"/>
        </w:numPr>
        <w:spacing w:line="240" w:lineRule="auto"/>
        <w:rPr>
          <w:sz w:val="24"/>
          <w:szCs w:val="24"/>
        </w:rPr>
      </w:pPr>
      <w:r>
        <w:rPr>
          <w:sz w:val="24"/>
          <w:szCs w:val="24"/>
        </w:rPr>
        <w:t>What performance should be expected for the intended use of this model in New Zealand?</w:t>
      </w:r>
    </w:p>
    <w:p w:rsidR="00A333CB" w:rsidRDefault="00A333CB" w14:paraId="000000CA" w14:textId="77777777">
      <w:pPr>
        <w:pStyle w:val="Normal0"/>
        <w:widowControl w:val="0"/>
        <w:spacing w:line="240" w:lineRule="auto"/>
        <w:ind w:left="1440"/>
        <w:rPr>
          <w:sz w:val="24"/>
          <w:szCs w:val="24"/>
        </w:rPr>
      </w:pPr>
    </w:p>
    <w:tbl>
      <w:tblPr>
        <w:tblW w:w="8610" w:type="dxa"/>
        <w:tblInd w:w="8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10"/>
      </w:tblGrid>
      <w:tr w:rsidR="00A333CB" w:rsidTr="418B758C" w14:paraId="1D8666CD" w14:textId="77777777">
        <w:tc>
          <w:tcPr>
            <w:tcW w:w="861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3F3F3"/>
            <w:tcMar>
              <w:top w:w="100" w:type="dxa"/>
              <w:left w:w="100" w:type="dxa"/>
              <w:bottom w:w="100" w:type="dxa"/>
              <w:right w:w="100" w:type="dxa"/>
            </w:tcMar>
          </w:tcPr>
          <w:p w:rsidR="00A333CB" w:rsidRDefault="002D2101" w14:paraId="000000CB" w14:textId="0645A0BE">
            <w:pPr>
              <w:pStyle w:val="Normal0"/>
              <w:widowControl w:val="0"/>
              <w:spacing w:line="240" w:lineRule="auto"/>
              <w:rPr>
                <w:sz w:val="24"/>
                <w:szCs w:val="24"/>
              </w:rPr>
            </w:pPr>
            <w:r>
              <w:rPr>
                <w:sz w:val="24"/>
                <w:szCs w:val="24"/>
              </w:rPr>
              <w:t xml:space="preserve">This model has been trained on recent New Zealand data (as described) and we would expect similar performance to what we found in validation, </w:t>
            </w:r>
            <w:r w:rsidRPr="00662D8A">
              <w:rPr>
                <w:sz w:val="24"/>
                <w:szCs w:val="24"/>
              </w:rPr>
              <w:t>assuming no changes to outcomes relating factors such as a change in dominant COVID-19 variant or the use of therapeutics.</w:t>
            </w:r>
            <w:r w:rsidR="00662D8A">
              <w:rPr>
                <w:sz w:val="24"/>
                <w:szCs w:val="24"/>
              </w:rPr>
              <w:t xml:space="preserve"> It is intended to monitor and review the model to understand how and if the model performance changes.</w:t>
            </w:r>
          </w:p>
        </w:tc>
      </w:tr>
    </w:tbl>
    <w:p w:rsidR="00A333CB" w:rsidRDefault="00A333CB" w14:paraId="000000CC" w14:textId="77777777">
      <w:pPr>
        <w:pStyle w:val="Normal0"/>
        <w:widowControl w:val="0"/>
        <w:spacing w:line="240" w:lineRule="auto"/>
        <w:rPr>
          <w:sz w:val="24"/>
          <w:szCs w:val="24"/>
        </w:rPr>
      </w:pPr>
    </w:p>
    <w:p w:rsidR="00BF770B" w:rsidRDefault="00BF770B" w14:paraId="784A7B13" w14:textId="77777777">
      <w:pPr>
        <w:rPr>
          <w:b/>
          <w:color w:val="FF5E00"/>
          <w:sz w:val="28"/>
          <w:szCs w:val="28"/>
        </w:rPr>
      </w:pPr>
      <w:r>
        <w:rPr>
          <w:b/>
          <w:color w:val="FF5E00"/>
          <w:sz w:val="28"/>
          <w:szCs w:val="28"/>
        </w:rPr>
        <w:br w:type="page"/>
      </w:r>
    </w:p>
    <w:p w:rsidRPr="00E35E37" w:rsidR="00A333CB" w:rsidRDefault="002D2101" w14:paraId="000000CD" w14:textId="388C4547">
      <w:pPr>
        <w:pStyle w:val="Normal0"/>
        <w:widowControl w:val="0"/>
        <w:numPr>
          <w:ilvl w:val="0"/>
          <w:numId w:val="10"/>
        </w:numPr>
        <w:spacing w:line="240" w:lineRule="auto"/>
        <w:rPr>
          <w:b/>
          <w:color w:val="1F497D" w:themeColor="text2"/>
          <w:sz w:val="24"/>
          <w:szCs w:val="24"/>
        </w:rPr>
      </w:pPr>
      <w:r w:rsidRPr="00E35E37">
        <w:rPr>
          <w:b/>
          <w:color w:val="1F497D" w:themeColor="text2"/>
          <w:sz w:val="28"/>
          <w:szCs w:val="28"/>
        </w:rPr>
        <w:lastRenderedPageBreak/>
        <w:t>Model deployment and management</w:t>
      </w:r>
    </w:p>
    <w:p w:rsidR="00A333CB" w:rsidRDefault="00A333CB" w14:paraId="000000CE" w14:textId="77777777">
      <w:pPr>
        <w:pStyle w:val="Normal0"/>
        <w:widowControl w:val="0"/>
        <w:spacing w:line="240" w:lineRule="auto"/>
        <w:rPr>
          <w:b/>
          <w:sz w:val="28"/>
          <w:szCs w:val="28"/>
          <w:u w:val="single"/>
        </w:rPr>
      </w:pPr>
    </w:p>
    <w:p w:rsidR="00A333CB" w:rsidRDefault="002D2101" w14:paraId="000000CF" w14:textId="77777777">
      <w:pPr>
        <w:pStyle w:val="Normal0"/>
        <w:widowControl w:val="0"/>
        <w:numPr>
          <w:ilvl w:val="1"/>
          <w:numId w:val="10"/>
        </w:numPr>
        <w:spacing w:line="240" w:lineRule="auto"/>
        <w:rPr>
          <w:sz w:val="24"/>
          <w:szCs w:val="24"/>
        </w:rPr>
      </w:pPr>
      <w:r>
        <w:rPr>
          <w:sz w:val="24"/>
          <w:szCs w:val="24"/>
        </w:rPr>
        <w:t>How do you anticipate the model being deployed and used?</w:t>
      </w:r>
    </w:p>
    <w:p w:rsidR="00A333CB" w:rsidRDefault="00A333CB" w14:paraId="000000D0" w14:textId="77777777">
      <w:pPr>
        <w:pStyle w:val="Normal0"/>
        <w:widowControl w:val="0"/>
        <w:spacing w:line="240" w:lineRule="auto"/>
        <w:ind w:left="720"/>
        <w:rPr>
          <w:sz w:val="24"/>
          <w:szCs w:val="24"/>
        </w:rPr>
      </w:pPr>
    </w:p>
    <w:p w:rsidR="00A333CB" w:rsidRDefault="00A333CB" w14:paraId="000000D1" w14:textId="77777777">
      <w:pPr>
        <w:pStyle w:val="Normal0"/>
        <w:widowControl w:val="0"/>
        <w:spacing w:line="240" w:lineRule="auto"/>
        <w:ind w:left="720"/>
        <w:rPr>
          <w:i/>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rsidTr="418B758C" w14:paraId="5B96086D" w14:textId="77777777">
        <w:tc>
          <w:tcPr>
            <w:tcW w:w="864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3F3F3"/>
            <w:tcMar>
              <w:top w:w="100" w:type="dxa"/>
              <w:left w:w="100" w:type="dxa"/>
              <w:bottom w:w="100" w:type="dxa"/>
              <w:right w:w="100" w:type="dxa"/>
            </w:tcMar>
          </w:tcPr>
          <w:p w:rsidRPr="00662D8A" w:rsidR="00A333CB" w:rsidRDefault="002D2101" w14:paraId="000000D2" w14:textId="31AE2EAD">
            <w:pPr>
              <w:pStyle w:val="Normal0"/>
              <w:widowControl w:val="0"/>
              <w:spacing w:line="240" w:lineRule="auto"/>
              <w:rPr>
                <w:sz w:val="24"/>
                <w:szCs w:val="24"/>
                <w:shd w:val="clear" w:color="auto" w:fill="F3F3F3"/>
              </w:rPr>
            </w:pPr>
            <w:r>
              <w:rPr>
                <w:sz w:val="24"/>
                <w:szCs w:val="24"/>
                <w:shd w:val="clear" w:color="auto" w:fill="F3F3F3"/>
              </w:rPr>
              <w:t xml:space="preserve">We expect the primary use of this model to be through the national Covid Care in the Community </w:t>
            </w:r>
            <w:proofErr w:type="spellStart"/>
            <w:r>
              <w:rPr>
                <w:sz w:val="24"/>
                <w:szCs w:val="24"/>
                <w:shd w:val="clear" w:color="auto" w:fill="F3F3F3"/>
              </w:rPr>
              <w:t>programme</w:t>
            </w:r>
            <w:proofErr w:type="spellEnd"/>
            <w:r w:rsidR="001072CA">
              <w:rPr>
                <w:sz w:val="24"/>
                <w:szCs w:val="24"/>
                <w:shd w:val="clear" w:color="auto" w:fill="F3F3F3"/>
              </w:rPr>
              <w:t xml:space="preserve"> and the local CCHs</w:t>
            </w:r>
            <w:r>
              <w:rPr>
                <w:sz w:val="24"/>
                <w:szCs w:val="24"/>
                <w:shd w:val="clear" w:color="auto" w:fill="F3F3F3"/>
              </w:rPr>
              <w:t xml:space="preserve">. The population will have risk scores calculated using an API to </w:t>
            </w:r>
            <w:r>
              <w:rPr>
                <w:sz w:val="24"/>
                <w:szCs w:val="24"/>
              </w:rPr>
              <w:t xml:space="preserve">Te </w:t>
            </w:r>
            <w:proofErr w:type="spellStart"/>
            <w:r>
              <w:rPr>
                <w:sz w:val="24"/>
                <w:szCs w:val="24"/>
              </w:rPr>
              <w:t>Pokapū</w:t>
            </w:r>
            <w:proofErr w:type="spellEnd"/>
            <w:r>
              <w:rPr>
                <w:sz w:val="24"/>
                <w:szCs w:val="24"/>
              </w:rPr>
              <w:t xml:space="preserve"> </w:t>
            </w:r>
            <w:proofErr w:type="spellStart"/>
            <w:r>
              <w:rPr>
                <w:sz w:val="24"/>
                <w:szCs w:val="24"/>
              </w:rPr>
              <w:t>Hātepe</w:t>
            </w:r>
            <w:proofErr w:type="spellEnd"/>
            <w:r>
              <w:rPr>
                <w:sz w:val="24"/>
                <w:szCs w:val="24"/>
              </w:rPr>
              <w:t xml:space="preserve"> o Aotearoa, New Zealand Algorithm Hub</w:t>
            </w:r>
            <w:r>
              <w:rPr>
                <w:sz w:val="24"/>
                <w:szCs w:val="24"/>
                <w:shd w:val="clear" w:color="auto" w:fill="F3F3F3"/>
              </w:rPr>
              <w:t xml:space="preserve">. </w:t>
            </w:r>
            <w:r w:rsidRPr="00662D8A">
              <w:rPr>
                <w:sz w:val="24"/>
                <w:szCs w:val="24"/>
                <w:shd w:val="clear" w:color="auto" w:fill="F3F3F3"/>
              </w:rPr>
              <w:t xml:space="preserve">The risk scores will be stored </w:t>
            </w:r>
            <w:r w:rsidRPr="00662D8A" w:rsidR="00662D8A">
              <w:rPr>
                <w:sz w:val="24"/>
                <w:szCs w:val="24"/>
                <w:shd w:val="clear" w:color="auto" w:fill="F3F3F3"/>
              </w:rPr>
              <w:t xml:space="preserve">in Ministry COVID response systems along with case records </w:t>
            </w:r>
            <w:r w:rsidRPr="00662D8A">
              <w:rPr>
                <w:sz w:val="24"/>
                <w:szCs w:val="24"/>
                <w:shd w:val="clear" w:color="auto" w:fill="F3F3F3"/>
              </w:rPr>
              <w:t xml:space="preserve">and </w:t>
            </w:r>
            <w:r w:rsidRPr="00662D8A" w:rsidR="00662D8A">
              <w:rPr>
                <w:sz w:val="24"/>
                <w:szCs w:val="24"/>
                <w:shd w:val="clear" w:color="auto" w:fill="F3F3F3"/>
              </w:rPr>
              <w:t xml:space="preserve">be </w:t>
            </w:r>
            <w:r w:rsidRPr="00662D8A">
              <w:rPr>
                <w:sz w:val="24"/>
                <w:szCs w:val="24"/>
                <w:shd w:val="clear" w:color="auto" w:fill="F3F3F3"/>
              </w:rPr>
              <w:t xml:space="preserve">made available to local Care in the Community Hubs, to be used for call </w:t>
            </w:r>
            <w:proofErr w:type="spellStart"/>
            <w:r w:rsidRPr="00662D8A">
              <w:rPr>
                <w:sz w:val="24"/>
                <w:szCs w:val="24"/>
                <w:shd w:val="clear" w:color="auto" w:fill="F3F3F3"/>
              </w:rPr>
              <w:t>prioritisation</w:t>
            </w:r>
            <w:proofErr w:type="spellEnd"/>
            <w:r w:rsidRPr="00662D8A">
              <w:rPr>
                <w:sz w:val="24"/>
                <w:szCs w:val="24"/>
                <w:shd w:val="clear" w:color="auto" w:fill="F3F3F3"/>
              </w:rPr>
              <w:t>.</w:t>
            </w:r>
          </w:p>
          <w:p w:rsidR="00A333CB" w:rsidRDefault="00A333CB" w14:paraId="000000D3" w14:textId="77777777">
            <w:pPr>
              <w:pStyle w:val="Normal0"/>
              <w:widowControl w:val="0"/>
              <w:spacing w:line="240" w:lineRule="auto"/>
              <w:rPr>
                <w:sz w:val="24"/>
                <w:szCs w:val="24"/>
                <w:shd w:val="clear" w:color="auto" w:fill="F3F3F3"/>
              </w:rPr>
            </w:pPr>
          </w:p>
          <w:p w:rsidR="00A333CB" w:rsidRDefault="002D2101" w14:paraId="000000D4" w14:textId="77777777">
            <w:pPr>
              <w:pStyle w:val="Normal0"/>
              <w:widowControl w:val="0"/>
              <w:spacing w:line="240" w:lineRule="auto"/>
              <w:rPr>
                <w:sz w:val="24"/>
                <w:szCs w:val="24"/>
                <w:highlight w:val="yellow"/>
              </w:rPr>
            </w:pPr>
            <w:r>
              <w:rPr>
                <w:sz w:val="24"/>
                <w:szCs w:val="24"/>
                <w:shd w:val="clear" w:color="auto" w:fill="F3F3F3"/>
              </w:rPr>
              <w:t xml:space="preserve">A web form will also be available on </w:t>
            </w:r>
            <w:r>
              <w:rPr>
                <w:sz w:val="24"/>
                <w:szCs w:val="24"/>
              </w:rPr>
              <w:t xml:space="preserve">Te </w:t>
            </w:r>
            <w:proofErr w:type="spellStart"/>
            <w:r>
              <w:rPr>
                <w:sz w:val="24"/>
                <w:szCs w:val="24"/>
              </w:rPr>
              <w:t>Pokapū</w:t>
            </w:r>
            <w:proofErr w:type="spellEnd"/>
            <w:r>
              <w:rPr>
                <w:sz w:val="24"/>
                <w:szCs w:val="24"/>
              </w:rPr>
              <w:t xml:space="preserve"> </w:t>
            </w:r>
            <w:proofErr w:type="spellStart"/>
            <w:r>
              <w:rPr>
                <w:sz w:val="24"/>
                <w:szCs w:val="24"/>
              </w:rPr>
              <w:t>Hātepe</w:t>
            </w:r>
            <w:proofErr w:type="spellEnd"/>
            <w:r>
              <w:rPr>
                <w:sz w:val="24"/>
                <w:szCs w:val="24"/>
              </w:rPr>
              <w:t xml:space="preserve"> o Aotearoa, New Zealand Algorithm Hub</w:t>
            </w:r>
            <w:r>
              <w:rPr>
                <w:sz w:val="24"/>
                <w:szCs w:val="24"/>
                <w:shd w:val="clear" w:color="auto" w:fill="F3F3F3"/>
              </w:rPr>
              <w:t xml:space="preserve"> for the purposes of trying out the model and updating scores for individuals.</w:t>
            </w:r>
          </w:p>
        </w:tc>
      </w:tr>
    </w:tbl>
    <w:p w:rsidR="00A333CB" w:rsidRDefault="00A333CB" w14:paraId="000000D5" w14:textId="77777777">
      <w:pPr>
        <w:pStyle w:val="Normal0"/>
        <w:widowControl w:val="0"/>
        <w:spacing w:line="240" w:lineRule="auto"/>
        <w:ind w:left="720"/>
        <w:rPr>
          <w:sz w:val="24"/>
          <w:szCs w:val="24"/>
        </w:rPr>
      </w:pPr>
    </w:p>
    <w:p w:rsidR="00A333CB" w:rsidRDefault="002D2101" w14:paraId="000000D6" w14:textId="77777777">
      <w:pPr>
        <w:pStyle w:val="Normal0"/>
        <w:widowControl w:val="0"/>
        <w:numPr>
          <w:ilvl w:val="1"/>
          <w:numId w:val="10"/>
        </w:numPr>
        <w:spacing w:line="240" w:lineRule="auto"/>
        <w:rPr>
          <w:sz w:val="24"/>
          <w:szCs w:val="24"/>
        </w:rPr>
      </w:pPr>
      <w:r>
        <w:rPr>
          <w:sz w:val="24"/>
          <w:szCs w:val="24"/>
        </w:rPr>
        <w:t xml:space="preserve">What is the proposed approach to monitoring, </w:t>
      </w:r>
      <w:proofErr w:type="gramStart"/>
      <w:r>
        <w:rPr>
          <w:sz w:val="24"/>
          <w:szCs w:val="24"/>
        </w:rPr>
        <w:t>maintaining</w:t>
      </w:r>
      <w:proofErr w:type="gramEnd"/>
      <w:r>
        <w:rPr>
          <w:sz w:val="24"/>
          <w:szCs w:val="24"/>
        </w:rPr>
        <w:t xml:space="preserve"> and updating the model?</w:t>
      </w:r>
    </w:p>
    <w:p w:rsidR="00A333CB" w:rsidRDefault="00A333CB" w14:paraId="000000D7" w14:textId="77777777">
      <w:pPr>
        <w:pStyle w:val="Normal0"/>
        <w:widowControl w:val="0"/>
        <w:spacing w:line="240" w:lineRule="auto"/>
        <w:ind w:left="72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rsidTr="544E2857" w14:paraId="7894DA40" w14:textId="77777777">
        <w:tc>
          <w:tcPr>
            <w:tcW w:w="864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3F3F3"/>
            <w:tcMar>
              <w:top w:w="100" w:type="dxa"/>
              <w:left w:w="100" w:type="dxa"/>
              <w:bottom w:w="100" w:type="dxa"/>
              <w:right w:w="100" w:type="dxa"/>
            </w:tcMar>
          </w:tcPr>
          <w:p w:rsidRPr="00662D8A" w:rsidR="00A333CB" w:rsidP="544E2857" w:rsidRDefault="544E2857" w14:paraId="000000D8" w14:textId="4453FC0C">
            <w:pPr>
              <w:pStyle w:val="Normal0"/>
              <w:widowControl w:val="0"/>
              <w:spacing w:line="240" w:lineRule="auto"/>
              <w:rPr>
                <w:sz w:val="24"/>
                <w:szCs w:val="24"/>
              </w:rPr>
            </w:pPr>
            <w:r w:rsidRPr="00662D8A">
              <w:rPr>
                <w:b/>
                <w:bCs/>
                <w:sz w:val="24"/>
                <w:szCs w:val="24"/>
              </w:rPr>
              <w:t>Monitoring:</w:t>
            </w:r>
            <w:r w:rsidRPr="00662D8A">
              <w:rPr>
                <w:sz w:val="24"/>
                <w:szCs w:val="24"/>
              </w:rPr>
              <w:t xml:space="preserve">  Performance of the V2.0 model will be evaluated once sufficient data is available for evaluation. </w:t>
            </w:r>
          </w:p>
          <w:p w:rsidRPr="00662D8A" w:rsidR="00A333CB" w:rsidRDefault="002D2101" w14:paraId="000000D9" w14:textId="15849743">
            <w:pPr>
              <w:pStyle w:val="Normal0"/>
              <w:widowControl w:val="0"/>
              <w:spacing w:line="240" w:lineRule="auto"/>
              <w:rPr>
                <w:sz w:val="24"/>
                <w:szCs w:val="24"/>
              </w:rPr>
            </w:pPr>
            <w:r w:rsidRPr="00662D8A">
              <w:rPr>
                <w:b/>
                <w:sz w:val="24"/>
                <w:szCs w:val="24"/>
              </w:rPr>
              <w:t xml:space="preserve">Maintaining: </w:t>
            </w:r>
            <w:r w:rsidRPr="00662D8A">
              <w:rPr>
                <w:sz w:val="24"/>
                <w:szCs w:val="24"/>
              </w:rPr>
              <w:t xml:space="preserve">The model will be maintained by the Te </w:t>
            </w:r>
            <w:proofErr w:type="spellStart"/>
            <w:r w:rsidRPr="00662D8A">
              <w:rPr>
                <w:sz w:val="24"/>
                <w:szCs w:val="24"/>
              </w:rPr>
              <w:t>Pokapū</w:t>
            </w:r>
            <w:proofErr w:type="spellEnd"/>
            <w:r w:rsidRPr="00662D8A">
              <w:rPr>
                <w:sz w:val="24"/>
                <w:szCs w:val="24"/>
              </w:rPr>
              <w:t xml:space="preserve"> </w:t>
            </w:r>
            <w:proofErr w:type="spellStart"/>
            <w:r w:rsidRPr="00662D8A">
              <w:rPr>
                <w:sz w:val="24"/>
                <w:szCs w:val="24"/>
              </w:rPr>
              <w:t>Hātepe</w:t>
            </w:r>
            <w:proofErr w:type="spellEnd"/>
            <w:r w:rsidRPr="00662D8A">
              <w:rPr>
                <w:sz w:val="24"/>
                <w:szCs w:val="24"/>
              </w:rPr>
              <w:t xml:space="preserve"> o Aotearoa, New Zealand Algorithm Hub</w:t>
            </w:r>
            <w:r w:rsidRPr="00662D8A" w:rsidR="00662D8A">
              <w:rPr>
                <w:sz w:val="24"/>
                <w:szCs w:val="24"/>
              </w:rPr>
              <w:t xml:space="preserve"> </w:t>
            </w:r>
            <w:r w:rsidR="00662D8A">
              <w:rPr>
                <w:sz w:val="24"/>
                <w:szCs w:val="24"/>
              </w:rPr>
              <w:t>on behalf of the Ministry of Health.</w:t>
            </w:r>
          </w:p>
          <w:p w:rsidRPr="00662D8A" w:rsidR="00A333CB" w:rsidRDefault="002D2101" w14:paraId="000000DA" w14:textId="77777777">
            <w:pPr>
              <w:pStyle w:val="Normal0"/>
              <w:widowControl w:val="0"/>
              <w:spacing w:line="240" w:lineRule="auto"/>
              <w:rPr>
                <w:sz w:val="24"/>
                <w:szCs w:val="24"/>
              </w:rPr>
            </w:pPr>
            <w:r w:rsidRPr="00662D8A">
              <w:rPr>
                <w:b/>
                <w:sz w:val="24"/>
                <w:szCs w:val="24"/>
              </w:rPr>
              <w:t xml:space="preserve">Updating: </w:t>
            </w:r>
            <w:r w:rsidRPr="00662D8A">
              <w:rPr>
                <w:sz w:val="24"/>
                <w:szCs w:val="24"/>
              </w:rPr>
              <w:t xml:space="preserve"> The model is part of an ongoing process of iteration to improve risk score with more data and new data sources.  Future model iterations may be trained in coming months.</w:t>
            </w:r>
          </w:p>
        </w:tc>
      </w:tr>
    </w:tbl>
    <w:p w:rsidR="00A333CB" w:rsidRDefault="00A333CB" w14:paraId="000000DB" w14:textId="77777777">
      <w:pPr>
        <w:pStyle w:val="Normal0"/>
        <w:widowControl w:val="0"/>
        <w:spacing w:line="240" w:lineRule="auto"/>
        <w:ind w:left="720"/>
        <w:rPr>
          <w:sz w:val="24"/>
          <w:szCs w:val="24"/>
        </w:rPr>
      </w:pPr>
    </w:p>
    <w:p w:rsidR="00A333CB" w:rsidRDefault="002D2101" w14:paraId="000000DC" w14:textId="77777777">
      <w:pPr>
        <w:pStyle w:val="Normal0"/>
        <w:widowControl w:val="0"/>
        <w:numPr>
          <w:ilvl w:val="1"/>
          <w:numId w:val="10"/>
        </w:numPr>
        <w:spacing w:line="240" w:lineRule="auto"/>
        <w:rPr>
          <w:sz w:val="24"/>
          <w:szCs w:val="24"/>
        </w:rPr>
      </w:pPr>
      <w:r>
        <w:rPr>
          <w:sz w:val="24"/>
          <w:szCs w:val="24"/>
        </w:rPr>
        <w:t>Who is responsible for model performance, and making updates?</w:t>
      </w:r>
    </w:p>
    <w:p w:rsidR="00A333CB" w:rsidRDefault="00A333CB" w14:paraId="000000DD" w14:textId="77777777">
      <w:pPr>
        <w:pStyle w:val="Normal0"/>
        <w:widowControl w:val="0"/>
        <w:spacing w:line="240" w:lineRule="auto"/>
        <w:ind w:left="72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14:paraId="09476DF1" w14:textId="77777777">
        <w:tc>
          <w:tcPr>
            <w:tcW w:w="8640" w:type="dxa"/>
            <w:tcBorders>
              <w:top w:val="single" w:color="FFFFFF" w:sz="8" w:space="0"/>
              <w:left w:val="single" w:color="FFFFFF" w:sz="8" w:space="0"/>
              <w:bottom w:val="single" w:color="FFFFFF" w:sz="8" w:space="0"/>
              <w:right w:val="single" w:color="FFFFFF" w:sz="8" w:space="0"/>
            </w:tcBorders>
            <w:shd w:val="clear" w:color="auto" w:fill="F3F3F3"/>
            <w:tcMar>
              <w:top w:w="100" w:type="dxa"/>
              <w:left w:w="100" w:type="dxa"/>
              <w:bottom w:w="100" w:type="dxa"/>
              <w:right w:w="100" w:type="dxa"/>
            </w:tcMar>
          </w:tcPr>
          <w:p w:rsidR="00A333CB" w:rsidRDefault="002D2101" w14:paraId="000000DE" w14:textId="77777777">
            <w:pPr>
              <w:pStyle w:val="Normal0"/>
              <w:widowControl w:val="0"/>
              <w:spacing w:line="240" w:lineRule="auto"/>
              <w:rPr>
                <w:sz w:val="24"/>
                <w:szCs w:val="24"/>
                <w:highlight w:val="yellow"/>
              </w:rPr>
            </w:pPr>
            <w:r w:rsidRPr="00662D8A">
              <w:rPr>
                <w:sz w:val="24"/>
                <w:szCs w:val="24"/>
              </w:rPr>
              <w:t>MoH is responsible for model performance and has contracted PDH to support this work.</w:t>
            </w:r>
          </w:p>
        </w:tc>
      </w:tr>
    </w:tbl>
    <w:p w:rsidR="00A333CB" w:rsidRDefault="00A333CB" w14:paraId="000000DF" w14:textId="77777777">
      <w:pPr>
        <w:pStyle w:val="Normal0"/>
        <w:widowControl w:val="0"/>
        <w:spacing w:line="240" w:lineRule="auto"/>
        <w:ind w:left="720"/>
        <w:rPr>
          <w:sz w:val="24"/>
          <w:szCs w:val="24"/>
        </w:rPr>
      </w:pPr>
    </w:p>
    <w:p w:rsidR="00A333CB" w:rsidRDefault="002D2101" w14:paraId="000000E0" w14:textId="77777777">
      <w:pPr>
        <w:pStyle w:val="Normal0"/>
        <w:widowControl w:val="0"/>
        <w:numPr>
          <w:ilvl w:val="1"/>
          <w:numId w:val="10"/>
        </w:numPr>
        <w:spacing w:line="240" w:lineRule="auto"/>
        <w:rPr>
          <w:sz w:val="24"/>
          <w:szCs w:val="24"/>
        </w:rPr>
      </w:pPr>
      <w:r>
        <w:rPr>
          <w:sz w:val="24"/>
          <w:szCs w:val="24"/>
        </w:rPr>
        <w:t>How should/will use of the model be monitored?</w:t>
      </w:r>
    </w:p>
    <w:p w:rsidR="00A333CB" w:rsidRDefault="00A333CB" w14:paraId="000000E1" w14:textId="77777777">
      <w:pPr>
        <w:pStyle w:val="Normal0"/>
        <w:widowControl w:val="0"/>
        <w:spacing w:line="240" w:lineRule="auto"/>
        <w:ind w:left="72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rsidTr="3CE9A6E4" w14:paraId="1050F1C6" w14:textId="77777777">
        <w:tc>
          <w:tcPr>
            <w:tcW w:w="864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3F3F3"/>
            <w:tcMar>
              <w:top w:w="100" w:type="dxa"/>
              <w:left w:w="100" w:type="dxa"/>
              <w:bottom w:w="100" w:type="dxa"/>
              <w:right w:w="100" w:type="dxa"/>
            </w:tcMar>
          </w:tcPr>
          <w:p w:rsidR="00A333CB" w:rsidRDefault="002D2101" w14:paraId="000000E2" w14:textId="6D8D7980">
            <w:pPr>
              <w:pStyle w:val="Normal0"/>
              <w:widowControl w:val="0"/>
              <w:spacing w:line="240" w:lineRule="auto"/>
              <w:rPr>
                <w:sz w:val="24"/>
                <w:szCs w:val="24"/>
              </w:rPr>
            </w:pPr>
            <w:r w:rsidRPr="00662D8A">
              <w:rPr>
                <w:sz w:val="24"/>
                <w:szCs w:val="24"/>
              </w:rPr>
              <w:t xml:space="preserve">As noted, the model will be evaluated. </w:t>
            </w:r>
            <w:r w:rsidR="00662D8A">
              <w:rPr>
                <w:sz w:val="24"/>
                <w:szCs w:val="24"/>
              </w:rPr>
              <w:t>It is expected that this should occur within three months of implementation (</w:t>
            </w:r>
            <w:proofErr w:type="gramStart"/>
            <w:r w:rsidR="00662D8A">
              <w:rPr>
                <w:sz w:val="24"/>
                <w:szCs w:val="24"/>
              </w:rPr>
              <w:t>a number of</w:t>
            </w:r>
            <w:proofErr w:type="gramEnd"/>
            <w:r w:rsidR="00662D8A">
              <w:rPr>
                <w:sz w:val="24"/>
                <w:szCs w:val="24"/>
              </w:rPr>
              <w:t xml:space="preserve"> cases need to be admitted and then discharged in order to evaluate the outcome), but monitoring could begin sooner than this. </w:t>
            </w:r>
            <w:r>
              <w:rPr>
                <w:sz w:val="24"/>
                <w:szCs w:val="24"/>
              </w:rPr>
              <w:t xml:space="preserve">Use of the model will be logged via API calls to Te </w:t>
            </w:r>
            <w:proofErr w:type="spellStart"/>
            <w:r>
              <w:rPr>
                <w:sz w:val="24"/>
                <w:szCs w:val="24"/>
              </w:rPr>
              <w:t>Pokapū</w:t>
            </w:r>
            <w:proofErr w:type="spellEnd"/>
            <w:r>
              <w:rPr>
                <w:sz w:val="24"/>
                <w:szCs w:val="24"/>
              </w:rPr>
              <w:t xml:space="preserve"> </w:t>
            </w:r>
            <w:proofErr w:type="spellStart"/>
            <w:r>
              <w:rPr>
                <w:sz w:val="24"/>
                <w:szCs w:val="24"/>
              </w:rPr>
              <w:t>Hātepe</w:t>
            </w:r>
            <w:proofErr w:type="spellEnd"/>
            <w:r>
              <w:rPr>
                <w:sz w:val="24"/>
                <w:szCs w:val="24"/>
              </w:rPr>
              <w:t xml:space="preserve"> o Aotearoa, New Zealand Algorithm Hub. Feedback from those who use the outputs of the model will require engagement with the appropriate CCHs. Feedback from website users can also be submitted from the website via the ‘contact us’ page. </w:t>
            </w:r>
          </w:p>
        </w:tc>
      </w:tr>
    </w:tbl>
    <w:p w:rsidR="00A333CB" w:rsidRDefault="00A333CB" w14:paraId="000000E3" w14:textId="77777777">
      <w:pPr>
        <w:pStyle w:val="Normal0"/>
        <w:widowControl w:val="0"/>
        <w:spacing w:line="240" w:lineRule="auto"/>
        <w:ind w:left="720"/>
        <w:rPr>
          <w:b/>
          <w:sz w:val="24"/>
          <w:szCs w:val="24"/>
        </w:rPr>
      </w:pPr>
    </w:p>
    <w:p w:rsidR="00A333CB" w:rsidRDefault="002D2101" w14:paraId="000000E4" w14:textId="77777777">
      <w:pPr>
        <w:pStyle w:val="Normal0"/>
        <w:widowControl w:val="0"/>
        <w:spacing w:line="240" w:lineRule="auto"/>
        <w:rPr>
          <w:b/>
          <w:sz w:val="24"/>
          <w:szCs w:val="24"/>
        </w:rPr>
      </w:pPr>
      <w:r>
        <w:rPr>
          <w:b/>
          <w:sz w:val="24"/>
          <w:szCs w:val="24"/>
        </w:rPr>
        <w:lastRenderedPageBreak/>
        <w:t xml:space="preserve">Additional questions </w:t>
      </w:r>
    </w:p>
    <w:p w:rsidR="00A333CB" w:rsidRDefault="00A333CB" w14:paraId="000000E5" w14:textId="77777777">
      <w:pPr>
        <w:pStyle w:val="Normal0"/>
        <w:widowControl w:val="0"/>
        <w:spacing w:line="240" w:lineRule="auto"/>
        <w:rPr>
          <w:b/>
          <w:sz w:val="24"/>
          <w:szCs w:val="24"/>
        </w:rPr>
      </w:pPr>
    </w:p>
    <w:p w:rsidR="00A333CB" w:rsidRDefault="002D2101" w14:paraId="000000E6" w14:textId="77777777">
      <w:pPr>
        <w:pStyle w:val="Normal0"/>
        <w:widowControl w:val="0"/>
        <w:numPr>
          <w:ilvl w:val="1"/>
          <w:numId w:val="10"/>
        </w:numPr>
        <w:spacing w:line="240" w:lineRule="auto"/>
        <w:rPr>
          <w:sz w:val="24"/>
          <w:szCs w:val="24"/>
        </w:rPr>
      </w:pPr>
      <w:r>
        <w:rPr>
          <w:sz w:val="24"/>
          <w:szCs w:val="24"/>
        </w:rPr>
        <w:t xml:space="preserve">How will user feedback be incorporated? </w:t>
      </w:r>
    </w:p>
    <w:p w:rsidR="00A333CB" w:rsidRDefault="00A333CB" w14:paraId="000000E7" w14:textId="77777777">
      <w:pPr>
        <w:pStyle w:val="Normal0"/>
        <w:widowControl w:val="0"/>
        <w:spacing w:line="240" w:lineRule="auto"/>
        <w:ind w:left="72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14:paraId="5EC0EE69" w14:textId="77777777">
        <w:tc>
          <w:tcPr>
            <w:tcW w:w="8640" w:type="dxa"/>
            <w:tcBorders>
              <w:top w:val="single" w:color="FFFFFF" w:sz="8" w:space="0"/>
              <w:left w:val="single" w:color="FFFFFF" w:sz="8" w:space="0"/>
              <w:bottom w:val="single" w:color="FFFFFF" w:sz="8" w:space="0"/>
              <w:right w:val="single" w:color="FFFFFF" w:sz="8" w:space="0"/>
            </w:tcBorders>
            <w:shd w:val="clear" w:color="auto" w:fill="F3F3F3"/>
            <w:tcMar>
              <w:top w:w="100" w:type="dxa"/>
              <w:left w:w="100" w:type="dxa"/>
              <w:bottom w:w="100" w:type="dxa"/>
              <w:right w:w="100" w:type="dxa"/>
            </w:tcMar>
          </w:tcPr>
          <w:p w:rsidR="00A333CB" w:rsidRDefault="002D2101" w14:paraId="000000E8" w14:textId="399DDF99">
            <w:pPr>
              <w:pStyle w:val="Normal0"/>
              <w:widowControl w:val="0"/>
              <w:spacing w:line="240" w:lineRule="auto"/>
              <w:rPr>
                <w:sz w:val="24"/>
                <w:szCs w:val="24"/>
              </w:rPr>
            </w:pPr>
            <w:r>
              <w:rPr>
                <w:sz w:val="24"/>
                <w:szCs w:val="24"/>
              </w:rPr>
              <w:t xml:space="preserve">The Care in the Community </w:t>
            </w:r>
            <w:proofErr w:type="spellStart"/>
            <w:r>
              <w:rPr>
                <w:sz w:val="24"/>
                <w:szCs w:val="24"/>
              </w:rPr>
              <w:t>programme</w:t>
            </w:r>
            <w:proofErr w:type="spellEnd"/>
            <w:r>
              <w:rPr>
                <w:sz w:val="24"/>
                <w:szCs w:val="24"/>
              </w:rPr>
              <w:t xml:space="preserve"> </w:t>
            </w:r>
            <w:r w:rsidR="0015155B">
              <w:rPr>
                <w:sz w:val="24"/>
                <w:szCs w:val="24"/>
              </w:rPr>
              <w:t>is already</w:t>
            </w:r>
            <w:r>
              <w:rPr>
                <w:sz w:val="24"/>
                <w:szCs w:val="24"/>
              </w:rPr>
              <w:t xml:space="preserve"> engag</w:t>
            </w:r>
            <w:r w:rsidR="0015155B">
              <w:rPr>
                <w:sz w:val="24"/>
                <w:szCs w:val="24"/>
              </w:rPr>
              <w:t>ing</w:t>
            </w:r>
            <w:r>
              <w:rPr>
                <w:sz w:val="24"/>
                <w:szCs w:val="24"/>
              </w:rPr>
              <w:t xml:space="preserve"> with CCHs to receive feedback on the model, its use and effectiveness</w:t>
            </w:r>
            <w:r w:rsidR="002B2B93">
              <w:rPr>
                <w:sz w:val="24"/>
                <w:szCs w:val="24"/>
              </w:rPr>
              <w:t xml:space="preserve">. There is interest from </w:t>
            </w:r>
            <w:proofErr w:type="gramStart"/>
            <w:r w:rsidR="002B2B93">
              <w:rPr>
                <w:sz w:val="24"/>
                <w:szCs w:val="24"/>
              </w:rPr>
              <w:t>a number of</w:t>
            </w:r>
            <w:proofErr w:type="gramEnd"/>
            <w:r w:rsidR="002B2B93">
              <w:rPr>
                <w:sz w:val="24"/>
                <w:szCs w:val="24"/>
              </w:rPr>
              <w:t xml:space="preserve"> regions in how this has been developed and the increased quality of the model.</w:t>
            </w:r>
          </w:p>
          <w:p w:rsidR="00A333CB" w:rsidRDefault="00A333CB" w14:paraId="000000E9" w14:textId="77777777">
            <w:pPr>
              <w:pStyle w:val="Normal0"/>
              <w:widowControl w:val="0"/>
              <w:spacing w:line="240" w:lineRule="auto"/>
              <w:rPr>
                <w:sz w:val="24"/>
                <w:szCs w:val="24"/>
              </w:rPr>
            </w:pPr>
          </w:p>
          <w:p w:rsidR="00A333CB" w:rsidRDefault="002D2101" w14:paraId="000000EA" w14:textId="77777777">
            <w:pPr>
              <w:pStyle w:val="Normal0"/>
              <w:widowControl w:val="0"/>
              <w:spacing w:line="240" w:lineRule="auto"/>
              <w:rPr>
                <w:sz w:val="24"/>
                <w:szCs w:val="24"/>
              </w:rPr>
            </w:pPr>
            <w:r>
              <w:rPr>
                <w:sz w:val="24"/>
                <w:szCs w:val="24"/>
              </w:rPr>
              <w:t xml:space="preserve">User feedback can also be submitted through the website for the Te </w:t>
            </w:r>
            <w:proofErr w:type="spellStart"/>
            <w:r>
              <w:rPr>
                <w:sz w:val="24"/>
                <w:szCs w:val="24"/>
              </w:rPr>
              <w:t>Pokapū</w:t>
            </w:r>
            <w:proofErr w:type="spellEnd"/>
            <w:r>
              <w:rPr>
                <w:sz w:val="24"/>
                <w:szCs w:val="24"/>
              </w:rPr>
              <w:t xml:space="preserve"> </w:t>
            </w:r>
            <w:proofErr w:type="spellStart"/>
            <w:r>
              <w:rPr>
                <w:sz w:val="24"/>
                <w:szCs w:val="24"/>
              </w:rPr>
              <w:t>Hātepe</w:t>
            </w:r>
            <w:proofErr w:type="spellEnd"/>
            <w:r>
              <w:rPr>
                <w:sz w:val="24"/>
                <w:szCs w:val="24"/>
              </w:rPr>
              <w:t xml:space="preserve"> o Aotearoa, New Zealand Algorithm Hub Team to evaluate. Feedback will be included in the model where appropriate. </w:t>
            </w:r>
          </w:p>
        </w:tc>
      </w:tr>
    </w:tbl>
    <w:p w:rsidR="00A333CB" w:rsidRDefault="00A333CB" w14:paraId="000000EB" w14:textId="77777777">
      <w:pPr>
        <w:pStyle w:val="Normal0"/>
        <w:widowControl w:val="0"/>
        <w:spacing w:after="120" w:line="240" w:lineRule="auto"/>
        <w:ind w:left="720"/>
        <w:rPr>
          <w:sz w:val="24"/>
          <w:szCs w:val="24"/>
        </w:rPr>
      </w:pPr>
    </w:p>
    <w:p w:rsidR="00A333CB" w:rsidRDefault="002D2101" w14:paraId="000000EC" w14:textId="77777777">
      <w:pPr>
        <w:pStyle w:val="Normal0"/>
        <w:widowControl w:val="0"/>
        <w:numPr>
          <w:ilvl w:val="1"/>
          <w:numId w:val="10"/>
        </w:numPr>
        <w:spacing w:line="240" w:lineRule="auto"/>
        <w:rPr>
          <w:sz w:val="24"/>
          <w:szCs w:val="24"/>
        </w:rPr>
      </w:pPr>
      <w:r>
        <w:rPr>
          <w:sz w:val="24"/>
          <w:szCs w:val="24"/>
        </w:rPr>
        <w:t>How will the results, including accuracy, be explained to users?</w:t>
      </w:r>
    </w:p>
    <w:p w:rsidR="00A333CB" w:rsidRDefault="00A333CB" w14:paraId="000000ED" w14:textId="77777777">
      <w:pPr>
        <w:pStyle w:val="Normal0"/>
        <w:widowControl w:val="0"/>
        <w:spacing w:line="240" w:lineRule="auto"/>
        <w:ind w:left="72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rsidTr="418B758C" w14:paraId="2AF11689" w14:textId="77777777">
        <w:tc>
          <w:tcPr>
            <w:tcW w:w="864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3F3F3"/>
            <w:tcMar>
              <w:top w:w="100" w:type="dxa"/>
              <w:left w:w="100" w:type="dxa"/>
              <w:bottom w:w="100" w:type="dxa"/>
              <w:right w:w="100" w:type="dxa"/>
            </w:tcMar>
          </w:tcPr>
          <w:p w:rsidRPr="00662D8A" w:rsidR="00A333CB" w:rsidRDefault="00662D8A" w14:paraId="000000EE" w14:textId="657B62D8">
            <w:pPr>
              <w:pStyle w:val="Normal0"/>
              <w:widowControl w:val="0"/>
              <w:spacing w:line="240" w:lineRule="auto"/>
              <w:rPr>
                <w:sz w:val="24"/>
                <w:szCs w:val="24"/>
              </w:rPr>
            </w:pPr>
            <w:r>
              <w:rPr>
                <w:sz w:val="24"/>
                <w:szCs w:val="24"/>
              </w:rPr>
              <w:t>There is specific information o</w:t>
            </w:r>
            <w:r w:rsidRPr="00662D8A" w:rsidR="002D2101">
              <w:rPr>
                <w:sz w:val="24"/>
                <w:szCs w:val="24"/>
              </w:rPr>
              <w:t xml:space="preserve">n model performance </w:t>
            </w:r>
            <w:r>
              <w:rPr>
                <w:sz w:val="24"/>
                <w:szCs w:val="24"/>
              </w:rPr>
              <w:t xml:space="preserve">that </w:t>
            </w:r>
            <w:r w:rsidRPr="00662D8A" w:rsidR="002D2101">
              <w:rPr>
                <w:sz w:val="24"/>
                <w:szCs w:val="24"/>
              </w:rPr>
              <w:t xml:space="preserve">will be shared with interest </w:t>
            </w:r>
            <w:r>
              <w:rPr>
                <w:sz w:val="24"/>
                <w:szCs w:val="24"/>
              </w:rPr>
              <w:t>groups (</w:t>
            </w:r>
            <w:proofErr w:type="gramStart"/>
            <w:r w:rsidR="00FB396E">
              <w:rPr>
                <w:sz w:val="24"/>
                <w:szCs w:val="24"/>
              </w:rPr>
              <w:t>e.g.</w:t>
            </w:r>
            <w:proofErr w:type="gramEnd"/>
            <w:r>
              <w:rPr>
                <w:sz w:val="24"/>
                <w:szCs w:val="24"/>
              </w:rPr>
              <w:t xml:space="preserve"> hub clinical leads) </w:t>
            </w:r>
            <w:r w:rsidRPr="00662D8A" w:rsidR="002D2101">
              <w:rPr>
                <w:sz w:val="24"/>
                <w:szCs w:val="24"/>
              </w:rPr>
              <w:t xml:space="preserve">for dissemination to end users, with a practical focus on how the model increases the number of </w:t>
            </w:r>
            <w:proofErr w:type="spellStart"/>
            <w:r w:rsidRPr="00662D8A" w:rsidR="002D2101">
              <w:rPr>
                <w:sz w:val="24"/>
                <w:szCs w:val="24"/>
              </w:rPr>
              <w:t>hospitalised</w:t>
            </w:r>
            <w:proofErr w:type="spellEnd"/>
            <w:r w:rsidRPr="00662D8A" w:rsidR="002D2101">
              <w:rPr>
                <w:sz w:val="24"/>
                <w:szCs w:val="24"/>
              </w:rPr>
              <w:t xml:space="preserve"> people contacted per X number of calls.</w:t>
            </w:r>
            <w:r>
              <w:rPr>
                <w:sz w:val="24"/>
                <w:szCs w:val="24"/>
              </w:rPr>
              <w:t xml:space="preserve"> This is a part of existing change management and education in the COVID Care in the Community response.</w:t>
            </w:r>
          </w:p>
        </w:tc>
      </w:tr>
    </w:tbl>
    <w:p w:rsidR="00A333CB" w:rsidRDefault="00A333CB" w14:paraId="000000EF" w14:textId="77777777">
      <w:pPr>
        <w:pStyle w:val="Normal0"/>
        <w:widowControl w:val="0"/>
        <w:spacing w:line="240" w:lineRule="auto"/>
        <w:ind w:left="1440"/>
        <w:rPr>
          <w:sz w:val="24"/>
          <w:szCs w:val="24"/>
        </w:rPr>
      </w:pPr>
    </w:p>
    <w:p w:rsidR="00A333CB" w:rsidRDefault="002D2101" w14:paraId="000000F0" w14:textId="77777777">
      <w:pPr>
        <w:pStyle w:val="Normal0"/>
        <w:widowControl w:val="0"/>
        <w:numPr>
          <w:ilvl w:val="1"/>
          <w:numId w:val="10"/>
        </w:numPr>
        <w:spacing w:after="120" w:line="240" w:lineRule="auto"/>
        <w:rPr>
          <w:sz w:val="24"/>
          <w:szCs w:val="24"/>
        </w:rPr>
      </w:pPr>
      <w:r>
        <w:rPr>
          <w:sz w:val="24"/>
          <w:szCs w:val="24"/>
        </w:rPr>
        <w:t>What training and user documentation will be provided?</w:t>
      </w:r>
    </w:p>
    <w:p w:rsidR="00A333CB" w:rsidRDefault="00A333CB" w14:paraId="000000F1" w14:textId="77777777">
      <w:pPr>
        <w:pStyle w:val="Normal0"/>
        <w:widowControl w:val="0"/>
        <w:spacing w:line="240" w:lineRule="auto"/>
        <w:ind w:left="72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14:paraId="3707AA85" w14:textId="77777777">
        <w:tc>
          <w:tcPr>
            <w:tcW w:w="8640" w:type="dxa"/>
            <w:tcBorders>
              <w:top w:val="single" w:color="FFFFFF" w:sz="8" w:space="0"/>
              <w:left w:val="single" w:color="FFFFFF" w:sz="8" w:space="0"/>
              <w:bottom w:val="single" w:color="FFFFFF" w:sz="8" w:space="0"/>
              <w:right w:val="single" w:color="FFFFFF" w:sz="8" w:space="0"/>
            </w:tcBorders>
            <w:shd w:val="clear" w:color="auto" w:fill="F3F3F3"/>
            <w:tcMar>
              <w:top w:w="100" w:type="dxa"/>
              <w:left w:w="100" w:type="dxa"/>
              <w:bottom w:w="100" w:type="dxa"/>
              <w:right w:w="100" w:type="dxa"/>
            </w:tcMar>
          </w:tcPr>
          <w:p w:rsidR="00A333CB" w:rsidRDefault="002D2101" w14:paraId="000000F2" w14:textId="575E3924">
            <w:pPr>
              <w:pStyle w:val="Normal0"/>
              <w:widowControl w:val="0"/>
              <w:spacing w:line="240" w:lineRule="auto"/>
              <w:rPr>
                <w:sz w:val="24"/>
                <w:szCs w:val="24"/>
              </w:rPr>
            </w:pPr>
            <w:r>
              <w:rPr>
                <w:sz w:val="24"/>
                <w:szCs w:val="24"/>
              </w:rPr>
              <w:t xml:space="preserve">Training for the use of the rankings produced by the model will be provided to CCHs by the Covid Care in the Community </w:t>
            </w:r>
            <w:proofErr w:type="spellStart"/>
            <w:r>
              <w:rPr>
                <w:sz w:val="24"/>
                <w:szCs w:val="24"/>
              </w:rPr>
              <w:t>programme</w:t>
            </w:r>
            <w:proofErr w:type="spellEnd"/>
            <w:r>
              <w:rPr>
                <w:sz w:val="24"/>
                <w:szCs w:val="24"/>
              </w:rPr>
              <w:t>.</w:t>
            </w:r>
            <w:r w:rsidR="00654C11">
              <w:rPr>
                <w:sz w:val="24"/>
                <w:szCs w:val="24"/>
              </w:rPr>
              <w:t xml:space="preserve"> It will be an adaption of the </w:t>
            </w:r>
            <w:r w:rsidR="00EF36B6">
              <w:rPr>
                <w:sz w:val="24"/>
                <w:szCs w:val="24"/>
              </w:rPr>
              <w:t>content and approach provided for V1</w:t>
            </w:r>
            <w:r w:rsidR="00472CF1">
              <w:rPr>
                <w:sz w:val="24"/>
                <w:szCs w:val="24"/>
              </w:rPr>
              <w:t>.</w:t>
            </w:r>
          </w:p>
          <w:p w:rsidR="00A333CB" w:rsidRDefault="00A333CB" w14:paraId="000000F3" w14:textId="77777777">
            <w:pPr>
              <w:pStyle w:val="Normal0"/>
              <w:widowControl w:val="0"/>
              <w:spacing w:line="240" w:lineRule="auto"/>
              <w:rPr>
                <w:sz w:val="24"/>
                <w:szCs w:val="24"/>
              </w:rPr>
            </w:pPr>
          </w:p>
          <w:p w:rsidR="00A333CB" w:rsidRDefault="002D2101" w14:paraId="000000F4" w14:textId="77777777">
            <w:pPr>
              <w:pStyle w:val="Normal0"/>
              <w:widowControl w:val="0"/>
              <w:spacing w:line="240" w:lineRule="auto"/>
              <w:rPr>
                <w:sz w:val="24"/>
                <w:szCs w:val="24"/>
              </w:rPr>
            </w:pPr>
            <w:r>
              <w:rPr>
                <w:sz w:val="24"/>
                <w:szCs w:val="24"/>
              </w:rPr>
              <w:t xml:space="preserve">No specific training is required for use of the model.  The model will rank people for call </w:t>
            </w:r>
            <w:proofErr w:type="spellStart"/>
            <w:r>
              <w:rPr>
                <w:sz w:val="24"/>
                <w:szCs w:val="24"/>
              </w:rPr>
              <w:t>prioritisation</w:t>
            </w:r>
            <w:proofErr w:type="spellEnd"/>
            <w:r>
              <w:rPr>
                <w:sz w:val="24"/>
                <w:szCs w:val="24"/>
              </w:rPr>
              <w:t xml:space="preserve"> and those rankings will be provided to local CCHs.</w:t>
            </w:r>
          </w:p>
        </w:tc>
      </w:tr>
    </w:tbl>
    <w:p w:rsidR="00A333CB" w:rsidRDefault="00A333CB" w14:paraId="000000F5" w14:textId="77777777">
      <w:pPr>
        <w:pStyle w:val="Normal0"/>
        <w:widowControl w:val="0"/>
        <w:spacing w:after="120" w:line="240" w:lineRule="auto"/>
        <w:ind w:left="720"/>
        <w:rPr>
          <w:sz w:val="24"/>
          <w:szCs w:val="24"/>
        </w:rPr>
      </w:pPr>
    </w:p>
    <w:p w:rsidR="00A333CB" w:rsidRDefault="002D2101" w14:paraId="000000F6" w14:textId="77777777">
      <w:pPr>
        <w:pStyle w:val="Normal0"/>
        <w:widowControl w:val="0"/>
        <w:numPr>
          <w:ilvl w:val="1"/>
          <w:numId w:val="10"/>
        </w:numPr>
        <w:spacing w:line="240" w:lineRule="auto"/>
        <w:rPr>
          <w:sz w:val="24"/>
          <w:szCs w:val="24"/>
        </w:rPr>
      </w:pPr>
      <w:r>
        <w:rPr>
          <w:sz w:val="24"/>
          <w:szCs w:val="24"/>
        </w:rPr>
        <w:t>Are specific user groups to be provided with supplemental support?</w:t>
      </w:r>
    </w:p>
    <w:p w:rsidR="00A333CB" w:rsidRDefault="00A333CB" w14:paraId="000000F7" w14:textId="77777777">
      <w:pPr>
        <w:pStyle w:val="Normal0"/>
        <w:widowControl w:val="0"/>
        <w:spacing w:line="240" w:lineRule="auto"/>
        <w:ind w:left="72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14:paraId="666BB7D9" w14:textId="77777777">
        <w:tc>
          <w:tcPr>
            <w:tcW w:w="8640" w:type="dxa"/>
            <w:tcBorders>
              <w:top w:val="single" w:color="FFFFFF" w:sz="8" w:space="0"/>
              <w:left w:val="single" w:color="FFFFFF" w:sz="8" w:space="0"/>
              <w:bottom w:val="single" w:color="FFFFFF" w:sz="8" w:space="0"/>
              <w:right w:val="single" w:color="FFFFFF" w:sz="8" w:space="0"/>
            </w:tcBorders>
            <w:shd w:val="clear" w:color="auto" w:fill="F3F3F3"/>
            <w:tcMar>
              <w:top w:w="100" w:type="dxa"/>
              <w:left w:w="100" w:type="dxa"/>
              <w:bottom w:w="100" w:type="dxa"/>
              <w:right w:w="100" w:type="dxa"/>
            </w:tcMar>
          </w:tcPr>
          <w:p w:rsidR="00A333CB" w:rsidRDefault="002D2101" w14:paraId="000000F8" w14:textId="77777777">
            <w:pPr>
              <w:pStyle w:val="Normal0"/>
              <w:widowControl w:val="0"/>
              <w:spacing w:after="120" w:line="240" w:lineRule="auto"/>
              <w:rPr>
                <w:sz w:val="24"/>
                <w:szCs w:val="24"/>
              </w:rPr>
            </w:pPr>
            <w:r>
              <w:rPr>
                <w:sz w:val="24"/>
                <w:szCs w:val="24"/>
              </w:rPr>
              <w:t xml:space="preserve">We do not believe that there are groups which will need extra support. Users who need extra support are likely to be non-medical users who are interested in the model and explore the model on Te </w:t>
            </w:r>
            <w:proofErr w:type="spellStart"/>
            <w:r>
              <w:rPr>
                <w:sz w:val="24"/>
                <w:szCs w:val="24"/>
              </w:rPr>
              <w:t>Pokapū</w:t>
            </w:r>
            <w:proofErr w:type="spellEnd"/>
            <w:r>
              <w:rPr>
                <w:sz w:val="24"/>
                <w:szCs w:val="24"/>
              </w:rPr>
              <w:t xml:space="preserve"> </w:t>
            </w:r>
            <w:proofErr w:type="spellStart"/>
            <w:r>
              <w:rPr>
                <w:sz w:val="24"/>
                <w:szCs w:val="24"/>
              </w:rPr>
              <w:t>Hātepe</w:t>
            </w:r>
            <w:proofErr w:type="spellEnd"/>
            <w:r>
              <w:rPr>
                <w:sz w:val="24"/>
                <w:szCs w:val="24"/>
              </w:rPr>
              <w:t xml:space="preserve"> o Aotearoa, New Zealand Algorithm Hub website where use of the model will be documented. We advise that the model is primarily used by healthcare related users.</w:t>
            </w:r>
          </w:p>
        </w:tc>
      </w:tr>
    </w:tbl>
    <w:p w:rsidR="00A333CB" w:rsidRDefault="00A333CB" w14:paraId="000000F9" w14:textId="77777777">
      <w:pPr>
        <w:pStyle w:val="Normal0"/>
        <w:widowControl w:val="0"/>
        <w:spacing w:line="240" w:lineRule="auto"/>
        <w:rPr>
          <w:sz w:val="24"/>
          <w:szCs w:val="24"/>
        </w:rPr>
      </w:pPr>
    </w:p>
    <w:p w:rsidR="00BF770B" w:rsidRDefault="00BF770B" w14:paraId="7AC02EAD" w14:textId="77777777">
      <w:pPr>
        <w:rPr>
          <w:b/>
          <w:color w:val="FF5E00"/>
          <w:sz w:val="28"/>
          <w:szCs w:val="28"/>
        </w:rPr>
      </w:pPr>
      <w:r>
        <w:rPr>
          <w:b/>
          <w:color w:val="FF5E00"/>
          <w:sz w:val="28"/>
          <w:szCs w:val="28"/>
        </w:rPr>
        <w:br w:type="page"/>
      </w:r>
    </w:p>
    <w:p w:rsidRPr="00E35E37" w:rsidR="00A333CB" w:rsidRDefault="002D2101" w14:paraId="000000FA" w14:textId="5C607047">
      <w:pPr>
        <w:pStyle w:val="Normal0"/>
        <w:widowControl w:val="0"/>
        <w:numPr>
          <w:ilvl w:val="0"/>
          <w:numId w:val="10"/>
        </w:numPr>
        <w:spacing w:line="240" w:lineRule="auto"/>
        <w:rPr>
          <w:b/>
          <w:color w:val="1F497D" w:themeColor="text2"/>
          <w:sz w:val="24"/>
          <w:szCs w:val="24"/>
        </w:rPr>
      </w:pPr>
      <w:r w:rsidRPr="00E35E37">
        <w:rPr>
          <w:b/>
          <w:color w:val="1F497D" w:themeColor="text2"/>
          <w:sz w:val="28"/>
          <w:szCs w:val="28"/>
        </w:rPr>
        <w:lastRenderedPageBreak/>
        <w:t>Māori impact</w:t>
      </w:r>
    </w:p>
    <w:p w:rsidR="00A333CB" w:rsidRDefault="00A333CB" w14:paraId="000000FB" w14:textId="77777777">
      <w:pPr>
        <w:pStyle w:val="Normal0"/>
        <w:widowControl w:val="0"/>
        <w:spacing w:line="240" w:lineRule="auto"/>
        <w:rPr>
          <w:b/>
          <w:sz w:val="28"/>
          <w:szCs w:val="28"/>
          <w:u w:val="single"/>
        </w:rPr>
      </w:pPr>
    </w:p>
    <w:p w:rsidR="00A333CB" w:rsidRDefault="002D2101" w14:paraId="000000FC" w14:textId="77777777">
      <w:pPr>
        <w:pStyle w:val="Normal0"/>
        <w:widowControl w:val="0"/>
        <w:numPr>
          <w:ilvl w:val="1"/>
          <w:numId w:val="10"/>
        </w:numPr>
        <w:spacing w:after="120" w:line="240" w:lineRule="auto"/>
        <w:rPr>
          <w:sz w:val="24"/>
          <w:szCs w:val="24"/>
        </w:rPr>
      </w:pPr>
      <w:r>
        <w:rPr>
          <w:sz w:val="24"/>
          <w:szCs w:val="24"/>
        </w:rPr>
        <w:t xml:space="preserve">What are the relevant Māori considerations for the development and use of this model, and how have/are these being addressed? Consider specifically how this work can uphold the principles of Te </w:t>
      </w:r>
      <w:proofErr w:type="spellStart"/>
      <w:r>
        <w:rPr>
          <w:sz w:val="24"/>
          <w:szCs w:val="24"/>
        </w:rPr>
        <w:t>Tiriti</w:t>
      </w:r>
      <w:proofErr w:type="spellEnd"/>
      <w:r>
        <w:rPr>
          <w:sz w:val="24"/>
          <w:szCs w:val="24"/>
        </w:rPr>
        <w:t xml:space="preserve"> o Waitangi with reference to </w:t>
      </w:r>
      <w:r>
        <w:rPr>
          <w:i/>
          <w:sz w:val="24"/>
          <w:szCs w:val="24"/>
        </w:rPr>
        <w:t>participation</w:t>
      </w:r>
      <w:r>
        <w:rPr>
          <w:sz w:val="24"/>
          <w:szCs w:val="24"/>
        </w:rPr>
        <w:t xml:space="preserve">, </w:t>
      </w:r>
      <w:proofErr w:type="gramStart"/>
      <w:r>
        <w:rPr>
          <w:i/>
          <w:sz w:val="24"/>
          <w:szCs w:val="24"/>
        </w:rPr>
        <w:t>protection</w:t>
      </w:r>
      <w:proofErr w:type="gramEnd"/>
      <w:r>
        <w:rPr>
          <w:sz w:val="24"/>
          <w:szCs w:val="24"/>
        </w:rPr>
        <w:t xml:space="preserve"> and </w:t>
      </w:r>
      <w:r>
        <w:rPr>
          <w:i/>
          <w:sz w:val="24"/>
          <w:szCs w:val="24"/>
        </w:rPr>
        <w:t>partnership</w:t>
      </w:r>
      <w:r>
        <w:rPr>
          <w:sz w:val="24"/>
          <w:szCs w:val="24"/>
        </w:rPr>
        <w:t xml:space="preserve">. </w:t>
      </w:r>
    </w:p>
    <w:p w:rsidR="00A333CB" w:rsidRDefault="00A333CB" w14:paraId="000000FD" w14:textId="77777777">
      <w:pPr>
        <w:pStyle w:val="Normal0"/>
        <w:widowControl w:val="0"/>
        <w:spacing w:line="240" w:lineRule="auto"/>
        <w:ind w:left="72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14:paraId="4C44DDB3" w14:textId="77777777">
        <w:tc>
          <w:tcPr>
            <w:tcW w:w="8640" w:type="dxa"/>
            <w:tcBorders>
              <w:top w:val="single" w:color="FFFFFF" w:sz="8" w:space="0"/>
              <w:left w:val="single" w:color="FFFFFF" w:sz="8" w:space="0"/>
              <w:bottom w:val="single" w:color="FFFFFF" w:sz="8" w:space="0"/>
              <w:right w:val="single" w:color="FFFFFF" w:sz="8" w:space="0"/>
            </w:tcBorders>
            <w:shd w:val="clear" w:color="auto" w:fill="F3F3F3"/>
            <w:tcMar>
              <w:top w:w="100" w:type="dxa"/>
              <w:left w:w="100" w:type="dxa"/>
              <w:bottom w:w="100" w:type="dxa"/>
              <w:right w:w="100" w:type="dxa"/>
            </w:tcMar>
          </w:tcPr>
          <w:p w:rsidR="00A333CB" w:rsidRDefault="002D2101" w14:paraId="000000FE" w14:textId="77777777">
            <w:pPr>
              <w:pStyle w:val="Normal0"/>
              <w:widowControl w:val="0"/>
              <w:spacing w:line="240" w:lineRule="auto"/>
              <w:rPr>
                <w:sz w:val="24"/>
                <w:szCs w:val="24"/>
              </w:rPr>
            </w:pPr>
            <w:r>
              <w:rPr>
                <w:sz w:val="24"/>
                <w:szCs w:val="24"/>
              </w:rPr>
              <w:t xml:space="preserve">Māori are known to have poorer health outcomes, and therefore will have a disproportionate need for support after infection with COVID-19.  This expectation is supported by the model itself where being Māori is a risk factor for </w:t>
            </w:r>
            <w:proofErr w:type="spellStart"/>
            <w:r>
              <w:rPr>
                <w:sz w:val="24"/>
                <w:szCs w:val="24"/>
              </w:rPr>
              <w:t>hospitalisation</w:t>
            </w:r>
            <w:proofErr w:type="spellEnd"/>
            <w:r>
              <w:rPr>
                <w:sz w:val="24"/>
                <w:szCs w:val="24"/>
              </w:rPr>
              <w:t xml:space="preserve"> after infection.</w:t>
            </w:r>
          </w:p>
          <w:p w:rsidR="00A333CB" w:rsidRDefault="00A333CB" w14:paraId="000000FF" w14:textId="77777777">
            <w:pPr>
              <w:pStyle w:val="Normal0"/>
              <w:widowControl w:val="0"/>
              <w:spacing w:line="240" w:lineRule="auto"/>
              <w:rPr>
                <w:sz w:val="24"/>
                <w:szCs w:val="24"/>
              </w:rPr>
            </w:pPr>
          </w:p>
          <w:p w:rsidR="00A333CB" w:rsidRDefault="002D2101" w14:paraId="00000100" w14:textId="77777777">
            <w:pPr>
              <w:pStyle w:val="Normal0"/>
              <w:widowControl w:val="0"/>
              <w:spacing w:line="240" w:lineRule="auto"/>
              <w:rPr>
                <w:sz w:val="24"/>
                <w:szCs w:val="24"/>
              </w:rPr>
            </w:pPr>
            <w:r>
              <w:rPr>
                <w:sz w:val="24"/>
                <w:szCs w:val="24"/>
              </w:rPr>
              <w:t xml:space="preserve">The use case (which is the same for the V1 model which is currently operational) is to </w:t>
            </w:r>
            <w:proofErr w:type="spellStart"/>
            <w:r>
              <w:rPr>
                <w:sz w:val="24"/>
                <w:szCs w:val="24"/>
              </w:rPr>
              <w:t>prioritise</w:t>
            </w:r>
            <w:proofErr w:type="spellEnd"/>
            <w:r>
              <w:rPr>
                <w:sz w:val="24"/>
                <w:szCs w:val="24"/>
              </w:rPr>
              <w:t xml:space="preserve"> calls to people infected with COVID-19 who have not used the self-service portal.  It is likely that Māori are overrepresented in the group of people who do not use the self-service portal. Given Māori are also more likely to be at risk of </w:t>
            </w:r>
            <w:proofErr w:type="spellStart"/>
            <w:r>
              <w:rPr>
                <w:sz w:val="24"/>
                <w:szCs w:val="24"/>
              </w:rPr>
              <w:t>hospitalisation</w:t>
            </w:r>
            <w:proofErr w:type="spellEnd"/>
            <w:r>
              <w:rPr>
                <w:sz w:val="24"/>
                <w:szCs w:val="24"/>
              </w:rPr>
              <w:t xml:space="preserve"> after infection with COVID-19, in terms of the </w:t>
            </w:r>
            <w:r>
              <w:rPr>
                <w:i/>
                <w:sz w:val="24"/>
                <w:szCs w:val="24"/>
              </w:rPr>
              <w:t>protection</w:t>
            </w:r>
            <w:r>
              <w:rPr>
                <w:sz w:val="24"/>
                <w:szCs w:val="24"/>
              </w:rPr>
              <w:t xml:space="preserve"> principle, </w:t>
            </w:r>
            <w:proofErr w:type="spellStart"/>
            <w:r>
              <w:rPr>
                <w:sz w:val="24"/>
                <w:szCs w:val="24"/>
              </w:rPr>
              <w:t>prioritising</w:t>
            </w:r>
            <w:proofErr w:type="spellEnd"/>
            <w:r>
              <w:rPr>
                <w:sz w:val="24"/>
                <w:szCs w:val="24"/>
              </w:rPr>
              <w:t xml:space="preserve"> calls to those most at risk should be of benefit to Māori.</w:t>
            </w:r>
          </w:p>
        </w:tc>
      </w:tr>
    </w:tbl>
    <w:p w:rsidR="00A333CB" w:rsidRDefault="00A333CB" w14:paraId="00000101" w14:textId="77777777">
      <w:pPr>
        <w:pStyle w:val="Normal0"/>
        <w:widowControl w:val="0"/>
        <w:spacing w:line="240" w:lineRule="auto"/>
        <w:ind w:left="720"/>
        <w:rPr>
          <w:sz w:val="24"/>
          <w:szCs w:val="24"/>
        </w:rPr>
      </w:pPr>
    </w:p>
    <w:p w:rsidR="00A333CB" w:rsidRDefault="002D2101" w14:paraId="00000102" w14:textId="77777777">
      <w:pPr>
        <w:pStyle w:val="Normal0"/>
        <w:widowControl w:val="0"/>
        <w:numPr>
          <w:ilvl w:val="1"/>
          <w:numId w:val="10"/>
        </w:numPr>
        <w:spacing w:after="120" w:line="240" w:lineRule="auto"/>
        <w:rPr>
          <w:sz w:val="24"/>
          <w:szCs w:val="24"/>
        </w:rPr>
      </w:pPr>
      <w:r>
        <w:rPr>
          <w:sz w:val="24"/>
          <w:szCs w:val="24"/>
        </w:rPr>
        <w:t>Describe how appropriate decision making and community engagement has taken place.</w:t>
      </w:r>
    </w:p>
    <w:p w:rsidR="00A333CB" w:rsidRDefault="00A333CB" w14:paraId="00000103" w14:textId="77777777">
      <w:pPr>
        <w:pStyle w:val="Normal0"/>
        <w:widowControl w:val="0"/>
        <w:spacing w:line="240" w:lineRule="auto"/>
        <w:ind w:left="72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rsidTr="418B758C" w14:paraId="7C07D010" w14:textId="77777777">
        <w:tc>
          <w:tcPr>
            <w:tcW w:w="864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3F3F3"/>
            <w:tcMar>
              <w:top w:w="100" w:type="dxa"/>
              <w:left w:w="100" w:type="dxa"/>
              <w:bottom w:w="100" w:type="dxa"/>
              <w:right w:w="100" w:type="dxa"/>
            </w:tcMar>
          </w:tcPr>
          <w:p w:rsidRPr="00662D8A" w:rsidR="00A333CB" w:rsidRDefault="002D2101" w14:paraId="00000104" w14:textId="1887EEDD">
            <w:pPr>
              <w:pStyle w:val="Normal0"/>
              <w:widowControl w:val="0"/>
              <w:spacing w:line="240" w:lineRule="auto"/>
              <w:rPr>
                <w:sz w:val="24"/>
                <w:szCs w:val="24"/>
              </w:rPr>
            </w:pPr>
            <w:r w:rsidRPr="00662D8A">
              <w:rPr>
                <w:sz w:val="24"/>
                <w:szCs w:val="24"/>
              </w:rPr>
              <w:t xml:space="preserve">There is an active engagement underway with data Iwi </w:t>
            </w:r>
            <w:proofErr w:type="gramStart"/>
            <w:r w:rsidRPr="00662D8A">
              <w:rPr>
                <w:sz w:val="24"/>
                <w:szCs w:val="24"/>
              </w:rPr>
              <w:t>leaders</w:t>
            </w:r>
            <w:proofErr w:type="gramEnd"/>
            <w:r w:rsidRPr="00662D8A">
              <w:rPr>
                <w:sz w:val="24"/>
                <w:szCs w:val="24"/>
              </w:rPr>
              <w:t xml:space="preserve"> group to ensure that Māori interests are furthered by this work.</w:t>
            </w:r>
            <w:r w:rsidRPr="00662D8A" w:rsidR="00662D8A">
              <w:rPr>
                <w:sz w:val="24"/>
                <w:szCs w:val="24"/>
              </w:rPr>
              <w:t xml:space="preserve"> There is also engagement with the Māori Health Directorate in the Ministry of Health about this work. </w:t>
            </w:r>
          </w:p>
          <w:p w:rsidRPr="00662D8A" w:rsidR="00A333CB" w:rsidRDefault="00A333CB" w14:paraId="00000105" w14:textId="77777777">
            <w:pPr>
              <w:pStyle w:val="Normal0"/>
              <w:widowControl w:val="0"/>
              <w:spacing w:line="240" w:lineRule="auto"/>
              <w:rPr>
                <w:sz w:val="24"/>
                <w:szCs w:val="24"/>
              </w:rPr>
            </w:pPr>
          </w:p>
          <w:p w:rsidRPr="00662D8A" w:rsidR="00A333CB" w:rsidRDefault="002D2101" w14:paraId="00000108" w14:textId="3A3E5EB5">
            <w:pPr>
              <w:pStyle w:val="Normal0"/>
              <w:widowControl w:val="0"/>
              <w:spacing w:line="240" w:lineRule="auto"/>
              <w:rPr>
                <w:sz w:val="24"/>
                <w:szCs w:val="24"/>
              </w:rPr>
            </w:pPr>
            <w:r w:rsidRPr="00662D8A">
              <w:rPr>
                <w:sz w:val="24"/>
                <w:szCs w:val="24"/>
              </w:rPr>
              <w:t xml:space="preserve">Specific Maori community engagement has not taken place as part of the development of this algorithm, although there is Māori </w:t>
            </w:r>
            <w:r w:rsidRPr="00662D8A" w:rsidR="00377B69">
              <w:rPr>
                <w:sz w:val="24"/>
                <w:szCs w:val="24"/>
              </w:rPr>
              <w:t>membership</w:t>
            </w:r>
            <w:r w:rsidRPr="00662D8A">
              <w:rPr>
                <w:sz w:val="24"/>
                <w:szCs w:val="24"/>
              </w:rPr>
              <w:t xml:space="preserve"> on the Algorithm Governance Group.</w:t>
            </w:r>
          </w:p>
        </w:tc>
      </w:tr>
    </w:tbl>
    <w:p w:rsidR="00A333CB" w:rsidRDefault="00A333CB" w14:paraId="00000109" w14:textId="77777777">
      <w:pPr>
        <w:pStyle w:val="Normal0"/>
        <w:widowControl w:val="0"/>
        <w:spacing w:after="120" w:line="240" w:lineRule="auto"/>
        <w:rPr>
          <w:sz w:val="24"/>
          <w:szCs w:val="24"/>
        </w:rPr>
      </w:pPr>
    </w:p>
    <w:p w:rsidR="00A333CB" w:rsidRDefault="00A333CB" w14:paraId="0000010A" w14:textId="77777777">
      <w:pPr>
        <w:pStyle w:val="Normal0"/>
        <w:widowControl w:val="0"/>
        <w:spacing w:line="240" w:lineRule="auto"/>
        <w:ind w:left="720"/>
        <w:rPr>
          <w:sz w:val="24"/>
          <w:szCs w:val="24"/>
        </w:rPr>
      </w:pPr>
    </w:p>
    <w:p w:rsidR="00BF770B" w:rsidRDefault="00BF770B" w14:paraId="5620C58A" w14:textId="77777777">
      <w:pPr>
        <w:rPr>
          <w:b/>
          <w:color w:val="FF5E00"/>
          <w:sz w:val="28"/>
          <w:szCs w:val="28"/>
        </w:rPr>
      </w:pPr>
      <w:r>
        <w:rPr>
          <w:b/>
          <w:color w:val="FF5E00"/>
          <w:sz w:val="28"/>
          <w:szCs w:val="28"/>
        </w:rPr>
        <w:br w:type="page"/>
      </w:r>
    </w:p>
    <w:p w:rsidRPr="00E35E37" w:rsidR="00A333CB" w:rsidRDefault="002D2101" w14:paraId="0000010B" w14:textId="39CBAFB7">
      <w:pPr>
        <w:pStyle w:val="Normal0"/>
        <w:widowControl w:val="0"/>
        <w:numPr>
          <w:ilvl w:val="0"/>
          <w:numId w:val="10"/>
        </w:numPr>
        <w:spacing w:line="240" w:lineRule="auto"/>
        <w:rPr>
          <w:b/>
          <w:color w:val="1F497D" w:themeColor="text2"/>
          <w:sz w:val="24"/>
          <w:szCs w:val="24"/>
        </w:rPr>
      </w:pPr>
      <w:r w:rsidRPr="00E35E37">
        <w:rPr>
          <w:b/>
          <w:color w:val="1F497D" w:themeColor="text2"/>
          <w:sz w:val="28"/>
          <w:szCs w:val="28"/>
        </w:rPr>
        <w:lastRenderedPageBreak/>
        <w:t>Equity</w:t>
      </w:r>
      <w:r w:rsidRPr="00E35E37">
        <w:rPr>
          <w:b/>
          <w:color w:val="1F497D" w:themeColor="text2"/>
          <w:sz w:val="24"/>
          <w:szCs w:val="24"/>
        </w:rPr>
        <w:t xml:space="preserve"> </w:t>
      </w:r>
    </w:p>
    <w:p w:rsidR="00A333CB" w:rsidRDefault="00A333CB" w14:paraId="0000010C" w14:textId="77777777">
      <w:pPr>
        <w:pStyle w:val="Normal0"/>
        <w:widowControl w:val="0"/>
        <w:spacing w:line="240" w:lineRule="auto"/>
        <w:ind w:left="720"/>
        <w:rPr>
          <w:sz w:val="24"/>
          <w:szCs w:val="24"/>
        </w:rPr>
      </w:pPr>
    </w:p>
    <w:p w:rsidR="00A333CB" w:rsidRDefault="002D2101" w14:paraId="0000010D" w14:textId="00DF55E7">
      <w:pPr>
        <w:pStyle w:val="Normal0"/>
        <w:widowControl w:val="0"/>
        <w:numPr>
          <w:ilvl w:val="1"/>
          <w:numId w:val="10"/>
        </w:numPr>
        <w:spacing w:after="120" w:line="240" w:lineRule="auto"/>
        <w:rPr>
          <w:sz w:val="24"/>
          <w:szCs w:val="24"/>
        </w:rPr>
      </w:pPr>
      <w:r>
        <w:rPr>
          <w:sz w:val="24"/>
          <w:szCs w:val="24"/>
        </w:rPr>
        <w:t xml:space="preserve">Does the model explore, or is it able to detect, differences in outcome by population subgroup </w:t>
      </w:r>
      <w:proofErr w:type="gramStart"/>
      <w:r>
        <w:rPr>
          <w:sz w:val="24"/>
          <w:szCs w:val="24"/>
        </w:rPr>
        <w:t>e.g.</w:t>
      </w:r>
      <w:proofErr w:type="gramEnd"/>
      <w:r>
        <w:rPr>
          <w:sz w:val="24"/>
          <w:szCs w:val="24"/>
        </w:rPr>
        <w:t xml:space="preserve"> ethnicity, gender</w:t>
      </w:r>
      <w:r w:rsidR="001072CA">
        <w:rPr>
          <w:sz w:val="24"/>
          <w:szCs w:val="24"/>
        </w:rPr>
        <w:t xml:space="preserve"> as described above</w:t>
      </w:r>
      <w:r>
        <w:rPr>
          <w:sz w:val="24"/>
          <w:szCs w:val="24"/>
        </w:rPr>
        <w:t xml:space="preserve">, age?  Please include a specific Māori lens in your response. </w:t>
      </w:r>
    </w:p>
    <w:p w:rsidR="00A333CB" w:rsidRDefault="00A333CB" w14:paraId="0000010E" w14:textId="77777777">
      <w:pPr>
        <w:pStyle w:val="Normal0"/>
        <w:widowControl w:val="0"/>
        <w:spacing w:line="240" w:lineRule="auto"/>
        <w:ind w:left="72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rsidTr="4CF7D005" w14:paraId="464C0F18" w14:textId="77777777">
        <w:tc>
          <w:tcPr>
            <w:tcW w:w="864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3F3F3"/>
            <w:tcMar>
              <w:top w:w="100" w:type="dxa"/>
              <w:left w:w="100" w:type="dxa"/>
              <w:bottom w:w="100" w:type="dxa"/>
              <w:right w:w="100" w:type="dxa"/>
            </w:tcMar>
          </w:tcPr>
          <w:p w:rsidR="00A333CB" w:rsidRDefault="002D2101" w14:paraId="0000010F" w14:textId="5B093676">
            <w:pPr>
              <w:pStyle w:val="Normal0"/>
              <w:widowControl w:val="0"/>
              <w:spacing w:line="240" w:lineRule="auto"/>
              <w:rPr>
                <w:sz w:val="24"/>
                <w:szCs w:val="24"/>
              </w:rPr>
            </w:pPr>
            <w:r>
              <w:rPr>
                <w:sz w:val="24"/>
                <w:szCs w:val="24"/>
              </w:rPr>
              <w:t xml:space="preserve">Population subgroups were explored in the development of this model.  Being older, Māori or Pasifika, in a higher deprivation subgroup, and/or not being male increases the risk score.  </w:t>
            </w:r>
          </w:p>
          <w:p w:rsidR="00A333CB" w:rsidRDefault="00A333CB" w14:paraId="00000110" w14:textId="77777777">
            <w:pPr>
              <w:pStyle w:val="Normal0"/>
              <w:widowControl w:val="0"/>
              <w:spacing w:line="240" w:lineRule="auto"/>
              <w:rPr>
                <w:sz w:val="24"/>
                <w:szCs w:val="24"/>
              </w:rPr>
            </w:pPr>
          </w:p>
          <w:p w:rsidR="00A333CB" w:rsidRDefault="002D2101" w14:paraId="00000111" w14:textId="498BE171">
            <w:pPr>
              <w:pStyle w:val="Normal0"/>
              <w:widowControl w:val="0"/>
              <w:spacing w:line="240" w:lineRule="auto"/>
              <w:rPr>
                <w:sz w:val="24"/>
                <w:szCs w:val="24"/>
              </w:rPr>
            </w:pPr>
            <w:r>
              <w:rPr>
                <w:sz w:val="24"/>
                <w:szCs w:val="24"/>
              </w:rPr>
              <w:t xml:space="preserve">As noted, Māori are known to have poorer health outcomes.  If a person who </w:t>
            </w:r>
            <w:r w:rsidRPr="4CF7D005">
              <w:rPr>
                <w:sz w:val="24"/>
                <w:szCs w:val="24"/>
              </w:rPr>
              <w:t>identifies as</w:t>
            </w:r>
            <w:r>
              <w:rPr>
                <w:sz w:val="24"/>
                <w:szCs w:val="24"/>
              </w:rPr>
              <w:t xml:space="preserve"> Māori has more </w:t>
            </w:r>
            <w:proofErr w:type="spellStart"/>
            <w:r>
              <w:rPr>
                <w:sz w:val="24"/>
                <w:szCs w:val="24"/>
              </w:rPr>
              <w:t>hospitalisations</w:t>
            </w:r>
            <w:proofErr w:type="spellEnd"/>
            <w:r>
              <w:rPr>
                <w:sz w:val="24"/>
                <w:szCs w:val="24"/>
              </w:rPr>
              <w:t xml:space="preserve"> and is prescribed more medications (</w:t>
            </w:r>
            <w:proofErr w:type="gramStart"/>
            <w:r>
              <w:rPr>
                <w:sz w:val="24"/>
                <w:szCs w:val="24"/>
              </w:rPr>
              <w:t>whether or not</w:t>
            </w:r>
            <w:proofErr w:type="gramEnd"/>
            <w:r>
              <w:rPr>
                <w:sz w:val="24"/>
                <w:szCs w:val="24"/>
              </w:rPr>
              <w:t xml:space="preserve"> these medications are dispensed), they will also be assigned higher risk by the model.  Further, Māori are more likely to experience higher deprivation, which also increases the risk score. </w:t>
            </w:r>
          </w:p>
          <w:p w:rsidR="00A333CB" w:rsidRDefault="00A333CB" w14:paraId="00000112" w14:textId="77777777">
            <w:pPr>
              <w:pStyle w:val="Normal0"/>
              <w:widowControl w:val="0"/>
              <w:spacing w:line="240" w:lineRule="auto"/>
              <w:rPr>
                <w:sz w:val="24"/>
                <w:szCs w:val="24"/>
              </w:rPr>
            </w:pPr>
          </w:p>
          <w:p w:rsidR="00A333CB" w:rsidP="4F2418BA" w:rsidRDefault="002D2101" w14:paraId="43EC36F9" w14:textId="3921D752">
            <w:pPr>
              <w:pStyle w:val="Normal0"/>
              <w:widowControl w:val="0"/>
              <w:spacing w:line="240" w:lineRule="auto"/>
              <w:rPr>
                <w:sz w:val="24"/>
                <w:szCs w:val="24"/>
              </w:rPr>
            </w:pPr>
            <w:r>
              <w:rPr>
                <w:sz w:val="24"/>
                <w:szCs w:val="24"/>
              </w:rPr>
              <w:t>The Māori population skews younger than the population overall, which will have the opposite effect, slightly reducing overall risk in that population.</w:t>
            </w:r>
          </w:p>
          <w:p w:rsidR="00A333CB" w:rsidP="4F2418BA" w:rsidRDefault="00A333CB" w14:paraId="203EDD53" w14:textId="2980B7C6">
            <w:pPr>
              <w:pStyle w:val="Normal0"/>
              <w:widowControl w:val="0"/>
              <w:spacing w:line="240" w:lineRule="auto"/>
              <w:rPr>
                <w:sz w:val="24"/>
                <w:szCs w:val="24"/>
              </w:rPr>
            </w:pPr>
          </w:p>
          <w:p w:rsidR="00A333CB" w:rsidRDefault="4F2418BA" w14:paraId="00000113" w14:textId="49D83FEA">
            <w:pPr>
              <w:pStyle w:val="Normal0"/>
              <w:widowControl w:val="0"/>
              <w:spacing w:line="240" w:lineRule="auto"/>
              <w:rPr>
                <w:sz w:val="24"/>
                <w:szCs w:val="24"/>
              </w:rPr>
            </w:pPr>
            <w:r w:rsidRPr="4F2418BA">
              <w:rPr>
                <w:sz w:val="24"/>
                <w:szCs w:val="24"/>
              </w:rPr>
              <w:t xml:space="preserve">Male gender is associated with lower risk, given the other factors already included in the model. While international literature suggests males may be at increased risk of poor outcomes from COVID-19, caution should be applied when interpreting a coefficient like this in isolation. Gender is likely to be highly correlated with other factors such as </w:t>
            </w:r>
            <w:proofErr w:type="spellStart"/>
            <w:r w:rsidRPr="4F2418BA">
              <w:rPr>
                <w:sz w:val="24"/>
                <w:szCs w:val="24"/>
              </w:rPr>
              <w:t>hospitalistions</w:t>
            </w:r>
            <w:proofErr w:type="spellEnd"/>
            <w:r w:rsidRPr="4F2418BA">
              <w:rPr>
                <w:sz w:val="24"/>
                <w:szCs w:val="24"/>
              </w:rPr>
              <w:t xml:space="preserve"> and medications. It is included in V2 due to having a statistically significant effect and improving model performance. </w:t>
            </w:r>
          </w:p>
        </w:tc>
      </w:tr>
    </w:tbl>
    <w:p w:rsidR="00A333CB" w:rsidRDefault="00A333CB" w14:paraId="00000114" w14:textId="77777777">
      <w:pPr>
        <w:pStyle w:val="Normal0"/>
        <w:widowControl w:val="0"/>
        <w:spacing w:line="240" w:lineRule="auto"/>
        <w:ind w:left="720"/>
        <w:rPr>
          <w:sz w:val="24"/>
          <w:szCs w:val="24"/>
        </w:rPr>
      </w:pPr>
    </w:p>
    <w:p w:rsidR="00A333CB" w:rsidRDefault="002D2101" w14:paraId="00000115" w14:textId="77777777">
      <w:pPr>
        <w:pStyle w:val="Normal0"/>
        <w:widowControl w:val="0"/>
        <w:numPr>
          <w:ilvl w:val="1"/>
          <w:numId w:val="10"/>
        </w:numPr>
        <w:spacing w:after="120" w:line="240" w:lineRule="auto"/>
        <w:rPr>
          <w:sz w:val="24"/>
          <w:szCs w:val="24"/>
        </w:rPr>
      </w:pPr>
      <w:r>
        <w:rPr>
          <w:sz w:val="24"/>
          <w:szCs w:val="24"/>
        </w:rPr>
        <w:t xml:space="preserve">Has the algorithm been tested for differential accuracy or validity by population subgroups </w:t>
      </w:r>
      <w:proofErr w:type="gramStart"/>
      <w:r>
        <w:rPr>
          <w:sz w:val="24"/>
          <w:szCs w:val="24"/>
        </w:rPr>
        <w:t>e.g.</w:t>
      </w:r>
      <w:proofErr w:type="gramEnd"/>
      <w:r>
        <w:rPr>
          <w:sz w:val="24"/>
          <w:szCs w:val="24"/>
        </w:rPr>
        <w:t xml:space="preserve"> ethnicity? (Comment with respect to factors such as goodness of fit, performance metrics, treatment of missing data). Please include a specific Māori lens in your response. </w:t>
      </w:r>
    </w:p>
    <w:p w:rsidR="00A333CB" w:rsidRDefault="00A333CB" w14:paraId="00000116" w14:textId="77777777">
      <w:pPr>
        <w:pStyle w:val="Normal0"/>
        <w:widowControl w:val="0"/>
        <w:spacing w:line="240" w:lineRule="auto"/>
        <w:ind w:left="72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rsidTr="418B758C" w14:paraId="1DF488CC" w14:textId="77777777">
        <w:tc>
          <w:tcPr>
            <w:tcW w:w="864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3F3F3"/>
            <w:tcMar>
              <w:top w:w="100" w:type="dxa"/>
              <w:left w:w="100" w:type="dxa"/>
              <w:bottom w:w="100" w:type="dxa"/>
              <w:right w:w="100" w:type="dxa"/>
            </w:tcMar>
          </w:tcPr>
          <w:p w:rsidR="00A333CB" w:rsidRDefault="002D2101" w14:paraId="00000117" w14:textId="312756A5">
            <w:pPr>
              <w:pStyle w:val="Normal0"/>
              <w:widowControl w:val="0"/>
              <w:spacing w:line="240" w:lineRule="auto"/>
              <w:rPr>
                <w:sz w:val="24"/>
                <w:szCs w:val="24"/>
              </w:rPr>
            </w:pPr>
            <w:r>
              <w:rPr>
                <w:sz w:val="24"/>
                <w:szCs w:val="24"/>
              </w:rPr>
              <w:t>Performance of the model is good for all population subgroups</w:t>
            </w:r>
            <w:r w:rsidR="00662D8A">
              <w:rPr>
                <w:sz w:val="24"/>
                <w:szCs w:val="24"/>
              </w:rPr>
              <w:t xml:space="preserve"> </w:t>
            </w:r>
            <w:proofErr w:type="spellStart"/>
            <w:r w:rsidR="00662D8A">
              <w:rPr>
                <w:sz w:val="24"/>
                <w:szCs w:val="24"/>
              </w:rPr>
              <w:t>analysed</w:t>
            </w:r>
            <w:proofErr w:type="spellEnd"/>
            <w:r>
              <w:rPr>
                <w:sz w:val="24"/>
                <w:szCs w:val="24"/>
              </w:rPr>
              <w:t>, although slightly lower for Māori compared to other ethnicities, not male biological sex compared to male biological sex and is slightly higher for the over 60s compared to other age groups.  (The male/not male definition was based on international research indicating that being male was a risk factor for those infected with COVID-19.)</w:t>
            </w:r>
          </w:p>
          <w:p w:rsidR="00A333CB" w:rsidRDefault="00A333CB" w14:paraId="00000118" w14:textId="34EFAA82">
            <w:pPr>
              <w:pStyle w:val="Normal0"/>
              <w:widowControl w:val="0"/>
              <w:spacing w:line="240" w:lineRule="auto"/>
              <w:rPr>
                <w:sz w:val="24"/>
                <w:szCs w:val="24"/>
              </w:rPr>
            </w:pPr>
          </w:p>
          <w:p w:rsidR="00662D8A" w:rsidRDefault="00662D8A" w14:paraId="696CFF89" w14:textId="0DCBBA38">
            <w:pPr>
              <w:pStyle w:val="Normal0"/>
              <w:widowControl w:val="0"/>
              <w:spacing w:line="240" w:lineRule="auto"/>
              <w:rPr>
                <w:sz w:val="24"/>
                <w:szCs w:val="24"/>
              </w:rPr>
            </w:pPr>
            <w:r>
              <w:rPr>
                <w:sz w:val="24"/>
                <w:szCs w:val="24"/>
              </w:rPr>
              <w:t xml:space="preserve">Due to a lack of data, the ability to </w:t>
            </w:r>
            <w:proofErr w:type="spellStart"/>
            <w:r>
              <w:rPr>
                <w:sz w:val="24"/>
                <w:szCs w:val="24"/>
              </w:rPr>
              <w:t>analyse</w:t>
            </w:r>
            <w:proofErr w:type="spellEnd"/>
            <w:r>
              <w:rPr>
                <w:sz w:val="24"/>
                <w:szCs w:val="24"/>
              </w:rPr>
              <w:t xml:space="preserve"> impacts on disabled people, homeless people and refugees have not been assessed.</w:t>
            </w:r>
          </w:p>
          <w:p w:rsidR="00662D8A" w:rsidRDefault="00662D8A" w14:paraId="42EA6348" w14:textId="77777777">
            <w:pPr>
              <w:pStyle w:val="Normal0"/>
              <w:widowControl w:val="0"/>
              <w:spacing w:line="240" w:lineRule="auto"/>
              <w:rPr>
                <w:sz w:val="24"/>
                <w:szCs w:val="24"/>
              </w:rPr>
            </w:pPr>
          </w:p>
          <w:p w:rsidR="00A333CB" w:rsidRDefault="002D2101" w14:paraId="00000119" w14:textId="4C504059">
            <w:pPr>
              <w:pStyle w:val="Normal0"/>
              <w:widowControl w:val="0"/>
              <w:spacing w:line="240" w:lineRule="auto"/>
              <w:rPr>
                <w:sz w:val="24"/>
                <w:szCs w:val="24"/>
              </w:rPr>
            </w:pPr>
            <w:r>
              <w:rPr>
                <w:sz w:val="24"/>
                <w:szCs w:val="24"/>
              </w:rPr>
              <w:t>Performance metrics by population subgroup are in the Appendix.</w:t>
            </w:r>
          </w:p>
          <w:p w:rsidR="00A333CB" w:rsidRDefault="00A333CB" w14:paraId="0000011A" w14:textId="77777777">
            <w:pPr>
              <w:pStyle w:val="Normal0"/>
              <w:widowControl w:val="0"/>
              <w:spacing w:line="240" w:lineRule="auto"/>
              <w:rPr>
                <w:sz w:val="24"/>
                <w:szCs w:val="24"/>
              </w:rPr>
            </w:pPr>
          </w:p>
          <w:p w:rsidR="00A333CB" w:rsidRDefault="002D2101" w14:paraId="0000011B" w14:textId="77777777">
            <w:pPr>
              <w:pStyle w:val="Normal0"/>
              <w:widowControl w:val="0"/>
              <w:spacing w:line="240" w:lineRule="auto"/>
              <w:rPr>
                <w:sz w:val="24"/>
                <w:szCs w:val="24"/>
              </w:rPr>
            </w:pPr>
            <w:r>
              <w:rPr>
                <w:sz w:val="24"/>
                <w:szCs w:val="24"/>
              </w:rPr>
              <w:lastRenderedPageBreak/>
              <w:t xml:space="preserve">The outcome of the model does not discriminate between </w:t>
            </w:r>
            <w:proofErr w:type="spellStart"/>
            <w:r>
              <w:rPr>
                <w:sz w:val="24"/>
                <w:szCs w:val="24"/>
              </w:rPr>
              <w:t>hospitalisation</w:t>
            </w:r>
            <w:proofErr w:type="spellEnd"/>
            <w:r>
              <w:rPr>
                <w:sz w:val="24"/>
                <w:szCs w:val="24"/>
              </w:rPr>
              <w:t xml:space="preserve"> of and with COVID-19 and it is possible that small differences in performance for subgroups relates to this.  For instance, Māori have a higher rate of </w:t>
            </w:r>
            <w:proofErr w:type="spellStart"/>
            <w:r>
              <w:rPr>
                <w:sz w:val="24"/>
                <w:szCs w:val="24"/>
              </w:rPr>
              <w:t>hospitalisation</w:t>
            </w:r>
            <w:proofErr w:type="spellEnd"/>
            <w:r>
              <w:rPr>
                <w:sz w:val="24"/>
                <w:szCs w:val="24"/>
              </w:rPr>
              <w:t xml:space="preserve"> aside from COVID-19 risk which may not be sufficiently predicted by the inputs to this model.  Further, this is a possible reason why being biologically male decreases rather than increases risk.</w:t>
            </w:r>
          </w:p>
          <w:p w:rsidR="00A333CB" w:rsidRDefault="00A333CB" w14:paraId="0000011C" w14:textId="77777777">
            <w:pPr>
              <w:pStyle w:val="Normal0"/>
              <w:widowControl w:val="0"/>
              <w:spacing w:line="240" w:lineRule="auto"/>
              <w:rPr>
                <w:sz w:val="24"/>
                <w:szCs w:val="24"/>
              </w:rPr>
            </w:pPr>
          </w:p>
          <w:p w:rsidR="00A333CB" w:rsidRDefault="002D2101" w14:paraId="0000011D" w14:textId="77777777">
            <w:pPr>
              <w:pStyle w:val="Normal0"/>
              <w:widowControl w:val="0"/>
              <w:spacing w:line="240" w:lineRule="auto"/>
              <w:rPr>
                <w:sz w:val="24"/>
                <w:szCs w:val="24"/>
              </w:rPr>
            </w:pPr>
            <w:r>
              <w:rPr>
                <w:sz w:val="24"/>
                <w:szCs w:val="24"/>
              </w:rPr>
              <w:t>There is likely to be different reporting of COVID-19 depending on population subgroup. For instance, some subgroups may test and report positive tests at a higher rate than other subgroups.  This will skew the certain subgroups towards higher risk people (as well as the cohort overall</w:t>
            </w:r>
            <w:proofErr w:type="gramStart"/>
            <w:r>
              <w:rPr>
                <w:sz w:val="24"/>
                <w:szCs w:val="24"/>
              </w:rPr>
              <w:t>), and</w:t>
            </w:r>
            <w:proofErr w:type="gramEnd"/>
            <w:r>
              <w:rPr>
                <w:sz w:val="24"/>
                <w:szCs w:val="24"/>
              </w:rPr>
              <w:t xml:space="preserve"> will likely affect performance of the model for those subgroups, however this is speculative and difficult to quantify.</w:t>
            </w:r>
          </w:p>
        </w:tc>
      </w:tr>
    </w:tbl>
    <w:p w:rsidR="00A333CB" w:rsidRDefault="00A333CB" w14:paraId="0000011E" w14:textId="77777777">
      <w:pPr>
        <w:pStyle w:val="Normal0"/>
        <w:widowControl w:val="0"/>
        <w:spacing w:after="120" w:line="240" w:lineRule="auto"/>
        <w:rPr>
          <w:sz w:val="24"/>
          <w:szCs w:val="24"/>
        </w:rPr>
      </w:pPr>
    </w:p>
    <w:p w:rsidR="00A333CB" w:rsidRDefault="002D2101" w14:paraId="0000011F" w14:textId="77777777">
      <w:pPr>
        <w:pStyle w:val="Normal0"/>
        <w:widowControl w:val="0"/>
        <w:numPr>
          <w:ilvl w:val="1"/>
          <w:numId w:val="10"/>
        </w:numPr>
        <w:spacing w:after="120" w:line="240" w:lineRule="auto"/>
        <w:rPr>
          <w:sz w:val="24"/>
          <w:szCs w:val="24"/>
        </w:rPr>
      </w:pPr>
      <w:r>
        <w:rPr>
          <w:sz w:val="24"/>
          <w:szCs w:val="24"/>
        </w:rPr>
        <w:t xml:space="preserve">Is there a potential for disproportionate benefit or disproportionate harm to one group or another in applying or interpreting the results? How do you propose to mitigate this?  Please include a specific Māori lens in your response. </w:t>
      </w: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rsidTr="418B758C" w14:paraId="6D727359" w14:textId="77777777">
        <w:tc>
          <w:tcPr>
            <w:tcW w:w="864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3F3F3"/>
            <w:tcMar>
              <w:top w:w="100" w:type="dxa"/>
              <w:left w:w="100" w:type="dxa"/>
              <w:bottom w:w="100" w:type="dxa"/>
              <w:right w:w="100" w:type="dxa"/>
            </w:tcMar>
          </w:tcPr>
          <w:p w:rsidR="00A333CB" w:rsidRDefault="002D2101" w14:paraId="00000120" w14:textId="7BE34117">
            <w:pPr>
              <w:pStyle w:val="Normal0"/>
              <w:widowControl w:val="0"/>
              <w:spacing w:line="240" w:lineRule="auto"/>
              <w:rPr>
                <w:sz w:val="24"/>
                <w:szCs w:val="24"/>
              </w:rPr>
            </w:pPr>
            <w:r>
              <w:rPr>
                <w:sz w:val="24"/>
                <w:szCs w:val="24"/>
              </w:rPr>
              <w:t xml:space="preserve">It is unlikely that there will be disproportionate benefit or harm to any group in applying this model. The model allows for differences in risk across population subgroups, and is performant for all groups, improving on the V1 model.  There is no human intervention that would bias the rankings produced by the risk score.  Further, the use case is specifically intended for quickly reaching more vulnerable people in the population that is infected by COVID-19 - those who do not use the self-service portal, who have clinical indicators of risk and who belong to more vulnerable population subgroups.  As noted, for Māori this means they are more likely to be scored more highly and be higher up the call ranking unless young and healthy.  </w:t>
            </w:r>
          </w:p>
          <w:p w:rsidR="00A333CB" w:rsidRDefault="00A333CB" w14:paraId="00000121" w14:textId="77777777">
            <w:pPr>
              <w:pStyle w:val="Normal0"/>
              <w:widowControl w:val="0"/>
              <w:spacing w:line="240" w:lineRule="auto"/>
              <w:rPr>
                <w:sz w:val="24"/>
                <w:szCs w:val="24"/>
              </w:rPr>
            </w:pPr>
          </w:p>
          <w:p w:rsidR="00A333CB" w:rsidP="4F2418BA" w:rsidRDefault="002D2101" w14:paraId="2F91F5A6" w14:textId="52005FF6">
            <w:pPr>
              <w:pStyle w:val="Normal0"/>
              <w:widowControl w:val="0"/>
              <w:spacing w:line="240" w:lineRule="auto"/>
              <w:rPr>
                <w:sz w:val="24"/>
                <w:szCs w:val="24"/>
              </w:rPr>
            </w:pPr>
            <w:r>
              <w:rPr>
                <w:sz w:val="24"/>
                <w:szCs w:val="24"/>
              </w:rPr>
              <w:t xml:space="preserve">One potential source of harm would be in the case that those not covered by </w:t>
            </w:r>
            <w:proofErr w:type="spellStart"/>
            <w:r>
              <w:rPr>
                <w:sz w:val="24"/>
                <w:szCs w:val="24"/>
              </w:rPr>
              <w:t>NZePS</w:t>
            </w:r>
            <w:proofErr w:type="spellEnd"/>
            <w:r>
              <w:rPr>
                <w:sz w:val="24"/>
                <w:szCs w:val="24"/>
              </w:rPr>
              <w:t xml:space="preserve"> data set (estimated 3% of the population) skew to the more vulnerable.</w:t>
            </w:r>
            <w:r w:rsidR="00EF1EF8">
              <w:rPr>
                <w:sz w:val="24"/>
                <w:szCs w:val="24"/>
              </w:rPr>
              <w:t xml:space="preserve"> This includes those who can’t afford or do not collect prescriptions.</w:t>
            </w:r>
            <w:r>
              <w:rPr>
                <w:sz w:val="24"/>
                <w:szCs w:val="24"/>
              </w:rPr>
              <w:t xml:space="preserve"> Should that be the case, those people would have their risk underestimated by the model as their number of medications would be set to zero.</w:t>
            </w:r>
          </w:p>
          <w:p w:rsidR="00A333CB" w:rsidP="4F2418BA" w:rsidRDefault="00A333CB" w14:paraId="5B52A689" w14:textId="3161B032">
            <w:pPr>
              <w:pStyle w:val="Normal0"/>
              <w:widowControl w:val="0"/>
              <w:spacing w:line="240" w:lineRule="auto"/>
              <w:rPr>
                <w:sz w:val="24"/>
                <w:szCs w:val="24"/>
              </w:rPr>
            </w:pPr>
          </w:p>
          <w:p w:rsidR="00A333CB" w:rsidRDefault="4F2418BA" w14:paraId="00000122" w14:textId="5E744C52">
            <w:pPr>
              <w:pStyle w:val="Normal0"/>
              <w:widowControl w:val="0"/>
              <w:spacing w:line="240" w:lineRule="auto"/>
              <w:rPr>
                <w:sz w:val="24"/>
                <w:szCs w:val="24"/>
              </w:rPr>
            </w:pPr>
            <w:r w:rsidRPr="4F2418BA">
              <w:rPr>
                <w:sz w:val="24"/>
                <w:szCs w:val="24"/>
              </w:rPr>
              <w:t xml:space="preserve">Disability is another factor that isn’t available or model development or operations, and it is possible that having a disability would affect both the risk and vulnerability of a COVID-19 patient. For this reason, we note the exclusion as a factor in training </w:t>
            </w:r>
            <w:proofErr w:type="gramStart"/>
            <w:r w:rsidRPr="4F2418BA">
              <w:rPr>
                <w:sz w:val="24"/>
                <w:szCs w:val="24"/>
              </w:rPr>
              <w:t>materials, and</w:t>
            </w:r>
            <w:proofErr w:type="gramEnd"/>
            <w:r w:rsidRPr="4F2418BA">
              <w:rPr>
                <w:sz w:val="24"/>
                <w:szCs w:val="24"/>
              </w:rPr>
              <w:t xml:space="preserve"> expect that care providers develop an appropriate response or disabled people independent of their risk score.</w:t>
            </w:r>
          </w:p>
        </w:tc>
      </w:tr>
    </w:tbl>
    <w:p w:rsidR="00A333CB" w:rsidRDefault="00A333CB" w14:paraId="00000123" w14:textId="77777777">
      <w:pPr>
        <w:pStyle w:val="Normal0"/>
        <w:widowControl w:val="0"/>
        <w:spacing w:line="240" w:lineRule="auto"/>
        <w:rPr>
          <w:sz w:val="24"/>
          <w:szCs w:val="24"/>
        </w:rPr>
      </w:pPr>
    </w:p>
    <w:p w:rsidR="00A333CB" w:rsidRDefault="00A333CB" w14:paraId="00000124" w14:textId="77777777">
      <w:pPr>
        <w:pStyle w:val="Normal0"/>
        <w:widowControl w:val="0"/>
        <w:spacing w:after="120" w:line="240" w:lineRule="auto"/>
        <w:rPr>
          <w:sz w:val="24"/>
          <w:szCs w:val="24"/>
        </w:rPr>
      </w:pPr>
    </w:p>
    <w:p w:rsidR="00BF770B" w:rsidRDefault="00BF770B" w14:paraId="3BA1851F" w14:textId="77777777">
      <w:pPr>
        <w:rPr>
          <w:b/>
          <w:color w:val="FF5E00"/>
          <w:sz w:val="28"/>
          <w:szCs w:val="28"/>
        </w:rPr>
      </w:pPr>
      <w:r>
        <w:rPr>
          <w:b/>
          <w:color w:val="FF5E00"/>
          <w:sz w:val="28"/>
          <w:szCs w:val="28"/>
        </w:rPr>
        <w:br w:type="page"/>
      </w:r>
    </w:p>
    <w:p w:rsidRPr="00E35E37" w:rsidR="00A333CB" w:rsidRDefault="002D2101" w14:paraId="00000125" w14:textId="4247129A">
      <w:pPr>
        <w:pStyle w:val="Normal0"/>
        <w:widowControl w:val="0"/>
        <w:numPr>
          <w:ilvl w:val="0"/>
          <w:numId w:val="10"/>
        </w:numPr>
        <w:spacing w:after="120" w:line="240" w:lineRule="auto"/>
        <w:rPr>
          <w:b/>
          <w:color w:val="1F497D" w:themeColor="text2"/>
          <w:sz w:val="24"/>
          <w:szCs w:val="24"/>
        </w:rPr>
      </w:pPr>
      <w:r w:rsidRPr="00E35E37">
        <w:rPr>
          <w:b/>
          <w:color w:val="1F497D" w:themeColor="text2"/>
          <w:sz w:val="28"/>
          <w:szCs w:val="28"/>
        </w:rPr>
        <w:lastRenderedPageBreak/>
        <w:t>Legal and risk</w:t>
      </w:r>
    </w:p>
    <w:p w:rsidR="00A333CB" w:rsidRDefault="00A333CB" w14:paraId="00000126" w14:textId="77777777">
      <w:pPr>
        <w:pStyle w:val="Normal0"/>
        <w:widowControl w:val="0"/>
        <w:spacing w:after="120" w:line="240" w:lineRule="auto"/>
        <w:rPr>
          <w:b/>
          <w:sz w:val="28"/>
          <w:szCs w:val="28"/>
          <w:u w:val="single"/>
        </w:rPr>
      </w:pPr>
    </w:p>
    <w:p w:rsidR="00A333CB" w:rsidRDefault="002D2101" w14:paraId="00000127" w14:textId="77777777">
      <w:pPr>
        <w:pStyle w:val="Normal0"/>
        <w:widowControl w:val="0"/>
        <w:numPr>
          <w:ilvl w:val="1"/>
          <w:numId w:val="10"/>
        </w:numPr>
        <w:spacing w:line="240" w:lineRule="auto"/>
        <w:rPr>
          <w:sz w:val="24"/>
          <w:szCs w:val="24"/>
        </w:rPr>
      </w:pPr>
      <w:r>
        <w:rPr>
          <w:sz w:val="24"/>
          <w:szCs w:val="24"/>
        </w:rPr>
        <w:t>What are the relevant IP rights in the algorithm and who owns them? Please provide any appropriate evidence (</w:t>
      </w:r>
      <w:proofErr w:type="gramStart"/>
      <w:r>
        <w:rPr>
          <w:sz w:val="24"/>
          <w:szCs w:val="24"/>
        </w:rPr>
        <w:t>e.g.</w:t>
      </w:r>
      <w:proofErr w:type="gramEnd"/>
      <w:r>
        <w:rPr>
          <w:sz w:val="24"/>
          <w:szCs w:val="24"/>
        </w:rPr>
        <w:t xml:space="preserve"> contracts)</w:t>
      </w:r>
    </w:p>
    <w:p w:rsidR="00A333CB" w:rsidRDefault="00A333CB" w14:paraId="00000128" w14:textId="77777777">
      <w:pPr>
        <w:pStyle w:val="Normal0"/>
        <w:widowControl w:val="0"/>
        <w:spacing w:line="240" w:lineRule="auto"/>
        <w:ind w:left="72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rsidTr="418B758C" w14:paraId="15A0230E" w14:textId="77777777">
        <w:tc>
          <w:tcPr>
            <w:tcW w:w="864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3F3F3"/>
            <w:tcMar>
              <w:top w:w="100" w:type="dxa"/>
              <w:left w:w="100" w:type="dxa"/>
              <w:bottom w:w="100" w:type="dxa"/>
              <w:right w:w="100" w:type="dxa"/>
            </w:tcMar>
          </w:tcPr>
          <w:p w:rsidRPr="00EF1EF8" w:rsidR="00A333CB" w:rsidRDefault="002D2101" w14:paraId="00000129" w14:textId="77777777">
            <w:pPr>
              <w:pStyle w:val="Normal0"/>
              <w:widowControl w:val="0"/>
              <w:spacing w:line="240" w:lineRule="auto"/>
              <w:rPr>
                <w:sz w:val="24"/>
                <w:szCs w:val="24"/>
              </w:rPr>
            </w:pPr>
            <w:r w:rsidRPr="00EF1EF8">
              <w:rPr>
                <w:sz w:val="24"/>
                <w:szCs w:val="24"/>
              </w:rPr>
              <w:t xml:space="preserve">This model is joint property of MoH and </w:t>
            </w:r>
            <w:proofErr w:type="gramStart"/>
            <w:r w:rsidRPr="00EF1EF8">
              <w:rPr>
                <w:sz w:val="24"/>
                <w:szCs w:val="24"/>
              </w:rPr>
              <w:t>PDH, and</w:t>
            </w:r>
            <w:proofErr w:type="gramEnd"/>
            <w:r w:rsidRPr="00EF1EF8">
              <w:rPr>
                <w:sz w:val="24"/>
                <w:szCs w:val="24"/>
              </w:rPr>
              <w:t xml:space="preserve"> is available for use without restriction in New Zealand.</w:t>
            </w:r>
          </w:p>
          <w:p w:rsidR="00A333CB" w:rsidRDefault="002D2101" w14:paraId="0000012A" w14:textId="7E1C4946">
            <w:pPr>
              <w:pStyle w:val="Normal0"/>
              <w:widowControl w:val="0"/>
              <w:spacing w:line="240" w:lineRule="auto"/>
              <w:rPr>
                <w:sz w:val="24"/>
                <w:szCs w:val="24"/>
                <w:highlight w:val="yellow"/>
              </w:rPr>
            </w:pPr>
            <w:r w:rsidRPr="00EF1EF8">
              <w:rPr>
                <w:sz w:val="24"/>
                <w:szCs w:val="24"/>
              </w:rPr>
              <w:t xml:space="preserve">The model development and evaluation IP </w:t>
            </w:r>
            <w:proofErr w:type="gramStart"/>
            <w:r w:rsidRPr="00EF1EF8">
              <w:rPr>
                <w:sz w:val="24"/>
                <w:szCs w:val="24"/>
              </w:rPr>
              <w:t>is</w:t>
            </w:r>
            <w:proofErr w:type="gramEnd"/>
            <w:r w:rsidRPr="00EF1EF8">
              <w:rPr>
                <w:sz w:val="24"/>
                <w:szCs w:val="24"/>
              </w:rPr>
              <w:t xml:space="preserve"> with the developer, PDH, however we note the development and training involve the use of open-source packages.</w:t>
            </w:r>
          </w:p>
        </w:tc>
      </w:tr>
    </w:tbl>
    <w:p w:rsidR="00A333CB" w:rsidRDefault="00A333CB" w14:paraId="0000012B" w14:textId="77777777">
      <w:pPr>
        <w:pStyle w:val="Normal0"/>
        <w:widowControl w:val="0"/>
        <w:spacing w:after="120" w:line="240" w:lineRule="auto"/>
        <w:ind w:left="720"/>
        <w:rPr>
          <w:sz w:val="24"/>
          <w:szCs w:val="24"/>
        </w:rPr>
      </w:pPr>
    </w:p>
    <w:p w:rsidR="00A333CB" w:rsidRDefault="002D2101" w14:paraId="0000012C" w14:textId="77777777">
      <w:pPr>
        <w:pStyle w:val="Normal0"/>
        <w:widowControl w:val="0"/>
        <w:numPr>
          <w:ilvl w:val="1"/>
          <w:numId w:val="10"/>
        </w:numPr>
        <w:spacing w:line="240" w:lineRule="auto"/>
        <w:rPr>
          <w:sz w:val="24"/>
          <w:szCs w:val="24"/>
        </w:rPr>
      </w:pPr>
      <w:r>
        <w:rPr>
          <w:sz w:val="24"/>
          <w:szCs w:val="24"/>
        </w:rPr>
        <w:t>Was the model/algorithm trained using any personal information, and was appropriate consent granted?</w:t>
      </w:r>
    </w:p>
    <w:p w:rsidR="00A333CB" w:rsidRDefault="00A333CB" w14:paraId="0000012D" w14:textId="77777777">
      <w:pPr>
        <w:pStyle w:val="Normal0"/>
        <w:widowControl w:val="0"/>
        <w:spacing w:line="240" w:lineRule="auto"/>
        <w:ind w:left="72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rsidTr="418B758C" w14:paraId="0034BBD8" w14:textId="77777777">
        <w:tc>
          <w:tcPr>
            <w:tcW w:w="864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3F3F3"/>
            <w:tcMar>
              <w:top w:w="100" w:type="dxa"/>
              <w:left w:w="100" w:type="dxa"/>
              <w:bottom w:w="100" w:type="dxa"/>
              <w:right w:w="100" w:type="dxa"/>
            </w:tcMar>
          </w:tcPr>
          <w:p w:rsidR="00A333CB" w:rsidRDefault="002D2101" w14:paraId="0000012E" w14:textId="46618DD1">
            <w:pPr>
              <w:pStyle w:val="Normal0"/>
              <w:widowControl w:val="0"/>
              <w:spacing w:line="240" w:lineRule="auto"/>
              <w:rPr>
                <w:sz w:val="24"/>
                <w:szCs w:val="24"/>
              </w:rPr>
            </w:pPr>
            <w:r>
              <w:rPr>
                <w:sz w:val="24"/>
                <w:szCs w:val="24"/>
              </w:rPr>
              <w:t>The model was trained using personal health data in a MoH environment with the consent of MoH, granted through the data governance process.</w:t>
            </w:r>
            <w:r w:rsidR="00EF1EF8">
              <w:rPr>
                <w:sz w:val="24"/>
                <w:szCs w:val="24"/>
              </w:rPr>
              <w:t xml:space="preserve"> The </w:t>
            </w:r>
            <w:r w:rsidRPr="4CF7D005" w:rsidR="13FE2410">
              <w:rPr>
                <w:sz w:val="24"/>
                <w:szCs w:val="24"/>
              </w:rPr>
              <w:t>Ministry of Health Data Governance Group</w:t>
            </w:r>
            <w:r w:rsidR="00EF1EF8">
              <w:rPr>
                <w:sz w:val="24"/>
                <w:szCs w:val="24"/>
              </w:rPr>
              <w:t xml:space="preserve"> has confirmed that both </w:t>
            </w:r>
            <w:r w:rsidRPr="004E1A39" w:rsidR="00EF1EF8">
              <w:rPr>
                <w:sz w:val="24"/>
                <w:szCs w:val="24"/>
              </w:rPr>
              <w:t>Rules 10(1)(d)(</w:t>
            </w:r>
            <w:proofErr w:type="spellStart"/>
            <w:r w:rsidRPr="004E1A39" w:rsidR="00EF1EF8">
              <w:rPr>
                <w:sz w:val="24"/>
                <w:szCs w:val="24"/>
              </w:rPr>
              <w:t>i</w:t>
            </w:r>
            <w:proofErr w:type="spellEnd"/>
            <w:r w:rsidRPr="004E1A39" w:rsidR="00EF1EF8">
              <w:rPr>
                <w:sz w:val="24"/>
                <w:szCs w:val="24"/>
              </w:rPr>
              <w:t>) and (ii) and 10(</w:t>
            </w:r>
            <w:r w:rsidRPr="4F2418BA" w:rsidR="0995789B">
              <w:rPr>
                <w:sz w:val="24"/>
                <w:szCs w:val="24"/>
              </w:rPr>
              <w:t>1)(</w:t>
            </w:r>
            <w:r w:rsidRPr="004E1A39" w:rsidR="00EF1EF8">
              <w:rPr>
                <w:sz w:val="24"/>
                <w:szCs w:val="24"/>
              </w:rPr>
              <w:t>b) provide legitimate grounds for use. Further information is provided in the Privacy Impact Assessment.</w:t>
            </w:r>
          </w:p>
        </w:tc>
      </w:tr>
    </w:tbl>
    <w:p w:rsidR="00A333CB" w:rsidRDefault="00A333CB" w14:paraId="0000012F" w14:textId="77777777">
      <w:pPr>
        <w:pStyle w:val="Normal0"/>
        <w:widowControl w:val="0"/>
        <w:spacing w:after="120" w:line="240" w:lineRule="auto"/>
        <w:ind w:left="720"/>
        <w:rPr>
          <w:sz w:val="24"/>
          <w:szCs w:val="24"/>
        </w:rPr>
      </w:pPr>
    </w:p>
    <w:p w:rsidR="00A333CB" w:rsidRDefault="002D2101" w14:paraId="00000130" w14:textId="77777777">
      <w:pPr>
        <w:pStyle w:val="Normal0"/>
        <w:widowControl w:val="0"/>
        <w:numPr>
          <w:ilvl w:val="1"/>
          <w:numId w:val="10"/>
        </w:numPr>
        <w:spacing w:line="240" w:lineRule="auto"/>
        <w:rPr>
          <w:sz w:val="24"/>
          <w:szCs w:val="24"/>
        </w:rPr>
      </w:pPr>
      <w:r>
        <w:rPr>
          <w:sz w:val="24"/>
          <w:szCs w:val="24"/>
        </w:rPr>
        <w:t>Will the algorithm collect and process any personal information (</w:t>
      </w:r>
      <w:proofErr w:type="gramStart"/>
      <w:r>
        <w:rPr>
          <w:sz w:val="24"/>
          <w:szCs w:val="24"/>
        </w:rPr>
        <w:t>i.e.</w:t>
      </w:r>
      <w:proofErr w:type="gramEnd"/>
      <w:r>
        <w:rPr>
          <w:sz w:val="24"/>
          <w:szCs w:val="24"/>
        </w:rPr>
        <w:t xml:space="preserve"> information that could identify an individual)?</w:t>
      </w:r>
    </w:p>
    <w:p w:rsidR="00A333CB" w:rsidRDefault="00A333CB" w14:paraId="00000131" w14:textId="77777777">
      <w:pPr>
        <w:pStyle w:val="Normal0"/>
        <w:widowControl w:val="0"/>
        <w:spacing w:line="240" w:lineRule="auto"/>
        <w:rPr>
          <w:sz w:val="24"/>
          <w:szCs w:val="24"/>
        </w:rPr>
      </w:pPr>
    </w:p>
    <w:p w:rsidR="00A333CB" w:rsidRDefault="00A333CB" w14:paraId="00000132" w14:textId="77777777">
      <w:pPr>
        <w:pStyle w:val="Normal0"/>
        <w:widowControl w:val="0"/>
        <w:spacing w:line="240" w:lineRule="auto"/>
        <w:ind w:left="72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rsidTr="418B758C" w14:paraId="2C24D494" w14:textId="77777777">
        <w:tc>
          <w:tcPr>
            <w:tcW w:w="864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3F3F3"/>
            <w:tcMar>
              <w:top w:w="100" w:type="dxa"/>
              <w:left w:w="100" w:type="dxa"/>
              <w:bottom w:w="100" w:type="dxa"/>
              <w:right w:w="100" w:type="dxa"/>
            </w:tcMar>
          </w:tcPr>
          <w:p w:rsidR="00A333CB" w:rsidRDefault="002D2101" w14:paraId="00000133" w14:textId="38E1C75D">
            <w:pPr>
              <w:pStyle w:val="Normal0"/>
              <w:widowControl w:val="0"/>
              <w:spacing w:line="240" w:lineRule="auto"/>
              <w:rPr>
                <w:sz w:val="24"/>
                <w:szCs w:val="24"/>
              </w:rPr>
            </w:pPr>
            <w:r>
              <w:rPr>
                <w:sz w:val="24"/>
                <w:szCs w:val="24"/>
              </w:rPr>
              <w:t>The algorithm will not collect personally identifiable information</w:t>
            </w:r>
            <w:r w:rsidR="00EF1EF8">
              <w:rPr>
                <w:sz w:val="24"/>
                <w:szCs w:val="24"/>
              </w:rPr>
              <w:t>, this information already exists</w:t>
            </w:r>
            <w:r>
              <w:rPr>
                <w:sz w:val="24"/>
                <w:szCs w:val="24"/>
              </w:rPr>
              <w:t>.</w:t>
            </w:r>
            <w:r w:rsidR="00EF1EF8">
              <w:rPr>
                <w:sz w:val="24"/>
                <w:szCs w:val="24"/>
              </w:rPr>
              <w:t xml:space="preserve"> It will and needs to </w:t>
            </w:r>
            <w:proofErr w:type="gramStart"/>
            <w:r w:rsidR="00EF1EF8">
              <w:rPr>
                <w:sz w:val="24"/>
                <w:szCs w:val="24"/>
              </w:rPr>
              <w:t>in order to</w:t>
            </w:r>
            <w:proofErr w:type="gramEnd"/>
            <w:r w:rsidR="00EF1EF8">
              <w:rPr>
                <w:sz w:val="24"/>
                <w:szCs w:val="24"/>
              </w:rPr>
              <w:t xml:space="preserve"> create individual scores, process personally identifiable information.</w:t>
            </w:r>
            <w:r>
              <w:rPr>
                <w:sz w:val="24"/>
                <w:szCs w:val="24"/>
              </w:rPr>
              <w:t xml:space="preserve"> In operation, model inputs provided to the Te </w:t>
            </w:r>
            <w:proofErr w:type="spellStart"/>
            <w:r>
              <w:rPr>
                <w:sz w:val="24"/>
                <w:szCs w:val="24"/>
              </w:rPr>
              <w:t>Pokapū</w:t>
            </w:r>
            <w:proofErr w:type="spellEnd"/>
            <w:r>
              <w:rPr>
                <w:sz w:val="24"/>
                <w:szCs w:val="24"/>
              </w:rPr>
              <w:t xml:space="preserve"> </w:t>
            </w:r>
            <w:proofErr w:type="spellStart"/>
            <w:r>
              <w:rPr>
                <w:sz w:val="24"/>
                <w:szCs w:val="24"/>
              </w:rPr>
              <w:t>Hātepe</w:t>
            </w:r>
            <w:proofErr w:type="spellEnd"/>
            <w:r>
              <w:rPr>
                <w:sz w:val="24"/>
                <w:szCs w:val="24"/>
              </w:rPr>
              <w:t xml:space="preserve"> o Aotearoa, New Zealand Algorithm Hub cannot be linked to any individuals. </w:t>
            </w:r>
          </w:p>
          <w:p w:rsidR="00A333CB" w:rsidRDefault="00A333CB" w14:paraId="00000134" w14:textId="77777777">
            <w:pPr>
              <w:pStyle w:val="Normal0"/>
              <w:widowControl w:val="0"/>
              <w:spacing w:line="240" w:lineRule="auto"/>
              <w:rPr>
                <w:sz w:val="24"/>
                <w:szCs w:val="24"/>
              </w:rPr>
            </w:pPr>
          </w:p>
          <w:p w:rsidRPr="00EF1EF8" w:rsidR="00A333CB" w:rsidRDefault="00EF1EF8" w14:paraId="74607F24" w14:textId="77777777">
            <w:pPr>
              <w:pStyle w:val="Normal0"/>
              <w:widowControl w:val="0"/>
              <w:spacing w:line="240" w:lineRule="auto"/>
              <w:rPr>
                <w:sz w:val="24"/>
                <w:szCs w:val="24"/>
              </w:rPr>
            </w:pPr>
            <w:r w:rsidRPr="00EF1EF8">
              <w:rPr>
                <w:sz w:val="24"/>
                <w:szCs w:val="24"/>
              </w:rPr>
              <w:t>I</w:t>
            </w:r>
            <w:r w:rsidRPr="00EF1EF8" w:rsidR="002D2101">
              <w:rPr>
                <w:sz w:val="24"/>
                <w:szCs w:val="24"/>
              </w:rPr>
              <w:t>n model development, NHI was used to link datasets</w:t>
            </w:r>
            <w:r w:rsidRPr="00EF1EF8" w:rsidR="007C6686">
              <w:rPr>
                <w:sz w:val="24"/>
                <w:szCs w:val="24"/>
              </w:rPr>
              <w:t xml:space="preserve"> </w:t>
            </w:r>
            <w:proofErr w:type="gramStart"/>
            <w:r w:rsidRPr="00EF1EF8" w:rsidR="007C6686">
              <w:rPr>
                <w:sz w:val="24"/>
                <w:szCs w:val="24"/>
              </w:rPr>
              <w:t>in order for</w:t>
            </w:r>
            <w:proofErr w:type="gramEnd"/>
            <w:r w:rsidRPr="00EF1EF8" w:rsidR="007C6686">
              <w:rPr>
                <w:sz w:val="24"/>
                <w:szCs w:val="24"/>
              </w:rPr>
              <w:t xml:space="preserve"> the data to be used in the model</w:t>
            </w:r>
            <w:r w:rsidRPr="00EF1EF8" w:rsidR="002D2101">
              <w:rPr>
                <w:sz w:val="24"/>
                <w:szCs w:val="24"/>
              </w:rPr>
              <w:t xml:space="preserve"> (</w:t>
            </w:r>
            <w:r w:rsidRPr="00EF1EF8" w:rsidR="007C6686">
              <w:rPr>
                <w:sz w:val="24"/>
                <w:szCs w:val="24"/>
              </w:rPr>
              <w:t>all of this was conducted within a</w:t>
            </w:r>
            <w:r w:rsidRPr="00EF1EF8" w:rsidR="002D2101">
              <w:rPr>
                <w:sz w:val="24"/>
                <w:szCs w:val="24"/>
              </w:rPr>
              <w:t xml:space="preserve"> MoH environment).</w:t>
            </w:r>
          </w:p>
          <w:p w:rsidRPr="00EF1EF8" w:rsidR="00EF1EF8" w:rsidRDefault="00EF1EF8" w14:paraId="08E00091" w14:textId="77777777">
            <w:pPr>
              <w:pStyle w:val="Normal0"/>
              <w:widowControl w:val="0"/>
              <w:spacing w:line="240" w:lineRule="auto"/>
              <w:rPr>
                <w:sz w:val="24"/>
                <w:szCs w:val="24"/>
              </w:rPr>
            </w:pPr>
          </w:p>
          <w:p w:rsidR="00EF1EF8" w:rsidRDefault="00EF1EF8" w14:paraId="00000135" w14:textId="3AA30468">
            <w:pPr>
              <w:pStyle w:val="Normal0"/>
              <w:widowControl w:val="0"/>
              <w:spacing w:line="240" w:lineRule="auto"/>
              <w:rPr>
                <w:sz w:val="24"/>
                <w:szCs w:val="24"/>
                <w:highlight w:val="yellow"/>
              </w:rPr>
            </w:pPr>
            <w:r w:rsidRPr="00EF1EF8">
              <w:rPr>
                <w:sz w:val="24"/>
                <w:szCs w:val="24"/>
              </w:rPr>
              <w:t>This is discussed in detail in the Privacy Impact Assessment.</w:t>
            </w:r>
          </w:p>
        </w:tc>
      </w:tr>
    </w:tbl>
    <w:p w:rsidR="00A333CB" w:rsidRDefault="00A333CB" w14:paraId="00000136" w14:textId="77777777">
      <w:pPr>
        <w:pStyle w:val="Normal0"/>
        <w:widowControl w:val="0"/>
        <w:spacing w:line="240" w:lineRule="auto"/>
        <w:rPr>
          <w:sz w:val="24"/>
          <w:szCs w:val="24"/>
        </w:rPr>
      </w:pPr>
    </w:p>
    <w:p w:rsidR="00A333CB" w:rsidRDefault="00A333CB" w14:paraId="00000137" w14:textId="77777777">
      <w:pPr>
        <w:pStyle w:val="Normal0"/>
        <w:widowControl w:val="0"/>
        <w:spacing w:line="240" w:lineRule="auto"/>
        <w:rPr>
          <w:sz w:val="24"/>
          <w:szCs w:val="24"/>
        </w:rPr>
      </w:pPr>
    </w:p>
    <w:p w:rsidR="00A333CB" w:rsidRDefault="002D2101" w14:paraId="00000138" w14:textId="77777777">
      <w:pPr>
        <w:pStyle w:val="Normal0"/>
        <w:widowControl w:val="0"/>
        <w:numPr>
          <w:ilvl w:val="1"/>
          <w:numId w:val="10"/>
        </w:numPr>
        <w:spacing w:line="240" w:lineRule="auto"/>
        <w:rPr>
          <w:sz w:val="24"/>
          <w:szCs w:val="24"/>
        </w:rPr>
      </w:pPr>
      <w:r>
        <w:rPr>
          <w:sz w:val="24"/>
          <w:szCs w:val="24"/>
        </w:rPr>
        <w:t xml:space="preserve">Is there evidence of social license for this algorithm and the proposed use? </w:t>
      </w:r>
    </w:p>
    <w:p w:rsidR="00A333CB" w:rsidRDefault="00A333CB" w14:paraId="00000139" w14:textId="77777777">
      <w:pPr>
        <w:pStyle w:val="Normal0"/>
        <w:widowControl w:val="0"/>
        <w:spacing w:line="240" w:lineRule="auto"/>
        <w:ind w:left="720"/>
        <w:rPr>
          <w:sz w:val="24"/>
          <w:szCs w:val="24"/>
        </w:rPr>
      </w:pPr>
    </w:p>
    <w:p w:rsidR="00A333CB" w:rsidRDefault="00A333CB" w14:paraId="0000013A" w14:textId="77777777">
      <w:pPr>
        <w:pStyle w:val="Normal0"/>
        <w:widowControl w:val="0"/>
        <w:spacing w:line="240" w:lineRule="auto"/>
        <w:ind w:left="72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rsidTr="526BD6E8" w14:paraId="6E629A29" w14:textId="77777777">
        <w:tc>
          <w:tcPr>
            <w:tcW w:w="864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3F3F3"/>
            <w:tcMar>
              <w:top w:w="100" w:type="dxa"/>
              <w:left w:w="100" w:type="dxa"/>
              <w:bottom w:w="100" w:type="dxa"/>
              <w:right w:w="100" w:type="dxa"/>
            </w:tcMar>
          </w:tcPr>
          <w:p w:rsidRPr="005142B5" w:rsidR="005142B5" w:rsidP="142C5CAB" w:rsidRDefault="005142B5" w14:paraId="6752C153" w14:textId="15BF3AA5">
            <w:pPr>
              <w:pStyle w:val="Normal0"/>
              <w:widowControl w:val="0"/>
              <w:spacing w:line="240" w:lineRule="auto"/>
              <w:rPr>
                <w:sz w:val="24"/>
                <w:szCs w:val="24"/>
              </w:rPr>
            </w:pPr>
            <w:r w:rsidRPr="2B0348ED" w:rsidR="005142B5">
              <w:rPr>
                <w:sz w:val="24"/>
                <w:szCs w:val="24"/>
              </w:rPr>
              <w:t xml:space="preserve">This COVID-19 risk model has been developed and deployed in the context of </w:t>
            </w:r>
            <w:r w:rsidRPr="2B0348ED" w:rsidR="005142B5">
              <w:rPr>
                <w:sz w:val="24"/>
                <w:szCs w:val="24"/>
              </w:rPr>
              <w:t xml:space="preserve">the COVID-19 pandemic which is a serious threat to public health (Rule 10 (1) (d) of the HIPC). Social license work for risk of </w:t>
            </w:r>
            <w:r w:rsidRPr="2B0348ED" w:rsidR="005142B5">
              <w:rPr>
                <w:sz w:val="24"/>
                <w:szCs w:val="24"/>
              </w:rPr>
              <w:t>hospitalisation</w:t>
            </w:r>
            <w:r w:rsidRPr="2B0348ED" w:rsidR="005142B5">
              <w:rPr>
                <w:sz w:val="24"/>
                <w:szCs w:val="24"/>
              </w:rPr>
              <w:t xml:space="preserve"> models for COVID-19 is ongoing internationally. </w:t>
            </w:r>
            <w:r w:rsidRPr="2B0348ED" w:rsidR="142C5CAB">
              <w:rPr>
                <w:sz w:val="24"/>
                <w:szCs w:val="24"/>
              </w:rPr>
              <w:t xml:space="preserve">While some social/cultural </w:t>
            </w:r>
            <w:proofErr w:type="spellStart"/>
            <w:r w:rsidRPr="2B0348ED" w:rsidR="142C5CAB">
              <w:rPr>
                <w:sz w:val="24"/>
                <w:szCs w:val="24"/>
              </w:rPr>
              <w:t>licence</w:t>
            </w:r>
            <w:proofErr w:type="spellEnd"/>
            <w:r w:rsidRPr="2B0348ED" w:rsidR="142C5CAB">
              <w:rPr>
                <w:sz w:val="24"/>
                <w:szCs w:val="24"/>
              </w:rPr>
              <w:t xml:space="preserve"> work has been undertaken in New Zealand around the use of data, on-going work is required,</w:t>
            </w:r>
            <w:r w:rsidRPr="2B0348ED" w:rsidR="142C5CAB">
              <w:rPr>
                <w:sz w:val="24"/>
                <w:szCs w:val="24"/>
              </w:rPr>
              <w:t xml:space="preserve"> </w:t>
            </w:r>
            <w:proofErr w:type="gramStart"/>
            <w:r w:rsidRPr="2B0348ED" w:rsidR="142C5CAB">
              <w:rPr>
                <w:sz w:val="24"/>
                <w:szCs w:val="24"/>
              </w:rPr>
              <w:t>The</w:t>
            </w:r>
            <w:proofErr w:type="gramEnd"/>
            <w:r w:rsidRPr="2B0348ED" w:rsidR="142C5CAB">
              <w:rPr>
                <w:sz w:val="24"/>
                <w:szCs w:val="24"/>
              </w:rPr>
              <w:t xml:space="preserve"> work done to date suggests New Zealanders have a variety of views around the purpose and value of data sharing and their trust in how their data is used and by whom.</w:t>
            </w:r>
          </w:p>
          <w:p w:rsidRPr="005142B5" w:rsidR="005142B5" w:rsidP="142C5CAB" w:rsidRDefault="005142B5" w14:paraId="35A1DC33" w14:textId="574A45F9">
            <w:pPr>
              <w:pStyle w:val="Normal0"/>
              <w:widowControl w:val="0"/>
              <w:spacing w:line="240" w:lineRule="auto"/>
              <w:rPr>
                <w:sz w:val="24"/>
                <w:szCs w:val="24"/>
              </w:rPr>
            </w:pPr>
          </w:p>
          <w:p w:rsidRPr="005142B5" w:rsidR="005142B5" w:rsidP="005142B5" w:rsidRDefault="005142B5" w14:paraId="5D8E7268" w14:textId="40B9C4CC">
            <w:pPr>
              <w:pStyle w:val="Normal0"/>
              <w:widowControl w:val="0"/>
              <w:spacing w:line="240" w:lineRule="auto"/>
              <w:rPr>
                <w:sz w:val="24"/>
                <w:szCs w:val="24"/>
              </w:rPr>
            </w:pPr>
            <w:r w:rsidRPr="2B0348ED" w:rsidR="005142B5">
              <w:rPr>
                <w:sz w:val="24"/>
                <w:szCs w:val="24"/>
              </w:rPr>
              <w:t xml:space="preserve">As with the V1 model, the V2 model will be transparent:  it is explainable, will be available to inspect on </w:t>
            </w:r>
            <w:proofErr w:type="spellStart"/>
            <w:r w:rsidRPr="2B0348ED" w:rsidR="005142B5">
              <w:rPr>
                <w:sz w:val="24"/>
                <w:szCs w:val="24"/>
              </w:rPr>
              <w:t>Te</w:t>
            </w:r>
            <w:proofErr w:type="spellEnd"/>
            <w:r w:rsidRPr="2B0348ED" w:rsidR="005142B5">
              <w:rPr>
                <w:sz w:val="24"/>
                <w:szCs w:val="24"/>
              </w:rPr>
              <w:t xml:space="preserve"> </w:t>
            </w:r>
            <w:proofErr w:type="spellStart"/>
            <w:r w:rsidRPr="2B0348ED" w:rsidR="005142B5">
              <w:rPr>
                <w:sz w:val="24"/>
                <w:szCs w:val="24"/>
              </w:rPr>
              <w:t>Pokapū</w:t>
            </w:r>
            <w:proofErr w:type="spellEnd"/>
            <w:r w:rsidRPr="2B0348ED" w:rsidR="005142B5">
              <w:rPr>
                <w:sz w:val="24"/>
                <w:szCs w:val="24"/>
              </w:rPr>
              <w:t xml:space="preserve"> </w:t>
            </w:r>
            <w:proofErr w:type="spellStart"/>
            <w:r w:rsidRPr="2B0348ED" w:rsidR="005142B5">
              <w:rPr>
                <w:sz w:val="24"/>
                <w:szCs w:val="24"/>
              </w:rPr>
              <w:t>Hātepe</w:t>
            </w:r>
            <w:proofErr w:type="spellEnd"/>
            <w:r w:rsidRPr="2B0348ED" w:rsidR="005142B5">
              <w:rPr>
                <w:sz w:val="24"/>
                <w:szCs w:val="24"/>
              </w:rPr>
              <w:t xml:space="preserve"> o Aotearoa, New Zealand Algorithm Hub as a public facing web form with documentation, and will be shared with interested groups. There will also be a public-facing webpage from the Ministry of Health on this algorithm. None of these is evidence of social license, however these steps are demonstrative of transparency which is one way to support the growth or maintenance of social license.</w:t>
            </w:r>
          </w:p>
          <w:p w:rsidRPr="005142B5" w:rsidR="005142B5" w:rsidP="2B0348ED" w:rsidRDefault="005142B5" w14:paraId="3955EDFC" w14:textId="25999265">
            <w:pPr>
              <w:pStyle w:val="Normal0"/>
              <w:widowControl w:val="0"/>
              <w:spacing w:line="240" w:lineRule="auto"/>
              <w:rPr>
                <w:sz w:val="24"/>
                <w:szCs w:val="24"/>
              </w:rPr>
            </w:pPr>
          </w:p>
          <w:p w:rsidRPr="005142B5" w:rsidR="005142B5" w:rsidP="526BD6E8" w:rsidRDefault="005142B5" w14:paraId="54621026" w14:textId="3DB576E7">
            <w:pPr>
              <w:pStyle w:val="Normal0"/>
              <w:widowControl w:val="0"/>
              <w:spacing w:line="240" w:lineRule="auto"/>
              <w:rPr>
                <w:rFonts w:ascii="Arial" w:hAnsi="Arial" w:eastAsia="Arial" w:cs="Arial"/>
                <w:b w:val="0"/>
                <w:bCs w:val="0"/>
                <w:i w:val="0"/>
                <w:iCs w:val="0"/>
                <w:caps w:val="0"/>
                <w:smallCaps w:val="0"/>
                <w:noProof w:val="0"/>
                <w:color w:val="auto"/>
                <w:sz w:val="24"/>
                <w:szCs w:val="24"/>
                <w:lang w:val="en-US"/>
              </w:rPr>
            </w:pPr>
            <w:r w:rsidRPr="526BD6E8" w:rsidR="2B0348ED">
              <w:rPr>
                <w:rFonts w:ascii="Arial" w:hAnsi="Arial" w:eastAsia="Arial" w:cs="Arial"/>
                <w:b w:val="0"/>
                <w:bCs w:val="0"/>
                <w:i w:val="0"/>
                <w:iCs w:val="0"/>
                <w:caps w:val="0"/>
                <w:smallCaps w:val="0"/>
                <w:noProof w:val="0"/>
                <w:color w:val="auto"/>
                <w:sz w:val="24"/>
                <w:szCs w:val="24"/>
                <w:lang w:val="en-US"/>
              </w:rPr>
              <w:t xml:space="preserve">As noted, there are a number of New Zealand studies which consider, in a variety of contexts, New Zealanders’ views on </w:t>
            </w:r>
            <w:r w:rsidRPr="526BD6E8" w:rsidR="2B0348ED">
              <w:rPr>
                <w:rFonts w:ascii="Arial" w:hAnsi="Arial" w:eastAsia="Arial" w:cs="Arial"/>
                <w:b w:val="0"/>
                <w:bCs w:val="0"/>
                <w:i w:val="0"/>
                <w:iCs w:val="0"/>
                <w:caps w:val="0"/>
                <w:smallCaps w:val="0"/>
                <w:noProof w:val="0"/>
                <w:color w:val="auto"/>
                <w:sz w:val="22"/>
                <w:szCs w:val="22"/>
                <w:lang w:val="en-US"/>
              </w:rPr>
              <w:t>the purpose and value of data sharing and their trust in how their data is used and by whom</w:t>
            </w:r>
            <w:r w:rsidRPr="526BD6E8" w:rsidR="2B0348ED">
              <w:rPr>
                <w:rFonts w:ascii="Arial" w:hAnsi="Arial" w:eastAsia="Arial" w:cs="Arial"/>
                <w:b w:val="0"/>
                <w:bCs w:val="0"/>
                <w:i w:val="0"/>
                <w:iCs w:val="0"/>
                <w:caps w:val="0"/>
                <w:smallCaps w:val="0"/>
                <w:noProof w:val="0"/>
                <w:color w:val="auto"/>
                <w:sz w:val="24"/>
                <w:szCs w:val="24"/>
                <w:lang w:val="en-US"/>
              </w:rPr>
              <w:t>.</w:t>
            </w:r>
          </w:p>
          <w:p w:rsidR="2B0348ED" w:rsidP="526BD6E8" w:rsidRDefault="2B0348ED" w14:paraId="43541FC1" w14:textId="26A86002">
            <w:pPr>
              <w:pStyle w:val="Normal0"/>
              <w:spacing w:line="240" w:lineRule="auto"/>
              <w:rPr>
                <w:rFonts w:ascii="Arial" w:hAnsi="Arial" w:eastAsia="Arial" w:cs="Arial"/>
                <w:b w:val="0"/>
                <w:bCs w:val="0"/>
                <w:i w:val="0"/>
                <w:iCs w:val="0"/>
                <w:caps w:val="0"/>
                <w:smallCaps w:val="0"/>
                <w:noProof w:val="0"/>
                <w:color w:val="auto"/>
                <w:sz w:val="24"/>
                <w:szCs w:val="24"/>
                <w:lang w:val="en-US"/>
              </w:rPr>
            </w:pPr>
          </w:p>
          <w:p w:rsidR="2B0348ED" w:rsidP="526BD6E8" w:rsidRDefault="2B0348ED" w14:paraId="3757CB0F" w14:textId="118307C9">
            <w:pPr>
              <w:pStyle w:val="Normal0"/>
              <w:spacing w:line="240" w:lineRule="auto"/>
              <w:rPr>
                <w:rFonts w:ascii="Arial" w:hAnsi="Arial" w:eastAsia="Arial" w:cs="Arial"/>
                <w:b w:val="0"/>
                <w:bCs w:val="0"/>
                <w:i w:val="0"/>
                <w:iCs w:val="0"/>
                <w:caps w:val="0"/>
                <w:smallCaps w:val="0"/>
                <w:noProof w:val="0"/>
                <w:color w:val="auto"/>
                <w:sz w:val="24"/>
                <w:szCs w:val="24"/>
                <w:lang w:val="en-US"/>
              </w:rPr>
            </w:pPr>
            <w:r w:rsidRPr="526BD6E8" w:rsidR="2B0348ED">
              <w:rPr>
                <w:rFonts w:ascii="Arial" w:hAnsi="Arial" w:eastAsia="Arial" w:cs="Arial"/>
                <w:b w:val="0"/>
                <w:bCs w:val="0"/>
                <w:i w:val="0"/>
                <w:iCs w:val="0"/>
                <w:caps w:val="0"/>
                <w:smallCaps w:val="0"/>
                <w:noProof w:val="0"/>
                <w:color w:val="auto"/>
                <w:sz w:val="24"/>
                <w:szCs w:val="24"/>
                <w:lang w:val="en-US"/>
              </w:rPr>
              <w:t xml:space="preserve">There are a variety of findings in these studies, some of which support the propositions that: (1) there is a social license for the proposed data use for the Covid scoring/triaging algorithm and; (2) people would expect the Health System to use the data in that way.  However, there are also findings which suggest that not all New Zealanders would support the proposed data use because they consider individual consent should be given before sensitive health information, such as Covid data, is used.  Some of the findings also suggest that some people identifying as Māori are uncomfortable with their health information being shared with other health professionals involved in their care in other </w:t>
            </w:r>
            <w:proofErr w:type="spellStart"/>
            <w:r w:rsidRPr="526BD6E8" w:rsidR="2B0348ED">
              <w:rPr>
                <w:rFonts w:ascii="Arial" w:hAnsi="Arial" w:eastAsia="Arial" w:cs="Arial"/>
                <w:b w:val="0"/>
                <w:bCs w:val="0"/>
                <w:i w:val="0"/>
                <w:iCs w:val="0"/>
                <w:caps w:val="0"/>
                <w:smallCaps w:val="0"/>
                <w:noProof w:val="0"/>
                <w:color w:val="auto"/>
                <w:sz w:val="24"/>
                <w:szCs w:val="24"/>
                <w:lang w:val="en-US"/>
              </w:rPr>
              <w:t>organisations</w:t>
            </w:r>
            <w:proofErr w:type="spellEnd"/>
            <w:r w:rsidRPr="526BD6E8" w:rsidR="2B0348ED">
              <w:rPr>
                <w:rFonts w:ascii="Arial" w:hAnsi="Arial" w:eastAsia="Arial" w:cs="Arial"/>
                <w:b w:val="0"/>
                <w:bCs w:val="0"/>
                <w:i w:val="0"/>
                <w:iCs w:val="0"/>
                <w:caps w:val="0"/>
                <w:smallCaps w:val="0"/>
                <w:noProof w:val="0"/>
                <w:color w:val="auto"/>
                <w:sz w:val="24"/>
                <w:szCs w:val="24"/>
                <w:lang w:val="en-US"/>
              </w:rPr>
              <w:t>.</w:t>
            </w:r>
          </w:p>
          <w:p w:rsidR="2B0348ED" w:rsidP="2B0348ED" w:rsidRDefault="2B0348ED" w14:paraId="430D0E18" w14:textId="22E72A41">
            <w:pPr>
              <w:pStyle w:val="Normal0"/>
              <w:spacing w:line="240" w:lineRule="auto"/>
              <w:rPr>
                <w:rFonts w:ascii="Arial" w:hAnsi="Arial" w:eastAsia="Arial" w:cs="Arial"/>
                <w:b w:val="0"/>
                <w:bCs w:val="0"/>
                <w:i w:val="0"/>
                <w:iCs w:val="0"/>
                <w:caps w:val="0"/>
                <w:smallCaps w:val="0"/>
                <w:noProof w:val="0"/>
                <w:color w:val="222222"/>
                <w:sz w:val="24"/>
                <w:szCs w:val="24"/>
                <w:lang w:val="en-US"/>
              </w:rPr>
            </w:pPr>
          </w:p>
          <w:p w:rsidRPr="005142B5" w:rsidR="00AA4C9C" w:rsidP="005142B5" w:rsidRDefault="005142B5" w14:paraId="0000013D" w14:textId="5A3A5B5A">
            <w:pPr>
              <w:pStyle w:val="Normal0"/>
              <w:widowControl w:val="0"/>
              <w:spacing w:line="240" w:lineRule="auto"/>
              <w:rPr>
                <w:sz w:val="24"/>
                <w:szCs w:val="24"/>
              </w:rPr>
            </w:pPr>
            <w:r w:rsidRPr="2B0348ED" w:rsidR="005142B5">
              <w:rPr>
                <w:sz w:val="24"/>
                <w:szCs w:val="24"/>
              </w:rPr>
              <w:t xml:space="preserve">Due to a lack of direct evidence of social license for this specific algorithm, the next step for Data &amp; Digital is to complete a review of the current state of social license for algorithms in healthcare and then develop a plan to maintain and grow social license for the use of algorithms (including this one) in healthcare. This may </w:t>
            </w:r>
            <w:r w:rsidRPr="2B0348ED" w:rsidR="142C5CAB">
              <w:rPr>
                <w:sz w:val="24"/>
                <w:szCs w:val="24"/>
              </w:rPr>
              <w:t xml:space="preserve">include actively engaging with people, communities and groups using different ways of ascertaining the social/cultural </w:t>
            </w:r>
            <w:proofErr w:type="spellStart"/>
            <w:r w:rsidRPr="2B0348ED" w:rsidR="142C5CAB">
              <w:rPr>
                <w:sz w:val="24"/>
                <w:szCs w:val="24"/>
              </w:rPr>
              <w:t>licence</w:t>
            </w:r>
            <w:proofErr w:type="spellEnd"/>
            <w:r w:rsidRPr="2B0348ED" w:rsidR="142C5CAB">
              <w:rPr>
                <w:sz w:val="24"/>
                <w:szCs w:val="24"/>
              </w:rPr>
              <w:t xml:space="preserve"> (</w:t>
            </w:r>
            <w:proofErr w:type="spellStart"/>
            <w:r w:rsidRPr="2B0348ED" w:rsidR="142C5CAB">
              <w:rPr>
                <w:sz w:val="24"/>
                <w:szCs w:val="24"/>
              </w:rPr>
              <w:t>eg</w:t>
            </w:r>
            <w:proofErr w:type="spellEnd"/>
            <w:r w:rsidRPr="2B0348ED" w:rsidR="142C5CAB">
              <w:rPr>
                <w:sz w:val="24"/>
                <w:szCs w:val="24"/>
              </w:rPr>
              <w:t>, hui, citizens’ juries, surveys, consumer forums) to ensure compliance with the Algorithm Charter.</w:t>
            </w:r>
          </w:p>
        </w:tc>
      </w:tr>
    </w:tbl>
    <w:p w:rsidR="00A333CB" w:rsidRDefault="00A333CB" w14:paraId="0000013E" w14:textId="77777777">
      <w:pPr>
        <w:pStyle w:val="Normal0"/>
        <w:widowControl w:val="0"/>
        <w:spacing w:after="120" w:line="240" w:lineRule="auto"/>
        <w:ind w:left="720"/>
        <w:rPr>
          <w:sz w:val="24"/>
          <w:szCs w:val="24"/>
        </w:rPr>
      </w:pPr>
    </w:p>
    <w:p w:rsidR="00A333CB" w:rsidRDefault="002D2101" w14:paraId="0000013F" w14:textId="77777777">
      <w:pPr>
        <w:pStyle w:val="Normal0"/>
        <w:widowControl w:val="0"/>
        <w:spacing w:line="240" w:lineRule="auto"/>
        <w:rPr>
          <w:b/>
          <w:sz w:val="24"/>
          <w:szCs w:val="24"/>
        </w:rPr>
      </w:pPr>
      <w:r>
        <w:rPr>
          <w:b/>
          <w:sz w:val="24"/>
          <w:szCs w:val="24"/>
        </w:rPr>
        <w:t>Additional questions</w:t>
      </w:r>
    </w:p>
    <w:p w:rsidR="00A333CB" w:rsidRDefault="00A333CB" w14:paraId="00000140" w14:textId="77777777">
      <w:pPr>
        <w:pStyle w:val="Normal0"/>
        <w:widowControl w:val="0"/>
        <w:spacing w:line="240" w:lineRule="auto"/>
        <w:rPr>
          <w:b/>
          <w:sz w:val="24"/>
          <w:szCs w:val="24"/>
        </w:rPr>
      </w:pPr>
    </w:p>
    <w:p w:rsidR="00A333CB" w:rsidRDefault="002D2101" w14:paraId="00000141" w14:textId="77777777">
      <w:pPr>
        <w:pStyle w:val="Normal0"/>
        <w:widowControl w:val="0"/>
        <w:numPr>
          <w:ilvl w:val="1"/>
          <w:numId w:val="10"/>
        </w:numPr>
        <w:spacing w:line="240" w:lineRule="auto"/>
        <w:rPr>
          <w:sz w:val="24"/>
          <w:szCs w:val="24"/>
        </w:rPr>
      </w:pPr>
      <w:r>
        <w:rPr>
          <w:sz w:val="24"/>
          <w:szCs w:val="24"/>
        </w:rPr>
        <w:t>What permissions, if any, are in place to permit publication and use by others of the algorithm? Please provide any appropriate evidence (</w:t>
      </w:r>
      <w:proofErr w:type="gramStart"/>
      <w:r>
        <w:rPr>
          <w:sz w:val="24"/>
          <w:szCs w:val="24"/>
        </w:rPr>
        <w:t>e.g.</w:t>
      </w:r>
      <w:proofErr w:type="gramEnd"/>
      <w:r>
        <w:rPr>
          <w:sz w:val="24"/>
          <w:szCs w:val="24"/>
        </w:rPr>
        <w:t xml:space="preserve"> </w:t>
      </w:r>
      <w:proofErr w:type="spellStart"/>
      <w:r>
        <w:rPr>
          <w:sz w:val="24"/>
          <w:szCs w:val="24"/>
        </w:rPr>
        <w:t>licence</w:t>
      </w:r>
      <w:proofErr w:type="spellEnd"/>
      <w:r>
        <w:rPr>
          <w:sz w:val="24"/>
          <w:szCs w:val="24"/>
        </w:rPr>
        <w:t xml:space="preserve"> terms)</w:t>
      </w:r>
    </w:p>
    <w:p w:rsidR="00A333CB" w:rsidRDefault="00A333CB" w14:paraId="00000142" w14:textId="77777777">
      <w:pPr>
        <w:pStyle w:val="Normal0"/>
        <w:widowControl w:val="0"/>
        <w:spacing w:line="240" w:lineRule="auto"/>
        <w:ind w:left="72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14:paraId="146E8121" w14:textId="77777777">
        <w:tc>
          <w:tcPr>
            <w:tcW w:w="8640" w:type="dxa"/>
            <w:tcBorders>
              <w:top w:val="single" w:color="FFFFFF" w:sz="8" w:space="0"/>
              <w:left w:val="single" w:color="FFFFFF" w:sz="8" w:space="0"/>
              <w:bottom w:val="single" w:color="FFFFFF" w:sz="8" w:space="0"/>
              <w:right w:val="single" w:color="FFFFFF" w:sz="8" w:space="0"/>
            </w:tcBorders>
            <w:shd w:val="clear" w:color="auto" w:fill="F3F3F3"/>
            <w:tcMar>
              <w:top w:w="100" w:type="dxa"/>
              <w:left w:w="100" w:type="dxa"/>
              <w:bottom w:w="100" w:type="dxa"/>
              <w:right w:w="100" w:type="dxa"/>
            </w:tcMar>
          </w:tcPr>
          <w:p w:rsidR="00A333CB" w:rsidRDefault="002D2101" w14:paraId="00000143" w14:textId="77777777">
            <w:pPr>
              <w:pStyle w:val="Normal0"/>
              <w:widowControl w:val="0"/>
              <w:spacing w:line="240" w:lineRule="auto"/>
              <w:rPr>
                <w:sz w:val="24"/>
                <w:szCs w:val="24"/>
              </w:rPr>
            </w:pPr>
            <w:r>
              <w:rPr>
                <w:sz w:val="24"/>
                <w:szCs w:val="24"/>
              </w:rPr>
              <w:t>NA</w:t>
            </w:r>
          </w:p>
        </w:tc>
      </w:tr>
    </w:tbl>
    <w:p w:rsidR="00A333CB" w:rsidRDefault="00A333CB" w14:paraId="00000144" w14:textId="77777777">
      <w:pPr>
        <w:pStyle w:val="Normal0"/>
        <w:widowControl w:val="0"/>
        <w:spacing w:after="120" w:line="240" w:lineRule="auto"/>
        <w:ind w:left="720"/>
        <w:rPr>
          <w:sz w:val="24"/>
          <w:szCs w:val="24"/>
        </w:rPr>
      </w:pPr>
    </w:p>
    <w:p w:rsidR="00A333CB" w:rsidRDefault="002D2101" w14:paraId="00000145" w14:textId="77777777">
      <w:pPr>
        <w:pStyle w:val="Normal0"/>
        <w:widowControl w:val="0"/>
        <w:numPr>
          <w:ilvl w:val="1"/>
          <w:numId w:val="10"/>
        </w:numPr>
        <w:spacing w:line="240" w:lineRule="auto"/>
        <w:rPr>
          <w:sz w:val="24"/>
          <w:szCs w:val="24"/>
        </w:rPr>
      </w:pPr>
      <w:r>
        <w:rPr>
          <w:sz w:val="24"/>
          <w:szCs w:val="24"/>
        </w:rPr>
        <w:t>If the algorithm contributor does not own the IP, do we have appropriate rights to use the algorithm?</w:t>
      </w:r>
    </w:p>
    <w:p w:rsidR="00A333CB" w:rsidRDefault="00A333CB" w14:paraId="00000146" w14:textId="77777777">
      <w:pPr>
        <w:pStyle w:val="Normal0"/>
        <w:widowControl w:val="0"/>
        <w:spacing w:line="240" w:lineRule="auto"/>
        <w:rPr>
          <w:sz w:val="24"/>
          <w:szCs w:val="24"/>
        </w:rPr>
      </w:pPr>
    </w:p>
    <w:p w:rsidR="00A333CB" w:rsidRDefault="00A333CB" w14:paraId="00000147" w14:textId="77777777">
      <w:pPr>
        <w:pStyle w:val="Normal0"/>
        <w:widowControl w:val="0"/>
        <w:spacing w:line="240" w:lineRule="auto"/>
        <w:ind w:left="72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14:paraId="0E95CDC1" w14:textId="77777777">
        <w:tc>
          <w:tcPr>
            <w:tcW w:w="8640" w:type="dxa"/>
            <w:tcBorders>
              <w:top w:val="single" w:color="FFFFFF" w:sz="8" w:space="0"/>
              <w:left w:val="single" w:color="FFFFFF" w:sz="8" w:space="0"/>
              <w:bottom w:val="single" w:color="FFFFFF" w:sz="8" w:space="0"/>
              <w:right w:val="single" w:color="FFFFFF" w:sz="8" w:space="0"/>
            </w:tcBorders>
            <w:shd w:val="clear" w:color="auto" w:fill="F3F3F3"/>
            <w:tcMar>
              <w:top w:w="100" w:type="dxa"/>
              <w:left w:w="100" w:type="dxa"/>
              <w:bottom w:w="100" w:type="dxa"/>
              <w:right w:w="100" w:type="dxa"/>
            </w:tcMar>
          </w:tcPr>
          <w:p w:rsidR="00A333CB" w:rsidRDefault="002D2101" w14:paraId="00000148" w14:textId="77777777">
            <w:pPr>
              <w:pStyle w:val="Normal0"/>
              <w:widowControl w:val="0"/>
              <w:spacing w:line="240" w:lineRule="auto"/>
              <w:rPr>
                <w:sz w:val="24"/>
                <w:szCs w:val="24"/>
              </w:rPr>
            </w:pPr>
            <w:r>
              <w:rPr>
                <w:sz w:val="24"/>
                <w:szCs w:val="24"/>
              </w:rPr>
              <w:t>NA</w:t>
            </w:r>
          </w:p>
        </w:tc>
      </w:tr>
    </w:tbl>
    <w:p w:rsidR="00A333CB" w:rsidRDefault="00A333CB" w14:paraId="00000149" w14:textId="77777777">
      <w:pPr>
        <w:pStyle w:val="Normal0"/>
        <w:widowControl w:val="0"/>
        <w:spacing w:after="120" w:line="240" w:lineRule="auto"/>
        <w:ind w:left="720"/>
        <w:rPr>
          <w:sz w:val="24"/>
          <w:szCs w:val="24"/>
        </w:rPr>
      </w:pPr>
    </w:p>
    <w:p w:rsidR="00A333CB" w:rsidRDefault="00A333CB" w14:paraId="0000014A" w14:textId="77777777">
      <w:pPr>
        <w:pStyle w:val="Normal0"/>
        <w:widowControl w:val="0"/>
        <w:spacing w:line="240" w:lineRule="auto"/>
        <w:rPr>
          <w:sz w:val="24"/>
          <w:szCs w:val="24"/>
        </w:rPr>
      </w:pPr>
    </w:p>
    <w:p w:rsidR="00A333CB" w:rsidRDefault="002D2101" w14:paraId="0000014B" w14:textId="77777777">
      <w:pPr>
        <w:pStyle w:val="Normal0"/>
        <w:widowControl w:val="0"/>
        <w:numPr>
          <w:ilvl w:val="1"/>
          <w:numId w:val="10"/>
        </w:numPr>
        <w:spacing w:line="240" w:lineRule="auto"/>
        <w:rPr>
          <w:sz w:val="24"/>
          <w:szCs w:val="24"/>
        </w:rPr>
      </w:pPr>
      <w:r>
        <w:rPr>
          <w:sz w:val="24"/>
          <w:szCs w:val="24"/>
        </w:rPr>
        <w:t xml:space="preserve">Does the algorithm </w:t>
      </w:r>
      <w:proofErr w:type="spellStart"/>
      <w:r>
        <w:rPr>
          <w:sz w:val="24"/>
          <w:szCs w:val="24"/>
        </w:rPr>
        <w:t>utilise</w:t>
      </w:r>
      <w:proofErr w:type="spellEnd"/>
      <w:r>
        <w:rPr>
          <w:sz w:val="24"/>
          <w:szCs w:val="24"/>
        </w:rPr>
        <w:t xml:space="preserve"> </w:t>
      </w:r>
      <w:proofErr w:type="gramStart"/>
      <w:r>
        <w:rPr>
          <w:sz w:val="24"/>
          <w:szCs w:val="24"/>
        </w:rPr>
        <w:t>open source</w:t>
      </w:r>
      <w:proofErr w:type="gramEnd"/>
      <w:r>
        <w:rPr>
          <w:sz w:val="24"/>
          <w:szCs w:val="24"/>
        </w:rPr>
        <w:t xml:space="preserve"> software or code? If so, is that software subject to permissive or restrictive </w:t>
      </w:r>
      <w:proofErr w:type="spellStart"/>
      <w:r>
        <w:rPr>
          <w:sz w:val="24"/>
          <w:szCs w:val="24"/>
        </w:rPr>
        <w:t>licence</w:t>
      </w:r>
      <w:proofErr w:type="spellEnd"/>
      <w:r>
        <w:rPr>
          <w:sz w:val="24"/>
          <w:szCs w:val="24"/>
        </w:rPr>
        <w:t xml:space="preserve"> terms? Please provide details of relevant </w:t>
      </w:r>
      <w:proofErr w:type="spellStart"/>
      <w:r>
        <w:rPr>
          <w:sz w:val="24"/>
          <w:szCs w:val="24"/>
        </w:rPr>
        <w:t>licence</w:t>
      </w:r>
      <w:proofErr w:type="spellEnd"/>
      <w:r>
        <w:rPr>
          <w:sz w:val="24"/>
          <w:szCs w:val="24"/>
        </w:rPr>
        <w:t xml:space="preserve"> terms.</w:t>
      </w:r>
    </w:p>
    <w:p w:rsidR="00A333CB" w:rsidRDefault="00A333CB" w14:paraId="0000014C" w14:textId="77777777">
      <w:pPr>
        <w:pStyle w:val="Normal0"/>
        <w:widowControl w:val="0"/>
        <w:spacing w:line="240" w:lineRule="auto"/>
        <w:ind w:left="72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14:paraId="7CB9721A" w14:textId="77777777">
        <w:tc>
          <w:tcPr>
            <w:tcW w:w="8640" w:type="dxa"/>
            <w:tcBorders>
              <w:top w:val="single" w:color="FFFFFF" w:sz="8" w:space="0"/>
              <w:left w:val="single" w:color="FFFFFF" w:sz="8" w:space="0"/>
              <w:bottom w:val="single" w:color="FFFFFF" w:sz="8" w:space="0"/>
              <w:right w:val="single" w:color="FFFFFF" w:sz="8" w:space="0"/>
            </w:tcBorders>
            <w:shd w:val="clear" w:color="auto" w:fill="F3F3F3"/>
            <w:tcMar>
              <w:top w:w="100" w:type="dxa"/>
              <w:left w:w="100" w:type="dxa"/>
              <w:bottom w:w="100" w:type="dxa"/>
              <w:right w:w="100" w:type="dxa"/>
            </w:tcMar>
          </w:tcPr>
          <w:p w:rsidR="00A333CB" w:rsidRDefault="002D2101" w14:paraId="0000014D" w14:textId="77777777">
            <w:pPr>
              <w:pStyle w:val="Normal0"/>
              <w:widowControl w:val="0"/>
              <w:spacing w:line="240" w:lineRule="auto"/>
              <w:rPr>
                <w:sz w:val="24"/>
                <w:szCs w:val="24"/>
              </w:rPr>
            </w:pPr>
            <w:r>
              <w:rPr>
                <w:sz w:val="24"/>
                <w:szCs w:val="24"/>
              </w:rPr>
              <w:t>The model was developed in Python 3.8 and runs in a Python 3.7 environment.</w:t>
            </w:r>
          </w:p>
          <w:p w:rsidR="00A333CB" w:rsidRDefault="002D2101" w14:paraId="0000014E" w14:textId="77777777">
            <w:pPr>
              <w:pStyle w:val="Normal0"/>
              <w:widowControl w:val="0"/>
              <w:spacing w:line="240" w:lineRule="auto"/>
              <w:rPr>
                <w:sz w:val="24"/>
                <w:szCs w:val="24"/>
              </w:rPr>
            </w:pPr>
            <w:r>
              <w:rPr>
                <w:sz w:val="24"/>
                <w:szCs w:val="24"/>
              </w:rPr>
              <w:lastRenderedPageBreak/>
              <w:t xml:space="preserve">All packages imported to develop and run the model are </w:t>
            </w:r>
            <w:proofErr w:type="gramStart"/>
            <w:r>
              <w:rPr>
                <w:sz w:val="24"/>
                <w:szCs w:val="24"/>
              </w:rPr>
              <w:t>open source</w:t>
            </w:r>
            <w:proofErr w:type="gramEnd"/>
            <w:r>
              <w:rPr>
                <w:sz w:val="24"/>
                <w:szCs w:val="24"/>
              </w:rPr>
              <w:t xml:space="preserve"> python packages:</w:t>
            </w:r>
          </w:p>
          <w:p w:rsidR="00A333CB" w:rsidRDefault="002D2101" w14:paraId="0000014F" w14:textId="77777777">
            <w:pPr>
              <w:pStyle w:val="Normal0"/>
              <w:widowControl w:val="0"/>
              <w:spacing w:line="240" w:lineRule="auto"/>
              <w:rPr>
                <w:sz w:val="24"/>
                <w:szCs w:val="24"/>
              </w:rPr>
            </w:pPr>
            <w:proofErr w:type="spellStart"/>
            <w:r>
              <w:rPr>
                <w:sz w:val="24"/>
                <w:szCs w:val="24"/>
              </w:rPr>
              <w:t>numpy</w:t>
            </w:r>
            <w:proofErr w:type="spellEnd"/>
            <w:r>
              <w:rPr>
                <w:sz w:val="24"/>
                <w:szCs w:val="24"/>
              </w:rPr>
              <w:t>==1.21.6</w:t>
            </w:r>
          </w:p>
          <w:p w:rsidR="00A333CB" w:rsidRDefault="002D2101" w14:paraId="00000150" w14:textId="77777777">
            <w:pPr>
              <w:pStyle w:val="Normal0"/>
              <w:widowControl w:val="0"/>
              <w:spacing w:line="240" w:lineRule="auto"/>
              <w:rPr>
                <w:sz w:val="24"/>
                <w:szCs w:val="24"/>
              </w:rPr>
            </w:pPr>
            <w:proofErr w:type="spellStart"/>
            <w:r>
              <w:rPr>
                <w:sz w:val="24"/>
                <w:szCs w:val="24"/>
              </w:rPr>
              <w:t>PyYAML</w:t>
            </w:r>
            <w:proofErr w:type="spellEnd"/>
            <w:r>
              <w:rPr>
                <w:sz w:val="24"/>
                <w:szCs w:val="24"/>
              </w:rPr>
              <w:t>==6.0</w:t>
            </w:r>
          </w:p>
          <w:p w:rsidR="00A333CB" w:rsidRDefault="002D2101" w14:paraId="00000151" w14:textId="77777777">
            <w:pPr>
              <w:pStyle w:val="Normal0"/>
              <w:widowControl w:val="0"/>
              <w:spacing w:line="240" w:lineRule="auto"/>
              <w:rPr>
                <w:sz w:val="24"/>
                <w:szCs w:val="24"/>
              </w:rPr>
            </w:pPr>
            <w:r>
              <w:rPr>
                <w:sz w:val="24"/>
                <w:szCs w:val="24"/>
              </w:rPr>
              <w:t>Cerberus==1.3.4</w:t>
            </w:r>
          </w:p>
          <w:p w:rsidR="00A333CB" w:rsidRDefault="002D2101" w14:paraId="00000152" w14:textId="77777777">
            <w:pPr>
              <w:pStyle w:val="Normal0"/>
              <w:widowControl w:val="0"/>
              <w:spacing w:line="240" w:lineRule="auto"/>
              <w:rPr>
                <w:sz w:val="24"/>
                <w:szCs w:val="24"/>
              </w:rPr>
            </w:pPr>
            <w:proofErr w:type="spellStart"/>
            <w:r>
              <w:rPr>
                <w:sz w:val="24"/>
                <w:szCs w:val="24"/>
              </w:rPr>
              <w:t>mlflow</w:t>
            </w:r>
            <w:proofErr w:type="spellEnd"/>
            <w:r>
              <w:rPr>
                <w:sz w:val="24"/>
                <w:szCs w:val="24"/>
              </w:rPr>
              <w:t>==1.26.1</w:t>
            </w:r>
          </w:p>
          <w:p w:rsidR="00A333CB" w:rsidRDefault="002D2101" w14:paraId="00000153" w14:textId="77777777">
            <w:pPr>
              <w:pStyle w:val="Normal0"/>
              <w:widowControl w:val="0"/>
              <w:spacing w:line="240" w:lineRule="auto"/>
              <w:rPr>
                <w:sz w:val="24"/>
                <w:szCs w:val="24"/>
              </w:rPr>
            </w:pPr>
            <w:proofErr w:type="spellStart"/>
            <w:r>
              <w:rPr>
                <w:sz w:val="24"/>
                <w:szCs w:val="24"/>
              </w:rPr>
              <w:t>cloudpickle</w:t>
            </w:r>
            <w:proofErr w:type="spellEnd"/>
            <w:r>
              <w:rPr>
                <w:sz w:val="24"/>
                <w:szCs w:val="24"/>
              </w:rPr>
              <w:t>==1.6.0</w:t>
            </w:r>
          </w:p>
          <w:p w:rsidR="00A333CB" w:rsidRDefault="002D2101" w14:paraId="00000154" w14:textId="77777777">
            <w:pPr>
              <w:pStyle w:val="Normal0"/>
              <w:widowControl w:val="0"/>
              <w:spacing w:line="240" w:lineRule="auto"/>
              <w:rPr>
                <w:sz w:val="24"/>
                <w:szCs w:val="24"/>
              </w:rPr>
            </w:pPr>
            <w:r>
              <w:rPr>
                <w:sz w:val="24"/>
                <w:szCs w:val="24"/>
              </w:rPr>
              <w:t>pandas==1.2.4</w:t>
            </w:r>
          </w:p>
          <w:p w:rsidR="00A333CB" w:rsidRDefault="002D2101" w14:paraId="00000155" w14:textId="77777777">
            <w:pPr>
              <w:pStyle w:val="Normal0"/>
              <w:widowControl w:val="0"/>
              <w:spacing w:line="240" w:lineRule="auto"/>
              <w:rPr>
                <w:sz w:val="24"/>
                <w:szCs w:val="24"/>
              </w:rPr>
            </w:pPr>
            <w:proofErr w:type="spellStart"/>
            <w:r>
              <w:rPr>
                <w:sz w:val="24"/>
                <w:szCs w:val="24"/>
              </w:rPr>
              <w:t>psutil</w:t>
            </w:r>
            <w:proofErr w:type="spellEnd"/>
            <w:r>
              <w:rPr>
                <w:sz w:val="24"/>
                <w:szCs w:val="24"/>
              </w:rPr>
              <w:t>==5.8.0</w:t>
            </w:r>
          </w:p>
          <w:p w:rsidR="00A333CB" w:rsidRDefault="002D2101" w14:paraId="00000156" w14:textId="77777777">
            <w:pPr>
              <w:pStyle w:val="Normal0"/>
              <w:widowControl w:val="0"/>
              <w:spacing w:line="240" w:lineRule="auto"/>
              <w:rPr>
                <w:sz w:val="24"/>
                <w:szCs w:val="24"/>
              </w:rPr>
            </w:pPr>
            <w:r>
              <w:rPr>
                <w:sz w:val="24"/>
                <w:szCs w:val="24"/>
              </w:rPr>
              <w:t>scikit-learn==0.24.1</w:t>
            </w:r>
          </w:p>
          <w:p w:rsidR="00A333CB" w:rsidRDefault="002D2101" w14:paraId="00000157" w14:textId="77777777">
            <w:pPr>
              <w:pStyle w:val="Normal0"/>
              <w:widowControl w:val="0"/>
              <w:spacing w:line="240" w:lineRule="auto"/>
              <w:rPr>
                <w:sz w:val="24"/>
                <w:szCs w:val="24"/>
              </w:rPr>
            </w:pPr>
            <w:r>
              <w:rPr>
                <w:sz w:val="24"/>
                <w:szCs w:val="24"/>
              </w:rPr>
              <w:t>typing-extensions==3.7.4.3</w:t>
            </w:r>
          </w:p>
          <w:p w:rsidR="00A333CB" w:rsidRDefault="002D2101" w14:paraId="00000158" w14:textId="77777777">
            <w:pPr>
              <w:pStyle w:val="Normal0"/>
              <w:widowControl w:val="0"/>
              <w:spacing w:line="240" w:lineRule="auto"/>
              <w:rPr>
                <w:sz w:val="24"/>
                <w:szCs w:val="24"/>
              </w:rPr>
            </w:pPr>
            <w:r>
              <w:rPr>
                <w:sz w:val="24"/>
                <w:szCs w:val="24"/>
              </w:rPr>
              <w:t>pickle5==0.0.12</w:t>
            </w:r>
          </w:p>
          <w:p w:rsidR="00A333CB" w:rsidRDefault="00A333CB" w14:paraId="00000159" w14:textId="77777777">
            <w:pPr>
              <w:pStyle w:val="Normal0"/>
              <w:widowControl w:val="0"/>
              <w:spacing w:line="240" w:lineRule="auto"/>
              <w:rPr>
                <w:sz w:val="24"/>
                <w:szCs w:val="24"/>
              </w:rPr>
            </w:pPr>
          </w:p>
          <w:p w:rsidR="00A333CB" w:rsidRDefault="002D2101" w14:paraId="0000015A" w14:textId="77777777">
            <w:pPr>
              <w:pStyle w:val="Normal0"/>
              <w:widowControl w:val="0"/>
              <w:spacing w:line="240" w:lineRule="auto"/>
              <w:rPr>
                <w:sz w:val="24"/>
                <w:szCs w:val="24"/>
              </w:rPr>
            </w:pPr>
            <w:proofErr w:type="spellStart"/>
            <w:r>
              <w:rPr>
                <w:sz w:val="24"/>
                <w:szCs w:val="24"/>
              </w:rPr>
              <w:t>Licence</w:t>
            </w:r>
            <w:proofErr w:type="spellEnd"/>
            <w:r>
              <w:rPr>
                <w:sz w:val="24"/>
                <w:szCs w:val="24"/>
              </w:rPr>
              <w:t>:</w:t>
            </w:r>
          </w:p>
          <w:p w:rsidR="00A333CB" w:rsidRDefault="002D2101" w14:paraId="0000015B" w14:textId="77777777">
            <w:pPr>
              <w:pStyle w:val="Normal0"/>
              <w:widowControl w:val="0"/>
              <w:spacing w:line="240" w:lineRule="auto"/>
              <w:rPr>
                <w:sz w:val="24"/>
                <w:szCs w:val="24"/>
              </w:rPr>
            </w:pPr>
            <w:r>
              <w:rPr>
                <w:sz w:val="24"/>
                <w:szCs w:val="24"/>
              </w:rPr>
              <w:t xml:space="preserve">Python - license agreement for </w:t>
            </w:r>
            <w:hyperlink r:id="rId14">
              <w:r>
                <w:rPr>
                  <w:color w:val="1155CC"/>
                  <w:sz w:val="24"/>
                  <w:szCs w:val="24"/>
                  <w:u w:val="single"/>
                </w:rPr>
                <w:t>3.7</w:t>
              </w:r>
            </w:hyperlink>
            <w:r>
              <w:rPr>
                <w:sz w:val="24"/>
                <w:szCs w:val="24"/>
              </w:rPr>
              <w:t xml:space="preserve"> and </w:t>
            </w:r>
            <w:hyperlink r:id="rId15">
              <w:r>
                <w:rPr>
                  <w:color w:val="1155CC"/>
                  <w:sz w:val="24"/>
                  <w:szCs w:val="24"/>
                  <w:u w:val="single"/>
                </w:rPr>
                <w:t>3.8</w:t>
              </w:r>
            </w:hyperlink>
          </w:p>
          <w:p w:rsidR="00A333CB" w:rsidRDefault="002D2101" w14:paraId="0000015C" w14:textId="77777777">
            <w:pPr>
              <w:pStyle w:val="Normal0"/>
              <w:widowControl w:val="0"/>
              <w:spacing w:line="240" w:lineRule="auto"/>
              <w:rPr>
                <w:sz w:val="24"/>
                <w:szCs w:val="24"/>
              </w:rPr>
            </w:pPr>
            <w:r>
              <w:rPr>
                <w:sz w:val="24"/>
                <w:szCs w:val="24"/>
              </w:rPr>
              <w:t xml:space="preserve">NumPy - </w:t>
            </w:r>
            <w:hyperlink r:id="rId16">
              <w:r>
                <w:rPr>
                  <w:color w:val="1155CC"/>
                  <w:sz w:val="24"/>
                  <w:szCs w:val="24"/>
                  <w:u w:val="single"/>
                </w:rPr>
                <w:t>BSD 3-Clause "New" or "Revised" License</w:t>
              </w:r>
            </w:hyperlink>
          </w:p>
          <w:p w:rsidR="00A333CB" w:rsidRDefault="002D2101" w14:paraId="0000015D" w14:textId="77777777">
            <w:pPr>
              <w:pStyle w:val="Normal0"/>
              <w:widowControl w:val="0"/>
              <w:spacing w:line="240" w:lineRule="auto"/>
              <w:rPr>
                <w:sz w:val="24"/>
                <w:szCs w:val="24"/>
              </w:rPr>
            </w:pPr>
            <w:proofErr w:type="spellStart"/>
            <w:r>
              <w:rPr>
                <w:sz w:val="24"/>
                <w:szCs w:val="24"/>
              </w:rPr>
              <w:t>PyYAML</w:t>
            </w:r>
            <w:proofErr w:type="spellEnd"/>
            <w:r>
              <w:rPr>
                <w:sz w:val="24"/>
                <w:szCs w:val="24"/>
              </w:rPr>
              <w:t xml:space="preserve"> - </w:t>
            </w:r>
            <w:hyperlink r:id="rId17">
              <w:r>
                <w:rPr>
                  <w:color w:val="1155CC"/>
                  <w:sz w:val="24"/>
                  <w:szCs w:val="24"/>
                  <w:u w:val="single"/>
                </w:rPr>
                <w:t>MIT license</w:t>
              </w:r>
            </w:hyperlink>
          </w:p>
          <w:p w:rsidR="00A333CB" w:rsidRDefault="002D2101" w14:paraId="0000015E" w14:textId="77777777">
            <w:pPr>
              <w:pStyle w:val="Normal0"/>
              <w:widowControl w:val="0"/>
              <w:spacing w:line="240" w:lineRule="auto"/>
              <w:rPr>
                <w:sz w:val="24"/>
                <w:szCs w:val="24"/>
              </w:rPr>
            </w:pPr>
            <w:r>
              <w:rPr>
                <w:sz w:val="24"/>
                <w:szCs w:val="24"/>
              </w:rPr>
              <w:t xml:space="preserve">Cerberus - </w:t>
            </w:r>
            <w:hyperlink r:id="rId18">
              <w:r>
                <w:rPr>
                  <w:color w:val="1155CC"/>
                  <w:sz w:val="24"/>
                  <w:szCs w:val="24"/>
                  <w:u w:val="single"/>
                </w:rPr>
                <w:t>ISC license</w:t>
              </w:r>
            </w:hyperlink>
          </w:p>
          <w:p w:rsidR="00A333CB" w:rsidRDefault="002D2101" w14:paraId="0000015F" w14:textId="77777777">
            <w:pPr>
              <w:pStyle w:val="Normal0"/>
              <w:widowControl w:val="0"/>
              <w:spacing w:line="240" w:lineRule="auto"/>
              <w:rPr>
                <w:sz w:val="24"/>
                <w:szCs w:val="24"/>
              </w:rPr>
            </w:pPr>
            <w:proofErr w:type="spellStart"/>
            <w:r>
              <w:rPr>
                <w:sz w:val="24"/>
                <w:szCs w:val="24"/>
              </w:rPr>
              <w:t>Mlflow</w:t>
            </w:r>
            <w:proofErr w:type="spellEnd"/>
            <w:r>
              <w:rPr>
                <w:sz w:val="24"/>
                <w:szCs w:val="24"/>
              </w:rPr>
              <w:t xml:space="preserve"> - </w:t>
            </w:r>
            <w:hyperlink r:id="rId19">
              <w:r>
                <w:rPr>
                  <w:color w:val="1155CC"/>
                  <w:sz w:val="24"/>
                  <w:szCs w:val="24"/>
                  <w:u w:val="single"/>
                </w:rPr>
                <w:t>Apache License 2.0</w:t>
              </w:r>
            </w:hyperlink>
          </w:p>
          <w:p w:rsidR="00A333CB" w:rsidRDefault="002D2101" w14:paraId="00000160" w14:textId="77777777">
            <w:pPr>
              <w:pStyle w:val="Normal0"/>
              <w:widowControl w:val="0"/>
              <w:spacing w:line="240" w:lineRule="auto"/>
              <w:rPr>
                <w:sz w:val="24"/>
                <w:szCs w:val="24"/>
              </w:rPr>
            </w:pPr>
            <w:proofErr w:type="spellStart"/>
            <w:r>
              <w:rPr>
                <w:sz w:val="24"/>
                <w:szCs w:val="24"/>
              </w:rPr>
              <w:t>Cloudpickle</w:t>
            </w:r>
            <w:proofErr w:type="spellEnd"/>
            <w:r>
              <w:rPr>
                <w:sz w:val="24"/>
                <w:szCs w:val="24"/>
              </w:rPr>
              <w:t xml:space="preserve"> - </w:t>
            </w:r>
            <w:hyperlink r:id="rId20">
              <w:r>
                <w:rPr>
                  <w:color w:val="1155CC"/>
                  <w:sz w:val="24"/>
                  <w:szCs w:val="24"/>
                  <w:u w:val="single"/>
                </w:rPr>
                <w:t>license</w:t>
              </w:r>
            </w:hyperlink>
          </w:p>
          <w:p w:rsidR="00A333CB" w:rsidRDefault="002D2101" w14:paraId="00000161" w14:textId="77777777">
            <w:pPr>
              <w:pStyle w:val="Normal0"/>
              <w:widowControl w:val="0"/>
              <w:spacing w:line="240" w:lineRule="auto"/>
              <w:rPr>
                <w:sz w:val="24"/>
                <w:szCs w:val="24"/>
              </w:rPr>
            </w:pPr>
            <w:r>
              <w:rPr>
                <w:sz w:val="24"/>
                <w:szCs w:val="24"/>
              </w:rPr>
              <w:t xml:space="preserve">Pandas - </w:t>
            </w:r>
            <w:hyperlink r:id="rId21">
              <w:r>
                <w:rPr>
                  <w:color w:val="1155CC"/>
                  <w:sz w:val="24"/>
                  <w:szCs w:val="24"/>
                  <w:u w:val="single"/>
                </w:rPr>
                <w:t>BSD 3-Clause "New" or "Revised" License</w:t>
              </w:r>
            </w:hyperlink>
          </w:p>
          <w:p w:rsidR="00A333CB" w:rsidRDefault="002D2101" w14:paraId="00000162" w14:textId="77777777">
            <w:pPr>
              <w:pStyle w:val="Normal0"/>
              <w:widowControl w:val="0"/>
              <w:spacing w:line="240" w:lineRule="auto"/>
              <w:rPr>
                <w:sz w:val="24"/>
                <w:szCs w:val="24"/>
              </w:rPr>
            </w:pPr>
            <w:proofErr w:type="spellStart"/>
            <w:r>
              <w:rPr>
                <w:sz w:val="24"/>
                <w:szCs w:val="24"/>
              </w:rPr>
              <w:t>Psutil</w:t>
            </w:r>
            <w:proofErr w:type="spellEnd"/>
            <w:r>
              <w:rPr>
                <w:sz w:val="24"/>
                <w:szCs w:val="24"/>
              </w:rPr>
              <w:t xml:space="preserve"> - </w:t>
            </w:r>
            <w:hyperlink r:id="rId22">
              <w:r>
                <w:rPr>
                  <w:color w:val="1155CC"/>
                  <w:sz w:val="24"/>
                  <w:szCs w:val="24"/>
                  <w:u w:val="single"/>
                </w:rPr>
                <w:t>BSD 3-Clause "New" or "Revised" License</w:t>
              </w:r>
            </w:hyperlink>
          </w:p>
          <w:p w:rsidR="00A333CB" w:rsidRDefault="002D2101" w14:paraId="00000163" w14:textId="77777777">
            <w:pPr>
              <w:pStyle w:val="Normal0"/>
              <w:widowControl w:val="0"/>
              <w:spacing w:line="240" w:lineRule="auto"/>
              <w:rPr>
                <w:sz w:val="24"/>
                <w:szCs w:val="24"/>
              </w:rPr>
            </w:pPr>
            <w:r>
              <w:rPr>
                <w:sz w:val="24"/>
                <w:szCs w:val="24"/>
              </w:rPr>
              <w:t xml:space="preserve">Scikit-learn - </w:t>
            </w:r>
            <w:hyperlink r:id="rId23">
              <w:r>
                <w:rPr>
                  <w:color w:val="1155CC"/>
                  <w:sz w:val="24"/>
                  <w:szCs w:val="24"/>
                  <w:u w:val="single"/>
                </w:rPr>
                <w:t>BSD 3-Clause "New" or "Revised" License</w:t>
              </w:r>
            </w:hyperlink>
          </w:p>
          <w:p w:rsidR="00A333CB" w:rsidRDefault="002D2101" w14:paraId="00000164" w14:textId="77777777">
            <w:pPr>
              <w:pStyle w:val="Normal0"/>
              <w:widowControl w:val="0"/>
              <w:spacing w:line="240" w:lineRule="auto"/>
              <w:rPr>
                <w:sz w:val="24"/>
                <w:szCs w:val="24"/>
              </w:rPr>
            </w:pPr>
            <w:r>
              <w:rPr>
                <w:sz w:val="24"/>
                <w:szCs w:val="24"/>
              </w:rPr>
              <w:t xml:space="preserve">Typing-extensions - </w:t>
            </w:r>
            <w:hyperlink r:id="rId24">
              <w:r>
                <w:rPr>
                  <w:color w:val="1155CC"/>
                  <w:sz w:val="24"/>
                  <w:szCs w:val="24"/>
                  <w:u w:val="single"/>
                </w:rPr>
                <w:t>license</w:t>
              </w:r>
            </w:hyperlink>
          </w:p>
          <w:p w:rsidR="00A333CB" w:rsidRDefault="002D2101" w14:paraId="00000165" w14:textId="77777777">
            <w:pPr>
              <w:pStyle w:val="Normal0"/>
              <w:widowControl w:val="0"/>
              <w:spacing w:line="240" w:lineRule="auto"/>
              <w:rPr>
                <w:sz w:val="24"/>
                <w:szCs w:val="24"/>
              </w:rPr>
            </w:pPr>
            <w:r>
              <w:rPr>
                <w:sz w:val="24"/>
                <w:szCs w:val="24"/>
              </w:rPr>
              <w:t xml:space="preserve">Pickle5 - </w:t>
            </w:r>
            <w:hyperlink r:id="rId25">
              <w:r>
                <w:rPr>
                  <w:color w:val="1155CC"/>
                  <w:sz w:val="24"/>
                  <w:szCs w:val="24"/>
                  <w:u w:val="single"/>
                </w:rPr>
                <w:t>license</w:t>
              </w:r>
            </w:hyperlink>
          </w:p>
        </w:tc>
      </w:tr>
    </w:tbl>
    <w:p w:rsidR="00A333CB" w:rsidRDefault="00A333CB" w14:paraId="00000166" w14:textId="77777777">
      <w:pPr>
        <w:pStyle w:val="Normal0"/>
        <w:widowControl w:val="0"/>
        <w:spacing w:after="120" w:line="240" w:lineRule="auto"/>
        <w:ind w:left="720"/>
        <w:rPr>
          <w:sz w:val="24"/>
          <w:szCs w:val="24"/>
        </w:rPr>
      </w:pPr>
    </w:p>
    <w:p w:rsidR="00A333CB" w:rsidRDefault="002D2101" w14:paraId="00000167" w14:textId="77777777">
      <w:pPr>
        <w:pStyle w:val="Normal0"/>
        <w:widowControl w:val="0"/>
        <w:numPr>
          <w:ilvl w:val="1"/>
          <w:numId w:val="10"/>
        </w:numPr>
        <w:spacing w:line="240" w:lineRule="auto"/>
        <w:rPr>
          <w:sz w:val="24"/>
          <w:szCs w:val="24"/>
        </w:rPr>
      </w:pPr>
      <w:r>
        <w:rPr>
          <w:sz w:val="24"/>
          <w:szCs w:val="24"/>
        </w:rPr>
        <w:t>Are there any privacy risks related to use of this algorithm?</w:t>
      </w:r>
      <w:r>
        <w:rPr>
          <w:b/>
          <w:sz w:val="24"/>
          <w:szCs w:val="24"/>
        </w:rPr>
        <w:t xml:space="preserve"> </w:t>
      </w:r>
    </w:p>
    <w:p w:rsidR="00A333CB" w:rsidRDefault="00A333CB" w14:paraId="00000168" w14:textId="77777777">
      <w:pPr>
        <w:pStyle w:val="Normal0"/>
        <w:widowControl w:val="0"/>
        <w:spacing w:line="240" w:lineRule="auto"/>
        <w:ind w:left="1440"/>
        <w:rPr>
          <w:sz w:val="24"/>
          <w:szCs w:val="24"/>
        </w:rPr>
      </w:pPr>
    </w:p>
    <w:p w:rsidR="00A333CB" w:rsidRDefault="00A333CB" w14:paraId="00000169" w14:textId="77777777">
      <w:pPr>
        <w:pStyle w:val="Normal0"/>
        <w:widowControl w:val="0"/>
        <w:spacing w:line="240" w:lineRule="auto"/>
        <w:ind w:left="72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rsidTr="418B758C" w14:paraId="387B2E3A" w14:textId="77777777">
        <w:tc>
          <w:tcPr>
            <w:tcW w:w="864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3F3F3"/>
            <w:tcMar>
              <w:top w:w="100" w:type="dxa"/>
              <w:left w:w="100" w:type="dxa"/>
              <w:bottom w:w="100" w:type="dxa"/>
              <w:right w:w="100" w:type="dxa"/>
            </w:tcMar>
          </w:tcPr>
          <w:p w:rsidRPr="00EF1EF8" w:rsidR="00EF1EF8" w:rsidRDefault="00EF1EF8" w14:paraId="402B3D06" w14:textId="4F7814AF">
            <w:pPr>
              <w:pStyle w:val="Normal0"/>
              <w:widowControl w:val="0"/>
              <w:spacing w:line="240" w:lineRule="auto"/>
              <w:rPr>
                <w:sz w:val="24"/>
                <w:szCs w:val="24"/>
              </w:rPr>
            </w:pPr>
            <w:r w:rsidRPr="00EF1EF8">
              <w:rPr>
                <w:sz w:val="24"/>
                <w:szCs w:val="24"/>
              </w:rPr>
              <w:t>The privacy risks associated with the model are discussed in more detail in the Privacy Impact Assessment.</w:t>
            </w:r>
          </w:p>
          <w:p w:rsidR="00EF1EF8" w:rsidRDefault="00EF1EF8" w14:paraId="4CBE6DD1" w14:textId="4087C883">
            <w:pPr>
              <w:pStyle w:val="Normal0"/>
              <w:widowControl w:val="0"/>
              <w:spacing w:line="240" w:lineRule="auto"/>
              <w:rPr>
                <w:sz w:val="24"/>
                <w:szCs w:val="24"/>
                <w:highlight w:val="yellow"/>
              </w:rPr>
            </w:pPr>
          </w:p>
          <w:p w:rsidRPr="00EF1EF8" w:rsidR="00EF1EF8" w:rsidRDefault="00EF1EF8" w14:paraId="0000016A" w14:textId="34C29B9B">
            <w:pPr>
              <w:pStyle w:val="Normal0"/>
              <w:widowControl w:val="0"/>
              <w:spacing w:line="240" w:lineRule="auto"/>
              <w:rPr>
                <w:sz w:val="24"/>
                <w:szCs w:val="24"/>
                <w:highlight w:val="yellow"/>
              </w:rPr>
            </w:pPr>
            <w:r w:rsidRPr="00EF1EF8">
              <w:rPr>
                <w:sz w:val="24"/>
                <w:szCs w:val="24"/>
              </w:rPr>
              <w:t>In summary</w:t>
            </w:r>
            <w:r>
              <w:rPr>
                <w:sz w:val="24"/>
                <w:szCs w:val="24"/>
              </w:rPr>
              <w:t xml:space="preserve">, </w:t>
            </w:r>
            <w:r w:rsidRPr="4F2418BA" w:rsidR="0995789B">
              <w:rPr>
                <w:sz w:val="24"/>
                <w:szCs w:val="24"/>
              </w:rPr>
              <w:t>P</w:t>
            </w:r>
            <w:r w:rsidR="00AB3070">
              <w:rPr>
                <w:sz w:val="24"/>
                <w:szCs w:val="24"/>
              </w:rPr>
              <w:t xml:space="preserve">ersonal </w:t>
            </w:r>
            <w:r w:rsidRPr="4F2418BA" w:rsidR="0995789B">
              <w:rPr>
                <w:sz w:val="24"/>
                <w:szCs w:val="24"/>
              </w:rPr>
              <w:t>H</w:t>
            </w:r>
            <w:r w:rsidR="00AB3070">
              <w:rPr>
                <w:sz w:val="24"/>
                <w:szCs w:val="24"/>
              </w:rPr>
              <w:t xml:space="preserve">ealth </w:t>
            </w:r>
            <w:r w:rsidRPr="4F2418BA" w:rsidR="0995789B">
              <w:rPr>
                <w:sz w:val="24"/>
                <w:szCs w:val="24"/>
              </w:rPr>
              <w:t>I</w:t>
            </w:r>
            <w:r w:rsidR="00AB3070">
              <w:rPr>
                <w:sz w:val="24"/>
                <w:szCs w:val="24"/>
              </w:rPr>
              <w:t>nformation</w:t>
            </w:r>
            <w:r>
              <w:rPr>
                <w:sz w:val="24"/>
                <w:szCs w:val="24"/>
              </w:rPr>
              <w:t xml:space="preserve"> was used to create the model, and is used to create scores for individuals. Information that is used to calculate the score is then deleted. This score is stored in systems controlled by the Ministry of Health and is used in the delivery of health services by the community hubs.</w:t>
            </w:r>
          </w:p>
        </w:tc>
      </w:tr>
    </w:tbl>
    <w:p w:rsidR="00A333CB" w:rsidRDefault="00A333CB" w14:paraId="0000016B" w14:textId="77777777">
      <w:pPr>
        <w:pStyle w:val="Normal0"/>
        <w:widowControl w:val="0"/>
        <w:spacing w:line="240" w:lineRule="auto"/>
        <w:rPr>
          <w:sz w:val="24"/>
          <w:szCs w:val="24"/>
        </w:rPr>
      </w:pPr>
    </w:p>
    <w:p w:rsidR="00BF770B" w:rsidRDefault="00BF770B" w14:paraId="55F79F3A" w14:textId="77777777">
      <w:pPr>
        <w:rPr>
          <w:b/>
          <w:color w:val="FF5E00"/>
          <w:sz w:val="28"/>
          <w:szCs w:val="28"/>
        </w:rPr>
      </w:pPr>
      <w:r>
        <w:rPr>
          <w:b/>
          <w:color w:val="FF5E00"/>
          <w:sz w:val="28"/>
          <w:szCs w:val="28"/>
        </w:rPr>
        <w:br w:type="page"/>
      </w:r>
    </w:p>
    <w:p w:rsidRPr="00E35E37" w:rsidR="00A333CB" w:rsidRDefault="002D2101" w14:paraId="0000016C" w14:textId="3E7CD4AC">
      <w:pPr>
        <w:pStyle w:val="Normal0"/>
        <w:widowControl w:val="0"/>
        <w:numPr>
          <w:ilvl w:val="0"/>
          <w:numId w:val="10"/>
        </w:numPr>
        <w:spacing w:after="120" w:line="240" w:lineRule="auto"/>
        <w:rPr>
          <w:b/>
          <w:color w:val="1F497D" w:themeColor="text2"/>
          <w:sz w:val="24"/>
          <w:szCs w:val="24"/>
        </w:rPr>
      </w:pPr>
      <w:r w:rsidRPr="00E35E37">
        <w:rPr>
          <w:b/>
          <w:color w:val="1F497D" w:themeColor="text2"/>
          <w:sz w:val="28"/>
          <w:szCs w:val="28"/>
        </w:rPr>
        <w:lastRenderedPageBreak/>
        <w:t>Ethical considerations</w:t>
      </w:r>
    </w:p>
    <w:p w:rsidR="00A333CB" w:rsidRDefault="00A333CB" w14:paraId="0000016D" w14:textId="77777777">
      <w:pPr>
        <w:pStyle w:val="Normal0"/>
        <w:widowControl w:val="0"/>
        <w:spacing w:after="120" w:line="240" w:lineRule="auto"/>
        <w:rPr>
          <w:b/>
          <w:sz w:val="28"/>
          <w:szCs w:val="28"/>
          <w:u w:val="single"/>
        </w:rPr>
      </w:pPr>
    </w:p>
    <w:p w:rsidR="00A333CB" w:rsidRDefault="002D2101" w14:paraId="0000016E" w14:textId="77777777">
      <w:pPr>
        <w:pStyle w:val="Normal0"/>
        <w:widowControl w:val="0"/>
        <w:numPr>
          <w:ilvl w:val="1"/>
          <w:numId w:val="10"/>
        </w:numPr>
        <w:spacing w:line="240" w:lineRule="auto"/>
        <w:rPr>
          <w:sz w:val="24"/>
          <w:szCs w:val="24"/>
        </w:rPr>
      </w:pPr>
      <w:r>
        <w:rPr>
          <w:sz w:val="24"/>
          <w:szCs w:val="24"/>
        </w:rPr>
        <w:t xml:space="preserve">Please discuss ethical considerations (including the potential for harm) related to the development, use or </w:t>
      </w:r>
      <w:proofErr w:type="gramStart"/>
      <w:r>
        <w:rPr>
          <w:sz w:val="24"/>
          <w:szCs w:val="24"/>
        </w:rPr>
        <w:t>mis-use</w:t>
      </w:r>
      <w:proofErr w:type="gramEnd"/>
      <w:r>
        <w:rPr>
          <w:sz w:val="24"/>
          <w:szCs w:val="24"/>
        </w:rPr>
        <w:t xml:space="preserve"> of this algorithm. Please include reference to the potential for harm by using this algorithm vs. the status quo. </w:t>
      </w:r>
    </w:p>
    <w:p w:rsidR="00A333CB" w:rsidRDefault="00A333CB" w14:paraId="0000016F" w14:textId="77777777">
      <w:pPr>
        <w:pStyle w:val="Normal0"/>
        <w:widowControl w:val="0"/>
        <w:spacing w:line="240" w:lineRule="auto"/>
        <w:ind w:left="144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rsidTr="526BD6E8" w14:paraId="6E301354" w14:textId="77777777">
        <w:tc>
          <w:tcPr>
            <w:tcW w:w="864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3F3F3"/>
            <w:tcMar>
              <w:top w:w="100" w:type="dxa"/>
              <w:left w:w="100" w:type="dxa"/>
              <w:bottom w:w="100" w:type="dxa"/>
              <w:right w:w="100" w:type="dxa"/>
            </w:tcMar>
          </w:tcPr>
          <w:p w:rsidR="0093572C" w:rsidRDefault="0085281D" w14:paraId="691D53CD" w14:textId="00248210">
            <w:pPr>
              <w:pStyle w:val="Normal0"/>
              <w:widowControl w:val="0"/>
              <w:spacing w:line="240" w:lineRule="auto"/>
              <w:rPr>
                <w:sz w:val="24"/>
                <w:szCs w:val="24"/>
              </w:rPr>
            </w:pPr>
            <w:r w:rsidRPr="2B0348ED" w:rsidR="43C46349">
              <w:rPr>
                <w:sz w:val="24"/>
                <w:szCs w:val="24"/>
              </w:rPr>
              <w:t xml:space="preserve">There are </w:t>
            </w:r>
            <w:r w:rsidRPr="2B0348ED" w:rsidR="43C46349">
              <w:rPr>
                <w:sz w:val="24"/>
                <w:szCs w:val="24"/>
              </w:rPr>
              <w:t>a number of</w:t>
            </w:r>
            <w:r w:rsidRPr="2B0348ED" w:rsidR="43C46349">
              <w:rPr>
                <w:sz w:val="24"/>
                <w:szCs w:val="24"/>
              </w:rPr>
              <w:t xml:space="preserve"> considerations to be made in using this model. </w:t>
            </w:r>
          </w:p>
          <w:p w:rsidR="2B0348ED" w:rsidP="526BD6E8" w:rsidRDefault="2B0348ED" w14:paraId="3830E398" w14:textId="62A8B064">
            <w:pPr>
              <w:pStyle w:val="Normal0"/>
              <w:widowControl w:val="0"/>
              <w:spacing w:line="240" w:lineRule="auto"/>
              <w:rPr>
                <w:color w:val="auto"/>
                <w:sz w:val="24"/>
                <w:szCs w:val="24"/>
              </w:rPr>
            </w:pPr>
          </w:p>
          <w:p w:rsidR="2B0348ED" w:rsidP="526BD6E8" w:rsidRDefault="2B0348ED" w14:paraId="31CFE38A" w14:textId="5CF38B2C">
            <w:pPr>
              <w:pStyle w:val="Normal0"/>
              <w:spacing w:line="240" w:lineRule="auto"/>
              <w:rPr>
                <w:rFonts w:ascii="Arial" w:hAnsi="Arial" w:eastAsia="Arial" w:cs="Arial"/>
                <w:b w:val="0"/>
                <w:bCs w:val="0"/>
                <w:i w:val="0"/>
                <w:iCs w:val="0"/>
                <w:caps w:val="0"/>
                <w:smallCaps w:val="0"/>
                <w:noProof w:val="0"/>
                <w:color w:val="auto"/>
                <w:sz w:val="22"/>
                <w:szCs w:val="22"/>
                <w:lang w:val="en-US"/>
              </w:rPr>
            </w:pPr>
            <w:r w:rsidRPr="526BD6E8" w:rsidR="2B0348ED">
              <w:rPr>
                <w:rFonts w:ascii="Arial" w:hAnsi="Arial" w:eastAsia="Arial" w:cs="Arial"/>
                <w:b w:val="0"/>
                <w:bCs w:val="0"/>
                <w:i w:val="0"/>
                <w:iCs w:val="0"/>
                <w:caps w:val="0"/>
                <w:smallCaps w:val="0"/>
                <w:noProof w:val="0"/>
                <w:color w:val="auto"/>
                <w:sz w:val="22"/>
                <w:szCs w:val="22"/>
                <w:lang w:val="en-US"/>
              </w:rPr>
              <w:t>The first and key consideration in this that the algorithm is to be used only as a risk stratification tool to determine contact priority at local Care Coordination Hubs, at times where a COVID-19 positive person has not used the self-service portal and there is little clinical information otherwise available about that person which enables them to receive appropriate support and treatment for COVID-19. In other words, the use of their information in the algorithm to support their treatment is directly related to the purpose for which the information was obtained (Rule 10 (1)(b)) and it is also necessary to prevent or lessen a serious threat to their life or health (or that of another individual</w:t>
            </w:r>
            <w:proofErr w:type="gramStart"/>
            <w:r w:rsidRPr="526BD6E8" w:rsidR="2B0348ED">
              <w:rPr>
                <w:rFonts w:ascii="Arial" w:hAnsi="Arial" w:eastAsia="Arial" w:cs="Arial"/>
                <w:b w:val="0"/>
                <w:bCs w:val="0"/>
                <w:i w:val="0"/>
                <w:iCs w:val="0"/>
                <w:caps w:val="0"/>
                <w:smallCaps w:val="0"/>
                <w:noProof w:val="0"/>
                <w:color w:val="auto"/>
                <w:sz w:val="22"/>
                <w:szCs w:val="22"/>
                <w:lang w:val="en-US"/>
              </w:rPr>
              <w:t>);  and</w:t>
            </w:r>
            <w:proofErr w:type="gramEnd"/>
            <w:r w:rsidRPr="526BD6E8" w:rsidR="2B0348ED">
              <w:rPr>
                <w:rFonts w:ascii="Arial" w:hAnsi="Arial" w:eastAsia="Arial" w:cs="Arial"/>
                <w:b w:val="0"/>
                <w:bCs w:val="0"/>
                <w:i w:val="0"/>
                <w:iCs w:val="0"/>
                <w:caps w:val="0"/>
                <w:smallCaps w:val="0"/>
                <w:noProof w:val="0"/>
                <w:color w:val="auto"/>
                <w:sz w:val="22"/>
                <w:szCs w:val="22"/>
                <w:lang w:val="en-US"/>
              </w:rPr>
              <w:t xml:space="preserve"> public health or public safety (Rule 10 (1)(d)).</w:t>
            </w:r>
          </w:p>
          <w:p w:rsidR="2B0348ED" w:rsidP="526BD6E8" w:rsidRDefault="2B0348ED" w14:paraId="40EE1978" w14:textId="5484B594">
            <w:pPr>
              <w:pStyle w:val="Normal0"/>
              <w:spacing w:line="240" w:lineRule="auto"/>
              <w:rPr>
                <w:rFonts w:ascii="Arial" w:hAnsi="Arial" w:eastAsia="Arial" w:cs="Arial"/>
                <w:b w:val="0"/>
                <w:bCs w:val="0"/>
                <w:i w:val="0"/>
                <w:iCs w:val="0"/>
                <w:caps w:val="0"/>
                <w:smallCaps w:val="0"/>
                <w:noProof w:val="0"/>
                <w:color w:val="auto"/>
                <w:sz w:val="22"/>
                <w:szCs w:val="22"/>
                <w:lang w:val="en-US"/>
              </w:rPr>
            </w:pPr>
          </w:p>
          <w:p w:rsidR="2B0348ED" w:rsidP="2B0348ED" w:rsidRDefault="2B0348ED" w14:paraId="61EA3B31" w14:textId="5FC093EE">
            <w:pPr>
              <w:pStyle w:val="Normal0"/>
              <w:spacing w:line="240" w:lineRule="auto"/>
            </w:pPr>
            <w:r w:rsidRPr="526BD6E8" w:rsidR="2B0348ED">
              <w:rPr>
                <w:rFonts w:ascii="Arial" w:hAnsi="Arial" w:eastAsia="Arial" w:cs="Arial"/>
                <w:b w:val="0"/>
                <w:bCs w:val="0"/>
                <w:i w:val="0"/>
                <w:iCs w:val="0"/>
                <w:caps w:val="0"/>
                <w:smallCaps w:val="0"/>
                <w:noProof w:val="0"/>
                <w:color w:val="auto"/>
                <w:sz w:val="24"/>
                <w:szCs w:val="24"/>
                <w:lang w:val="en-US"/>
              </w:rPr>
              <w:t>The Ministry of Health believes these reasons (for using individual information) provide reasonable grounds for using that information in the absence of individual authorization</w:t>
            </w:r>
            <w:r w:rsidRPr="526BD6E8" w:rsidR="2B0348ED">
              <w:rPr>
                <w:rFonts w:ascii="Arial" w:hAnsi="Arial" w:eastAsia="Arial" w:cs="Arial"/>
                <w:b w:val="0"/>
                <w:bCs w:val="0"/>
                <w:i w:val="0"/>
                <w:iCs w:val="0"/>
                <w:caps w:val="0"/>
                <w:smallCaps w:val="0"/>
                <w:noProof w:val="0"/>
                <w:color w:val="auto"/>
                <w:sz w:val="24"/>
                <w:szCs w:val="24"/>
                <w:lang w:val="en-US"/>
              </w:rPr>
              <w:t xml:space="preserve"> and it also considers a person would reasonably expect the health system to use information it holds (</w:t>
            </w:r>
            <w:proofErr w:type="spellStart"/>
            <w:r w:rsidRPr="526BD6E8" w:rsidR="2B0348ED">
              <w:rPr>
                <w:rFonts w:ascii="Arial" w:hAnsi="Arial" w:eastAsia="Arial" w:cs="Arial"/>
                <w:b w:val="0"/>
                <w:bCs w:val="0"/>
                <w:i w:val="0"/>
                <w:iCs w:val="0"/>
                <w:caps w:val="0"/>
                <w:smallCaps w:val="0"/>
                <w:noProof w:val="0"/>
                <w:color w:val="auto"/>
                <w:sz w:val="24"/>
                <w:szCs w:val="24"/>
                <w:lang w:val="en-US"/>
              </w:rPr>
              <w:t>eg.</w:t>
            </w:r>
            <w:proofErr w:type="spellEnd"/>
            <w:r w:rsidRPr="526BD6E8" w:rsidR="2B0348ED">
              <w:rPr>
                <w:rFonts w:ascii="Arial" w:hAnsi="Arial" w:eastAsia="Arial" w:cs="Arial"/>
                <w:b w:val="0"/>
                <w:bCs w:val="0"/>
                <w:i w:val="0"/>
                <w:iCs w:val="0"/>
                <w:caps w:val="0"/>
                <w:smallCaps w:val="0"/>
                <w:noProof w:val="0"/>
                <w:color w:val="auto"/>
                <w:sz w:val="24"/>
                <w:szCs w:val="24"/>
                <w:lang w:val="en-US"/>
              </w:rPr>
              <w:t xml:space="preserve"> medical records) to deliver the right care, at the right pla</w:t>
            </w:r>
            <w:r w:rsidRPr="526BD6E8" w:rsidR="2B0348ED">
              <w:rPr>
                <w:rFonts w:ascii="Arial" w:hAnsi="Arial" w:eastAsia="Arial" w:cs="Arial"/>
                <w:b w:val="0"/>
                <w:bCs w:val="0"/>
                <w:i w:val="0"/>
                <w:iCs w:val="0"/>
                <w:caps w:val="0"/>
                <w:smallCaps w:val="0"/>
                <w:noProof w:val="0"/>
                <w:color w:val="222222"/>
                <w:sz w:val="24"/>
                <w:szCs w:val="24"/>
                <w:lang w:val="en-US"/>
              </w:rPr>
              <w:t xml:space="preserve">ce, at the right time and therefore this is where consideration of the ethics for this tool </w:t>
            </w:r>
            <w:proofErr w:type="gramStart"/>
            <w:r w:rsidRPr="526BD6E8" w:rsidR="2B0348ED">
              <w:rPr>
                <w:rFonts w:ascii="Arial" w:hAnsi="Arial" w:eastAsia="Arial" w:cs="Arial"/>
                <w:b w:val="0"/>
                <w:bCs w:val="0"/>
                <w:i w:val="0"/>
                <w:iCs w:val="0"/>
                <w:caps w:val="0"/>
                <w:smallCaps w:val="0"/>
                <w:noProof w:val="0"/>
                <w:color w:val="222222"/>
                <w:sz w:val="24"/>
                <w:szCs w:val="24"/>
                <w:lang w:val="en-US"/>
              </w:rPr>
              <w:t>begin</w:t>
            </w:r>
            <w:proofErr w:type="gramEnd"/>
            <w:r w:rsidRPr="526BD6E8" w:rsidR="2B0348ED">
              <w:rPr>
                <w:rFonts w:ascii="Arial" w:hAnsi="Arial" w:eastAsia="Arial" w:cs="Arial"/>
                <w:b w:val="0"/>
                <w:bCs w:val="0"/>
                <w:i w:val="0"/>
                <w:iCs w:val="0"/>
                <w:caps w:val="0"/>
                <w:smallCaps w:val="0"/>
                <w:noProof w:val="0"/>
                <w:color w:val="222222"/>
                <w:sz w:val="24"/>
                <w:szCs w:val="24"/>
                <w:lang w:val="en-US"/>
              </w:rPr>
              <w:t>.</w:t>
            </w:r>
          </w:p>
          <w:p w:rsidR="142C5CAB" w:rsidP="142C5CAB" w:rsidRDefault="142C5CAB" w14:paraId="1E6BE788" w14:textId="773BD94B">
            <w:pPr>
              <w:pStyle w:val="Normal0"/>
              <w:widowControl w:val="0"/>
              <w:spacing w:line="240" w:lineRule="auto"/>
              <w:rPr>
                <w:sz w:val="24"/>
                <w:szCs w:val="24"/>
              </w:rPr>
            </w:pPr>
          </w:p>
          <w:p w:rsidR="0093572C" w:rsidRDefault="0093572C" w14:paraId="0D533ED3" w14:textId="3F9DED58">
            <w:pPr>
              <w:pStyle w:val="Normal0"/>
              <w:widowControl w:val="0"/>
              <w:spacing w:line="240" w:lineRule="auto"/>
              <w:rPr>
                <w:sz w:val="24"/>
                <w:szCs w:val="24"/>
              </w:rPr>
            </w:pPr>
            <w:r w:rsidRPr="142C5CAB" w:rsidR="3E7F965B">
              <w:rPr>
                <w:sz w:val="24"/>
                <w:szCs w:val="24"/>
              </w:rPr>
              <w:t>The first and key consideration in this that the subject is seeking diagnosis and treatment for COVID-19. While this couldn’t be considered informed consent for the model, it does suggest</w:t>
            </w:r>
            <w:r w:rsidRPr="142C5CAB" w:rsidR="5B01C3EA">
              <w:rPr>
                <w:sz w:val="24"/>
                <w:szCs w:val="24"/>
              </w:rPr>
              <w:t xml:space="preserve"> a person would reasonably expect the health system to use information it holds (</w:t>
            </w:r>
            <w:proofErr w:type="spellStart"/>
            <w:r w:rsidRPr="142C5CAB" w:rsidR="5B01C3EA">
              <w:rPr>
                <w:sz w:val="24"/>
                <w:szCs w:val="24"/>
              </w:rPr>
              <w:t>eg.</w:t>
            </w:r>
            <w:proofErr w:type="spellEnd"/>
            <w:r w:rsidRPr="142C5CAB" w:rsidR="5B01C3EA">
              <w:rPr>
                <w:sz w:val="24"/>
                <w:szCs w:val="24"/>
              </w:rPr>
              <w:t xml:space="preserve"> Medical records) to deliver the right care, at the right place, at the right time and therefore this is where </w:t>
            </w:r>
            <w:r w:rsidRPr="142C5CAB" w:rsidR="76910759">
              <w:rPr>
                <w:sz w:val="24"/>
                <w:szCs w:val="24"/>
              </w:rPr>
              <w:t xml:space="preserve">consideration of the ethics for this tool </w:t>
            </w:r>
            <w:proofErr w:type="gramStart"/>
            <w:r w:rsidRPr="142C5CAB" w:rsidR="76910759">
              <w:rPr>
                <w:sz w:val="24"/>
                <w:szCs w:val="24"/>
              </w:rPr>
              <w:t>begin</w:t>
            </w:r>
            <w:proofErr w:type="gramEnd"/>
            <w:r w:rsidRPr="142C5CAB" w:rsidR="76910759">
              <w:rPr>
                <w:sz w:val="24"/>
                <w:szCs w:val="24"/>
              </w:rPr>
              <w:t>.</w:t>
            </w:r>
          </w:p>
          <w:p w:rsidR="0093572C" w:rsidRDefault="0093572C" w14:paraId="3AEF41DE" w14:textId="00248210">
            <w:pPr>
              <w:pStyle w:val="Normal0"/>
              <w:widowControl w:val="0"/>
              <w:spacing w:line="240" w:lineRule="auto"/>
              <w:rPr>
                <w:sz w:val="24"/>
                <w:szCs w:val="24"/>
              </w:rPr>
            </w:pPr>
          </w:p>
          <w:p w:rsidR="00DB6F7C" w:rsidRDefault="006A1F37" w14:paraId="0E8511B2" w14:textId="23227253">
            <w:pPr>
              <w:pStyle w:val="Normal0"/>
              <w:widowControl w:val="0"/>
              <w:spacing w:line="240" w:lineRule="auto"/>
              <w:rPr>
                <w:sz w:val="24"/>
                <w:szCs w:val="24"/>
              </w:rPr>
            </w:pPr>
            <w:r w:rsidRPr="142C5CAB" w:rsidR="76910759">
              <w:rPr>
                <w:sz w:val="24"/>
                <w:szCs w:val="24"/>
              </w:rPr>
              <w:t xml:space="preserve">Harms and other options </w:t>
            </w:r>
            <w:r w:rsidRPr="142C5CAB" w:rsidR="7D2E90FB">
              <w:rPr>
                <w:sz w:val="24"/>
                <w:szCs w:val="24"/>
              </w:rPr>
              <w:t>have been framed in the broad context of the p</w:t>
            </w:r>
            <w:r w:rsidRPr="142C5CAB" w:rsidR="002D2101">
              <w:rPr>
                <w:sz w:val="24"/>
                <w:szCs w:val="24"/>
              </w:rPr>
              <w:t xml:space="preserve">otential for harm relating to the use of this </w:t>
            </w:r>
            <w:r w:rsidRPr="142C5CAB" w:rsidR="7D2E90FB">
              <w:rPr>
                <w:sz w:val="24"/>
                <w:szCs w:val="24"/>
              </w:rPr>
              <w:t xml:space="preserve">algorithm and alternatives to and/or reasons for using the model. </w:t>
            </w:r>
          </w:p>
          <w:p w:rsidR="00DB6F7C" w:rsidRDefault="00DB6F7C" w14:paraId="5C8E7255" w14:textId="5DFEB8D4">
            <w:pPr>
              <w:pStyle w:val="Normal0"/>
              <w:widowControl w:val="0"/>
              <w:spacing w:line="240" w:lineRule="auto"/>
              <w:rPr>
                <w:sz w:val="24"/>
                <w:szCs w:val="24"/>
              </w:rPr>
            </w:pPr>
          </w:p>
          <w:p w:rsidR="00A333CB" w:rsidRDefault="0085281D" w14:paraId="00000170" w14:textId="1A0DFFEF">
            <w:pPr>
              <w:pStyle w:val="Normal0"/>
              <w:widowControl w:val="0"/>
              <w:spacing w:line="240" w:lineRule="auto"/>
              <w:rPr>
                <w:sz w:val="24"/>
                <w:szCs w:val="24"/>
              </w:rPr>
            </w:pPr>
            <w:r w:rsidRPr="142C5CAB" w:rsidR="7D2E90FB">
              <w:rPr>
                <w:sz w:val="24"/>
                <w:szCs w:val="24"/>
              </w:rPr>
              <w:t>These are the potential harms we have identified:</w:t>
            </w:r>
          </w:p>
          <w:p w:rsidR="00A333CB" w:rsidRDefault="00A333CB" w14:paraId="00000171" w14:textId="77777777">
            <w:pPr>
              <w:pStyle w:val="Normal0"/>
              <w:widowControl w:val="0"/>
              <w:spacing w:line="240" w:lineRule="auto"/>
              <w:rPr>
                <w:sz w:val="24"/>
                <w:szCs w:val="24"/>
              </w:rPr>
            </w:pPr>
          </w:p>
          <w:p w:rsidR="00A333CB" w:rsidRDefault="002D2101" w14:paraId="00000172" w14:textId="1D23133D">
            <w:pPr>
              <w:pStyle w:val="Normal0"/>
              <w:widowControl w:val="0"/>
              <w:numPr>
                <w:ilvl w:val="0"/>
                <w:numId w:val="12"/>
              </w:numPr>
              <w:spacing w:line="240" w:lineRule="auto"/>
              <w:rPr>
                <w:sz w:val="24"/>
                <w:szCs w:val="24"/>
              </w:rPr>
            </w:pPr>
            <w:r>
              <w:rPr>
                <w:sz w:val="24"/>
                <w:szCs w:val="24"/>
              </w:rPr>
              <w:t>In some individual cases, a vulnerable person by chance may end up further down the calling list than they would have been under a random calling scenario, especially if they have missing data (</w:t>
            </w:r>
            <w:proofErr w:type="gramStart"/>
            <w:r>
              <w:rPr>
                <w:sz w:val="24"/>
                <w:szCs w:val="24"/>
              </w:rPr>
              <w:t>e.g.</w:t>
            </w:r>
            <w:proofErr w:type="gramEnd"/>
            <w:r>
              <w:rPr>
                <w:sz w:val="24"/>
                <w:szCs w:val="24"/>
              </w:rPr>
              <w:t xml:space="preserve"> not represented in </w:t>
            </w:r>
            <w:proofErr w:type="spellStart"/>
            <w:r>
              <w:rPr>
                <w:sz w:val="24"/>
                <w:szCs w:val="24"/>
              </w:rPr>
              <w:t>NZePS</w:t>
            </w:r>
            <w:proofErr w:type="spellEnd"/>
            <w:r>
              <w:rPr>
                <w:sz w:val="24"/>
                <w:szCs w:val="24"/>
              </w:rPr>
              <w:t>) or their vulnerability is not otherwise picked up in the model inputs</w:t>
            </w:r>
            <w:r w:rsidR="00A13236">
              <w:rPr>
                <w:sz w:val="24"/>
                <w:szCs w:val="24"/>
              </w:rPr>
              <w:t xml:space="preserve"> (</w:t>
            </w:r>
            <w:proofErr w:type="spellStart"/>
            <w:r w:rsidR="00A13236">
              <w:rPr>
                <w:sz w:val="24"/>
                <w:szCs w:val="24"/>
              </w:rPr>
              <w:t>eg.</w:t>
            </w:r>
            <w:proofErr w:type="spellEnd"/>
            <w:r w:rsidR="00A13236">
              <w:rPr>
                <w:sz w:val="24"/>
                <w:szCs w:val="24"/>
              </w:rPr>
              <w:t xml:space="preserve"> </w:t>
            </w:r>
            <w:r w:rsidR="00E77C42">
              <w:rPr>
                <w:sz w:val="24"/>
                <w:szCs w:val="24"/>
              </w:rPr>
              <w:t>m</w:t>
            </w:r>
            <w:r w:rsidR="00A13236">
              <w:rPr>
                <w:sz w:val="24"/>
                <w:szCs w:val="24"/>
              </w:rPr>
              <w:t>issing data relating to disability)</w:t>
            </w:r>
            <w:r>
              <w:rPr>
                <w:sz w:val="24"/>
                <w:szCs w:val="24"/>
              </w:rPr>
              <w:t>.</w:t>
            </w:r>
            <w:r w:rsidR="00FD0BD9">
              <w:rPr>
                <w:sz w:val="24"/>
                <w:szCs w:val="24"/>
              </w:rPr>
              <w:t xml:space="preserve"> This likelihood of this risk is described in the technical documentation.</w:t>
            </w:r>
          </w:p>
          <w:p w:rsidR="00A13236" w:rsidRDefault="00A13236" w14:paraId="2734D3E3" w14:textId="65A5C740">
            <w:pPr>
              <w:pStyle w:val="Normal0"/>
              <w:widowControl w:val="0"/>
              <w:numPr>
                <w:ilvl w:val="0"/>
                <w:numId w:val="12"/>
              </w:numPr>
              <w:spacing w:line="240" w:lineRule="auto"/>
              <w:rPr>
                <w:sz w:val="24"/>
                <w:szCs w:val="24"/>
              </w:rPr>
            </w:pPr>
            <w:r w:rsidRPr="00A13236">
              <w:rPr>
                <w:sz w:val="24"/>
                <w:szCs w:val="24"/>
              </w:rPr>
              <w:t xml:space="preserve">There is a limitation in the model regarding disability. This </w:t>
            </w:r>
            <w:r w:rsidR="00100983">
              <w:rPr>
                <w:sz w:val="24"/>
                <w:szCs w:val="24"/>
              </w:rPr>
              <w:t>wa</w:t>
            </w:r>
            <w:r w:rsidRPr="00A13236">
              <w:rPr>
                <w:sz w:val="24"/>
                <w:szCs w:val="24"/>
              </w:rPr>
              <w:t xml:space="preserve">s described </w:t>
            </w:r>
            <w:r w:rsidR="008C4A71">
              <w:rPr>
                <w:sz w:val="24"/>
                <w:szCs w:val="24"/>
              </w:rPr>
              <w:t xml:space="preserve">in more detail </w:t>
            </w:r>
            <w:r w:rsidRPr="00A13236">
              <w:rPr>
                <w:sz w:val="24"/>
                <w:szCs w:val="24"/>
              </w:rPr>
              <w:t xml:space="preserve">earlier in the </w:t>
            </w:r>
            <w:proofErr w:type="gramStart"/>
            <w:r w:rsidRPr="00A13236">
              <w:rPr>
                <w:sz w:val="24"/>
                <w:szCs w:val="24"/>
              </w:rPr>
              <w:t>document, and</w:t>
            </w:r>
            <w:proofErr w:type="gramEnd"/>
            <w:r w:rsidRPr="00A13236">
              <w:rPr>
                <w:sz w:val="24"/>
                <w:szCs w:val="24"/>
              </w:rPr>
              <w:t xml:space="preserve"> relates to the difficulty defining disability as it relates to the admission risk of individuals and the lack of data </w:t>
            </w:r>
            <w:r w:rsidR="008C4A71">
              <w:rPr>
                <w:sz w:val="24"/>
                <w:szCs w:val="24"/>
              </w:rPr>
              <w:t xml:space="preserve">held by the health system able to be used in the model </w:t>
            </w:r>
            <w:r w:rsidRPr="00A13236">
              <w:rPr>
                <w:sz w:val="24"/>
                <w:szCs w:val="24"/>
              </w:rPr>
              <w:t>relating to this</w:t>
            </w:r>
            <w:r w:rsidR="008C4A71">
              <w:rPr>
                <w:sz w:val="24"/>
                <w:szCs w:val="24"/>
              </w:rPr>
              <w:t xml:space="preserve"> term</w:t>
            </w:r>
            <w:r>
              <w:rPr>
                <w:sz w:val="24"/>
                <w:szCs w:val="24"/>
              </w:rPr>
              <w:t>.</w:t>
            </w:r>
          </w:p>
          <w:p w:rsidRPr="00A13236" w:rsidR="00A13236" w:rsidRDefault="00A13236" w14:paraId="70F99FFF" w14:textId="6F235F73">
            <w:pPr>
              <w:pStyle w:val="Normal0"/>
              <w:widowControl w:val="0"/>
              <w:numPr>
                <w:ilvl w:val="0"/>
                <w:numId w:val="12"/>
              </w:numPr>
              <w:spacing w:line="240" w:lineRule="auto"/>
              <w:rPr>
                <w:sz w:val="24"/>
                <w:szCs w:val="24"/>
              </w:rPr>
            </w:pPr>
            <w:r w:rsidRPr="2B0348ED" w:rsidR="1D3471A0">
              <w:rPr>
                <w:sz w:val="24"/>
                <w:szCs w:val="24"/>
              </w:rPr>
              <w:t xml:space="preserve">There are some privacy risks associated with this tool being in use, these are described in the Privacy Impact Assessment and are mitigated to a large extent. The Ministry of Health Data Governance Group has determined that using data </w:t>
            </w:r>
            <w:r w:rsidRPr="2B0348ED" w:rsidR="1D3471A0">
              <w:rPr>
                <w:sz w:val="24"/>
                <w:szCs w:val="24"/>
              </w:rPr>
              <w:t>for this purpose is Rules 10(1)(d)(</w:t>
            </w:r>
            <w:proofErr w:type="spellStart"/>
            <w:r w:rsidRPr="2B0348ED" w:rsidR="1D3471A0">
              <w:rPr>
                <w:sz w:val="24"/>
                <w:szCs w:val="24"/>
              </w:rPr>
              <w:t>i</w:t>
            </w:r>
            <w:proofErr w:type="spellEnd"/>
            <w:r w:rsidRPr="2B0348ED" w:rsidR="1D3471A0">
              <w:rPr>
                <w:sz w:val="24"/>
                <w:szCs w:val="24"/>
              </w:rPr>
              <w:t>) and (ii) and 10(</w:t>
            </w:r>
            <w:r w:rsidRPr="2B0348ED" w:rsidR="08983448">
              <w:rPr>
                <w:sz w:val="24"/>
                <w:szCs w:val="24"/>
              </w:rPr>
              <w:t>1)(</w:t>
            </w:r>
            <w:r w:rsidRPr="2B0348ED" w:rsidR="1D3471A0">
              <w:rPr>
                <w:sz w:val="24"/>
                <w:szCs w:val="24"/>
              </w:rPr>
              <w:t xml:space="preserve">b). The second purpose (that the use is directly related) relies on two precedents. The first is the use of this same information in assessing cardiovascular risk for the population in the national CVD risk assessment </w:t>
            </w:r>
            <w:proofErr w:type="spellStart"/>
            <w:r w:rsidRPr="2B0348ED" w:rsidR="1D3471A0">
              <w:rPr>
                <w:sz w:val="24"/>
                <w:szCs w:val="24"/>
              </w:rPr>
              <w:t>programme</w:t>
            </w:r>
            <w:proofErr w:type="spellEnd"/>
            <w:r w:rsidRPr="2B0348ED" w:rsidR="1D3471A0">
              <w:rPr>
                <w:sz w:val="24"/>
                <w:szCs w:val="24"/>
              </w:rPr>
              <w:t>. Key inputs and key output for that are medicines, demographic details</w:t>
            </w:r>
            <w:r w:rsidRPr="2B0348ED" w:rsidR="1D3471A0">
              <w:rPr>
                <w:sz w:val="24"/>
                <w:szCs w:val="24"/>
              </w:rPr>
              <w:t xml:space="preserve"> (age</w:t>
            </w:r>
            <w:r w:rsidRPr="2B0348ED" w:rsidR="1D3471A0">
              <w:rPr>
                <w:sz w:val="24"/>
                <w:szCs w:val="24"/>
              </w:rPr>
              <w:t xml:space="preserve">, </w:t>
            </w:r>
            <w:r w:rsidRPr="2B0348ED" w:rsidR="1D3471A0">
              <w:rPr>
                <w:sz w:val="24"/>
                <w:szCs w:val="24"/>
              </w:rPr>
              <w:t>ge</w:t>
            </w:r>
            <w:r w:rsidRPr="2B0348ED" w:rsidR="1D3471A0">
              <w:rPr>
                <w:sz w:val="24"/>
                <w:szCs w:val="24"/>
              </w:rPr>
              <w:t>nder</w:t>
            </w:r>
            <w:r w:rsidRPr="2B0348ED" w:rsidR="001072CA">
              <w:rPr>
                <w:sz w:val="24"/>
                <w:szCs w:val="24"/>
              </w:rPr>
              <w:t xml:space="preserve"> </w:t>
            </w:r>
            <w:r w:rsidRPr="2B0348ED" w:rsidR="001072CA">
              <w:rPr>
                <w:sz w:val="24"/>
                <w:szCs w:val="24"/>
              </w:rPr>
              <w:t>as recorded in the NHI</w:t>
            </w:r>
            <w:r w:rsidRPr="2B0348ED" w:rsidR="1D3471A0">
              <w:rPr>
                <w:sz w:val="24"/>
                <w:szCs w:val="24"/>
              </w:rPr>
              <w:t>, ethnicity) and admissions. The second is that the information used in the model is likely information a clinician would ask</w:t>
            </w:r>
            <w:r w:rsidRPr="2B0348ED" w:rsidR="1D3471A0">
              <w:rPr>
                <w:sz w:val="24"/>
                <w:szCs w:val="24"/>
              </w:rPr>
              <w:t xml:space="preserve"> in an assessment of admission risk. This model simply uses the information that would be </w:t>
            </w:r>
            <w:r w:rsidRPr="2B0348ED" w:rsidR="1D3471A0">
              <w:rPr>
                <w:sz w:val="24"/>
                <w:szCs w:val="24"/>
              </w:rPr>
              <w:t>asked for again in an analogue process undertaken by a person asked to identify those who are at risk of poor outcomes from a COVID infection.</w:t>
            </w:r>
            <w:r w:rsidRPr="2B0348ED" w:rsidR="1D3471A0">
              <w:rPr>
                <w:sz w:val="24"/>
                <w:szCs w:val="24"/>
              </w:rPr>
              <w:t xml:space="preserve"> </w:t>
            </w:r>
            <w:r w:rsidRPr="2B0348ED" w:rsidR="0AB78554">
              <w:rPr>
                <w:sz w:val="24"/>
                <w:szCs w:val="24"/>
              </w:rPr>
              <w:t xml:space="preserve">By using a test of what is reasonable, in general the expectation from the population is likely to be that re-using information is preferable to re-collecting the information (note: this is the entire premise of the Hira </w:t>
            </w:r>
            <w:proofErr w:type="spellStart"/>
            <w:r w:rsidRPr="2B0348ED" w:rsidR="0AB78554">
              <w:rPr>
                <w:sz w:val="24"/>
                <w:szCs w:val="24"/>
              </w:rPr>
              <w:t>programme</w:t>
            </w:r>
            <w:proofErr w:type="spellEnd"/>
            <w:r w:rsidRPr="2B0348ED" w:rsidR="0AB78554">
              <w:rPr>
                <w:sz w:val="24"/>
                <w:szCs w:val="24"/>
              </w:rPr>
              <w:t xml:space="preserve"> and Digital Health Strategic Framework).</w:t>
            </w:r>
          </w:p>
          <w:p w:rsidR="00A333CB" w:rsidRDefault="002D2101" w14:paraId="00000173" w14:textId="24CEC5CD">
            <w:pPr>
              <w:pStyle w:val="Normal0"/>
              <w:widowControl w:val="0"/>
              <w:numPr>
                <w:ilvl w:val="0"/>
                <w:numId w:val="12"/>
              </w:numPr>
              <w:spacing w:line="240" w:lineRule="auto"/>
              <w:rPr>
                <w:sz w:val="24"/>
                <w:szCs w:val="24"/>
              </w:rPr>
            </w:pPr>
            <w:r>
              <w:rPr>
                <w:sz w:val="24"/>
                <w:szCs w:val="24"/>
              </w:rPr>
              <w:t xml:space="preserve">Should there be insufficient communication to and oversight of end users, the model may be inappropriately used (outside of the use case) in a way that compromises best care practice. </w:t>
            </w:r>
            <w:r w:rsidRPr="00A13236">
              <w:rPr>
                <w:sz w:val="24"/>
                <w:szCs w:val="24"/>
              </w:rPr>
              <w:t>For instance, model scores may be relied upon in situations where clinical judgement should be used</w:t>
            </w:r>
            <w:r w:rsidRPr="00A13236" w:rsidR="00FD0BD9">
              <w:rPr>
                <w:sz w:val="24"/>
                <w:szCs w:val="24"/>
              </w:rPr>
              <w:t xml:space="preserve"> instead</w:t>
            </w:r>
            <w:r w:rsidRPr="00A13236">
              <w:rPr>
                <w:sz w:val="24"/>
                <w:szCs w:val="24"/>
              </w:rPr>
              <w:t>.</w:t>
            </w:r>
            <w:r w:rsidR="00A13236">
              <w:rPr>
                <w:sz w:val="24"/>
                <w:szCs w:val="24"/>
              </w:rPr>
              <w:t xml:space="preserve"> This is mitigated through the change management and education provided to hubs for this work.</w:t>
            </w:r>
          </w:p>
          <w:p w:rsidR="00A13236" w:rsidRDefault="00A13236" w14:paraId="130B3BA5" w14:textId="1442A6FB">
            <w:pPr>
              <w:pStyle w:val="Normal0"/>
              <w:widowControl w:val="0"/>
              <w:numPr>
                <w:ilvl w:val="0"/>
                <w:numId w:val="12"/>
              </w:numPr>
              <w:spacing w:line="240" w:lineRule="auto"/>
              <w:rPr>
                <w:sz w:val="24"/>
                <w:szCs w:val="24"/>
              </w:rPr>
            </w:pPr>
            <w:r>
              <w:rPr>
                <w:sz w:val="24"/>
                <w:szCs w:val="24"/>
              </w:rPr>
              <w:t>There is a social license risk in using this algorithm where the public may not accept the use of their information to predict those at risk of admission due to the linking of data required to do this or a perceived removal of personal choice or autonomy.</w:t>
            </w:r>
          </w:p>
          <w:p w:rsidRPr="0085281D" w:rsidR="0085281D" w:rsidRDefault="0085281D" w14:paraId="79E55E38" w14:textId="33D337A1">
            <w:pPr>
              <w:pStyle w:val="Normal0"/>
              <w:widowControl w:val="0"/>
              <w:numPr>
                <w:ilvl w:val="0"/>
                <w:numId w:val="12"/>
              </w:numPr>
              <w:spacing w:line="240" w:lineRule="auto"/>
              <w:rPr>
                <w:sz w:val="24"/>
                <w:szCs w:val="24"/>
              </w:rPr>
            </w:pPr>
            <w:r>
              <w:rPr>
                <w:sz w:val="24"/>
                <w:szCs w:val="24"/>
              </w:rPr>
              <w:t xml:space="preserve">The tool is being used before understanding the outcomes of the use of the tool. It has been </w:t>
            </w:r>
            <w:r w:rsidRPr="0020132D">
              <w:rPr>
                <w:sz w:val="24"/>
                <w:szCs w:val="24"/>
              </w:rPr>
              <w:t xml:space="preserve">rigorously assessed and independently reviewed as being performant across the population and its subgroups. </w:t>
            </w:r>
            <w:r>
              <w:rPr>
                <w:sz w:val="24"/>
                <w:szCs w:val="24"/>
              </w:rPr>
              <w:t>However, given it is a predictive tool certainty about the utility requires the use of the tool to measure the effect of it (beyond a test set of data).</w:t>
            </w:r>
          </w:p>
          <w:p w:rsidR="00A333CB" w:rsidRDefault="00A333CB" w14:paraId="00000174" w14:textId="77777777">
            <w:pPr>
              <w:pStyle w:val="Normal0"/>
              <w:widowControl w:val="0"/>
              <w:spacing w:line="240" w:lineRule="auto"/>
              <w:rPr>
                <w:sz w:val="24"/>
                <w:szCs w:val="24"/>
              </w:rPr>
            </w:pPr>
          </w:p>
          <w:p w:rsidR="00A333CB" w:rsidRDefault="002D2101" w14:paraId="00000175" w14:textId="77777777">
            <w:pPr>
              <w:pStyle w:val="Normal0"/>
              <w:widowControl w:val="0"/>
              <w:spacing w:line="240" w:lineRule="auto"/>
              <w:rPr>
                <w:sz w:val="24"/>
                <w:szCs w:val="24"/>
              </w:rPr>
            </w:pPr>
            <w:r w:rsidRPr="142C5CAB" w:rsidR="002D2101">
              <w:rPr>
                <w:sz w:val="24"/>
                <w:szCs w:val="24"/>
              </w:rPr>
              <w:t>Potential for harm relating to not using the algorithm:</w:t>
            </w:r>
          </w:p>
          <w:p w:rsidR="142C5CAB" w:rsidP="142C5CAB" w:rsidRDefault="142C5CAB" w14:paraId="5D4CFFE7" w14:textId="68170E88">
            <w:pPr>
              <w:pStyle w:val="Normal0"/>
              <w:widowControl w:val="0"/>
              <w:spacing w:line="240" w:lineRule="auto"/>
              <w:rPr>
                <w:sz w:val="24"/>
                <w:szCs w:val="24"/>
              </w:rPr>
            </w:pPr>
          </w:p>
          <w:p w:rsidR="00A333CB" w:rsidRDefault="002D2101" w14:paraId="00000176" w14:textId="0EFA541B">
            <w:pPr>
              <w:pStyle w:val="Normal0"/>
              <w:widowControl w:val="0"/>
              <w:numPr>
                <w:ilvl w:val="0"/>
                <w:numId w:val="17"/>
              </w:numPr>
              <w:spacing w:line="240" w:lineRule="auto"/>
              <w:rPr>
                <w:sz w:val="24"/>
                <w:szCs w:val="24"/>
              </w:rPr>
            </w:pPr>
            <w:r>
              <w:rPr>
                <w:sz w:val="24"/>
                <w:szCs w:val="24"/>
              </w:rPr>
              <w:t>Compared to random calling (</w:t>
            </w:r>
            <w:proofErr w:type="gramStart"/>
            <w:r>
              <w:rPr>
                <w:sz w:val="24"/>
                <w:szCs w:val="24"/>
              </w:rPr>
              <w:t>e.g.</w:t>
            </w:r>
            <w:proofErr w:type="gramEnd"/>
            <w:r>
              <w:rPr>
                <w:sz w:val="24"/>
                <w:szCs w:val="24"/>
              </w:rPr>
              <w:t xml:space="preserve"> calling people by order of the reported test result datetime) the </w:t>
            </w:r>
            <w:r w:rsidRPr="4327E0B9">
              <w:rPr>
                <w:sz w:val="24"/>
                <w:szCs w:val="24"/>
              </w:rPr>
              <w:t xml:space="preserve">V1 evaluation demonstrates that the </w:t>
            </w:r>
            <w:r>
              <w:rPr>
                <w:sz w:val="24"/>
                <w:szCs w:val="24"/>
              </w:rPr>
              <w:t xml:space="preserve">model </w:t>
            </w:r>
            <w:r w:rsidRPr="4327E0B9">
              <w:rPr>
                <w:sz w:val="24"/>
                <w:szCs w:val="24"/>
              </w:rPr>
              <w:t xml:space="preserve">is </w:t>
            </w:r>
            <w:r>
              <w:rPr>
                <w:sz w:val="24"/>
                <w:szCs w:val="24"/>
              </w:rPr>
              <w:t>better at identifying higher risk people</w:t>
            </w:r>
            <w:r w:rsidR="00B306B7">
              <w:rPr>
                <w:sz w:val="24"/>
                <w:szCs w:val="24"/>
              </w:rPr>
              <w:t xml:space="preserve"> to call first</w:t>
            </w:r>
            <w:r w:rsidRPr="4327E0B9" w:rsidR="54BA0B66">
              <w:rPr>
                <w:sz w:val="24"/>
                <w:szCs w:val="24"/>
              </w:rPr>
              <w:t xml:space="preserve"> (and V2 significantly improves on the performance of V1 on the model development data - evaluation data post go-live is currently pending)</w:t>
            </w:r>
            <w:r w:rsidRPr="4327E0B9">
              <w:rPr>
                <w:sz w:val="24"/>
                <w:szCs w:val="24"/>
              </w:rPr>
              <w:t>.</w:t>
            </w:r>
            <w:r w:rsidR="001F2264">
              <w:rPr>
                <w:sz w:val="24"/>
                <w:szCs w:val="24"/>
              </w:rPr>
              <w:t xml:space="preserve"> </w:t>
            </w:r>
            <w:r>
              <w:rPr>
                <w:sz w:val="24"/>
                <w:szCs w:val="24"/>
              </w:rPr>
              <w:t>If the model is not used and people are instead called randomly, more vulnerable people will wait longer, on average, to be called and may not be called at all in times of limited calling capacity (</w:t>
            </w:r>
            <w:r w:rsidRPr="4327E0B9">
              <w:rPr>
                <w:sz w:val="24"/>
                <w:szCs w:val="24"/>
              </w:rPr>
              <w:t>e.g.,</w:t>
            </w:r>
            <w:r>
              <w:rPr>
                <w:sz w:val="24"/>
                <w:szCs w:val="24"/>
              </w:rPr>
              <w:t xml:space="preserve"> at times of infection surge).</w:t>
            </w:r>
          </w:p>
          <w:p w:rsidR="00D86178" w:rsidRDefault="0085281D" w14:paraId="6D1FCA31" w14:textId="2B8A1405">
            <w:pPr>
              <w:pStyle w:val="Normal0"/>
              <w:widowControl w:val="0"/>
              <w:numPr>
                <w:ilvl w:val="0"/>
                <w:numId w:val="17"/>
              </w:numPr>
              <w:spacing w:line="240" w:lineRule="auto"/>
              <w:rPr>
                <w:sz w:val="24"/>
                <w:szCs w:val="24"/>
              </w:rPr>
            </w:pPr>
            <w:r w:rsidRPr="142C5CAB" w:rsidR="7D2E90FB">
              <w:rPr>
                <w:sz w:val="24"/>
                <w:szCs w:val="24"/>
              </w:rPr>
              <w:t>An al</w:t>
            </w:r>
            <w:r w:rsidRPr="142C5CAB" w:rsidR="185FA2DA">
              <w:rPr>
                <w:sz w:val="24"/>
                <w:szCs w:val="24"/>
              </w:rPr>
              <w:t>ternativ</w:t>
            </w:r>
            <w:r w:rsidRPr="142C5CAB" w:rsidR="7D2E90FB">
              <w:rPr>
                <w:sz w:val="24"/>
                <w:szCs w:val="24"/>
              </w:rPr>
              <w:t xml:space="preserve">e approach could be considered where </w:t>
            </w:r>
            <w:r w:rsidRPr="142C5CAB" w:rsidR="185FA2DA">
              <w:rPr>
                <w:sz w:val="24"/>
                <w:szCs w:val="24"/>
              </w:rPr>
              <w:t xml:space="preserve">a clinician was required to assess </w:t>
            </w:r>
            <w:proofErr w:type="gramStart"/>
            <w:r w:rsidRPr="142C5CAB" w:rsidR="185FA2DA">
              <w:rPr>
                <w:sz w:val="24"/>
                <w:szCs w:val="24"/>
              </w:rPr>
              <w:t>all of</w:t>
            </w:r>
            <w:proofErr w:type="gramEnd"/>
            <w:r w:rsidRPr="142C5CAB" w:rsidR="185FA2DA">
              <w:rPr>
                <w:sz w:val="24"/>
                <w:szCs w:val="24"/>
              </w:rPr>
              <w:t xml:space="preserve"> the people with the information in the model, this would not be practicable (we don’t have enough clinicians) and would likely result in significant bias due to the variability in assessment and clinical decision making.</w:t>
            </w:r>
            <w:r w:rsidRPr="142C5CAB" w:rsidR="7D2E90FB">
              <w:rPr>
                <w:sz w:val="24"/>
                <w:szCs w:val="24"/>
              </w:rPr>
              <w:t xml:space="preserve"> This has been documented in the Wai2575 claim and this claim demonstrated bias and racism inherent in clinical service delivery of the health system. It is therefore </w:t>
            </w:r>
            <w:r w:rsidRPr="142C5CAB" w:rsidR="1DA689D6">
              <w:rPr>
                <w:sz w:val="24"/>
                <w:szCs w:val="24"/>
              </w:rPr>
              <w:t>possible</w:t>
            </w:r>
            <w:r w:rsidRPr="142C5CAB" w:rsidR="7D2E90FB">
              <w:rPr>
                <w:sz w:val="24"/>
                <w:szCs w:val="24"/>
              </w:rPr>
              <w:t xml:space="preserve"> that those who have higher risk scores are more likely to be discriminated against if this score isn’t used.</w:t>
            </w:r>
          </w:p>
          <w:p w:rsidR="62595267" w:rsidP="142C5CAB" w:rsidRDefault="62595267" w14:paraId="13D1697A" w14:textId="0AEA0526">
            <w:pPr>
              <w:pStyle w:val="Normal0"/>
              <w:widowControl w:val="0"/>
              <w:numPr>
                <w:ilvl w:val="0"/>
                <w:numId w:val="17"/>
              </w:numPr>
              <w:spacing w:line="240" w:lineRule="auto"/>
              <w:rPr>
                <w:sz w:val="24"/>
                <w:szCs w:val="24"/>
              </w:rPr>
            </w:pPr>
            <w:r w:rsidRPr="142C5CAB" w:rsidR="62595267">
              <w:rPr>
                <w:sz w:val="24"/>
                <w:szCs w:val="24"/>
              </w:rPr>
              <w:t>There is a social license risk in not using this algorithm where the public may expect us to use tools we have available to us (as discussed in question 6.4) and we failed to use it for the benefit of the community.</w:t>
            </w:r>
          </w:p>
          <w:p w:rsidRPr="008C4A71" w:rsidR="008C4A71" w:rsidP="00426CCA" w:rsidRDefault="0085281D" w14:paraId="123B0854" w14:textId="5656C1F6">
            <w:pPr>
              <w:pStyle w:val="Normal0"/>
              <w:widowControl w:val="0"/>
              <w:numPr>
                <w:ilvl w:val="0"/>
                <w:numId w:val="17"/>
              </w:numPr>
              <w:spacing w:line="240" w:lineRule="auto"/>
              <w:rPr>
                <w:sz w:val="24"/>
                <w:szCs w:val="24"/>
              </w:rPr>
            </w:pPr>
            <w:r w:rsidRPr="142C5CAB" w:rsidR="7D2E90FB">
              <w:rPr>
                <w:sz w:val="24"/>
                <w:szCs w:val="24"/>
              </w:rPr>
              <w:t xml:space="preserve">A further alternative that could be considered is what is currently happening in some provider hubs at present where calculations of risk are being undertaken. </w:t>
            </w:r>
            <w:r w:rsidRPr="142C5CAB" w:rsidR="119B77F4">
              <w:rPr>
                <w:sz w:val="24"/>
                <w:szCs w:val="24"/>
              </w:rPr>
              <w:t xml:space="preserve">In our conversations </w:t>
            </w:r>
            <w:r w:rsidRPr="142C5CAB" w:rsidR="150FD56F">
              <w:rPr>
                <w:sz w:val="24"/>
                <w:szCs w:val="24"/>
              </w:rPr>
              <w:t>with a sample of the H</w:t>
            </w:r>
            <w:r w:rsidRPr="142C5CAB" w:rsidR="119B77F4">
              <w:rPr>
                <w:sz w:val="24"/>
                <w:szCs w:val="24"/>
              </w:rPr>
              <w:t xml:space="preserve">ubs, </w:t>
            </w:r>
            <w:r w:rsidRPr="142C5CAB" w:rsidR="7D2E90FB">
              <w:rPr>
                <w:sz w:val="24"/>
                <w:szCs w:val="24"/>
              </w:rPr>
              <w:t xml:space="preserve">these haven’t been evaluated for </w:t>
            </w:r>
            <w:r w:rsidRPr="142C5CAB" w:rsidR="119B77F4">
              <w:rPr>
                <w:sz w:val="24"/>
                <w:szCs w:val="24"/>
              </w:rPr>
              <w:t xml:space="preserve">quality or </w:t>
            </w:r>
            <w:r w:rsidRPr="142C5CAB" w:rsidR="7D2E90FB">
              <w:rPr>
                <w:sz w:val="24"/>
                <w:szCs w:val="24"/>
              </w:rPr>
              <w:t xml:space="preserve">accuracy, </w:t>
            </w:r>
            <w:r w:rsidRPr="142C5CAB" w:rsidR="2858CA1B">
              <w:rPr>
                <w:sz w:val="24"/>
                <w:szCs w:val="24"/>
              </w:rPr>
              <w:t xml:space="preserve">or been </w:t>
            </w:r>
            <w:r w:rsidRPr="142C5CAB" w:rsidR="7D2E90FB">
              <w:rPr>
                <w:sz w:val="24"/>
                <w:szCs w:val="24"/>
              </w:rPr>
              <w:t xml:space="preserve">peer-reviewed and it is likely that some </w:t>
            </w:r>
            <w:r w:rsidRPr="142C5CAB" w:rsidR="119B77F4">
              <w:rPr>
                <w:sz w:val="24"/>
                <w:szCs w:val="24"/>
              </w:rPr>
              <w:t xml:space="preserve">do not have </w:t>
            </w:r>
            <w:r w:rsidRPr="142C5CAB" w:rsidR="7D2E90FB">
              <w:rPr>
                <w:sz w:val="24"/>
                <w:szCs w:val="24"/>
              </w:rPr>
              <w:t>rigorous governance and evaluation</w:t>
            </w:r>
            <w:r w:rsidRPr="142C5CAB" w:rsidR="119B77F4">
              <w:rPr>
                <w:sz w:val="24"/>
                <w:szCs w:val="24"/>
              </w:rPr>
              <w:t xml:space="preserve"> of their performance</w:t>
            </w:r>
            <w:r w:rsidRPr="142C5CAB" w:rsidR="7D2E90FB">
              <w:rPr>
                <w:sz w:val="24"/>
                <w:szCs w:val="24"/>
              </w:rPr>
              <w:t xml:space="preserve">. </w:t>
            </w:r>
            <w:r w:rsidRPr="142C5CAB" w:rsidR="119B77F4">
              <w:rPr>
                <w:sz w:val="24"/>
                <w:szCs w:val="24"/>
              </w:rPr>
              <w:t xml:space="preserve">A failure to use V2 of the model </w:t>
            </w:r>
            <w:r w:rsidRPr="142C5CAB" w:rsidR="7D2E90FB">
              <w:rPr>
                <w:sz w:val="24"/>
                <w:szCs w:val="24"/>
              </w:rPr>
              <w:t xml:space="preserve">would </w:t>
            </w:r>
            <w:r w:rsidRPr="142C5CAB" w:rsidR="7D2E90FB">
              <w:rPr>
                <w:sz w:val="24"/>
                <w:szCs w:val="24"/>
              </w:rPr>
              <w:t xml:space="preserve">then </w:t>
            </w:r>
            <w:r w:rsidRPr="142C5CAB" w:rsidR="119B77F4">
              <w:rPr>
                <w:sz w:val="24"/>
                <w:szCs w:val="24"/>
              </w:rPr>
              <w:t xml:space="preserve">result in this </w:t>
            </w:r>
            <w:r w:rsidRPr="142C5CAB" w:rsidR="7D2E90FB">
              <w:rPr>
                <w:sz w:val="24"/>
                <w:szCs w:val="24"/>
              </w:rPr>
              <w:t>becom</w:t>
            </w:r>
            <w:r w:rsidRPr="142C5CAB" w:rsidR="119B77F4">
              <w:rPr>
                <w:sz w:val="24"/>
                <w:szCs w:val="24"/>
              </w:rPr>
              <w:t>ing</w:t>
            </w:r>
            <w:r w:rsidRPr="142C5CAB" w:rsidR="7D2E90FB">
              <w:rPr>
                <w:sz w:val="24"/>
                <w:szCs w:val="24"/>
              </w:rPr>
              <w:t xml:space="preserve"> the prevalent </w:t>
            </w:r>
            <w:r w:rsidRPr="142C5CAB" w:rsidR="119B77F4">
              <w:rPr>
                <w:sz w:val="24"/>
                <w:szCs w:val="24"/>
              </w:rPr>
              <w:t>approach</w:t>
            </w:r>
            <w:r w:rsidRPr="142C5CAB" w:rsidR="7D2E90FB">
              <w:rPr>
                <w:sz w:val="24"/>
                <w:szCs w:val="24"/>
              </w:rPr>
              <w:t xml:space="preserve">. </w:t>
            </w:r>
            <w:r w:rsidRPr="142C5CAB" w:rsidR="605C1D2A">
              <w:rPr>
                <w:sz w:val="24"/>
                <w:szCs w:val="24"/>
              </w:rPr>
              <w:t>The consequences of this approach could compound the impact - such as biases or poorer risk prediction for certain groups - of models that have not been rigorously developed and evaluated.</w:t>
            </w:r>
          </w:p>
          <w:p w:rsidRPr="008C4A71" w:rsidR="008C4A71" w:rsidP="142C5CAB" w:rsidRDefault="0085281D" w14:paraId="00000178" w14:textId="25388788">
            <w:pPr>
              <w:pStyle w:val="Normal0"/>
              <w:widowControl w:val="0"/>
              <w:spacing w:line="240" w:lineRule="auto"/>
              <w:rPr>
                <w:sz w:val="24"/>
                <w:szCs w:val="24"/>
              </w:rPr>
            </w:pPr>
          </w:p>
        </w:tc>
      </w:tr>
    </w:tbl>
    <w:p w:rsidR="00A333CB" w:rsidRDefault="00A333CB" w14:paraId="00000179" w14:textId="77777777">
      <w:pPr>
        <w:pStyle w:val="Normal0"/>
        <w:widowControl w:val="0"/>
        <w:spacing w:line="240" w:lineRule="auto"/>
        <w:ind w:left="720"/>
        <w:rPr>
          <w:sz w:val="24"/>
          <w:szCs w:val="24"/>
        </w:rPr>
      </w:pPr>
    </w:p>
    <w:p w:rsidR="00A333CB" w:rsidRDefault="002D2101" w14:paraId="0000017A" w14:textId="77777777">
      <w:pPr>
        <w:pStyle w:val="Normal0"/>
        <w:widowControl w:val="0"/>
        <w:numPr>
          <w:ilvl w:val="1"/>
          <w:numId w:val="10"/>
        </w:numPr>
        <w:spacing w:after="120" w:line="240" w:lineRule="auto"/>
        <w:rPr>
          <w:sz w:val="24"/>
          <w:szCs w:val="24"/>
        </w:rPr>
      </w:pPr>
      <w:r>
        <w:rPr>
          <w:sz w:val="24"/>
          <w:szCs w:val="24"/>
        </w:rPr>
        <w:t>Describe the potential unintended consequences you have identified that could result from use of this model.  How will these be mitigated?</w:t>
      </w:r>
    </w:p>
    <w:p w:rsidR="00A333CB" w:rsidRDefault="00A333CB" w14:paraId="0000017B" w14:textId="77777777">
      <w:pPr>
        <w:pStyle w:val="Normal0"/>
        <w:widowControl w:val="0"/>
        <w:spacing w:after="120" w:line="240" w:lineRule="auto"/>
        <w:ind w:left="72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rsidTr="418B758C" w14:paraId="7B30B196" w14:textId="77777777">
        <w:tc>
          <w:tcPr>
            <w:tcW w:w="864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3F3F3"/>
            <w:tcMar>
              <w:top w:w="100" w:type="dxa"/>
              <w:left w:w="100" w:type="dxa"/>
              <w:bottom w:w="100" w:type="dxa"/>
              <w:right w:w="100" w:type="dxa"/>
            </w:tcMar>
          </w:tcPr>
          <w:p w:rsidR="00A333CB" w:rsidRDefault="002D2101" w14:paraId="0000017C" w14:textId="77153A67">
            <w:pPr>
              <w:pStyle w:val="Normal0"/>
              <w:widowControl w:val="0"/>
              <w:numPr>
                <w:ilvl w:val="0"/>
                <w:numId w:val="18"/>
              </w:numPr>
              <w:spacing w:line="240" w:lineRule="auto"/>
              <w:rPr>
                <w:sz w:val="24"/>
                <w:szCs w:val="24"/>
              </w:rPr>
            </w:pPr>
            <w:r w:rsidRPr="00DD6A3B">
              <w:rPr>
                <w:sz w:val="24"/>
                <w:szCs w:val="24"/>
              </w:rPr>
              <w:t xml:space="preserve">As noted, should there be insufficient communication to and oversight of end users, the model may be inappropriately used (outside of the use case) in a way that compromises best care practice.  For instance, model scores may be relied upon in situations where clinical judgement should be used. Clear communication </w:t>
            </w:r>
            <w:r w:rsidRPr="00DD6A3B" w:rsidR="00DD6A3B">
              <w:rPr>
                <w:sz w:val="24"/>
                <w:szCs w:val="24"/>
              </w:rPr>
              <w:t xml:space="preserve">and change management around the release of the </w:t>
            </w:r>
            <w:r w:rsidRPr="00DD6A3B">
              <w:rPr>
                <w:sz w:val="24"/>
                <w:szCs w:val="24"/>
              </w:rPr>
              <w:t xml:space="preserve">model </w:t>
            </w:r>
            <w:r w:rsidRPr="00DD6A3B" w:rsidR="00DD6A3B">
              <w:rPr>
                <w:sz w:val="24"/>
                <w:szCs w:val="24"/>
              </w:rPr>
              <w:t xml:space="preserve">will </w:t>
            </w:r>
            <w:r w:rsidRPr="00DD6A3B">
              <w:rPr>
                <w:sz w:val="24"/>
                <w:szCs w:val="24"/>
              </w:rPr>
              <w:t>included when the model is disseminated, including on the public-facing website.</w:t>
            </w:r>
          </w:p>
          <w:p w:rsidR="00A333CB" w:rsidP="00DD6A3B" w:rsidRDefault="00DD6A3B" w14:paraId="51F9EAF4" w14:textId="238CAF4F">
            <w:pPr>
              <w:pStyle w:val="Normal0"/>
              <w:widowControl w:val="0"/>
              <w:numPr>
                <w:ilvl w:val="0"/>
                <w:numId w:val="18"/>
              </w:numPr>
              <w:spacing w:line="240" w:lineRule="auto"/>
              <w:rPr>
                <w:sz w:val="24"/>
                <w:szCs w:val="24"/>
              </w:rPr>
            </w:pPr>
            <w:r w:rsidRPr="00DD6A3B">
              <w:rPr>
                <w:sz w:val="24"/>
                <w:szCs w:val="24"/>
              </w:rPr>
              <w:t xml:space="preserve">Risk of </w:t>
            </w:r>
            <w:proofErr w:type="spellStart"/>
            <w:r w:rsidRPr="00DD6A3B">
              <w:rPr>
                <w:sz w:val="24"/>
                <w:szCs w:val="24"/>
              </w:rPr>
              <w:t>hospitalisation</w:t>
            </w:r>
            <w:proofErr w:type="spellEnd"/>
            <w:r w:rsidRPr="00DD6A3B">
              <w:rPr>
                <w:sz w:val="24"/>
                <w:szCs w:val="24"/>
              </w:rPr>
              <w:t xml:space="preserve"> may not tell the full story of support needs.</w:t>
            </w:r>
            <w:r w:rsidR="005E31C1">
              <w:rPr>
                <w:sz w:val="24"/>
                <w:szCs w:val="24"/>
              </w:rPr>
              <w:t xml:space="preserve"> </w:t>
            </w:r>
            <w:r w:rsidRPr="005E31C1" w:rsidR="005E31C1">
              <w:rPr>
                <w:sz w:val="24"/>
                <w:szCs w:val="24"/>
              </w:rPr>
              <w:t xml:space="preserve">The model has been developed to </w:t>
            </w:r>
            <w:proofErr w:type="spellStart"/>
            <w:r w:rsidRPr="005E31C1" w:rsidR="005E31C1">
              <w:rPr>
                <w:sz w:val="24"/>
                <w:szCs w:val="24"/>
              </w:rPr>
              <w:t>prioritise</w:t>
            </w:r>
            <w:proofErr w:type="spellEnd"/>
            <w:r w:rsidRPr="005E31C1" w:rsidR="005E31C1">
              <w:rPr>
                <w:sz w:val="24"/>
                <w:szCs w:val="24"/>
              </w:rPr>
              <w:t xml:space="preserve"> need for a clinical assessment. This does not reflect the broader picture of individual needs if someone has COVID-19 (</w:t>
            </w:r>
            <w:proofErr w:type="gramStart"/>
            <w:r w:rsidRPr="005E31C1" w:rsidR="005E31C1">
              <w:rPr>
                <w:sz w:val="24"/>
                <w:szCs w:val="24"/>
              </w:rPr>
              <w:t>e.g.</w:t>
            </w:r>
            <w:proofErr w:type="gramEnd"/>
            <w:r w:rsidRPr="005E31C1" w:rsidR="005E31C1">
              <w:rPr>
                <w:sz w:val="24"/>
                <w:szCs w:val="24"/>
              </w:rPr>
              <w:t xml:space="preserve"> social, childcare, food or other needs) and if the model was over-relied upon for COVID-19 </w:t>
            </w:r>
            <w:proofErr w:type="spellStart"/>
            <w:r w:rsidR="005E31C1">
              <w:rPr>
                <w:sz w:val="24"/>
                <w:szCs w:val="24"/>
              </w:rPr>
              <w:t>manaaki</w:t>
            </w:r>
            <w:proofErr w:type="spellEnd"/>
            <w:r w:rsidR="005E31C1">
              <w:rPr>
                <w:sz w:val="24"/>
                <w:szCs w:val="24"/>
              </w:rPr>
              <w:t xml:space="preserve"> </w:t>
            </w:r>
            <w:r w:rsidRPr="005E31C1" w:rsidR="005E31C1">
              <w:rPr>
                <w:sz w:val="24"/>
                <w:szCs w:val="24"/>
              </w:rPr>
              <w:t>care it may give undue importance to clinical risk only.</w:t>
            </w:r>
            <w:r w:rsidR="005E31C1">
              <w:rPr>
                <w:sz w:val="24"/>
                <w:szCs w:val="24"/>
              </w:rPr>
              <w:t xml:space="preserve"> Therefore, t</w:t>
            </w:r>
            <w:r w:rsidRPr="00DD6A3B">
              <w:rPr>
                <w:sz w:val="24"/>
                <w:szCs w:val="24"/>
              </w:rPr>
              <w:t xml:space="preserve">here may be those at lower risk of </w:t>
            </w:r>
            <w:proofErr w:type="spellStart"/>
            <w:r w:rsidRPr="00DD6A3B">
              <w:rPr>
                <w:sz w:val="24"/>
                <w:szCs w:val="24"/>
              </w:rPr>
              <w:t>hospitalisation</w:t>
            </w:r>
            <w:proofErr w:type="spellEnd"/>
            <w:r w:rsidRPr="00DD6A3B">
              <w:rPr>
                <w:sz w:val="24"/>
                <w:szCs w:val="24"/>
              </w:rPr>
              <w:t xml:space="preserve"> that may have higher support needs, </w:t>
            </w:r>
            <w:proofErr w:type="gramStart"/>
            <w:r w:rsidRPr="00DD6A3B">
              <w:rPr>
                <w:sz w:val="24"/>
                <w:szCs w:val="24"/>
              </w:rPr>
              <w:t>e.g.</w:t>
            </w:r>
            <w:proofErr w:type="gramEnd"/>
            <w:r w:rsidRPr="00DD6A3B">
              <w:rPr>
                <w:sz w:val="24"/>
                <w:szCs w:val="24"/>
              </w:rPr>
              <w:t xml:space="preserve"> single parents or those with mental health issues, who will not be </w:t>
            </w:r>
            <w:proofErr w:type="spellStart"/>
            <w:r w:rsidRPr="00DD6A3B">
              <w:rPr>
                <w:sz w:val="24"/>
                <w:szCs w:val="24"/>
              </w:rPr>
              <w:t>prioritised</w:t>
            </w:r>
            <w:proofErr w:type="spellEnd"/>
            <w:r w:rsidRPr="00DD6A3B">
              <w:rPr>
                <w:sz w:val="24"/>
                <w:szCs w:val="24"/>
              </w:rPr>
              <w:t xml:space="preserve"> in this model.</w:t>
            </w:r>
          </w:p>
          <w:p w:rsidRPr="00DD6A3B" w:rsidR="008101BF" w:rsidP="00CA25CE" w:rsidRDefault="008101BF" w14:paraId="0000017D" w14:textId="1A51DF8D">
            <w:pPr>
              <w:pStyle w:val="Normal0"/>
              <w:widowControl w:val="0"/>
              <w:spacing w:line="240" w:lineRule="auto"/>
              <w:rPr>
                <w:sz w:val="24"/>
                <w:szCs w:val="24"/>
              </w:rPr>
            </w:pPr>
          </w:p>
        </w:tc>
      </w:tr>
    </w:tbl>
    <w:p w:rsidR="00A333CB" w:rsidRDefault="00A333CB" w14:paraId="0000017E" w14:textId="77777777">
      <w:pPr>
        <w:pStyle w:val="Normal0"/>
        <w:widowControl w:val="0"/>
        <w:spacing w:after="120" w:line="240" w:lineRule="auto"/>
        <w:rPr>
          <w:sz w:val="24"/>
          <w:szCs w:val="24"/>
        </w:rPr>
      </w:pPr>
    </w:p>
    <w:p w:rsidR="00A333CB" w:rsidRDefault="00A333CB" w14:paraId="0000017F" w14:textId="77777777">
      <w:pPr>
        <w:pStyle w:val="Normal0"/>
        <w:widowControl w:val="0"/>
        <w:spacing w:line="240" w:lineRule="auto"/>
        <w:rPr>
          <w:sz w:val="24"/>
          <w:szCs w:val="24"/>
        </w:rPr>
      </w:pPr>
    </w:p>
    <w:p w:rsidR="00A333CB" w:rsidRDefault="002D2101" w14:paraId="00000180" w14:textId="77777777">
      <w:pPr>
        <w:pStyle w:val="Normal0"/>
        <w:widowControl w:val="0"/>
        <w:spacing w:line="240" w:lineRule="auto"/>
        <w:rPr>
          <w:b/>
          <w:sz w:val="24"/>
          <w:szCs w:val="24"/>
        </w:rPr>
      </w:pPr>
      <w:r>
        <w:rPr>
          <w:b/>
          <w:sz w:val="24"/>
          <w:szCs w:val="24"/>
        </w:rPr>
        <w:t>Additional questions</w:t>
      </w:r>
    </w:p>
    <w:p w:rsidR="00A333CB" w:rsidRDefault="00A333CB" w14:paraId="00000181" w14:textId="77777777">
      <w:pPr>
        <w:pStyle w:val="Normal0"/>
        <w:widowControl w:val="0"/>
        <w:spacing w:line="240" w:lineRule="auto"/>
        <w:rPr>
          <w:b/>
          <w:sz w:val="24"/>
          <w:szCs w:val="24"/>
        </w:rPr>
      </w:pPr>
    </w:p>
    <w:p w:rsidR="00A333CB" w:rsidRDefault="002D2101" w14:paraId="00000182" w14:textId="77777777">
      <w:pPr>
        <w:pStyle w:val="Normal0"/>
        <w:widowControl w:val="0"/>
        <w:numPr>
          <w:ilvl w:val="1"/>
          <w:numId w:val="10"/>
        </w:numPr>
        <w:spacing w:after="120" w:line="240" w:lineRule="auto"/>
        <w:rPr>
          <w:sz w:val="24"/>
          <w:szCs w:val="24"/>
        </w:rPr>
      </w:pPr>
      <w:r>
        <w:rPr>
          <w:sz w:val="24"/>
          <w:szCs w:val="24"/>
        </w:rPr>
        <w:t>Where applicable, what consents have you obtained from individuals whose information might be used for model training and development? What form did those take? Please provide details.</w:t>
      </w:r>
    </w:p>
    <w:p w:rsidR="00A333CB" w:rsidRDefault="00A333CB" w14:paraId="00000183" w14:textId="77777777">
      <w:pPr>
        <w:pStyle w:val="Normal0"/>
        <w:widowControl w:val="0"/>
        <w:spacing w:after="120" w:line="240" w:lineRule="auto"/>
        <w:ind w:left="720"/>
        <w:rPr>
          <w:sz w:val="24"/>
          <w:szCs w:val="24"/>
        </w:rPr>
      </w:pPr>
    </w:p>
    <w:tbl>
      <w:tblPr>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640"/>
      </w:tblGrid>
      <w:tr w:rsidR="00A333CB" w:rsidTr="418B758C" w14:paraId="20AEC325" w14:textId="77777777">
        <w:tc>
          <w:tcPr>
            <w:tcW w:w="864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3F3F3"/>
            <w:tcMar>
              <w:top w:w="100" w:type="dxa"/>
              <w:left w:w="100" w:type="dxa"/>
              <w:bottom w:w="100" w:type="dxa"/>
              <w:right w:w="100" w:type="dxa"/>
            </w:tcMar>
          </w:tcPr>
          <w:p w:rsidR="00A333CB" w:rsidRDefault="002D2101" w14:paraId="6EF228B3" w14:textId="13A14FEC">
            <w:pPr>
              <w:pStyle w:val="Normal0"/>
              <w:widowControl w:val="0"/>
              <w:spacing w:line="240" w:lineRule="auto"/>
              <w:rPr>
                <w:sz w:val="24"/>
                <w:szCs w:val="24"/>
              </w:rPr>
            </w:pPr>
            <w:r w:rsidRPr="00FB6DC7">
              <w:rPr>
                <w:sz w:val="24"/>
                <w:szCs w:val="24"/>
              </w:rPr>
              <w:t xml:space="preserve">The development of this algorithm has depended on the use of </w:t>
            </w:r>
            <w:r w:rsidR="00896541">
              <w:rPr>
                <w:sz w:val="24"/>
                <w:szCs w:val="24"/>
              </w:rPr>
              <w:t>public health information (</w:t>
            </w:r>
            <w:r w:rsidRPr="00FB6DC7">
              <w:rPr>
                <w:sz w:val="24"/>
                <w:szCs w:val="24"/>
              </w:rPr>
              <w:t>PHI</w:t>
            </w:r>
            <w:r w:rsidR="00896541">
              <w:rPr>
                <w:sz w:val="24"/>
                <w:szCs w:val="24"/>
              </w:rPr>
              <w:t>)</w:t>
            </w:r>
            <w:r w:rsidRPr="00FB6DC7">
              <w:rPr>
                <w:sz w:val="24"/>
                <w:szCs w:val="24"/>
              </w:rPr>
              <w:t xml:space="preserve">, linked across multiple data sets.  Individual permission was not sought for this work, and the license to do the work was via MoH and associated governance, in the context of a </w:t>
            </w:r>
            <w:r w:rsidRPr="4327E0B9">
              <w:rPr>
                <w:sz w:val="24"/>
                <w:szCs w:val="24"/>
              </w:rPr>
              <w:t>serious threat to public health (Rule 10 HIPC)</w:t>
            </w:r>
            <w:r w:rsidRPr="00FB6DC7">
              <w:rPr>
                <w:sz w:val="24"/>
                <w:szCs w:val="24"/>
              </w:rPr>
              <w:t>.</w:t>
            </w:r>
          </w:p>
          <w:p w:rsidRPr="00FB6DC7" w:rsidR="00BF770B" w:rsidRDefault="00BF770B" w14:paraId="17CEB87B" w14:textId="77777777">
            <w:pPr>
              <w:pStyle w:val="Normal0"/>
              <w:widowControl w:val="0"/>
              <w:spacing w:line="240" w:lineRule="auto"/>
              <w:rPr>
                <w:sz w:val="24"/>
                <w:szCs w:val="24"/>
              </w:rPr>
            </w:pPr>
          </w:p>
          <w:p w:rsidR="004C722E" w:rsidRDefault="004C722E" w14:paraId="435B36CB" w14:textId="4C44E573">
            <w:pPr>
              <w:pStyle w:val="Normal0"/>
              <w:widowControl w:val="0"/>
              <w:spacing w:line="240" w:lineRule="auto"/>
              <w:rPr>
                <w:sz w:val="24"/>
                <w:szCs w:val="24"/>
              </w:rPr>
            </w:pPr>
            <w:r w:rsidRPr="00FB6DC7">
              <w:rPr>
                <w:sz w:val="24"/>
                <w:szCs w:val="24"/>
              </w:rPr>
              <w:t xml:space="preserve">Further discussions with the MoH data governance group have identified that the use of this data is </w:t>
            </w:r>
            <w:r w:rsidRPr="00FB6DC7" w:rsidR="00841EB6">
              <w:rPr>
                <w:sz w:val="24"/>
                <w:szCs w:val="24"/>
              </w:rPr>
              <w:t xml:space="preserve">also consistent with directly related purpose. This is demonstrated </w:t>
            </w:r>
            <w:proofErr w:type="gramStart"/>
            <w:r w:rsidRPr="00FB6DC7" w:rsidR="00841EB6">
              <w:rPr>
                <w:sz w:val="24"/>
                <w:szCs w:val="24"/>
              </w:rPr>
              <w:t>by the use of</w:t>
            </w:r>
            <w:proofErr w:type="gramEnd"/>
            <w:r w:rsidRPr="00FB6DC7" w:rsidR="00841EB6">
              <w:rPr>
                <w:sz w:val="24"/>
                <w:szCs w:val="24"/>
              </w:rPr>
              <w:t xml:space="preserve"> information that a clinician would alternatively </w:t>
            </w:r>
            <w:r w:rsidRPr="00FB6DC7" w:rsidR="00841EB6">
              <w:rPr>
                <w:sz w:val="24"/>
                <w:szCs w:val="24"/>
              </w:rPr>
              <w:lastRenderedPageBreak/>
              <w:t xml:space="preserve">collect directly in the course of an assessment </w:t>
            </w:r>
            <w:r w:rsidRPr="00FB6DC7" w:rsidR="00AC51AE">
              <w:rPr>
                <w:sz w:val="24"/>
                <w:szCs w:val="24"/>
              </w:rPr>
              <w:t xml:space="preserve">and that this use case (using hospital admission and medicines data to predict outcomes) is not unique and has precedence in a number of hospitals </w:t>
            </w:r>
            <w:r w:rsidRPr="00FB6DC7" w:rsidR="00FB6DC7">
              <w:rPr>
                <w:sz w:val="24"/>
                <w:szCs w:val="24"/>
              </w:rPr>
              <w:t xml:space="preserve">locally and internationally </w:t>
            </w:r>
            <w:r w:rsidRPr="00FB6DC7" w:rsidR="00AC51AE">
              <w:rPr>
                <w:sz w:val="24"/>
                <w:szCs w:val="24"/>
              </w:rPr>
              <w:t xml:space="preserve">and </w:t>
            </w:r>
            <w:r w:rsidRPr="00FB6DC7" w:rsidR="00FB6DC7">
              <w:rPr>
                <w:sz w:val="24"/>
                <w:szCs w:val="24"/>
              </w:rPr>
              <w:t>also nationally through services such as the virtual Diabetes register and the Cardiovascular risk assessment tool.</w:t>
            </w:r>
            <w:r w:rsidR="001A0701">
              <w:rPr>
                <w:sz w:val="24"/>
                <w:szCs w:val="24"/>
              </w:rPr>
              <w:t xml:space="preserve"> This could be revisited once COVID is no longer a </w:t>
            </w:r>
            <w:r w:rsidRPr="4327E0B9" w:rsidR="604EF08D">
              <w:rPr>
                <w:sz w:val="24"/>
                <w:szCs w:val="24"/>
              </w:rPr>
              <w:t>serious threat to public health (Rule 10 HIPC)</w:t>
            </w:r>
            <w:proofErr w:type="gramStart"/>
            <w:r w:rsidRPr="4327E0B9" w:rsidR="604EF08D">
              <w:rPr>
                <w:sz w:val="24"/>
                <w:szCs w:val="24"/>
              </w:rPr>
              <w:t xml:space="preserve">. </w:t>
            </w:r>
            <w:r w:rsidR="001A0701">
              <w:rPr>
                <w:sz w:val="24"/>
                <w:szCs w:val="24"/>
              </w:rPr>
              <w:t>.</w:t>
            </w:r>
            <w:proofErr w:type="gramEnd"/>
          </w:p>
          <w:p w:rsidRPr="00FB6DC7" w:rsidR="005C1F14" w:rsidRDefault="005C1F14" w14:paraId="43EC3E81" w14:textId="77777777">
            <w:pPr>
              <w:pStyle w:val="Normal0"/>
              <w:widowControl w:val="0"/>
              <w:spacing w:line="240" w:lineRule="auto"/>
              <w:rPr>
                <w:sz w:val="24"/>
                <w:szCs w:val="24"/>
              </w:rPr>
            </w:pPr>
          </w:p>
          <w:p w:rsidR="00FB6DC7" w:rsidRDefault="00FB6DC7" w14:paraId="00000184" w14:textId="54AA74D4">
            <w:pPr>
              <w:pStyle w:val="Normal0"/>
              <w:widowControl w:val="0"/>
              <w:spacing w:line="240" w:lineRule="auto"/>
              <w:rPr>
                <w:sz w:val="24"/>
                <w:szCs w:val="24"/>
                <w:highlight w:val="yellow"/>
              </w:rPr>
            </w:pPr>
            <w:r w:rsidRPr="00FB6DC7">
              <w:rPr>
                <w:sz w:val="24"/>
                <w:szCs w:val="24"/>
              </w:rPr>
              <w:t>This is discussed further in the Privacy Impact Assessment.</w:t>
            </w:r>
          </w:p>
        </w:tc>
      </w:tr>
      <w:tr w:rsidR="00BC3ACC" w:rsidTr="418B758C" w14:paraId="6EC48165" w14:textId="77777777">
        <w:tc>
          <w:tcPr>
            <w:tcW w:w="864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3F3F3"/>
            <w:tcMar>
              <w:top w:w="100" w:type="dxa"/>
              <w:left w:w="100" w:type="dxa"/>
              <w:bottom w:w="100" w:type="dxa"/>
              <w:right w:w="100" w:type="dxa"/>
            </w:tcMar>
          </w:tcPr>
          <w:p w:rsidRPr="00FB6DC7" w:rsidR="00BC3ACC" w:rsidRDefault="00BC3ACC" w14:paraId="450BBFA9" w14:textId="77777777">
            <w:pPr>
              <w:pStyle w:val="Normal0"/>
              <w:widowControl w:val="0"/>
              <w:spacing w:line="240" w:lineRule="auto"/>
              <w:rPr>
                <w:sz w:val="24"/>
                <w:szCs w:val="24"/>
              </w:rPr>
            </w:pPr>
          </w:p>
        </w:tc>
      </w:tr>
    </w:tbl>
    <w:p w:rsidR="00A333CB" w:rsidRDefault="00A333CB" w14:paraId="00000185" w14:textId="77777777">
      <w:pPr>
        <w:pStyle w:val="Normal0"/>
        <w:widowControl w:val="0"/>
        <w:spacing w:after="120" w:line="240" w:lineRule="auto"/>
        <w:rPr>
          <w:sz w:val="24"/>
          <w:szCs w:val="24"/>
        </w:rPr>
      </w:pPr>
    </w:p>
    <w:p w:rsidR="00A333CB" w:rsidRDefault="00A333CB" w14:paraId="00000186" w14:textId="77777777">
      <w:pPr>
        <w:pStyle w:val="Normal0"/>
        <w:widowControl w:val="0"/>
        <w:spacing w:after="120" w:line="240" w:lineRule="auto"/>
        <w:rPr>
          <w:sz w:val="24"/>
          <w:szCs w:val="24"/>
        </w:rPr>
      </w:pPr>
    </w:p>
    <w:p w:rsidR="00A333CB" w:rsidRDefault="002D2101" w14:paraId="00000187" w14:textId="77777777">
      <w:pPr>
        <w:pStyle w:val="Normal0"/>
        <w:widowControl w:val="0"/>
        <w:spacing w:after="120" w:line="240" w:lineRule="auto"/>
        <w:rPr>
          <w:b/>
          <w:color w:val="FF5E00"/>
          <w:sz w:val="24"/>
          <w:szCs w:val="24"/>
        </w:rPr>
      </w:pPr>
      <w:r>
        <w:br w:type="page"/>
      </w:r>
    </w:p>
    <w:p w:rsidRPr="006A6008" w:rsidR="00A333CB" w:rsidRDefault="002D2101" w14:paraId="00000188" w14:textId="77777777">
      <w:pPr>
        <w:pStyle w:val="Normal0"/>
        <w:widowControl w:val="0"/>
        <w:spacing w:line="240" w:lineRule="auto"/>
        <w:rPr>
          <w:b/>
          <w:color w:val="1F497D" w:themeColor="text2"/>
          <w:sz w:val="28"/>
          <w:szCs w:val="28"/>
        </w:rPr>
      </w:pPr>
      <w:r w:rsidRPr="006A6008">
        <w:rPr>
          <w:b/>
          <w:color w:val="1F497D" w:themeColor="text2"/>
          <w:sz w:val="28"/>
          <w:szCs w:val="28"/>
        </w:rPr>
        <w:lastRenderedPageBreak/>
        <w:t xml:space="preserve">Appendix </w:t>
      </w:r>
    </w:p>
    <w:p w:rsidRPr="006A6008" w:rsidR="00A333CB" w:rsidP="544E2857" w:rsidRDefault="544E2857" w14:paraId="5E374D49" w14:textId="11918106">
      <w:pPr>
        <w:pStyle w:val="heading20"/>
        <w:spacing w:before="200" w:after="40" w:line="227" w:lineRule="auto"/>
        <w:rPr>
          <w:color w:val="1F497D" w:themeColor="text2"/>
          <w:sz w:val="24"/>
          <w:szCs w:val="24"/>
        </w:rPr>
      </w:pPr>
      <w:bookmarkStart w:name="_heading=h.m79r64abrxqq" w:id="2"/>
      <w:bookmarkEnd w:id="2"/>
      <w:r w:rsidRPr="006A6008">
        <w:rPr>
          <w:color w:val="1F497D" w:themeColor="text2"/>
          <w:sz w:val="28"/>
          <w:szCs w:val="28"/>
        </w:rPr>
        <w:t>Model performance by population subgroups</w:t>
      </w:r>
      <w:bookmarkStart w:name="_heading=h.yr9ig32yhenn" w:id="3"/>
      <w:bookmarkEnd w:id="3"/>
    </w:p>
    <w:p w:rsidRPr="006A6008" w:rsidR="00A333CB" w:rsidP="544E2857" w:rsidRDefault="544E2857" w14:paraId="0000018A" w14:textId="4CAA293C">
      <w:pPr>
        <w:pStyle w:val="heading20"/>
        <w:spacing w:before="200" w:after="40" w:line="227" w:lineRule="auto"/>
        <w:rPr>
          <w:color w:val="1F497D" w:themeColor="text2"/>
          <w:sz w:val="24"/>
          <w:szCs w:val="24"/>
        </w:rPr>
      </w:pPr>
      <w:r w:rsidRPr="006A6008">
        <w:rPr>
          <w:color w:val="1F497D" w:themeColor="text2"/>
          <w:sz w:val="24"/>
          <w:szCs w:val="24"/>
        </w:rPr>
        <w:t>By age groups</w:t>
      </w:r>
    </w:p>
    <w:p w:rsidR="00A333CB" w:rsidRDefault="002D2101" w14:paraId="0000018B" w14:textId="77777777">
      <w:pPr>
        <w:pStyle w:val="Normal0"/>
        <w:spacing w:after="120" w:line="300" w:lineRule="auto"/>
        <w:rPr>
          <w:color w:val="242725"/>
          <w:sz w:val="24"/>
          <w:szCs w:val="24"/>
        </w:rPr>
      </w:pPr>
      <w:r>
        <w:rPr>
          <w:color w:val="242725"/>
          <w:sz w:val="24"/>
          <w:szCs w:val="24"/>
        </w:rPr>
        <w:t xml:space="preserve">Risk ranking by the model is good for all age groups, and highest for the 60+ age group.  As expected, the prevalence is highest for over 60s. The difference in prevalence between the younger cohorts is small. The uptick in </w:t>
      </w:r>
      <w:proofErr w:type="spellStart"/>
      <w:r>
        <w:rPr>
          <w:color w:val="242725"/>
          <w:sz w:val="24"/>
          <w:szCs w:val="24"/>
        </w:rPr>
        <w:t>hospitalisation</w:t>
      </w:r>
      <w:proofErr w:type="spellEnd"/>
      <w:r>
        <w:rPr>
          <w:color w:val="242725"/>
          <w:sz w:val="24"/>
          <w:szCs w:val="24"/>
        </w:rPr>
        <w:t xml:space="preserve"> post 60 is captured in the model by splitting the age variable into two so that two slopes may be accommodated. </w:t>
      </w:r>
    </w:p>
    <w:p w:rsidRPr="006A6008" w:rsidR="00A333CB" w:rsidP="544E2857" w:rsidRDefault="544E2857" w14:paraId="0000018C" w14:textId="77777777">
      <w:pPr>
        <w:pStyle w:val="heading50"/>
        <w:spacing w:before="200" w:after="40" w:line="331" w:lineRule="auto"/>
        <w:rPr>
          <w:i/>
          <w:iCs/>
          <w:color w:val="1F497D" w:themeColor="text2"/>
          <w:sz w:val="24"/>
          <w:szCs w:val="24"/>
        </w:rPr>
      </w:pPr>
      <w:bookmarkStart w:name="_heading=h.azx4g1dsregk" w:id="4"/>
      <w:bookmarkEnd w:id="4"/>
      <w:r w:rsidRPr="006A6008">
        <w:rPr>
          <w:i/>
          <w:iCs/>
          <w:color w:val="1F497D" w:themeColor="text2"/>
          <w:sz w:val="24"/>
          <w:szCs w:val="24"/>
        </w:rPr>
        <w:t>Model performance by age group</w:t>
      </w:r>
    </w:p>
    <w:tbl>
      <w:tblPr>
        <w:tblW w:w="837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880"/>
        <w:gridCol w:w="1935"/>
        <w:gridCol w:w="1215"/>
        <w:gridCol w:w="1170"/>
        <w:gridCol w:w="1170"/>
      </w:tblGrid>
      <w:tr w:rsidR="00A333CB" w14:paraId="5662187D" w14:textId="77777777">
        <w:trPr>
          <w:trHeight w:val="415"/>
        </w:trPr>
        <w:tc>
          <w:tcPr>
            <w:tcW w:w="2880" w:type="dxa"/>
            <w:tcBorders>
              <w:top w:val="nil"/>
              <w:left w:val="nil"/>
              <w:bottom w:val="nil"/>
              <w:right w:val="nil"/>
            </w:tcBorders>
            <w:tcMar>
              <w:top w:w="20" w:type="dxa"/>
              <w:left w:w="20" w:type="dxa"/>
              <w:bottom w:w="100" w:type="dxa"/>
              <w:right w:w="20" w:type="dxa"/>
            </w:tcMar>
            <w:vAlign w:val="bottom"/>
          </w:tcPr>
          <w:p w:rsidR="00A333CB" w:rsidRDefault="00A333CB" w14:paraId="0000018D" w14:textId="77777777">
            <w:pPr>
              <w:pStyle w:val="Normal0"/>
              <w:widowControl w:val="0"/>
              <w:rPr>
                <w:color w:val="242725"/>
                <w:sz w:val="24"/>
                <w:szCs w:val="24"/>
              </w:rPr>
            </w:pPr>
          </w:p>
        </w:tc>
        <w:tc>
          <w:tcPr>
            <w:tcW w:w="1935" w:type="dxa"/>
            <w:tcBorders>
              <w:top w:val="nil"/>
              <w:left w:val="nil"/>
              <w:bottom w:val="nil"/>
              <w:right w:val="nil"/>
            </w:tcBorders>
            <w:tcMar>
              <w:top w:w="20" w:type="dxa"/>
              <w:left w:w="20" w:type="dxa"/>
              <w:bottom w:w="100" w:type="dxa"/>
              <w:right w:w="20" w:type="dxa"/>
            </w:tcMar>
            <w:vAlign w:val="bottom"/>
          </w:tcPr>
          <w:p w:rsidR="00A333CB" w:rsidRDefault="002D2101" w14:paraId="0000018E" w14:textId="77777777">
            <w:pPr>
              <w:pStyle w:val="Normal0"/>
              <w:widowControl w:val="0"/>
              <w:rPr>
                <w:color w:val="242725"/>
                <w:sz w:val="24"/>
                <w:szCs w:val="24"/>
              </w:rPr>
            </w:pPr>
            <w:r>
              <w:rPr>
                <w:b/>
                <w:color w:val="242725"/>
                <w:sz w:val="24"/>
                <w:szCs w:val="24"/>
              </w:rPr>
              <w:t>Overall</w:t>
            </w:r>
          </w:p>
        </w:tc>
        <w:tc>
          <w:tcPr>
            <w:tcW w:w="1215" w:type="dxa"/>
            <w:tcBorders>
              <w:top w:val="nil"/>
              <w:left w:val="nil"/>
              <w:bottom w:val="nil"/>
              <w:right w:val="nil"/>
            </w:tcBorders>
            <w:tcMar>
              <w:top w:w="20" w:type="dxa"/>
              <w:left w:w="20" w:type="dxa"/>
              <w:bottom w:w="100" w:type="dxa"/>
              <w:right w:w="20" w:type="dxa"/>
            </w:tcMar>
            <w:vAlign w:val="bottom"/>
          </w:tcPr>
          <w:p w:rsidR="00A333CB" w:rsidRDefault="002D2101" w14:paraId="0000018F" w14:textId="77777777">
            <w:pPr>
              <w:pStyle w:val="Normal0"/>
              <w:widowControl w:val="0"/>
              <w:rPr>
                <w:color w:val="242725"/>
                <w:sz w:val="24"/>
                <w:szCs w:val="24"/>
              </w:rPr>
            </w:pPr>
            <w:r>
              <w:rPr>
                <w:b/>
                <w:color w:val="242725"/>
                <w:sz w:val="24"/>
                <w:szCs w:val="24"/>
              </w:rPr>
              <w:t>18-39</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90" w14:textId="77777777">
            <w:pPr>
              <w:pStyle w:val="Normal0"/>
              <w:widowControl w:val="0"/>
              <w:rPr>
                <w:color w:val="242725"/>
                <w:sz w:val="24"/>
                <w:szCs w:val="24"/>
              </w:rPr>
            </w:pPr>
            <w:r>
              <w:rPr>
                <w:b/>
                <w:color w:val="242725"/>
                <w:sz w:val="24"/>
                <w:szCs w:val="24"/>
              </w:rPr>
              <w:t>40-59</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91" w14:textId="77777777">
            <w:pPr>
              <w:pStyle w:val="Normal0"/>
              <w:widowControl w:val="0"/>
              <w:rPr>
                <w:color w:val="242725"/>
                <w:sz w:val="24"/>
                <w:szCs w:val="24"/>
              </w:rPr>
            </w:pPr>
            <w:r>
              <w:rPr>
                <w:b/>
                <w:color w:val="242725"/>
                <w:sz w:val="24"/>
                <w:szCs w:val="24"/>
              </w:rPr>
              <w:t>60+</w:t>
            </w:r>
          </w:p>
        </w:tc>
      </w:tr>
      <w:tr w:rsidR="00A333CB" w14:paraId="43430976" w14:textId="77777777">
        <w:trPr>
          <w:trHeight w:val="415"/>
        </w:trPr>
        <w:tc>
          <w:tcPr>
            <w:tcW w:w="2880" w:type="dxa"/>
            <w:tcBorders>
              <w:top w:val="nil"/>
              <w:left w:val="nil"/>
              <w:bottom w:val="nil"/>
              <w:right w:val="nil"/>
            </w:tcBorders>
            <w:tcMar>
              <w:top w:w="20" w:type="dxa"/>
              <w:left w:w="20" w:type="dxa"/>
              <w:bottom w:w="100" w:type="dxa"/>
              <w:right w:w="20" w:type="dxa"/>
            </w:tcMar>
            <w:vAlign w:val="bottom"/>
          </w:tcPr>
          <w:p w:rsidR="00A333CB" w:rsidRDefault="002D2101" w14:paraId="00000192" w14:textId="77777777">
            <w:pPr>
              <w:pStyle w:val="Normal0"/>
              <w:widowControl w:val="0"/>
              <w:rPr>
                <w:color w:val="242725"/>
                <w:sz w:val="24"/>
                <w:szCs w:val="24"/>
              </w:rPr>
            </w:pPr>
            <w:r>
              <w:rPr>
                <w:b/>
                <w:color w:val="242725"/>
                <w:sz w:val="24"/>
                <w:szCs w:val="24"/>
              </w:rPr>
              <w:t>Sample Size</w:t>
            </w:r>
          </w:p>
        </w:tc>
        <w:tc>
          <w:tcPr>
            <w:tcW w:w="1935" w:type="dxa"/>
            <w:tcBorders>
              <w:top w:val="nil"/>
              <w:left w:val="nil"/>
              <w:bottom w:val="nil"/>
              <w:right w:val="nil"/>
            </w:tcBorders>
            <w:tcMar>
              <w:top w:w="20" w:type="dxa"/>
              <w:left w:w="20" w:type="dxa"/>
              <w:bottom w:w="100" w:type="dxa"/>
              <w:right w:w="20" w:type="dxa"/>
            </w:tcMar>
            <w:vAlign w:val="bottom"/>
          </w:tcPr>
          <w:p w:rsidR="00A333CB" w:rsidRDefault="002D2101" w14:paraId="00000193" w14:textId="77777777">
            <w:pPr>
              <w:pStyle w:val="Normal0"/>
              <w:widowControl w:val="0"/>
              <w:rPr>
                <w:color w:val="242725"/>
                <w:sz w:val="24"/>
                <w:szCs w:val="24"/>
              </w:rPr>
            </w:pPr>
            <w:r>
              <w:rPr>
                <w:color w:val="242725"/>
                <w:sz w:val="24"/>
                <w:szCs w:val="24"/>
              </w:rPr>
              <w:t>239,604</w:t>
            </w:r>
          </w:p>
        </w:tc>
        <w:tc>
          <w:tcPr>
            <w:tcW w:w="1215" w:type="dxa"/>
            <w:tcBorders>
              <w:top w:val="nil"/>
              <w:left w:val="nil"/>
              <w:bottom w:val="nil"/>
              <w:right w:val="nil"/>
            </w:tcBorders>
            <w:tcMar>
              <w:top w:w="20" w:type="dxa"/>
              <w:left w:w="20" w:type="dxa"/>
              <w:bottom w:w="100" w:type="dxa"/>
              <w:right w:w="20" w:type="dxa"/>
            </w:tcMar>
            <w:vAlign w:val="bottom"/>
          </w:tcPr>
          <w:p w:rsidR="00A333CB" w:rsidRDefault="002D2101" w14:paraId="00000194" w14:textId="77777777">
            <w:pPr>
              <w:pStyle w:val="Normal0"/>
              <w:widowControl w:val="0"/>
              <w:rPr>
                <w:color w:val="242725"/>
                <w:sz w:val="24"/>
                <w:szCs w:val="24"/>
              </w:rPr>
            </w:pPr>
            <w:r>
              <w:rPr>
                <w:color w:val="242725"/>
                <w:sz w:val="24"/>
                <w:szCs w:val="24"/>
              </w:rPr>
              <w:t>152,483</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95" w14:textId="77777777">
            <w:pPr>
              <w:pStyle w:val="Normal0"/>
              <w:widowControl w:val="0"/>
              <w:rPr>
                <w:color w:val="242725"/>
                <w:sz w:val="24"/>
                <w:szCs w:val="24"/>
              </w:rPr>
            </w:pPr>
            <w:r>
              <w:rPr>
                <w:color w:val="242725"/>
                <w:sz w:val="24"/>
                <w:szCs w:val="24"/>
              </w:rPr>
              <w:t>67,512</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96" w14:textId="77777777">
            <w:pPr>
              <w:pStyle w:val="Normal0"/>
              <w:widowControl w:val="0"/>
              <w:rPr>
                <w:color w:val="242725"/>
                <w:sz w:val="24"/>
                <w:szCs w:val="24"/>
              </w:rPr>
            </w:pPr>
            <w:r>
              <w:rPr>
                <w:color w:val="242725"/>
                <w:sz w:val="24"/>
                <w:szCs w:val="24"/>
              </w:rPr>
              <w:t>19,609</w:t>
            </w:r>
          </w:p>
        </w:tc>
      </w:tr>
      <w:tr w:rsidR="00A333CB" w14:paraId="6FAAC526" w14:textId="77777777">
        <w:trPr>
          <w:trHeight w:val="415"/>
        </w:trPr>
        <w:tc>
          <w:tcPr>
            <w:tcW w:w="2880" w:type="dxa"/>
            <w:tcBorders>
              <w:top w:val="nil"/>
              <w:left w:val="nil"/>
              <w:bottom w:val="nil"/>
              <w:right w:val="nil"/>
            </w:tcBorders>
            <w:tcMar>
              <w:top w:w="20" w:type="dxa"/>
              <w:left w:w="20" w:type="dxa"/>
              <w:bottom w:w="100" w:type="dxa"/>
              <w:right w:w="20" w:type="dxa"/>
            </w:tcMar>
            <w:vAlign w:val="bottom"/>
          </w:tcPr>
          <w:p w:rsidR="00A333CB" w:rsidRDefault="002D2101" w14:paraId="00000197" w14:textId="77777777">
            <w:pPr>
              <w:pStyle w:val="Normal0"/>
              <w:widowControl w:val="0"/>
              <w:rPr>
                <w:color w:val="242725"/>
                <w:sz w:val="24"/>
                <w:szCs w:val="24"/>
              </w:rPr>
            </w:pPr>
            <w:r>
              <w:rPr>
                <w:b/>
                <w:color w:val="242725"/>
                <w:sz w:val="24"/>
                <w:szCs w:val="24"/>
              </w:rPr>
              <w:t>Prevalence</w:t>
            </w:r>
          </w:p>
        </w:tc>
        <w:tc>
          <w:tcPr>
            <w:tcW w:w="1935" w:type="dxa"/>
            <w:tcBorders>
              <w:top w:val="nil"/>
              <w:left w:val="nil"/>
              <w:bottom w:val="nil"/>
              <w:right w:val="nil"/>
            </w:tcBorders>
            <w:tcMar>
              <w:top w:w="20" w:type="dxa"/>
              <w:left w:w="20" w:type="dxa"/>
              <w:bottom w:w="100" w:type="dxa"/>
              <w:right w:w="20" w:type="dxa"/>
            </w:tcMar>
            <w:vAlign w:val="bottom"/>
          </w:tcPr>
          <w:p w:rsidR="00A333CB" w:rsidRDefault="002D2101" w14:paraId="00000198" w14:textId="77777777">
            <w:pPr>
              <w:pStyle w:val="Normal0"/>
              <w:widowControl w:val="0"/>
              <w:rPr>
                <w:color w:val="242725"/>
                <w:sz w:val="24"/>
                <w:szCs w:val="24"/>
              </w:rPr>
            </w:pPr>
            <w:r>
              <w:rPr>
                <w:color w:val="242725"/>
                <w:sz w:val="24"/>
                <w:szCs w:val="24"/>
              </w:rPr>
              <w:t>2.31%</w:t>
            </w:r>
          </w:p>
        </w:tc>
        <w:tc>
          <w:tcPr>
            <w:tcW w:w="1215" w:type="dxa"/>
            <w:tcBorders>
              <w:top w:val="nil"/>
              <w:left w:val="nil"/>
              <w:bottom w:val="nil"/>
              <w:right w:val="nil"/>
            </w:tcBorders>
            <w:tcMar>
              <w:top w:w="20" w:type="dxa"/>
              <w:left w:w="20" w:type="dxa"/>
              <w:bottom w:w="100" w:type="dxa"/>
              <w:right w:w="20" w:type="dxa"/>
            </w:tcMar>
            <w:vAlign w:val="bottom"/>
          </w:tcPr>
          <w:p w:rsidR="00A333CB" w:rsidRDefault="002D2101" w14:paraId="00000199" w14:textId="77777777">
            <w:pPr>
              <w:pStyle w:val="Normal0"/>
              <w:widowControl w:val="0"/>
              <w:rPr>
                <w:color w:val="242725"/>
                <w:sz w:val="24"/>
                <w:szCs w:val="24"/>
              </w:rPr>
            </w:pPr>
            <w:r>
              <w:rPr>
                <w:color w:val="242725"/>
                <w:sz w:val="24"/>
                <w:szCs w:val="24"/>
              </w:rPr>
              <w:t>1.87%</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9A" w14:textId="77777777">
            <w:pPr>
              <w:pStyle w:val="Normal0"/>
              <w:widowControl w:val="0"/>
              <w:rPr>
                <w:color w:val="242725"/>
                <w:sz w:val="24"/>
                <w:szCs w:val="24"/>
              </w:rPr>
            </w:pPr>
            <w:r>
              <w:rPr>
                <w:color w:val="242725"/>
                <w:sz w:val="24"/>
                <w:szCs w:val="24"/>
              </w:rPr>
              <w:t>2.06%</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9B" w14:textId="77777777">
            <w:pPr>
              <w:pStyle w:val="Normal0"/>
              <w:widowControl w:val="0"/>
              <w:rPr>
                <w:color w:val="242725"/>
                <w:sz w:val="24"/>
                <w:szCs w:val="24"/>
              </w:rPr>
            </w:pPr>
            <w:r>
              <w:rPr>
                <w:color w:val="242725"/>
                <w:sz w:val="24"/>
                <w:szCs w:val="24"/>
              </w:rPr>
              <w:t>6.55%</w:t>
            </w:r>
          </w:p>
        </w:tc>
      </w:tr>
      <w:tr w:rsidR="00A333CB" w14:paraId="233B396F" w14:textId="77777777">
        <w:trPr>
          <w:trHeight w:val="415"/>
        </w:trPr>
        <w:tc>
          <w:tcPr>
            <w:tcW w:w="2880" w:type="dxa"/>
            <w:tcBorders>
              <w:top w:val="nil"/>
              <w:left w:val="nil"/>
              <w:bottom w:val="nil"/>
              <w:right w:val="nil"/>
            </w:tcBorders>
            <w:tcMar>
              <w:top w:w="20" w:type="dxa"/>
              <w:left w:w="20" w:type="dxa"/>
              <w:bottom w:w="100" w:type="dxa"/>
              <w:right w:w="20" w:type="dxa"/>
            </w:tcMar>
            <w:vAlign w:val="bottom"/>
          </w:tcPr>
          <w:p w:rsidR="00A333CB" w:rsidRDefault="002D2101" w14:paraId="0000019C" w14:textId="77777777">
            <w:pPr>
              <w:pStyle w:val="Normal0"/>
              <w:widowControl w:val="0"/>
              <w:rPr>
                <w:color w:val="242725"/>
                <w:sz w:val="24"/>
                <w:szCs w:val="24"/>
              </w:rPr>
            </w:pPr>
            <w:r>
              <w:rPr>
                <w:b/>
                <w:color w:val="242725"/>
                <w:sz w:val="24"/>
                <w:szCs w:val="24"/>
              </w:rPr>
              <w:t>AUROC</w:t>
            </w:r>
          </w:p>
        </w:tc>
        <w:tc>
          <w:tcPr>
            <w:tcW w:w="1935" w:type="dxa"/>
            <w:tcBorders>
              <w:top w:val="nil"/>
              <w:left w:val="nil"/>
              <w:bottom w:val="nil"/>
              <w:right w:val="nil"/>
            </w:tcBorders>
            <w:tcMar>
              <w:top w:w="20" w:type="dxa"/>
              <w:left w:w="20" w:type="dxa"/>
              <w:bottom w:w="100" w:type="dxa"/>
              <w:right w:w="20" w:type="dxa"/>
            </w:tcMar>
            <w:vAlign w:val="bottom"/>
          </w:tcPr>
          <w:p w:rsidR="00A333CB" w:rsidRDefault="002D2101" w14:paraId="0000019D" w14:textId="77777777">
            <w:pPr>
              <w:pStyle w:val="Normal0"/>
              <w:widowControl w:val="0"/>
              <w:rPr>
                <w:color w:val="242725"/>
                <w:sz w:val="24"/>
                <w:szCs w:val="24"/>
              </w:rPr>
            </w:pPr>
            <w:r>
              <w:rPr>
                <w:color w:val="242725"/>
                <w:sz w:val="24"/>
                <w:szCs w:val="24"/>
              </w:rPr>
              <w:t>0.790</w:t>
            </w:r>
          </w:p>
        </w:tc>
        <w:tc>
          <w:tcPr>
            <w:tcW w:w="1215" w:type="dxa"/>
            <w:tcBorders>
              <w:top w:val="nil"/>
              <w:left w:val="nil"/>
              <w:bottom w:val="nil"/>
              <w:right w:val="nil"/>
            </w:tcBorders>
            <w:tcMar>
              <w:top w:w="20" w:type="dxa"/>
              <w:left w:w="20" w:type="dxa"/>
              <w:bottom w:w="100" w:type="dxa"/>
              <w:right w:w="20" w:type="dxa"/>
            </w:tcMar>
            <w:vAlign w:val="bottom"/>
          </w:tcPr>
          <w:p w:rsidR="00A333CB" w:rsidRDefault="002D2101" w14:paraId="0000019E" w14:textId="77777777">
            <w:pPr>
              <w:pStyle w:val="Normal0"/>
              <w:widowControl w:val="0"/>
              <w:rPr>
                <w:color w:val="242725"/>
                <w:sz w:val="24"/>
                <w:szCs w:val="24"/>
              </w:rPr>
            </w:pPr>
            <w:r>
              <w:rPr>
                <w:color w:val="242725"/>
                <w:sz w:val="24"/>
                <w:szCs w:val="24"/>
              </w:rPr>
              <w:t>0.769</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9F" w14:textId="77777777">
            <w:pPr>
              <w:pStyle w:val="Normal0"/>
              <w:widowControl w:val="0"/>
              <w:rPr>
                <w:color w:val="242725"/>
                <w:sz w:val="24"/>
                <w:szCs w:val="24"/>
              </w:rPr>
            </w:pPr>
            <w:r>
              <w:rPr>
                <w:color w:val="242725"/>
                <w:sz w:val="24"/>
                <w:szCs w:val="24"/>
              </w:rPr>
              <w:t>0.768</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A0" w14:textId="77777777">
            <w:pPr>
              <w:pStyle w:val="Normal0"/>
              <w:widowControl w:val="0"/>
              <w:rPr>
                <w:color w:val="242725"/>
                <w:sz w:val="24"/>
                <w:szCs w:val="24"/>
              </w:rPr>
            </w:pPr>
            <w:r>
              <w:rPr>
                <w:color w:val="242725"/>
                <w:sz w:val="24"/>
                <w:szCs w:val="24"/>
              </w:rPr>
              <w:t>0.796</w:t>
            </w:r>
          </w:p>
        </w:tc>
      </w:tr>
      <w:tr w:rsidR="00A333CB" w14:paraId="314E9707" w14:textId="77777777">
        <w:trPr>
          <w:trHeight w:val="415"/>
        </w:trPr>
        <w:tc>
          <w:tcPr>
            <w:tcW w:w="2880" w:type="dxa"/>
            <w:tcBorders>
              <w:top w:val="nil"/>
              <w:left w:val="nil"/>
              <w:bottom w:val="nil"/>
              <w:right w:val="nil"/>
            </w:tcBorders>
            <w:tcMar>
              <w:top w:w="20" w:type="dxa"/>
              <w:left w:w="20" w:type="dxa"/>
              <w:bottom w:w="100" w:type="dxa"/>
              <w:right w:w="20" w:type="dxa"/>
            </w:tcMar>
            <w:vAlign w:val="bottom"/>
          </w:tcPr>
          <w:p w:rsidR="00A333CB" w:rsidRDefault="002D2101" w14:paraId="000001A1" w14:textId="77777777">
            <w:pPr>
              <w:pStyle w:val="Normal0"/>
              <w:widowControl w:val="0"/>
              <w:rPr>
                <w:color w:val="242725"/>
                <w:sz w:val="24"/>
                <w:szCs w:val="24"/>
              </w:rPr>
            </w:pPr>
            <w:r>
              <w:rPr>
                <w:b/>
                <w:color w:val="242725"/>
                <w:sz w:val="24"/>
                <w:szCs w:val="24"/>
              </w:rPr>
              <w:t>Accuracy</w:t>
            </w:r>
          </w:p>
        </w:tc>
        <w:tc>
          <w:tcPr>
            <w:tcW w:w="1935" w:type="dxa"/>
            <w:tcBorders>
              <w:top w:val="nil"/>
              <w:left w:val="nil"/>
              <w:bottom w:val="nil"/>
              <w:right w:val="nil"/>
            </w:tcBorders>
            <w:tcMar>
              <w:top w:w="20" w:type="dxa"/>
              <w:left w:w="20" w:type="dxa"/>
              <w:bottom w:w="100" w:type="dxa"/>
              <w:right w:w="20" w:type="dxa"/>
            </w:tcMar>
            <w:vAlign w:val="bottom"/>
          </w:tcPr>
          <w:p w:rsidR="00A333CB" w:rsidRDefault="002D2101" w14:paraId="000001A2" w14:textId="77777777">
            <w:pPr>
              <w:pStyle w:val="Normal0"/>
              <w:widowControl w:val="0"/>
              <w:rPr>
                <w:color w:val="242725"/>
                <w:sz w:val="24"/>
                <w:szCs w:val="24"/>
              </w:rPr>
            </w:pPr>
            <w:r>
              <w:rPr>
                <w:color w:val="242725"/>
                <w:sz w:val="24"/>
                <w:szCs w:val="24"/>
              </w:rPr>
              <w:t>0.899</w:t>
            </w:r>
          </w:p>
        </w:tc>
        <w:tc>
          <w:tcPr>
            <w:tcW w:w="1215" w:type="dxa"/>
            <w:tcBorders>
              <w:top w:val="nil"/>
              <w:left w:val="nil"/>
              <w:bottom w:val="nil"/>
              <w:right w:val="nil"/>
            </w:tcBorders>
            <w:tcMar>
              <w:top w:w="20" w:type="dxa"/>
              <w:left w:w="20" w:type="dxa"/>
              <w:bottom w:w="100" w:type="dxa"/>
              <w:right w:w="20" w:type="dxa"/>
            </w:tcMar>
            <w:vAlign w:val="bottom"/>
          </w:tcPr>
          <w:p w:rsidR="00A333CB" w:rsidRDefault="002D2101" w14:paraId="000001A3" w14:textId="77777777">
            <w:pPr>
              <w:pStyle w:val="Normal0"/>
              <w:widowControl w:val="0"/>
              <w:rPr>
                <w:color w:val="242725"/>
                <w:sz w:val="24"/>
                <w:szCs w:val="24"/>
              </w:rPr>
            </w:pPr>
            <w:r>
              <w:rPr>
                <w:color w:val="242725"/>
                <w:sz w:val="24"/>
                <w:szCs w:val="24"/>
              </w:rPr>
              <w:t>0.929</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A4" w14:textId="77777777">
            <w:pPr>
              <w:pStyle w:val="Normal0"/>
              <w:widowControl w:val="0"/>
              <w:rPr>
                <w:color w:val="242725"/>
                <w:sz w:val="24"/>
                <w:szCs w:val="24"/>
              </w:rPr>
            </w:pPr>
            <w:r>
              <w:rPr>
                <w:color w:val="242725"/>
                <w:sz w:val="24"/>
                <w:szCs w:val="24"/>
              </w:rPr>
              <w:t>0.905</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A5" w14:textId="77777777">
            <w:pPr>
              <w:pStyle w:val="Normal0"/>
              <w:widowControl w:val="0"/>
              <w:rPr>
                <w:color w:val="242725"/>
                <w:sz w:val="24"/>
                <w:szCs w:val="24"/>
              </w:rPr>
            </w:pPr>
            <w:r>
              <w:rPr>
                <w:color w:val="242725"/>
                <w:sz w:val="24"/>
                <w:szCs w:val="24"/>
              </w:rPr>
              <w:t>0.637</w:t>
            </w:r>
          </w:p>
        </w:tc>
      </w:tr>
      <w:tr w:rsidR="00A333CB" w14:paraId="255282A3" w14:textId="77777777">
        <w:trPr>
          <w:trHeight w:val="415"/>
        </w:trPr>
        <w:tc>
          <w:tcPr>
            <w:tcW w:w="2880" w:type="dxa"/>
            <w:tcBorders>
              <w:top w:val="nil"/>
              <w:left w:val="nil"/>
              <w:bottom w:val="nil"/>
              <w:right w:val="nil"/>
            </w:tcBorders>
            <w:tcMar>
              <w:top w:w="20" w:type="dxa"/>
              <w:left w:w="20" w:type="dxa"/>
              <w:bottom w:w="100" w:type="dxa"/>
              <w:right w:w="20" w:type="dxa"/>
            </w:tcMar>
            <w:vAlign w:val="bottom"/>
          </w:tcPr>
          <w:p w:rsidR="00A333CB" w:rsidRDefault="002D2101" w14:paraId="000001A6" w14:textId="77777777">
            <w:pPr>
              <w:pStyle w:val="Normal0"/>
              <w:widowControl w:val="0"/>
              <w:rPr>
                <w:color w:val="242725"/>
                <w:sz w:val="24"/>
                <w:szCs w:val="24"/>
              </w:rPr>
            </w:pPr>
            <w:r>
              <w:rPr>
                <w:b/>
                <w:color w:val="242725"/>
                <w:sz w:val="24"/>
                <w:szCs w:val="24"/>
              </w:rPr>
              <w:t>Sensitivity (Recall)</w:t>
            </w:r>
          </w:p>
        </w:tc>
        <w:tc>
          <w:tcPr>
            <w:tcW w:w="1935" w:type="dxa"/>
            <w:tcBorders>
              <w:top w:val="nil"/>
              <w:left w:val="nil"/>
              <w:bottom w:val="nil"/>
              <w:right w:val="nil"/>
            </w:tcBorders>
            <w:tcMar>
              <w:top w:w="20" w:type="dxa"/>
              <w:left w:w="20" w:type="dxa"/>
              <w:bottom w:w="100" w:type="dxa"/>
              <w:right w:w="20" w:type="dxa"/>
            </w:tcMar>
            <w:vAlign w:val="bottom"/>
          </w:tcPr>
          <w:p w:rsidR="00A333CB" w:rsidRDefault="002D2101" w14:paraId="000001A7" w14:textId="77777777">
            <w:pPr>
              <w:pStyle w:val="Normal0"/>
              <w:widowControl w:val="0"/>
              <w:rPr>
                <w:color w:val="242725"/>
                <w:sz w:val="24"/>
                <w:szCs w:val="24"/>
              </w:rPr>
            </w:pPr>
            <w:r>
              <w:rPr>
                <w:color w:val="242725"/>
                <w:sz w:val="24"/>
                <w:szCs w:val="24"/>
              </w:rPr>
              <w:t>0.468</w:t>
            </w:r>
          </w:p>
        </w:tc>
        <w:tc>
          <w:tcPr>
            <w:tcW w:w="1215" w:type="dxa"/>
            <w:tcBorders>
              <w:top w:val="nil"/>
              <w:left w:val="nil"/>
              <w:bottom w:val="nil"/>
              <w:right w:val="nil"/>
            </w:tcBorders>
            <w:tcMar>
              <w:top w:w="20" w:type="dxa"/>
              <w:left w:w="20" w:type="dxa"/>
              <w:bottom w:w="100" w:type="dxa"/>
              <w:right w:w="20" w:type="dxa"/>
            </w:tcMar>
            <w:vAlign w:val="bottom"/>
          </w:tcPr>
          <w:p w:rsidR="00A333CB" w:rsidRDefault="002D2101" w14:paraId="000001A8" w14:textId="77777777">
            <w:pPr>
              <w:pStyle w:val="Normal0"/>
              <w:widowControl w:val="0"/>
              <w:rPr>
                <w:color w:val="242725"/>
                <w:sz w:val="24"/>
                <w:szCs w:val="24"/>
              </w:rPr>
            </w:pPr>
            <w:r>
              <w:rPr>
                <w:color w:val="242725"/>
                <w:sz w:val="24"/>
                <w:szCs w:val="24"/>
              </w:rPr>
              <w:t>0.339</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A9" w14:textId="77777777">
            <w:pPr>
              <w:pStyle w:val="Normal0"/>
              <w:widowControl w:val="0"/>
              <w:rPr>
                <w:color w:val="242725"/>
                <w:sz w:val="24"/>
                <w:szCs w:val="24"/>
              </w:rPr>
            </w:pPr>
            <w:r>
              <w:rPr>
                <w:color w:val="242725"/>
                <w:sz w:val="24"/>
                <w:szCs w:val="24"/>
              </w:rPr>
              <w:t>0.423</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AA" w14:textId="77777777">
            <w:pPr>
              <w:pStyle w:val="Normal0"/>
              <w:widowControl w:val="0"/>
              <w:rPr>
                <w:color w:val="242725"/>
                <w:sz w:val="24"/>
                <w:szCs w:val="24"/>
              </w:rPr>
            </w:pPr>
            <w:r>
              <w:rPr>
                <w:color w:val="242725"/>
                <w:sz w:val="24"/>
                <w:szCs w:val="24"/>
              </w:rPr>
              <w:t>0.801</w:t>
            </w:r>
          </w:p>
        </w:tc>
      </w:tr>
      <w:tr w:rsidR="00A333CB" w14:paraId="52D0407F" w14:textId="77777777">
        <w:trPr>
          <w:trHeight w:val="415"/>
        </w:trPr>
        <w:tc>
          <w:tcPr>
            <w:tcW w:w="2880" w:type="dxa"/>
            <w:tcBorders>
              <w:top w:val="nil"/>
              <w:left w:val="nil"/>
              <w:bottom w:val="nil"/>
              <w:right w:val="nil"/>
            </w:tcBorders>
            <w:tcMar>
              <w:top w:w="20" w:type="dxa"/>
              <w:left w:w="20" w:type="dxa"/>
              <w:bottom w:w="100" w:type="dxa"/>
              <w:right w:w="20" w:type="dxa"/>
            </w:tcMar>
            <w:vAlign w:val="bottom"/>
          </w:tcPr>
          <w:p w:rsidR="00A333CB" w:rsidRDefault="002D2101" w14:paraId="000001AB" w14:textId="77777777">
            <w:pPr>
              <w:pStyle w:val="Normal0"/>
              <w:widowControl w:val="0"/>
              <w:rPr>
                <w:color w:val="242725"/>
                <w:sz w:val="24"/>
                <w:szCs w:val="24"/>
              </w:rPr>
            </w:pPr>
            <w:r>
              <w:rPr>
                <w:b/>
                <w:color w:val="242725"/>
                <w:sz w:val="24"/>
                <w:szCs w:val="24"/>
              </w:rPr>
              <w:t>Specificity</w:t>
            </w:r>
          </w:p>
        </w:tc>
        <w:tc>
          <w:tcPr>
            <w:tcW w:w="1935" w:type="dxa"/>
            <w:tcBorders>
              <w:top w:val="nil"/>
              <w:left w:val="nil"/>
              <w:bottom w:val="nil"/>
              <w:right w:val="nil"/>
            </w:tcBorders>
            <w:tcMar>
              <w:top w:w="20" w:type="dxa"/>
              <w:left w:w="20" w:type="dxa"/>
              <w:bottom w:w="100" w:type="dxa"/>
              <w:right w:w="20" w:type="dxa"/>
            </w:tcMar>
            <w:vAlign w:val="bottom"/>
          </w:tcPr>
          <w:p w:rsidR="00A333CB" w:rsidRDefault="002D2101" w14:paraId="000001AC" w14:textId="77777777">
            <w:pPr>
              <w:pStyle w:val="Normal0"/>
              <w:widowControl w:val="0"/>
              <w:rPr>
                <w:color w:val="242725"/>
                <w:sz w:val="24"/>
                <w:szCs w:val="24"/>
              </w:rPr>
            </w:pPr>
            <w:r>
              <w:rPr>
                <w:color w:val="242725"/>
                <w:sz w:val="24"/>
                <w:szCs w:val="24"/>
              </w:rPr>
              <w:t>0.909</w:t>
            </w:r>
          </w:p>
        </w:tc>
        <w:tc>
          <w:tcPr>
            <w:tcW w:w="1215" w:type="dxa"/>
            <w:tcBorders>
              <w:top w:val="nil"/>
              <w:left w:val="nil"/>
              <w:bottom w:val="nil"/>
              <w:right w:val="nil"/>
            </w:tcBorders>
            <w:tcMar>
              <w:top w:w="20" w:type="dxa"/>
              <w:left w:w="20" w:type="dxa"/>
              <w:bottom w:w="100" w:type="dxa"/>
              <w:right w:w="20" w:type="dxa"/>
            </w:tcMar>
            <w:vAlign w:val="bottom"/>
          </w:tcPr>
          <w:p w:rsidR="00A333CB" w:rsidRDefault="002D2101" w14:paraId="000001AD" w14:textId="77777777">
            <w:pPr>
              <w:pStyle w:val="Normal0"/>
              <w:widowControl w:val="0"/>
              <w:rPr>
                <w:color w:val="242725"/>
                <w:sz w:val="24"/>
                <w:szCs w:val="24"/>
              </w:rPr>
            </w:pPr>
            <w:r>
              <w:rPr>
                <w:color w:val="242725"/>
                <w:sz w:val="24"/>
                <w:szCs w:val="24"/>
              </w:rPr>
              <w:t>0.940</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AE" w14:textId="77777777">
            <w:pPr>
              <w:pStyle w:val="Normal0"/>
              <w:widowControl w:val="0"/>
              <w:rPr>
                <w:color w:val="242725"/>
                <w:sz w:val="24"/>
                <w:szCs w:val="24"/>
              </w:rPr>
            </w:pPr>
            <w:r>
              <w:rPr>
                <w:color w:val="242725"/>
                <w:sz w:val="24"/>
                <w:szCs w:val="24"/>
              </w:rPr>
              <w:t>0.915</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AF" w14:textId="77777777">
            <w:pPr>
              <w:pStyle w:val="Normal0"/>
              <w:widowControl w:val="0"/>
              <w:rPr>
                <w:color w:val="242725"/>
                <w:sz w:val="24"/>
                <w:szCs w:val="24"/>
              </w:rPr>
            </w:pPr>
            <w:r>
              <w:rPr>
                <w:color w:val="242725"/>
                <w:sz w:val="24"/>
                <w:szCs w:val="24"/>
              </w:rPr>
              <w:t>0.625</w:t>
            </w:r>
          </w:p>
        </w:tc>
      </w:tr>
      <w:tr w:rsidR="00A333CB" w14:paraId="426CA33B" w14:textId="77777777">
        <w:trPr>
          <w:trHeight w:val="415"/>
        </w:trPr>
        <w:tc>
          <w:tcPr>
            <w:tcW w:w="2880" w:type="dxa"/>
            <w:tcBorders>
              <w:top w:val="nil"/>
              <w:left w:val="nil"/>
              <w:bottom w:val="nil"/>
              <w:right w:val="nil"/>
            </w:tcBorders>
            <w:tcMar>
              <w:top w:w="20" w:type="dxa"/>
              <w:left w:w="20" w:type="dxa"/>
              <w:bottom w:w="100" w:type="dxa"/>
              <w:right w:w="20" w:type="dxa"/>
            </w:tcMar>
            <w:vAlign w:val="bottom"/>
          </w:tcPr>
          <w:p w:rsidR="00A333CB" w:rsidRDefault="002D2101" w14:paraId="000001B0" w14:textId="77777777">
            <w:pPr>
              <w:pStyle w:val="Normal0"/>
              <w:widowControl w:val="0"/>
              <w:rPr>
                <w:color w:val="242725"/>
                <w:sz w:val="24"/>
                <w:szCs w:val="24"/>
              </w:rPr>
            </w:pPr>
            <w:r>
              <w:rPr>
                <w:b/>
                <w:color w:val="242725"/>
                <w:sz w:val="24"/>
                <w:szCs w:val="24"/>
              </w:rPr>
              <w:t>Precision</w:t>
            </w:r>
          </w:p>
        </w:tc>
        <w:tc>
          <w:tcPr>
            <w:tcW w:w="1935" w:type="dxa"/>
            <w:tcBorders>
              <w:top w:val="nil"/>
              <w:left w:val="nil"/>
              <w:bottom w:val="nil"/>
              <w:right w:val="nil"/>
            </w:tcBorders>
            <w:tcMar>
              <w:top w:w="20" w:type="dxa"/>
              <w:left w:w="20" w:type="dxa"/>
              <w:bottom w:w="100" w:type="dxa"/>
              <w:right w:w="20" w:type="dxa"/>
            </w:tcMar>
            <w:vAlign w:val="bottom"/>
          </w:tcPr>
          <w:p w:rsidR="00A333CB" w:rsidRDefault="002D2101" w14:paraId="000001B1" w14:textId="77777777">
            <w:pPr>
              <w:pStyle w:val="Normal0"/>
              <w:widowControl w:val="0"/>
              <w:rPr>
                <w:color w:val="242725"/>
                <w:sz w:val="24"/>
                <w:szCs w:val="24"/>
              </w:rPr>
            </w:pPr>
            <w:r>
              <w:rPr>
                <w:color w:val="242725"/>
                <w:sz w:val="24"/>
                <w:szCs w:val="24"/>
              </w:rPr>
              <w:t>0.108</w:t>
            </w:r>
          </w:p>
        </w:tc>
        <w:tc>
          <w:tcPr>
            <w:tcW w:w="1215" w:type="dxa"/>
            <w:tcBorders>
              <w:top w:val="nil"/>
              <w:left w:val="nil"/>
              <w:bottom w:val="nil"/>
              <w:right w:val="nil"/>
            </w:tcBorders>
            <w:tcMar>
              <w:top w:w="20" w:type="dxa"/>
              <w:left w:w="20" w:type="dxa"/>
              <w:bottom w:w="100" w:type="dxa"/>
              <w:right w:w="20" w:type="dxa"/>
            </w:tcMar>
            <w:vAlign w:val="bottom"/>
          </w:tcPr>
          <w:p w:rsidR="00A333CB" w:rsidRDefault="002D2101" w14:paraId="000001B2" w14:textId="77777777">
            <w:pPr>
              <w:pStyle w:val="Normal0"/>
              <w:widowControl w:val="0"/>
              <w:rPr>
                <w:color w:val="242725"/>
                <w:sz w:val="24"/>
                <w:szCs w:val="24"/>
              </w:rPr>
            </w:pPr>
            <w:r>
              <w:rPr>
                <w:color w:val="242725"/>
                <w:sz w:val="24"/>
                <w:szCs w:val="24"/>
              </w:rPr>
              <w:t>0.098</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B3" w14:textId="77777777">
            <w:pPr>
              <w:pStyle w:val="Normal0"/>
              <w:widowControl w:val="0"/>
              <w:rPr>
                <w:color w:val="242725"/>
                <w:sz w:val="24"/>
                <w:szCs w:val="24"/>
              </w:rPr>
            </w:pPr>
            <w:r>
              <w:rPr>
                <w:color w:val="242725"/>
                <w:sz w:val="24"/>
                <w:szCs w:val="24"/>
              </w:rPr>
              <w:t>0.095</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B4" w14:textId="77777777">
            <w:pPr>
              <w:pStyle w:val="Normal0"/>
              <w:widowControl w:val="0"/>
              <w:rPr>
                <w:color w:val="242725"/>
                <w:sz w:val="24"/>
                <w:szCs w:val="24"/>
              </w:rPr>
            </w:pPr>
            <w:r>
              <w:rPr>
                <w:color w:val="242725"/>
                <w:sz w:val="24"/>
                <w:szCs w:val="24"/>
              </w:rPr>
              <w:t>0.130</w:t>
            </w:r>
          </w:p>
        </w:tc>
      </w:tr>
      <w:tr w:rsidR="00A333CB" w14:paraId="0FBA379C" w14:textId="77777777">
        <w:trPr>
          <w:trHeight w:val="415"/>
        </w:trPr>
        <w:tc>
          <w:tcPr>
            <w:tcW w:w="2880" w:type="dxa"/>
            <w:tcBorders>
              <w:top w:val="nil"/>
              <w:left w:val="nil"/>
              <w:bottom w:val="nil"/>
              <w:right w:val="nil"/>
            </w:tcBorders>
            <w:tcMar>
              <w:top w:w="20" w:type="dxa"/>
              <w:left w:w="20" w:type="dxa"/>
              <w:bottom w:w="100" w:type="dxa"/>
              <w:right w:w="20" w:type="dxa"/>
            </w:tcMar>
            <w:vAlign w:val="bottom"/>
          </w:tcPr>
          <w:p w:rsidR="00A333CB" w:rsidRDefault="002D2101" w14:paraId="000001B5" w14:textId="77777777">
            <w:pPr>
              <w:pStyle w:val="Normal0"/>
              <w:widowControl w:val="0"/>
              <w:rPr>
                <w:color w:val="242725"/>
                <w:sz w:val="24"/>
                <w:szCs w:val="24"/>
              </w:rPr>
            </w:pPr>
            <w:r>
              <w:rPr>
                <w:b/>
                <w:color w:val="242725"/>
                <w:sz w:val="24"/>
                <w:szCs w:val="24"/>
              </w:rPr>
              <w:t xml:space="preserve">Neg </w:t>
            </w:r>
            <w:proofErr w:type="spellStart"/>
            <w:r>
              <w:rPr>
                <w:b/>
                <w:color w:val="242725"/>
                <w:sz w:val="24"/>
                <w:szCs w:val="24"/>
              </w:rPr>
              <w:t>Pred</w:t>
            </w:r>
            <w:proofErr w:type="spellEnd"/>
            <w:r>
              <w:rPr>
                <w:b/>
                <w:color w:val="242725"/>
                <w:sz w:val="24"/>
                <w:szCs w:val="24"/>
              </w:rPr>
              <w:t xml:space="preserve"> Value</w:t>
            </w:r>
          </w:p>
        </w:tc>
        <w:tc>
          <w:tcPr>
            <w:tcW w:w="1935" w:type="dxa"/>
            <w:tcBorders>
              <w:top w:val="nil"/>
              <w:left w:val="nil"/>
              <w:bottom w:val="nil"/>
              <w:right w:val="nil"/>
            </w:tcBorders>
            <w:tcMar>
              <w:top w:w="20" w:type="dxa"/>
              <w:left w:w="20" w:type="dxa"/>
              <w:bottom w:w="100" w:type="dxa"/>
              <w:right w:w="20" w:type="dxa"/>
            </w:tcMar>
            <w:vAlign w:val="bottom"/>
          </w:tcPr>
          <w:p w:rsidR="00A333CB" w:rsidRDefault="002D2101" w14:paraId="000001B6" w14:textId="77777777">
            <w:pPr>
              <w:pStyle w:val="Normal0"/>
              <w:widowControl w:val="0"/>
              <w:rPr>
                <w:color w:val="242725"/>
                <w:sz w:val="24"/>
                <w:szCs w:val="24"/>
              </w:rPr>
            </w:pPr>
            <w:r>
              <w:rPr>
                <w:color w:val="242725"/>
                <w:sz w:val="24"/>
                <w:szCs w:val="24"/>
              </w:rPr>
              <w:t>0.986</w:t>
            </w:r>
          </w:p>
        </w:tc>
        <w:tc>
          <w:tcPr>
            <w:tcW w:w="1215" w:type="dxa"/>
            <w:tcBorders>
              <w:top w:val="nil"/>
              <w:left w:val="nil"/>
              <w:bottom w:val="nil"/>
              <w:right w:val="nil"/>
            </w:tcBorders>
            <w:tcMar>
              <w:top w:w="20" w:type="dxa"/>
              <w:left w:w="20" w:type="dxa"/>
              <w:bottom w:w="100" w:type="dxa"/>
              <w:right w:w="20" w:type="dxa"/>
            </w:tcMar>
            <w:vAlign w:val="bottom"/>
          </w:tcPr>
          <w:p w:rsidR="00A333CB" w:rsidRDefault="002D2101" w14:paraId="000001B7" w14:textId="77777777">
            <w:pPr>
              <w:pStyle w:val="Normal0"/>
              <w:widowControl w:val="0"/>
              <w:rPr>
                <w:color w:val="242725"/>
                <w:sz w:val="24"/>
                <w:szCs w:val="24"/>
              </w:rPr>
            </w:pPr>
            <w:r>
              <w:rPr>
                <w:color w:val="242725"/>
                <w:sz w:val="24"/>
                <w:szCs w:val="24"/>
              </w:rPr>
              <w:t>0.987</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B8" w14:textId="77777777">
            <w:pPr>
              <w:pStyle w:val="Normal0"/>
              <w:widowControl w:val="0"/>
              <w:rPr>
                <w:color w:val="242725"/>
                <w:sz w:val="24"/>
                <w:szCs w:val="24"/>
              </w:rPr>
            </w:pPr>
            <w:r>
              <w:rPr>
                <w:color w:val="242725"/>
                <w:sz w:val="24"/>
                <w:szCs w:val="24"/>
              </w:rPr>
              <w:t>0.987</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B9" w14:textId="77777777">
            <w:pPr>
              <w:pStyle w:val="Normal0"/>
              <w:widowControl w:val="0"/>
              <w:rPr>
                <w:color w:val="242725"/>
                <w:sz w:val="24"/>
                <w:szCs w:val="24"/>
              </w:rPr>
            </w:pPr>
            <w:r>
              <w:rPr>
                <w:color w:val="242725"/>
                <w:sz w:val="24"/>
                <w:szCs w:val="24"/>
              </w:rPr>
              <w:t>0.978</w:t>
            </w:r>
          </w:p>
        </w:tc>
      </w:tr>
      <w:tr w:rsidR="00A333CB" w14:paraId="54925B51" w14:textId="77777777">
        <w:trPr>
          <w:trHeight w:val="415"/>
        </w:trPr>
        <w:tc>
          <w:tcPr>
            <w:tcW w:w="2880" w:type="dxa"/>
            <w:tcBorders>
              <w:top w:val="nil"/>
              <w:left w:val="nil"/>
              <w:bottom w:val="nil"/>
              <w:right w:val="nil"/>
            </w:tcBorders>
            <w:tcMar>
              <w:top w:w="20" w:type="dxa"/>
              <w:left w:w="20" w:type="dxa"/>
              <w:bottom w:w="100" w:type="dxa"/>
              <w:right w:w="20" w:type="dxa"/>
            </w:tcMar>
            <w:vAlign w:val="bottom"/>
          </w:tcPr>
          <w:p w:rsidR="00A333CB" w:rsidRDefault="002D2101" w14:paraId="000001BA" w14:textId="77777777">
            <w:pPr>
              <w:pStyle w:val="Normal0"/>
              <w:widowControl w:val="0"/>
              <w:rPr>
                <w:color w:val="242725"/>
                <w:sz w:val="24"/>
                <w:szCs w:val="24"/>
              </w:rPr>
            </w:pPr>
            <w:r>
              <w:rPr>
                <w:b/>
                <w:color w:val="242725"/>
                <w:sz w:val="24"/>
                <w:szCs w:val="24"/>
              </w:rPr>
              <w:t>F1 score</w:t>
            </w:r>
          </w:p>
        </w:tc>
        <w:tc>
          <w:tcPr>
            <w:tcW w:w="1935" w:type="dxa"/>
            <w:tcBorders>
              <w:top w:val="nil"/>
              <w:left w:val="nil"/>
              <w:bottom w:val="nil"/>
              <w:right w:val="nil"/>
            </w:tcBorders>
            <w:tcMar>
              <w:top w:w="20" w:type="dxa"/>
              <w:left w:w="20" w:type="dxa"/>
              <w:bottom w:w="100" w:type="dxa"/>
              <w:right w:w="20" w:type="dxa"/>
            </w:tcMar>
            <w:vAlign w:val="bottom"/>
          </w:tcPr>
          <w:p w:rsidR="00A333CB" w:rsidRDefault="002D2101" w14:paraId="000001BB" w14:textId="77777777">
            <w:pPr>
              <w:pStyle w:val="Normal0"/>
              <w:widowControl w:val="0"/>
              <w:rPr>
                <w:color w:val="242725"/>
                <w:sz w:val="24"/>
                <w:szCs w:val="24"/>
              </w:rPr>
            </w:pPr>
            <w:r>
              <w:rPr>
                <w:color w:val="242725"/>
                <w:sz w:val="24"/>
                <w:szCs w:val="24"/>
              </w:rPr>
              <w:t>0.175</w:t>
            </w:r>
          </w:p>
        </w:tc>
        <w:tc>
          <w:tcPr>
            <w:tcW w:w="1215" w:type="dxa"/>
            <w:tcBorders>
              <w:top w:val="nil"/>
              <w:left w:val="nil"/>
              <w:bottom w:val="nil"/>
              <w:right w:val="nil"/>
            </w:tcBorders>
            <w:tcMar>
              <w:top w:w="20" w:type="dxa"/>
              <w:left w:w="20" w:type="dxa"/>
              <w:bottom w:w="100" w:type="dxa"/>
              <w:right w:w="20" w:type="dxa"/>
            </w:tcMar>
            <w:vAlign w:val="bottom"/>
          </w:tcPr>
          <w:p w:rsidR="00A333CB" w:rsidRDefault="002D2101" w14:paraId="000001BC" w14:textId="77777777">
            <w:pPr>
              <w:pStyle w:val="Normal0"/>
              <w:widowControl w:val="0"/>
              <w:rPr>
                <w:color w:val="242725"/>
                <w:sz w:val="24"/>
                <w:szCs w:val="24"/>
              </w:rPr>
            </w:pPr>
            <w:r>
              <w:rPr>
                <w:color w:val="242725"/>
                <w:sz w:val="24"/>
                <w:szCs w:val="24"/>
              </w:rPr>
              <w:t>0.152</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BD" w14:textId="77777777">
            <w:pPr>
              <w:pStyle w:val="Normal0"/>
              <w:widowControl w:val="0"/>
              <w:rPr>
                <w:color w:val="242725"/>
                <w:sz w:val="24"/>
                <w:szCs w:val="24"/>
              </w:rPr>
            </w:pPr>
            <w:r>
              <w:rPr>
                <w:color w:val="242725"/>
                <w:sz w:val="24"/>
                <w:szCs w:val="24"/>
              </w:rPr>
              <w:t>0.155</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BE" w14:textId="77777777">
            <w:pPr>
              <w:pStyle w:val="Normal0"/>
              <w:widowControl w:val="0"/>
              <w:rPr>
                <w:color w:val="242725"/>
                <w:sz w:val="24"/>
                <w:szCs w:val="24"/>
              </w:rPr>
            </w:pPr>
            <w:r>
              <w:rPr>
                <w:color w:val="242725"/>
                <w:sz w:val="24"/>
                <w:szCs w:val="24"/>
              </w:rPr>
              <w:t>0.224</w:t>
            </w:r>
          </w:p>
        </w:tc>
      </w:tr>
      <w:tr w:rsidR="00A333CB" w14:paraId="1E3A3033" w14:textId="77777777">
        <w:trPr>
          <w:trHeight w:val="415"/>
        </w:trPr>
        <w:tc>
          <w:tcPr>
            <w:tcW w:w="2880" w:type="dxa"/>
            <w:tcBorders>
              <w:top w:val="nil"/>
              <w:left w:val="nil"/>
              <w:bottom w:val="nil"/>
              <w:right w:val="nil"/>
            </w:tcBorders>
            <w:tcMar>
              <w:top w:w="20" w:type="dxa"/>
              <w:left w:w="20" w:type="dxa"/>
              <w:bottom w:w="100" w:type="dxa"/>
              <w:right w:w="20" w:type="dxa"/>
            </w:tcMar>
            <w:vAlign w:val="bottom"/>
          </w:tcPr>
          <w:p w:rsidR="00A333CB" w:rsidRDefault="002D2101" w14:paraId="000001BF" w14:textId="77777777">
            <w:pPr>
              <w:pStyle w:val="Normal0"/>
              <w:widowControl w:val="0"/>
              <w:rPr>
                <w:color w:val="242725"/>
                <w:sz w:val="24"/>
                <w:szCs w:val="24"/>
              </w:rPr>
            </w:pPr>
            <w:r>
              <w:rPr>
                <w:b/>
                <w:color w:val="242725"/>
                <w:sz w:val="24"/>
                <w:szCs w:val="24"/>
              </w:rPr>
              <w:t>Balanced Accuracy</w:t>
            </w:r>
          </w:p>
        </w:tc>
        <w:tc>
          <w:tcPr>
            <w:tcW w:w="1935" w:type="dxa"/>
            <w:tcBorders>
              <w:top w:val="nil"/>
              <w:left w:val="nil"/>
              <w:bottom w:val="nil"/>
              <w:right w:val="nil"/>
            </w:tcBorders>
            <w:tcMar>
              <w:top w:w="20" w:type="dxa"/>
              <w:left w:w="20" w:type="dxa"/>
              <w:bottom w:w="100" w:type="dxa"/>
              <w:right w:w="20" w:type="dxa"/>
            </w:tcMar>
            <w:vAlign w:val="bottom"/>
          </w:tcPr>
          <w:p w:rsidR="00A333CB" w:rsidRDefault="002D2101" w14:paraId="000001C0" w14:textId="77777777">
            <w:pPr>
              <w:pStyle w:val="Normal0"/>
              <w:widowControl w:val="0"/>
              <w:rPr>
                <w:color w:val="242725"/>
                <w:sz w:val="24"/>
                <w:szCs w:val="24"/>
              </w:rPr>
            </w:pPr>
            <w:r>
              <w:rPr>
                <w:color w:val="242725"/>
                <w:sz w:val="24"/>
                <w:szCs w:val="24"/>
              </w:rPr>
              <w:t>0.688</w:t>
            </w:r>
          </w:p>
        </w:tc>
        <w:tc>
          <w:tcPr>
            <w:tcW w:w="1215" w:type="dxa"/>
            <w:tcBorders>
              <w:top w:val="nil"/>
              <w:left w:val="nil"/>
              <w:bottom w:val="nil"/>
              <w:right w:val="nil"/>
            </w:tcBorders>
            <w:tcMar>
              <w:top w:w="20" w:type="dxa"/>
              <w:left w:w="20" w:type="dxa"/>
              <w:bottom w:w="100" w:type="dxa"/>
              <w:right w:w="20" w:type="dxa"/>
            </w:tcMar>
            <w:vAlign w:val="bottom"/>
          </w:tcPr>
          <w:p w:rsidR="00A333CB" w:rsidRDefault="002D2101" w14:paraId="000001C1" w14:textId="77777777">
            <w:pPr>
              <w:pStyle w:val="Normal0"/>
              <w:widowControl w:val="0"/>
              <w:rPr>
                <w:color w:val="242725"/>
                <w:sz w:val="24"/>
                <w:szCs w:val="24"/>
              </w:rPr>
            </w:pPr>
            <w:r>
              <w:rPr>
                <w:color w:val="242725"/>
                <w:sz w:val="24"/>
                <w:szCs w:val="24"/>
              </w:rPr>
              <w:t>0.640</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C2" w14:textId="77777777">
            <w:pPr>
              <w:pStyle w:val="Normal0"/>
              <w:widowControl w:val="0"/>
              <w:rPr>
                <w:color w:val="242725"/>
                <w:sz w:val="24"/>
                <w:szCs w:val="24"/>
              </w:rPr>
            </w:pPr>
            <w:r>
              <w:rPr>
                <w:color w:val="242725"/>
                <w:sz w:val="24"/>
                <w:szCs w:val="24"/>
              </w:rPr>
              <w:t>0.669</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C3" w14:textId="77777777">
            <w:pPr>
              <w:pStyle w:val="Normal0"/>
              <w:widowControl w:val="0"/>
              <w:rPr>
                <w:color w:val="242725"/>
                <w:sz w:val="24"/>
                <w:szCs w:val="24"/>
              </w:rPr>
            </w:pPr>
            <w:r>
              <w:rPr>
                <w:color w:val="242725"/>
                <w:sz w:val="24"/>
                <w:szCs w:val="24"/>
              </w:rPr>
              <w:t>0.713</w:t>
            </w:r>
          </w:p>
        </w:tc>
      </w:tr>
    </w:tbl>
    <w:p w:rsidR="00A333CB" w:rsidRDefault="002D2101" w14:paraId="000001C4" w14:textId="77777777">
      <w:pPr>
        <w:pStyle w:val="heading30"/>
        <w:spacing w:before="200" w:after="40" w:line="254" w:lineRule="auto"/>
        <w:rPr>
          <w:color w:val="FF5F00"/>
          <w:sz w:val="24"/>
          <w:szCs w:val="24"/>
        </w:rPr>
      </w:pPr>
      <w:bookmarkStart w:name="_heading=h.cgghxwxmysz6" w:colFirst="0" w:colLast="0" w:id="5"/>
      <w:bookmarkEnd w:id="5"/>
      <w:r>
        <w:br w:type="page"/>
      </w:r>
    </w:p>
    <w:p w:rsidRPr="006A6008" w:rsidR="00A333CB" w:rsidRDefault="002D2101" w14:paraId="000001C5" w14:textId="77777777">
      <w:pPr>
        <w:pStyle w:val="heading30"/>
        <w:spacing w:before="200" w:after="40" w:line="254" w:lineRule="auto"/>
        <w:rPr>
          <w:color w:val="1F497D" w:themeColor="text2"/>
          <w:sz w:val="24"/>
          <w:szCs w:val="24"/>
        </w:rPr>
      </w:pPr>
      <w:bookmarkStart w:name="_heading=h.fzv5a84h33lr" w:colFirst="0" w:colLast="0" w:id="6"/>
      <w:bookmarkEnd w:id="6"/>
      <w:r w:rsidRPr="006A6008">
        <w:rPr>
          <w:color w:val="1F497D" w:themeColor="text2"/>
          <w:sz w:val="24"/>
          <w:szCs w:val="24"/>
        </w:rPr>
        <w:lastRenderedPageBreak/>
        <w:t>By ethnicity</w:t>
      </w:r>
    </w:p>
    <w:p w:rsidR="00A333CB" w:rsidRDefault="002D2101" w14:paraId="000001C6" w14:textId="77777777">
      <w:pPr>
        <w:pStyle w:val="Normal0"/>
        <w:spacing w:after="120" w:line="300" w:lineRule="auto"/>
        <w:rPr>
          <w:color w:val="242725"/>
          <w:sz w:val="24"/>
          <w:szCs w:val="24"/>
        </w:rPr>
      </w:pPr>
      <w:r>
        <w:rPr>
          <w:color w:val="242725"/>
          <w:sz w:val="24"/>
          <w:szCs w:val="24"/>
        </w:rPr>
        <w:t xml:space="preserve">Risk ranking by the model is good for all defined ethnicity groupings, but lowest for Māori.  Model performance was similarly lowest for Māori in the V1 model.  Prevalence for Māori and Pasifika is 57% and 63% higher than the “Other” ethnicity grouping.  This may be due to a combination of both increased clinical risk and higher prevalence of </w:t>
      </w:r>
      <w:proofErr w:type="spellStart"/>
      <w:r>
        <w:rPr>
          <w:color w:val="242725"/>
          <w:sz w:val="24"/>
          <w:szCs w:val="24"/>
        </w:rPr>
        <w:t>hospitalisation</w:t>
      </w:r>
      <w:proofErr w:type="spellEnd"/>
      <w:r>
        <w:rPr>
          <w:color w:val="242725"/>
          <w:sz w:val="24"/>
          <w:szCs w:val="24"/>
        </w:rPr>
        <w:t xml:space="preserve"> regardless of COVID-19 status, noting that the outcome does not distinguish between </w:t>
      </w:r>
      <w:proofErr w:type="spellStart"/>
      <w:r>
        <w:rPr>
          <w:color w:val="242725"/>
          <w:sz w:val="24"/>
          <w:szCs w:val="24"/>
        </w:rPr>
        <w:t>hospitalisation</w:t>
      </w:r>
      <w:proofErr w:type="spellEnd"/>
      <w:r>
        <w:rPr>
          <w:color w:val="242725"/>
          <w:sz w:val="24"/>
          <w:szCs w:val="24"/>
        </w:rPr>
        <w:t xml:space="preserve"> with and of COVID-19.</w:t>
      </w:r>
    </w:p>
    <w:p w:rsidRPr="006A6008" w:rsidR="00A333CB" w:rsidP="544E2857" w:rsidRDefault="544E2857" w14:paraId="000001C7" w14:textId="77777777">
      <w:pPr>
        <w:pStyle w:val="heading50"/>
        <w:spacing w:before="200" w:after="40" w:line="331" w:lineRule="auto"/>
        <w:rPr>
          <w:i/>
          <w:iCs/>
          <w:color w:val="1F497D" w:themeColor="text2"/>
          <w:sz w:val="24"/>
          <w:szCs w:val="24"/>
        </w:rPr>
      </w:pPr>
      <w:bookmarkStart w:name="_heading=h.9ld00vxaoq5h" w:id="7"/>
      <w:bookmarkEnd w:id="7"/>
      <w:r w:rsidRPr="006A6008">
        <w:rPr>
          <w:i/>
          <w:iCs/>
          <w:color w:val="1F497D" w:themeColor="text2"/>
          <w:sz w:val="24"/>
          <w:szCs w:val="24"/>
        </w:rPr>
        <w:t>Model performance by ethnicity</w:t>
      </w:r>
    </w:p>
    <w:tbl>
      <w:tblPr>
        <w:tblW w:w="837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790"/>
        <w:gridCol w:w="1995"/>
        <w:gridCol w:w="1200"/>
        <w:gridCol w:w="1170"/>
        <w:gridCol w:w="1215"/>
      </w:tblGrid>
      <w:tr w:rsidR="00A333CB" w14:paraId="3A5DE5FB" w14:textId="77777777">
        <w:trPr>
          <w:trHeight w:val="415"/>
        </w:trPr>
        <w:tc>
          <w:tcPr>
            <w:tcW w:w="2790" w:type="dxa"/>
            <w:tcBorders>
              <w:top w:val="nil"/>
              <w:left w:val="nil"/>
              <w:bottom w:val="nil"/>
              <w:right w:val="nil"/>
            </w:tcBorders>
            <w:tcMar>
              <w:top w:w="20" w:type="dxa"/>
              <w:left w:w="20" w:type="dxa"/>
              <w:bottom w:w="100" w:type="dxa"/>
              <w:right w:w="20" w:type="dxa"/>
            </w:tcMar>
            <w:vAlign w:val="bottom"/>
          </w:tcPr>
          <w:p w:rsidR="00A333CB" w:rsidRDefault="00A333CB" w14:paraId="000001C8" w14:textId="77777777">
            <w:pPr>
              <w:pStyle w:val="Normal0"/>
              <w:widowControl w:val="0"/>
              <w:rPr>
                <w:color w:val="242725"/>
                <w:sz w:val="24"/>
                <w:szCs w:val="24"/>
              </w:rPr>
            </w:pPr>
          </w:p>
        </w:tc>
        <w:tc>
          <w:tcPr>
            <w:tcW w:w="1995" w:type="dxa"/>
            <w:tcBorders>
              <w:top w:val="nil"/>
              <w:left w:val="nil"/>
              <w:bottom w:val="nil"/>
              <w:right w:val="nil"/>
            </w:tcBorders>
            <w:tcMar>
              <w:top w:w="20" w:type="dxa"/>
              <w:left w:w="20" w:type="dxa"/>
              <w:bottom w:w="100" w:type="dxa"/>
              <w:right w:w="20" w:type="dxa"/>
            </w:tcMar>
            <w:vAlign w:val="bottom"/>
          </w:tcPr>
          <w:p w:rsidR="00A333CB" w:rsidRDefault="002D2101" w14:paraId="000001C9" w14:textId="77777777">
            <w:pPr>
              <w:pStyle w:val="Normal0"/>
              <w:widowControl w:val="0"/>
              <w:rPr>
                <w:color w:val="242725"/>
                <w:sz w:val="24"/>
                <w:szCs w:val="24"/>
              </w:rPr>
            </w:pPr>
            <w:r>
              <w:rPr>
                <w:b/>
                <w:color w:val="242725"/>
                <w:sz w:val="24"/>
                <w:szCs w:val="24"/>
              </w:rPr>
              <w:t>Overall</w:t>
            </w:r>
          </w:p>
        </w:tc>
        <w:tc>
          <w:tcPr>
            <w:tcW w:w="1200" w:type="dxa"/>
            <w:tcBorders>
              <w:top w:val="nil"/>
              <w:left w:val="nil"/>
              <w:bottom w:val="nil"/>
              <w:right w:val="nil"/>
            </w:tcBorders>
            <w:tcMar>
              <w:top w:w="20" w:type="dxa"/>
              <w:left w:w="20" w:type="dxa"/>
              <w:bottom w:w="100" w:type="dxa"/>
              <w:right w:w="20" w:type="dxa"/>
            </w:tcMar>
            <w:vAlign w:val="bottom"/>
          </w:tcPr>
          <w:p w:rsidR="00A333CB" w:rsidRDefault="002D2101" w14:paraId="000001CA" w14:textId="77777777">
            <w:pPr>
              <w:pStyle w:val="Normal0"/>
              <w:widowControl w:val="0"/>
              <w:rPr>
                <w:color w:val="242725"/>
                <w:sz w:val="24"/>
                <w:szCs w:val="24"/>
              </w:rPr>
            </w:pPr>
            <w:r>
              <w:rPr>
                <w:b/>
                <w:color w:val="242725"/>
                <w:sz w:val="24"/>
                <w:szCs w:val="24"/>
              </w:rPr>
              <w:t>Other</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CB" w14:textId="77777777">
            <w:pPr>
              <w:pStyle w:val="Normal0"/>
              <w:widowControl w:val="0"/>
              <w:rPr>
                <w:color w:val="242725"/>
                <w:sz w:val="24"/>
                <w:szCs w:val="24"/>
              </w:rPr>
            </w:pPr>
            <w:r>
              <w:rPr>
                <w:b/>
                <w:color w:val="242725"/>
                <w:sz w:val="24"/>
                <w:szCs w:val="24"/>
              </w:rPr>
              <w:t>Māori</w:t>
            </w:r>
          </w:p>
        </w:tc>
        <w:tc>
          <w:tcPr>
            <w:tcW w:w="1215" w:type="dxa"/>
            <w:tcBorders>
              <w:top w:val="nil"/>
              <w:left w:val="nil"/>
              <w:bottom w:val="nil"/>
              <w:right w:val="nil"/>
            </w:tcBorders>
            <w:tcMar>
              <w:top w:w="20" w:type="dxa"/>
              <w:left w:w="20" w:type="dxa"/>
              <w:bottom w:w="100" w:type="dxa"/>
              <w:right w:w="20" w:type="dxa"/>
            </w:tcMar>
            <w:vAlign w:val="bottom"/>
          </w:tcPr>
          <w:p w:rsidR="00A333CB" w:rsidRDefault="002D2101" w14:paraId="000001CC" w14:textId="77777777">
            <w:pPr>
              <w:pStyle w:val="Normal0"/>
              <w:widowControl w:val="0"/>
              <w:rPr>
                <w:color w:val="242725"/>
                <w:sz w:val="24"/>
                <w:szCs w:val="24"/>
              </w:rPr>
            </w:pPr>
            <w:r>
              <w:rPr>
                <w:b/>
                <w:color w:val="242725"/>
                <w:sz w:val="24"/>
                <w:szCs w:val="24"/>
              </w:rPr>
              <w:t>Pasifika</w:t>
            </w:r>
          </w:p>
        </w:tc>
      </w:tr>
      <w:tr w:rsidR="00A333CB" w14:paraId="0117FE10" w14:textId="77777777">
        <w:trPr>
          <w:trHeight w:val="415"/>
        </w:trPr>
        <w:tc>
          <w:tcPr>
            <w:tcW w:w="2790" w:type="dxa"/>
            <w:tcBorders>
              <w:top w:val="nil"/>
              <w:left w:val="nil"/>
              <w:bottom w:val="nil"/>
              <w:right w:val="nil"/>
            </w:tcBorders>
            <w:tcMar>
              <w:top w:w="20" w:type="dxa"/>
              <w:left w:w="20" w:type="dxa"/>
              <w:bottom w:w="100" w:type="dxa"/>
              <w:right w:w="20" w:type="dxa"/>
            </w:tcMar>
            <w:vAlign w:val="bottom"/>
          </w:tcPr>
          <w:p w:rsidR="00A333CB" w:rsidRDefault="002D2101" w14:paraId="000001CD" w14:textId="77777777">
            <w:pPr>
              <w:pStyle w:val="Normal0"/>
              <w:widowControl w:val="0"/>
              <w:rPr>
                <w:color w:val="242725"/>
                <w:sz w:val="24"/>
                <w:szCs w:val="24"/>
              </w:rPr>
            </w:pPr>
            <w:r>
              <w:rPr>
                <w:b/>
                <w:color w:val="242725"/>
                <w:sz w:val="24"/>
                <w:szCs w:val="24"/>
              </w:rPr>
              <w:t>Sample Size</w:t>
            </w:r>
          </w:p>
        </w:tc>
        <w:tc>
          <w:tcPr>
            <w:tcW w:w="1995" w:type="dxa"/>
            <w:tcBorders>
              <w:top w:val="nil"/>
              <w:left w:val="nil"/>
              <w:bottom w:val="nil"/>
              <w:right w:val="nil"/>
            </w:tcBorders>
            <w:tcMar>
              <w:top w:w="20" w:type="dxa"/>
              <w:left w:w="20" w:type="dxa"/>
              <w:bottom w:w="100" w:type="dxa"/>
              <w:right w:w="20" w:type="dxa"/>
            </w:tcMar>
            <w:vAlign w:val="bottom"/>
          </w:tcPr>
          <w:p w:rsidR="00A333CB" w:rsidRDefault="002D2101" w14:paraId="000001CE" w14:textId="77777777">
            <w:pPr>
              <w:pStyle w:val="Normal0"/>
              <w:widowControl w:val="0"/>
              <w:rPr>
                <w:color w:val="242725"/>
                <w:sz w:val="24"/>
                <w:szCs w:val="24"/>
              </w:rPr>
            </w:pPr>
            <w:r>
              <w:rPr>
                <w:color w:val="242725"/>
                <w:sz w:val="24"/>
                <w:szCs w:val="24"/>
              </w:rPr>
              <w:t>239,604</w:t>
            </w:r>
          </w:p>
        </w:tc>
        <w:tc>
          <w:tcPr>
            <w:tcW w:w="1200" w:type="dxa"/>
            <w:tcBorders>
              <w:top w:val="nil"/>
              <w:left w:val="nil"/>
              <w:bottom w:val="nil"/>
              <w:right w:val="nil"/>
            </w:tcBorders>
            <w:tcMar>
              <w:top w:w="20" w:type="dxa"/>
              <w:left w:w="20" w:type="dxa"/>
              <w:bottom w:w="100" w:type="dxa"/>
              <w:right w:w="20" w:type="dxa"/>
            </w:tcMar>
            <w:vAlign w:val="bottom"/>
          </w:tcPr>
          <w:p w:rsidR="00A333CB" w:rsidRDefault="002D2101" w14:paraId="000001CF" w14:textId="77777777">
            <w:pPr>
              <w:pStyle w:val="Normal0"/>
              <w:widowControl w:val="0"/>
              <w:rPr>
                <w:color w:val="242725"/>
                <w:sz w:val="24"/>
                <w:szCs w:val="24"/>
              </w:rPr>
            </w:pPr>
            <w:r>
              <w:rPr>
                <w:color w:val="242725"/>
                <w:sz w:val="24"/>
                <w:szCs w:val="24"/>
              </w:rPr>
              <w:t>144,095</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D0" w14:textId="77777777">
            <w:pPr>
              <w:pStyle w:val="Normal0"/>
              <w:widowControl w:val="0"/>
              <w:rPr>
                <w:color w:val="242725"/>
                <w:sz w:val="24"/>
                <w:szCs w:val="24"/>
              </w:rPr>
            </w:pPr>
            <w:r>
              <w:rPr>
                <w:color w:val="242725"/>
                <w:sz w:val="24"/>
                <w:szCs w:val="24"/>
              </w:rPr>
              <w:t>42,428</w:t>
            </w:r>
          </w:p>
        </w:tc>
        <w:tc>
          <w:tcPr>
            <w:tcW w:w="1215" w:type="dxa"/>
            <w:tcBorders>
              <w:top w:val="nil"/>
              <w:left w:val="nil"/>
              <w:bottom w:val="nil"/>
              <w:right w:val="nil"/>
            </w:tcBorders>
            <w:tcMar>
              <w:top w:w="20" w:type="dxa"/>
              <w:left w:w="20" w:type="dxa"/>
              <w:bottom w:w="100" w:type="dxa"/>
              <w:right w:w="20" w:type="dxa"/>
            </w:tcMar>
            <w:vAlign w:val="bottom"/>
          </w:tcPr>
          <w:p w:rsidR="00A333CB" w:rsidRDefault="002D2101" w14:paraId="000001D1" w14:textId="77777777">
            <w:pPr>
              <w:pStyle w:val="Normal0"/>
              <w:widowControl w:val="0"/>
              <w:rPr>
                <w:color w:val="242725"/>
                <w:sz w:val="24"/>
                <w:szCs w:val="24"/>
              </w:rPr>
            </w:pPr>
            <w:r>
              <w:rPr>
                <w:color w:val="242725"/>
                <w:sz w:val="24"/>
                <w:szCs w:val="24"/>
              </w:rPr>
              <w:t>53,081</w:t>
            </w:r>
          </w:p>
        </w:tc>
      </w:tr>
      <w:tr w:rsidR="00A333CB" w14:paraId="3EB0877E" w14:textId="77777777">
        <w:trPr>
          <w:trHeight w:val="415"/>
        </w:trPr>
        <w:tc>
          <w:tcPr>
            <w:tcW w:w="2790" w:type="dxa"/>
            <w:tcBorders>
              <w:top w:val="nil"/>
              <w:left w:val="nil"/>
              <w:bottom w:val="nil"/>
              <w:right w:val="nil"/>
            </w:tcBorders>
            <w:tcMar>
              <w:top w:w="20" w:type="dxa"/>
              <w:left w:w="20" w:type="dxa"/>
              <w:bottom w:w="100" w:type="dxa"/>
              <w:right w:w="20" w:type="dxa"/>
            </w:tcMar>
            <w:vAlign w:val="bottom"/>
          </w:tcPr>
          <w:p w:rsidR="00A333CB" w:rsidRDefault="002D2101" w14:paraId="000001D2" w14:textId="77777777">
            <w:pPr>
              <w:pStyle w:val="Normal0"/>
              <w:widowControl w:val="0"/>
              <w:rPr>
                <w:color w:val="242725"/>
                <w:sz w:val="24"/>
                <w:szCs w:val="24"/>
              </w:rPr>
            </w:pPr>
            <w:r>
              <w:rPr>
                <w:b/>
                <w:color w:val="242725"/>
                <w:sz w:val="24"/>
                <w:szCs w:val="24"/>
              </w:rPr>
              <w:t>Prevalence</w:t>
            </w:r>
          </w:p>
        </w:tc>
        <w:tc>
          <w:tcPr>
            <w:tcW w:w="1995" w:type="dxa"/>
            <w:tcBorders>
              <w:top w:val="nil"/>
              <w:left w:val="nil"/>
              <w:bottom w:val="nil"/>
              <w:right w:val="nil"/>
            </w:tcBorders>
            <w:tcMar>
              <w:top w:w="20" w:type="dxa"/>
              <w:left w:w="20" w:type="dxa"/>
              <w:bottom w:w="100" w:type="dxa"/>
              <w:right w:w="20" w:type="dxa"/>
            </w:tcMar>
            <w:vAlign w:val="bottom"/>
          </w:tcPr>
          <w:p w:rsidR="00A333CB" w:rsidRDefault="002D2101" w14:paraId="000001D3" w14:textId="77777777">
            <w:pPr>
              <w:pStyle w:val="Normal0"/>
              <w:widowControl w:val="0"/>
              <w:rPr>
                <w:color w:val="242725"/>
                <w:sz w:val="24"/>
                <w:szCs w:val="24"/>
              </w:rPr>
            </w:pPr>
            <w:r>
              <w:rPr>
                <w:color w:val="242725"/>
                <w:sz w:val="24"/>
                <w:szCs w:val="24"/>
              </w:rPr>
              <w:t>2.31%</w:t>
            </w:r>
          </w:p>
        </w:tc>
        <w:tc>
          <w:tcPr>
            <w:tcW w:w="1200" w:type="dxa"/>
            <w:tcBorders>
              <w:top w:val="nil"/>
              <w:left w:val="nil"/>
              <w:bottom w:val="nil"/>
              <w:right w:val="nil"/>
            </w:tcBorders>
            <w:tcMar>
              <w:top w:w="20" w:type="dxa"/>
              <w:left w:w="20" w:type="dxa"/>
              <w:bottom w:w="100" w:type="dxa"/>
              <w:right w:w="20" w:type="dxa"/>
            </w:tcMar>
            <w:vAlign w:val="bottom"/>
          </w:tcPr>
          <w:p w:rsidR="00A333CB" w:rsidRDefault="002D2101" w14:paraId="000001D4" w14:textId="77777777">
            <w:pPr>
              <w:pStyle w:val="Normal0"/>
              <w:widowControl w:val="0"/>
              <w:rPr>
                <w:color w:val="242725"/>
                <w:sz w:val="24"/>
                <w:szCs w:val="24"/>
              </w:rPr>
            </w:pPr>
            <w:r>
              <w:rPr>
                <w:color w:val="242725"/>
                <w:sz w:val="24"/>
                <w:szCs w:val="24"/>
              </w:rPr>
              <w:t>1.86%</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D5" w14:textId="77777777">
            <w:pPr>
              <w:pStyle w:val="Normal0"/>
              <w:widowControl w:val="0"/>
              <w:rPr>
                <w:color w:val="242725"/>
                <w:sz w:val="24"/>
                <w:szCs w:val="24"/>
              </w:rPr>
            </w:pPr>
            <w:r>
              <w:rPr>
                <w:color w:val="242725"/>
                <w:sz w:val="24"/>
                <w:szCs w:val="24"/>
              </w:rPr>
              <w:t>2.92%</w:t>
            </w:r>
          </w:p>
        </w:tc>
        <w:tc>
          <w:tcPr>
            <w:tcW w:w="1215" w:type="dxa"/>
            <w:tcBorders>
              <w:top w:val="nil"/>
              <w:left w:val="nil"/>
              <w:bottom w:val="nil"/>
              <w:right w:val="nil"/>
            </w:tcBorders>
            <w:tcMar>
              <w:top w:w="20" w:type="dxa"/>
              <w:left w:w="20" w:type="dxa"/>
              <w:bottom w:w="100" w:type="dxa"/>
              <w:right w:w="20" w:type="dxa"/>
            </w:tcMar>
            <w:vAlign w:val="bottom"/>
          </w:tcPr>
          <w:p w:rsidR="00A333CB" w:rsidRDefault="002D2101" w14:paraId="000001D6" w14:textId="77777777">
            <w:pPr>
              <w:pStyle w:val="Normal0"/>
              <w:widowControl w:val="0"/>
              <w:rPr>
                <w:color w:val="242725"/>
                <w:sz w:val="24"/>
                <w:szCs w:val="24"/>
              </w:rPr>
            </w:pPr>
            <w:r>
              <w:rPr>
                <w:color w:val="242725"/>
                <w:sz w:val="24"/>
                <w:szCs w:val="24"/>
              </w:rPr>
              <w:t>3.03%</w:t>
            </w:r>
          </w:p>
        </w:tc>
      </w:tr>
      <w:tr w:rsidR="00A333CB" w14:paraId="4F42F9CC" w14:textId="77777777">
        <w:trPr>
          <w:trHeight w:val="415"/>
        </w:trPr>
        <w:tc>
          <w:tcPr>
            <w:tcW w:w="2790" w:type="dxa"/>
            <w:tcBorders>
              <w:top w:val="nil"/>
              <w:left w:val="nil"/>
              <w:bottom w:val="nil"/>
              <w:right w:val="nil"/>
            </w:tcBorders>
            <w:tcMar>
              <w:top w:w="20" w:type="dxa"/>
              <w:left w:w="20" w:type="dxa"/>
              <w:bottom w:w="100" w:type="dxa"/>
              <w:right w:w="20" w:type="dxa"/>
            </w:tcMar>
            <w:vAlign w:val="bottom"/>
          </w:tcPr>
          <w:p w:rsidR="00A333CB" w:rsidRDefault="002D2101" w14:paraId="000001D7" w14:textId="77777777">
            <w:pPr>
              <w:pStyle w:val="Normal0"/>
              <w:widowControl w:val="0"/>
              <w:rPr>
                <w:color w:val="242725"/>
                <w:sz w:val="24"/>
                <w:szCs w:val="24"/>
              </w:rPr>
            </w:pPr>
            <w:r>
              <w:rPr>
                <w:b/>
                <w:color w:val="242725"/>
                <w:sz w:val="24"/>
                <w:szCs w:val="24"/>
              </w:rPr>
              <w:t>AUROC</w:t>
            </w:r>
          </w:p>
        </w:tc>
        <w:tc>
          <w:tcPr>
            <w:tcW w:w="1995" w:type="dxa"/>
            <w:tcBorders>
              <w:top w:val="nil"/>
              <w:left w:val="nil"/>
              <w:bottom w:val="nil"/>
              <w:right w:val="nil"/>
            </w:tcBorders>
            <w:tcMar>
              <w:top w:w="20" w:type="dxa"/>
              <w:left w:w="20" w:type="dxa"/>
              <w:bottom w:w="100" w:type="dxa"/>
              <w:right w:w="20" w:type="dxa"/>
            </w:tcMar>
            <w:vAlign w:val="bottom"/>
          </w:tcPr>
          <w:p w:rsidR="00A333CB" w:rsidRDefault="002D2101" w14:paraId="000001D8" w14:textId="77777777">
            <w:pPr>
              <w:pStyle w:val="Normal0"/>
              <w:widowControl w:val="0"/>
              <w:rPr>
                <w:color w:val="242725"/>
                <w:sz w:val="24"/>
                <w:szCs w:val="24"/>
              </w:rPr>
            </w:pPr>
            <w:r>
              <w:rPr>
                <w:color w:val="242725"/>
                <w:sz w:val="24"/>
                <w:szCs w:val="24"/>
              </w:rPr>
              <w:t>0.790</w:t>
            </w:r>
          </w:p>
        </w:tc>
        <w:tc>
          <w:tcPr>
            <w:tcW w:w="1200" w:type="dxa"/>
            <w:tcBorders>
              <w:top w:val="nil"/>
              <w:left w:val="nil"/>
              <w:bottom w:val="nil"/>
              <w:right w:val="nil"/>
            </w:tcBorders>
            <w:tcMar>
              <w:top w:w="20" w:type="dxa"/>
              <w:left w:w="20" w:type="dxa"/>
              <w:bottom w:w="100" w:type="dxa"/>
              <w:right w:w="20" w:type="dxa"/>
            </w:tcMar>
            <w:vAlign w:val="bottom"/>
          </w:tcPr>
          <w:p w:rsidR="00A333CB" w:rsidRDefault="002D2101" w14:paraId="000001D9" w14:textId="77777777">
            <w:pPr>
              <w:pStyle w:val="Normal0"/>
              <w:widowControl w:val="0"/>
              <w:rPr>
                <w:color w:val="242725"/>
                <w:sz w:val="24"/>
                <w:szCs w:val="24"/>
              </w:rPr>
            </w:pPr>
            <w:r>
              <w:rPr>
                <w:color w:val="242725"/>
                <w:sz w:val="24"/>
                <w:szCs w:val="24"/>
              </w:rPr>
              <w:t>0.784</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DA" w14:textId="77777777">
            <w:pPr>
              <w:pStyle w:val="Normal0"/>
              <w:widowControl w:val="0"/>
              <w:rPr>
                <w:color w:val="242725"/>
                <w:sz w:val="24"/>
                <w:szCs w:val="24"/>
              </w:rPr>
            </w:pPr>
            <w:r>
              <w:rPr>
                <w:color w:val="242725"/>
                <w:sz w:val="24"/>
                <w:szCs w:val="24"/>
              </w:rPr>
              <w:t>0.776</w:t>
            </w:r>
          </w:p>
        </w:tc>
        <w:tc>
          <w:tcPr>
            <w:tcW w:w="1215" w:type="dxa"/>
            <w:tcBorders>
              <w:top w:val="nil"/>
              <w:left w:val="nil"/>
              <w:bottom w:val="nil"/>
              <w:right w:val="nil"/>
            </w:tcBorders>
            <w:tcMar>
              <w:top w:w="20" w:type="dxa"/>
              <w:left w:w="20" w:type="dxa"/>
              <w:bottom w:w="100" w:type="dxa"/>
              <w:right w:w="20" w:type="dxa"/>
            </w:tcMar>
            <w:vAlign w:val="bottom"/>
          </w:tcPr>
          <w:p w:rsidR="00A333CB" w:rsidRDefault="002D2101" w14:paraId="000001DB" w14:textId="77777777">
            <w:pPr>
              <w:pStyle w:val="Normal0"/>
              <w:widowControl w:val="0"/>
              <w:rPr>
                <w:color w:val="242725"/>
                <w:sz w:val="24"/>
                <w:szCs w:val="24"/>
              </w:rPr>
            </w:pPr>
            <w:r>
              <w:rPr>
                <w:color w:val="242725"/>
                <w:sz w:val="24"/>
                <w:szCs w:val="24"/>
              </w:rPr>
              <w:t>0.790</w:t>
            </w:r>
          </w:p>
        </w:tc>
      </w:tr>
      <w:tr w:rsidR="00A333CB" w14:paraId="232BA718" w14:textId="77777777">
        <w:trPr>
          <w:trHeight w:val="415"/>
        </w:trPr>
        <w:tc>
          <w:tcPr>
            <w:tcW w:w="2790" w:type="dxa"/>
            <w:tcBorders>
              <w:top w:val="nil"/>
              <w:left w:val="nil"/>
              <w:bottom w:val="nil"/>
              <w:right w:val="nil"/>
            </w:tcBorders>
            <w:tcMar>
              <w:top w:w="20" w:type="dxa"/>
              <w:left w:w="20" w:type="dxa"/>
              <w:bottom w:w="100" w:type="dxa"/>
              <w:right w:w="20" w:type="dxa"/>
            </w:tcMar>
            <w:vAlign w:val="bottom"/>
          </w:tcPr>
          <w:p w:rsidR="00A333CB" w:rsidRDefault="002D2101" w14:paraId="000001DC" w14:textId="77777777">
            <w:pPr>
              <w:pStyle w:val="Normal0"/>
              <w:widowControl w:val="0"/>
              <w:rPr>
                <w:color w:val="242725"/>
                <w:sz w:val="24"/>
                <w:szCs w:val="24"/>
              </w:rPr>
            </w:pPr>
            <w:r>
              <w:rPr>
                <w:b/>
                <w:color w:val="242725"/>
                <w:sz w:val="24"/>
                <w:szCs w:val="24"/>
              </w:rPr>
              <w:t>Accuracy</w:t>
            </w:r>
          </w:p>
        </w:tc>
        <w:tc>
          <w:tcPr>
            <w:tcW w:w="1995" w:type="dxa"/>
            <w:tcBorders>
              <w:top w:val="nil"/>
              <w:left w:val="nil"/>
              <w:bottom w:val="nil"/>
              <w:right w:val="nil"/>
            </w:tcBorders>
            <w:tcMar>
              <w:top w:w="20" w:type="dxa"/>
              <w:left w:w="20" w:type="dxa"/>
              <w:bottom w:w="100" w:type="dxa"/>
              <w:right w:w="20" w:type="dxa"/>
            </w:tcMar>
            <w:vAlign w:val="bottom"/>
          </w:tcPr>
          <w:p w:rsidR="00A333CB" w:rsidRDefault="002D2101" w14:paraId="000001DD" w14:textId="77777777">
            <w:pPr>
              <w:pStyle w:val="Normal0"/>
              <w:widowControl w:val="0"/>
              <w:rPr>
                <w:color w:val="242725"/>
                <w:sz w:val="24"/>
                <w:szCs w:val="24"/>
              </w:rPr>
            </w:pPr>
            <w:r>
              <w:rPr>
                <w:color w:val="242725"/>
                <w:sz w:val="24"/>
                <w:szCs w:val="24"/>
              </w:rPr>
              <w:t>0.899</w:t>
            </w:r>
          </w:p>
        </w:tc>
        <w:tc>
          <w:tcPr>
            <w:tcW w:w="1200" w:type="dxa"/>
            <w:tcBorders>
              <w:top w:val="nil"/>
              <w:left w:val="nil"/>
              <w:bottom w:val="nil"/>
              <w:right w:val="nil"/>
            </w:tcBorders>
            <w:tcMar>
              <w:top w:w="20" w:type="dxa"/>
              <w:left w:w="20" w:type="dxa"/>
              <w:bottom w:w="100" w:type="dxa"/>
              <w:right w:w="20" w:type="dxa"/>
            </w:tcMar>
            <w:vAlign w:val="bottom"/>
          </w:tcPr>
          <w:p w:rsidR="00A333CB" w:rsidRDefault="002D2101" w14:paraId="000001DE" w14:textId="77777777">
            <w:pPr>
              <w:pStyle w:val="Normal0"/>
              <w:widowControl w:val="0"/>
              <w:rPr>
                <w:color w:val="242725"/>
                <w:sz w:val="24"/>
                <w:szCs w:val="24"/>
              </w:rPr>
            </w:pPr>
            <w:r>
              <w:rPr>
                <w:color w:val="242725"/>
                <w:sz w:val="24"/>
                <w:szCs w:val="24"/>
              </w:rPr>
              <w:t>0.927</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DF" w14:textId="77777777">
            <w:pPr>
              <w:pStyle w:val="Normal0"/>
              <w:widowControl w:val="0"/>
              <w:rPr>
                <w:color w:val="242725"/>
                <w:sz w:val="24"/>
                <w:szCs w:val="24"/>
              </w:rPr>
            </w:pPr>
            <w:r>
              <w:rPr>
                <w:color w:val="242725"/>
                <w:sz w:val="24"/>
                <w:szCs w:val="24"/>
              </w:rPr>
              <w:t>0.856</w:t>
            </w:r>
          </w:p>
        </w:tc>
        <w:tc>
          <w:tcPr>
            <w:tcW w:w="1215" w:type="dxa"/>
            <w:tcBorders>
              <w:top w:val="nil"/>
              <w:left w:val="nil"/>
              <w:bottom w:val="nil"/>
              <w:right w:val="nil"/>
            </w:tcBorders>
            <w:tcMar>
              <w:top w:w="20" w:type="dxa"/>
              <w:left w:w="20" w:type="dxa"/>
              <w:bottom w:w="100" w:type="dxa"/>
              <w:right w:w="20" w:type="dxa"/>
            </w:tcMar>
            <w:vAlign w:val="bottom"/>
          </w:tcPr>
          <w:p w:rsidR="00A333CB" w:rsidRDefault="002D2101" w14:paraId="000001E0" w14:textId="77777777">
            <w:pPr>
              <w:pStyle w:val="Normal0"/>
              <w:widowControl w:val="0"/>
              <w:rPr>
                <w:color w:val="242725"/>
                <w:sz w:val="24"/>
                <w:szCs w:val="24"/>
              </w:rPr>
            </w:pPr>
            <w:r>
              <w:rPr>
                <w:color w:val="242725"/>
                <w:sz w:val="24"/>
                <w:szCs w:val="24"/>
              </w:rPr>
              <w:t>0.857</w:t>
            </w:r>
          </w:p>
        </w:tc>
      </w:tr>
      <w:tr w:rsidR="00A333CB" w14:paraId="1148A55F" w14:textId="77777777">
        <w:trPr>
          <w:trHeight w:val="415"/>
        </w:trPr>
        <w:tc>
          <w:tcPr>
            <w:tcW w:w="2790" w:type="dxa"/>
            <w:tcBorders>
              <w:top w:val="nil"/>
              <w:left w:val="nil"/>
              <w:bottom w:val="nil"/>
              <w:right w:val="nil"/>
            </w:tcBorders>
            <w:tcMar>
              <w:top w:w="20" w:type="dxa"/>
              <w:left w:w="20" w:type="dxa"/>
              <w:bottom w:w="100" w:type="dxa"/>
              <w:right w:w="20" w:type="dxa"/>
            </w:tcMar>
            <w:vAlign w:val="bottom"/>
          </w:tcPr>
          <w:p w:rsidR="00A333CB" w:rsidRDefault="002D2101" w14:paraId="000001E1" w14:textId="77777777">
            <w:pPr>
              <w:pStyle w:val="Normal0"/>
              <w:widowControl w:val="0"/>
              <w:rPr>
                <w:color w:val="242725"/>
                <w:sz w:val="24"/>
                <w:szCs w:val="24"/>
              </w:rPr>
            </w:pPr>
            <w:r>
              <w:rPr>
                <w:b/>
                <w:color w:val="242725"/>
                <w:sz w:val="24"/>
                <w:szCs w:val="24"/>
              </w:rPr>
              <w:t>Sensitivity (Recall)</w:t>
            </w:r>
          </w:p>
        </w:tc>
        <w:tc>
          <w:tcPr>
            <w:tcW w:w="1995" w:type="dxa"/>
            <w:tcBorders>
              <w:top w:val="nil"/>
              <w:left w:val="nil"/>
              <w:bottom w:val="nil"/>
              <w:right w:val="nil"/>
            </w:tcBorders>
            <w:tcMar>
              <w:top w:w="20" w:type="dxa"/>
              <w:left w:w="20" w:type="dxa"/>
              <w:bottom w:w="100" w:type="dxa"/>
              <w:right w:w="20" w:type="dxa"/>
            </w:tcMar>
            <w:vAlign w:val="bottom"/>
          </w:tcPr>
          <w:p w:rsidR="00A333CB" w:rsidRDefault="002D2101" w14:paraId="000001E2" w14:textId="77777777">
            <w:pPr>
              <w:pStyle w:val="Normal0"/>
              <w:widowControl w:val="0"/>
              <w:rPr>
                <w:color w:val="242725"/>
                <w:sz w:val="24"/>
                <w:szCs w:val="24"/>
              </w:rPr>
            </w:pPr>
            <w:r>
              <w:rPr>
                <w:color w:val="242725"/>
                <w:sz w:val="24"/>
                <w:szCs w:val="24"/>
              </w:rPr>
              <w:t>0.468</w:t>
            </w:r>
          </w:p>
        </w:tc>
        <w:tc>
          <w:tcPr>
            <w:tcW w:w="1200" w:type="dxa"/>
            <w:tcBorders>
              <w:top w:val="nil"/>
              <w:left w:val="nil"/>
              <w:bottom w:val="nil"/>
              <w:right w:val="nil"/>
            </w:tcBorders>
            <w:tcMar>
              <w:top w:w="20" w:type="dxa"/>
              <w:left w:w="20" w:type="dxa"/>
              <w:bottom w:w="100" w:type="dxa"/>
              <w:right w:w="20" w:type="dxa"/>
            </w:tcMar>
            <w:vAlign w:val="bottom"/>
          </w:tcPr>
          <w:p w:rsidR="00A333CB" w:rsidRDefault="002D2101" w14:paraId="000001E3" w14:textId="77777777">
            <w:pPr>
              <w:pStyle w:val="Normal0"/>
              <w:widowControl w:val="0"/>
              <w:rPr>
                <w:color w:val="242725"/>
                <w:sz w:val="24"/>
                <w:szCs w:val="24"/>
              </w:rPr>
            </w:pPr>
            <w:r>
              <w:rPr>
                <w:color w:val="242725"/>
                <w:sz w:val="24"/>
                <w:szCs w:val="24"/>
              </w:rPr>
              <w:t>0.400</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E4" w14:textId="77777777">
            <w:pPr>
              <w:pStyle w:val="Normal0"/>
              <w:widowControl w:val="0"/>
              <w:rPr>
                <w:color w:val="242725"/>
                <w:sz w:val="24"/>
                <w:szCs w:val="24"/>
              </w:rPr>
            </w:pPr>
            <w:r>
              <w:rPr>
                <w:color w:val="242725"/>
                <w:sz w:val="24"/>
                <w:szCs w:val="24"/>
              </w:rPr>
              <w:t>0.529</w:t>
            </w:r>
          </w:p>
        </w:tc>
        <w:tc>
          <w:tcPr>
            <w:tcW w:w="1215" w:type="dxa"/>
            <w:tcBorders>
              <w:top w:val="nil"/>
              <w:left w:val="nil"/>
              <w:bottom w:val="nil"/>
              <w:right w:val="nil"/>
            </w:tcBorders>
            <w:tcMar>
              <w:top w:w="20" w:type="dxa"/>
              <w:left w:w="20" w:type="dxa"/>
              <w:bottom w:w="100" w:type="dxa"/>
              <w:right w:w="20" w:type="dxa"/>
            </w:tcMar>
            <w:vAlign w:val="bottom"/>
          </w:tcPr>
          <w:p w:rsidR="00A333CB" w:rsidRDefault="002D2101" w14:paraId="000001E5" w14:textId="77777777">
            <w:pPr>
              <w:pStyle w:val="Normal0"/>
              <w:widowControl w:val="0"/>
              <w:rPr>
                <w:color w:val="242725"/>
                <w:sz w:val="24"/>
                <w:szCs w:val="24"/>
              </w:rPr>
            </w:pPr>
            <w:r>
              <w:rPr>
                <w:color w:val="242725"/>
                <w:sz w:val="24"/>
                <w:szCs w:val="24"/>
              </w:rPr>
              <w:t>0.535</w:t>
            </w:r>
          </w:p>
        </w:tc>
      </w:tr>
      <w:tr w:rsidR="00A333CB" w14:paraId="7FADCE0B" w14:textId="77777777">
        <w:trPr>
          <w:trHeight w:val="415"/>
        </w:trPr>
        <w:tc>
          <w:tcPr>
            <w:tcW w:w="2790" w:type="dxa"/>
            <w:tcBorders>
              <w:top w:val="nil"/>
              <w:left w:val="nil"/>
              <w:bottom w:val="nil"/>
              <w:right w:val="nil"/>
            </w:tcBorders>
            <w:tcMar>
              <w:top w:w="20" w:type="dxa"/>
              <w:left w:w="20" w:type="dxa"/>
              <w:bottom w:w="100" w:type="dxa"/>
              <w:right w:w="20" w:type="dxa"/>
            </w:tcMar>
            <w:vAlign w:val="bottom"/>
          </w:tcPr>
          <w:p w:rsidR="00A333CB" w:rsidRDefault="002D2101" w14:paraId="000001E6" w14:textId="77777777">
            <w:pPr>
              <w:pStyle w:val="Normal0"/>
              <w:widowControl w:val="0"/>
              <w:rPr>
                <w:color w:val="242725"/>
                <w:sz w:val="24"/>
                <w:szCs w:val="24"/>
              </w:rPr>
            </w:pPr>
            <w:r>
              <w:rPr>
                <w:b/>
                <w:color w:val="242725"/>
                <w:sz w:val="24"/>
                <w:szCs w:val="24"/>
              </w:rPr>
              <w:t>Specificity</w:t>
            </w:r>
          </w:p>
        </w:tc>
        <w:tc>
          <w:tcPr>
            <w:tcW w:w="1995" w:type="dxa"/>
            <w:tcBorders>
              <w:top w:val="nil"/>
              <w:left w:val="nil"/>
              <w:bottom w:val="nil"/>
              <w:right w:val="nil"/>
            </w:tcBorders>
            <w:tcMar>
              <w:top w:w="20" w:type="dxa"/>
              <w:left w:w="20" w:type="dxa"/>
              <w:bottom w:w="100" w:type="dxa"/>
              <w:right w:w="20" w:type="dxa"/>
            </w:tcMar>
            <w:vAlign w:val="bottom"/>
          </w:tcPr>
          <w:p w:rsidR="00A333CB" w:rsidRDefault="002D2101" w14:paraId="000001E7" w14:textId="77777777">
            <w:pPr>
              <w:pStyle w:val="Normal0"/>
              <w:widowControl w:val="0"/>
              <w:rPr>
                <w:color w:val="242725"/>
                <w:sz w:val="24"/>
                <w:szCs w:val="24"/>
              </w:rPr>
            </w:pPr>
            <w:r>
              <w:rPr>
                <w:color w:val="242725"/>
                <w:sz w:val="24"/>
                <w:szCs w:val="24"/>
              </w:rPr>
              <w:t>0.909</w:t>
            </w:r>
          </w:p>
        </w:tc>
        <w:tc>
          <w:tcPr>
            <w:tcW w:w="1200" w:type="dxa"/>
            <w:tcBorders>
              <w:top w:val="nil"/>
              <w:left w:val="nil"/>
              <w:bottom w:val="nil"/>
              <w:right w:val="nil"/>
            </w:tcBorders>
            <w:tcMar>
              <w:top w:w="20" w:type="dxa"/>
              <w:left w:w="20" w:type="dxa"/>
              <w:bottom w:w="100" w:type="dxa"/>
              <w:right w:w="20" w:type="dxa"/>
            </w:tcMar>
            <w:vAlign w:val="bottom"/>
          </w:tcPr>
          <w:p w:rsidR="00A333CB" w:rsidRDefault="002D2101" w14:paraId="000001E8" w14:textId="77777777">
            <w:pPr>
              <w:pStyle w:val="Normal0"/>
              <w:widowControl w:val="0"/>
              <w:rPr>
                <w:color w:val="242725"/>
                <w:sz w:val="24"/>
                <w:szCs w:val="24"/>
              </w:rPr>
            </w:pPr>
            <w:r>
              <w:rPr>
                <w:color w:val="242725"/>
                <w:sz w:val="24"/>
                <w:szCs w:val="24"/>
              </w:rPr>
              <w:t>0.937</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E9" w14:textId="77777777">
            <w:pPr>
              <w:pStyle w:val="Normal0"/>
              <w:widowControl w:val="0"/>
              <w:rPr>
                <w:color w:val="242725"/>
                <w:sz w:val="24"/>
                <w:szCs w:val="24"/>
              </w:rPr>
            </w:pPr>
            <w:r>
              <w:rPr>
                <w:color w:val="242725"/>
                <w:sz w:val="24"/>
                <w:szCs w:val="24"/>
              </w:rPr>
              <w:t>0.866</w:t>
            </w:r>
          </w:p>
        </w:tc>
        <w:tc>
          <w:tcPr>
            <w:tcW w:w="1215" w:type="dxa"/>
            <w:tcBorders>
              <w:top w:val="nil"/>
              <w:left w:val="nil"/>
              <w:bottom w:val="nil"/>
              <w:right w:val="nil"/>
            </w:tcBorders>
            <w:tcMar>
              <w:top w:w="20" w:type="dxa"/>
              <w:left w:w="20" w:type="dxa"/>
              <w:bottom w:w="100" w:type="dxa"/>
              <w:right w:w="20" w:type="dxa"/>
            </w:tcMar>
            <w:vAlign w:val="bottom"/>
          </w:tcPr>
          <w:p w:rsidR="00A333CB" w:rsidRDefault="002D2101" w14:paraId="000001EA" w14:textId="77777777">
            <w:pPr>
              <w:pStyle w:val="Normal0"/>
              <w:widowControl w:val="0"/>
              <w:rPr>
                <w:color w:val="242725"/>
                <w:sz w:val="24"/>
                <w:szCs w:val="24"/>
              </w:rPr>
            </w:pPr>
            <w:r>
              <w:rPr>
                <w:color w:val="242725"/>
                <w:sz w:val="24"/>
                <w:szCs w:val="24"/>
              </w:rPr>
              <w:t>0.867</w:t>
            </w:r>
          </w:p>
        </w:tc>
      </w:tr>
      <w:tr w:rsidR="00A333CB" w14:paraId="2E337DC2" w14:textId="77777777">
        <w:trPr>
          <w:trHeight w:val="415"/>
        </w:trPr>
        <w:tc>
          <w:tcPr>
            <w:tcW w:w="2790" w:type="dxa"/>
            <w:tcBorders>
              <w:top w:val="nil"/>
              <w:left w:val="nil"/>
              <w:bottom w:val="nil"/>
              <w:right w:val="nil"/>
            </w:tcBorders>
            <w:tcMar>
              <w:top w:w="20" w:type="dxa"/>
              <w:left w:w="20" w:type="dxa"/>
              <w:bottom w:w="100" w:type="dxa"/>
              <w:right w:w="20" w:type="dxa"/>
            </w:tcMar>
            <w:vAlign w:val="bottom"/>
          </w:tcPr>
          <w:p w:rsidR="00A333CB" w:rsidRDefault="002D2101" w14:paraId="000001EB" w14:textId="77777777">
            <w:pPr>
              <w:pStyle w:val="Normal0"/>
              <w:widowControl w:val="0"/>
              <w:rPr>
                <w:color w:val="242725"/>
                <w:sz w:val="24"/>
                <w:szCs w:val="24"/>
              </w:rPr>
            </w:pPr>
            <w:r>
              <w:rPr>
                <w:b/>
                <w:color w:val="242725"/>
                <w:sz w:val="24"/>
                <w:szCs w:val="24"/>
              </w:rPr>
              <w:t>Precision</w:t>
            </w:r>
          </w:p>
        </w:tc>
        <w:tc>
          <w:tcPr>
            <w:tcW w:w="1995" w:type="dxa"/>
            <w:tcBorders>
              <w:top w:val="nil"/>
              <w:left w:val="nil"/>
              <w:bottom w:val="nil"/>
              <w:right w:val="nil"/>
            </w:tcBorders>
            <w:tcMar>
              <w:top w:w="20" w:type="dxa"/>
              <w:left w:w="20" w:type="dxa"/>
              <w:bottom w:w="100" w:type="dxa"/>
              <w:right w:w="20" w:type="dxa"/>
            </w:tcMar>
            <w:vAlign w:val="bottom"/>
          </w:tcPr>
          <w:p w:rsidR="00A333CB" w:rsidRDefault="002D2101" w14:paraId="000001EC" w14:textId="77777777">
            <w:pPr>
              <w:pStyle w:val="Normal0"/>
              <w:widowControl w:val="0"/>
              <w:rPr>
                <w:color w:val="242725"/>
                <w:sz w:val="24"/>
                <w:szCs w:val="24"/>
              </w:rPr>
            </w:pPr>
            <w:r>
              <w:rPr>
                <w:color w:val="242725"/>
                <w:sz w:val="24"/>
                <w:szCs w:val="24"/>
              </w:rPr>
              <w:t>0.108</w:t>
            </w:r>
          </w:p>
        </w:tc>
        <w:tc>
          <w:tcPr>
            <w:tcW w:w="1200" w:type="dxa"/>
            <w:tcBorders>
              <w:top w:val="nil"/>
              <w:left w:val="nil"/>
              <w:bottom w:val="nil"/>
              <w:right w:val="nil"/>
            </w:tcBorders>
            <w:tcMar>
              <w:top w:w="20" w:type="dxa"/>
              <w:left w:w="20" w:type="dxa"/>
              <w:bottom w:w="100" w:type="dxa"/>
              <w:right w:w="20" w:type="dxa"/>
            </w:tcMar>
            <w:vAlign w:val="bottom"/>
          </w:tcPr>
          <w:p w:rsidR="00A333CB" w:rsidRDefault="002D2101" w14:paraId="000001ED" w14:textId="77777777">
            <w:pPr>
              <w:pStyle w:val="Normal0"/>
              <w:widowControl w:val="0"/>
              <w:rPr>
                <w:color w:val="242725"/>
                <w:sz w:val="24"/>
                <w:szCs w:val="24"/>
              </w:rPr>
            </w:pPr>
            <w:r>
              <w:rPr>
                <w:color w:val="242725"/>
                <w:sz w:val="24"/>
                <w:szCs w:val="24"/>
              </w:rPr>
              <w:t>0.107</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EE" w14:textId="77777777">
            <w:pPr>
              <w:pStyle w:val="Normal0"/>
              <w:widowControl w:val="0"/>
              <w:rPr>
                <w:color w:val="242725"/>
                <w:sz w:val="24"/>
                <w:szCs w:val="24"/>
              </w:rPr>
            </w:pPr>
            <w:r>
              <w:rPr>
                <w:color w:val="242725"/>
                <w:sz w:val="24"/>
                <w:szCs w:val="24"/>
              </w:rPr>
              <w:t>0.106</w:t>
            </w:r>
          </w:p>
        </w:tc>
        <w:tc>
          <w:tcPr>
            <w:tcW w:w="1215" w:type="dxa"/>
            <w:tcBorders>
              <w:top w:val="nil"/>
              <w:left w:val="nil"/>
              <w:bottom w:val="nil"/>
              <w:right w:val="nil"/>
            </w:tcBorders>
            <w:tcMar>
              <w:top w:w="20" w:type="dxa"/>
              <w:left w:w="20" w:type="dxa"/>
              <w:bottom w:w="100" w:type="dxa"/>
              <w:right w:w="20" w:type="dxa"/>
            </w:tcMar>
            <w:vAlign w:val="bottom"/>
          </w:tcPr>
          <w:p w:rsidR="00A333CB" w:rsidRDefault="002D2101" w14:paraId="000001EF" w14:textId="77777777">
            <w:pPr>
              <w:pStyle w:val="Normal0"/>
              <w:widowControl w:val="0"/>
              <w:rPr>
                <w:color w:val="242725"/>
                <w:sz w:val="24"/>
                <w:szCs w:val="24"/>
              </w:rPr>
            </w:pPr>
            <w:r>
              <w:rPr>
                <w:color w:val="242725"/>
                <w:sz w:val="24"/>
                <w:szCs w:val="24"/>
              </w:rPr>
              <w:t>0.111</w:t>
            </w:r>
          </w:p>
        </w:tc>
      </w:tr>
      <w:tr w:rsidR="00A333CB" w14:paraId="0F43B990" w14:textId="77777777">
        <w:trPr>
          <w:trHeight w:val="415"/>
        </w:trPr>
        <w:tc>
          <w:tcPr>
            <w:tcW w:w="2790" w:type="dxa"/>
            <w:tcBorders>
              <w:top w:val="nil"/>
              <w:left w:val="nil"/>
              <w:bottom w:val="nil"/>
              <w:right w:val="nil"/>
            </w:tcBorders>
            <w:tcMar>
              <w:top w:w="20" w:type="dxa"/>
              <w:left w:w="20" w:type="dxa"/>
              <w:bottom w:w="100" w:type="dxa"/>
              <w:right w:w="20" w:type="dxa"/>
            </w:tcMar>
            <w:vAlign w:val="bottom"/>
          </w:tcPr>
          <w:p w:rsidR="00A333CB" w:rsidRDefault="002D2101" w14:paraId="000001F0" w14:textId="77777777">
            <w:pPr>
              <w:pStyle w:val="Normal0"/>
              <w:widowControl w:val="0"/>
              <w:rPr>
                <w:color w:val="242725"/>
                <w:sz w:val="24"/>
                <w:szCs w:val="24"/>
              </w:rPr>
            </w:pPr>
            <w:r>
              <w:rPr>
                <w:b/>
                <w:color w:val="242725"/>
                <w:sz w:val="24"/>
                <w:szCs w:val="24"/>
              </w:rPr>
              <w:t xml:space="preserve">Neg </w:t>
            </w:r>
            <w:proofErr w:type="spellStart"/>
            <w:r>
              <w:rPr>
                <w:b/>
                <w:color w:val="242725"/>
                <w:sz w:val="24"/>
                <w:szCs w:val="24"/>
              </w:rPr>
              <w:t>Pred</w:t>
            </w:r>
            <w:proofErr w:type="spellEnd"/>
            <w:r>
              <w:rPr>
                <w:b/>
                <w:color w:val="242725"/>
                <w:sz w:val="24"/>
                <w:szCs w:val="24"/>
              </w:rPr>
              <w:t xml:space="preserve"> Value</w:t>
            </w:r>
          </w:p>
        </w:tc>
        <w:tc>
          <w:tcPr>
            <w:tcW w:w="1995" w:type="dxa"/>
            <w:tcBorders>
              <w:top w:val="nil"/>
              <w:left w:val="nil"/>
              <w:bottom w:val="nil"/>
              <w:right w:val="nil"/>
            </w:tcBorders>
            <w:tcMar>
              <w:top w:w="20" w:type="dxa"/>
              <w:left w:w="20" w:type="dxa"/>
              <w:bottom w:w="100" w:type="dxa"/>
              <w:right w:w="20" w:type="dxa"/>
            </w:tcMar>
            <w:vAlign w:val="bottom"/>
          </w:tcPr>
          <w:p w:rsidR="00A333CB" w:rsidRDefault="002D2101" w14:paraId="000001F1" w14:textId="77777777">
            <w:pPr>
              <w:pStyle w:val="Normal0"/>
              <w:widowControl w:val="0"/>
              <w:rPr>
                <w:color w:val="242725"/>
                <w:sz w:val="24"/>
                <w:szCs w:val="24"/>
              </w:rPr>
            </w:pPr>
            <w:r>
              <w:rPr>
                <w:color w:val="242725"/>
                <w:sz w:val="24"/>
                <w:szCs w:val="24"/>
              </w:rPr>
              <w:t>0.986</w:t>
            </w:r>
          </w:p>
        </w:tc>
        <w:tc>
          <w:tcPr>
            <w:tcW w:w="1200" w:type="dxa"/>
            <w:tcBorders>
              <w:top w:val="nil"/>
              <w:left w:val="nil"/>
              <w:bottom w:val="nil"/>
              <w:right w:val="nil"/>
            </w:tcBorders>
            <w:tcMar>
              <w:top w:w="20" w:type="dxa"/>
              <w:left w:w="20" w:type="dxa"/>
              <w:bottom w:w="100" w:type="dxa"/>
              <w:right w:w="20" w:type="dxa"/>
            </w:tcMar>
            <w:vAlign w:val="bottom"/>
          </w:tcPr>
          <w:p w:rsidR="00A333CB" w:rsidRDefault="002D2101" w14:paraId="000001F2" w14:textId="77777777">
            <w:pPr>
              <w:pStyle w:val="Normal0"/>
              <w:widowControl w:val="0"/>
              <w:rPr>
                <w:color w:val="242725"/>
                <w:sz w:val="24"/>
                <w:szCs w:val="24"/>
              </w:rPr>
            </w:pPr>
            <w:r>
              <w:rPr>
                <w:color w:val="242725"/>
                <w:sz w:val="24"/>
                <w:szCs w:val="24"/>
              </w:rPr>
              <w:t>0.988</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F3" w14:textId="77777777">
            <w:pPr>
              <w:pStyle w:val="Normal0"/>
              <w:widowControl w:val="0"/>
              <w:rPr>
                <w:color w:val="242725"/>
                <w:sz w:val="24"/>
                <w:szCs w:val="24"/>
              </w:rPr>
            </w:pPr>
            <w:r>
              <w:rPr>
                <w:color w:val="242725"/>
                <w:sz w:val="24"/>
                <w:szCs w:val="24"/>
              </w:rPr>
              <w:t>0.984</w:t>
            </w:r>
          </w:p>
        </w:tc>
        <w:tc>
          <w:tcPr>
            <w:tcW w:w="1215" w:type="dxa"/>
            <w:tcBorders>
              <w:top w:val="nil"/>
              <w:left w:val="nil"/>
              <w:bottom w:val="nil"/>
              <w:right w:val="nil"/>
            </w:tcBorders>
            <w:tcMar>
              <w:top w:w="20" w:type="dxa"/>
              <w:left w:w="20" w:type="dxa"/>
              <w:bottom w:w="100" w:type="dxa"/>
              <w:right w:w="20" w:type="dxa"/>
            </w:tcMar>
            <w:vAlign w:val="bottom"/>
          </w:tcPr>
          <w:p w:rsidR="00A333CB" w:rsidRDefault="002D2101" w14:paraId="000001F4" w14:textId="77777777">
            <w:pPr>
              <w:pStyle w:val="Normal0"/>
              <w:widowControl w:val="0"/>
              <w:rPr>
                <w:color w:val="242725"/>
                <w:sz w:val="24"/>
                <w:szCs w:val="24"/>
              </w:rPr>
            </w:pPr>
            <w:r>
              <w:rPr>
                <w:color w:val="242725"/>
                <w:sz w:val="24"/>
                <w:szCs w:val="24"/>
              </w:rPr>
              <w:t>0.984</w:t>
            </w:r>
          </w:p>
        </w:tc>
      </w:tr>
      <w:tr w:rsidR="00A333CB" w14:paraId="1B26074B" w14:textId="77777777">
        <w:trPr>
          <w:trHeight w:val="415"/>
        </w:trPr>
        <w:tc>
          <w:tcPr>
            <w:tcW w:w="2790" w:type="dxa"/>
            <w:tcBorders>
              <w:top w:val="nil"/>
              <w:left w:val="nil"/>
              <w:bottom w:val="nil"/>
              <w:right w:val="nil"/>
            </w:tcBorders>
            <w:tcMar>
              <w:top w:w="20" w:type="dxa"/>
              <w:left w:w="20" w:type="dxa"/>
              <w:bottom w:w="100" w:type="dxa"/>
              <w:right w:w="20" w:type="dxa"/>
            </w:tcMar>
            <w:vAlign w:val="bottom"/>
          </w:tcPr>
          <w:p w:rsidR="00A333CB" w:rsidRDefault="002D2101" w14:paraId="000001F5" w14:textId="77777777">
            <w:pPr>
              <w:pStyle w:val="Normal0"/>
              <w:widowControl w:val="0"/>
              <w:rPr>
                <w:color w:val="242725"/>
                <w:sz w:val="24"/>
                <w:szCs w:val="24"/>
              </w:rPr>
            </w:pPr>
            <w:r>
              <w:rPr>
                <w:b/>
                <w:color w:val="242725"/>
                <w:sz w:val="24"/>
                <w:szCs w:val="24"/>
              </w:rPr>
              <w:t>F1 score</w:t>
            </w:r>
          </w:p>
        </w:tc>
        <w:tc>
          <w:tcPr>
            <w:tcW w:w="1995" w:type="dxa"/>
            <w:tcBorders>
              <w:top w:val="nil"/>
              <w:left w:val="nil"/>
              <w:bottom w:val="nil"/>
              <w:right w:val="nil"/>
            </w:tcBorders>
            <w:tcMar>
              <w:top w:w="20" w:type="dxa"/>
              <w:left w:w="20" w:type="dxa"/>
              <w:bottom w:w="100" w:type="dxa"/>
              <w:right w:w="20" w:type="dxa"/>
            </w:tcMar>
            <w:vAlign w:val="bottom"/>
          </w:tcPr>
          <w:p w:rsidR="00A333CB" w:rsidRDefault="002D2101" w14:paraId="000001F6" w14:textId="77777777">
            <w:pPr>
              <w:pStyle w:val="Normal0"/>
              <w:widowControl w:val="0"/>
              <w:rPr>
                <w:color w:val="242725"/>
                <w:sz w:val="24"/>
                <w:szCs w:val="24"/>
              </w:rPr>
            </w:pPr>
            <w:r>
              <w:rPr>
                <w:color w:val="242725"/>
                <w:sz w:val="24"/>
                <w:szCs w:val="24"/>
              </w:rPr>
              <w:t>0.175</w:t>
            </w:r>
          </w:p>
        </w:tc>
        <w:tc>
          <w:tcPr>
            <w:tcW w:w="1200" w:type="dxa"/>
            <w:tcBorders>
              <w:top w:val="nil"/>
              <w:left w:val="nil"/>
              <w:bottom w:val="nil"/>
              <w:right w:val="nil"/>
            </w:tcBorders>
            <w:tcMar>
              <w:top w:w="20" w:type="dxa"/>
              <w:left w:w="20" w:type="dxa"/>
              <w:bottom w:w="100" w:type="dxa"/>
              <w:right w:w="20" w:type="dxa"/>
            </w:tcMar>
            <w:vAlign w:val="bottom"/>
          </w:tcPr>
          <w:p w:rsidR="00A333CB" w:rsidRDefault="002D2101" w14:paraId="000001F7" w14:textId="77777777">
            <w:pPr>
              <w:pStyle w:val="Normal0"/>
              <w:widowControl w:val="0"/>
              <w:rPr>
                <w:color w:val="242725"/>
                <w:sz w:val="24"/>
                <w:szCs w:val="24"/>
              </w:rPr>
            </w:pPr>
            <w:r>
              <w:rPr>
                <w:color w:val="242725"/>
                <w:sz w:val="24"/>
                <w:szCs w:val="24"/>
              </w:rPr>
              <w:t>0.168</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F8" w14:textId="77777777">
            <w:pPr>
              <w:pStyle w:val="Normal0"/>
              <w:widowControl w:val="0"/>
              <w:rPr>
                <w:color w:val="242725"/>
                <w:sz w:val="24"/>
                <w:szCs w:val="24"/>
              </w:rPr>
            </w:pPr>
            <w:r>
              <w:rPr>
                <w:color w:val="242725"/>
                <w:sz w:val="24"/>
                <w:szCs w:val="24"/>
              </w:rPr>
              <w:t>0.176</w:t>
            </w:r>
          </w:p>
        </w:tc>
        <w:tc>
          <w:tcPr>
            <w:tcW w:w="1215" w:type="dxa"/>
            <w:tcBorders>
              <w:top w:val="nil"/>
              <w:left w:val="nil"/>
              <w:bottom w:val="nil"/>
              <w:right w:val="nil"/>
            </w:tcBorders>
            <w:tcMar>
              <w:top w:w="20" w:type="dxa"/>
              <w:left w:w="20" w:type="dxa"/>
              <w:bottom w:w="100" w:type="dxa"/>
              <w:right w:w="20" w:type="dxa"/>
            </w:tcMar>
            <w:vAlign w:val="bottom"/>
          </w:tcPr>
          <w:p w:rsidR="00A333CB" w:rsidRDefault="002D2101" w14:paraId="000001F9" w14:textId="77777777">
            <w:pPr>
              <w:pStyle w:val="Normal0"/>
              <w:widowControl w:val="0"/>
              <w:rPr>
                <w:color w:val="242725"/>
                <w:sz w:val="24"/>
                <w:szCs w:val="24"/>
              </w:rPr>
            </w:pPr>
            <w:r>
              <w:rPr>
                <w:color w:val="242725"/>
                <w:sz w:val="24"/>
                <w:szCs w:val="24"/>
              </w:rPr>
              <w:t>0.184</w:t>
            </w:r>
          </w:p>
        </w:tc>
      </w:tr>
      <w:tr w:rsidR="00A333CB" w14:paraId="49D96FB2" w14:textId="77777777">
        <w:trPr>
          <w:trHeight w:val="415"/>
        </w:trPr>
        <w:tc>
          <w:tcPr>
            <w:tcW w:w="2790" w:type="dxa"/>
            <w:tcBorders>
              <w:top w:val="nil"/>
              <w:left w:val="nil"/>
              <w:bottom w:val="nil"/>
              <w:right w:val="nil"/>
            </w:tcBorders>
            <w:tcMar>
              <w:top w:w="20" w:type="dxa"/>
              <w:left w:w="20" w:type="dxa"/>
              <w:bottom w:w="100" w:type="dxa"/>
              <w:right w:w="20" w:type="dxa"/>
            </w:tcMar>
            <w:vAlign w:val="bottom"/>
          </w:tcPr>
          <w:p w:rsidR="00A333CB" w:rsidRDefault="002D2101" w14:paraId="000001FA" w14:textId="77777777">
            <w:pPr>
              <w:pStyle w:val="Normal0"/>
              <w:widowControl w:val="0"/>
              <w:rPr>
                <w:color w:val="242725"/>
                <w:sz w:val="24"/>
                <w:szCs w:val="24"/>
              </w:rPr>
            </w:pPr>
            <w:r>
              <w:rPr>
                <w:b/>
                <w:color w:val="242725"/>
                <w:sz w:val="24"/>
                <w:szCs w:val="24"/>
              </w:rPr>
              <w:t>Balanced Accuracy</w:t>
            </w:r>
          </w:p>
        </w:tc>
        <w:tc>
          <w:tcPr>
            <w:tcW w:w="1995" w:type="dxa"/>
            <w:tcBorders>
              <w:top w:val="nil"/>
              <w:left w:val="nil"/>
              <w:bottom w:val="nil"/>
              <w:right w:val="nil"/>
            </w:tcBorders>
            <w:tcMar>
              <w:top w:w="20" w:type="dxa"/>
              <w:left w:w="20" w:type="dxa"/>
              <w:bottom w:w="100" w:type="dxa"/>
              <w:right w:w="20" w:type="dxa"/>
            </w:tcMar>
            <w:vAlign w:val="bottom"/>
          </w:tcPr>
          <w:p w:rsidR="00A333CB" w:rsidRDefault="002D2101" w14:paraId="000001FB" w14:textId="77777777">
            <w:pPr>
              <w:pStyle w:val="Normal0"/>
              <w:widowControl w:val="0"/>
              <w:rPr>
                <w:color w:val="242725"/>
                <w:sz w:val="24"/>
                <w:szCs w:val="24"/>
              </w:rPr>
            </w:pPr>
            <w:r>
              <w:rPr>
                <w:color w:val="242725"/>
                <w:sz w:val="24"/>
                <w:szCs w:val="24"/>
              </w:rPr>
              <w:t>0.688</w:t>
            </w:r>
          </w:p>
        </w:tc>
        <w:tc>
          <w:tcPr>
            <w:tcW w:w="1200" w:type="dxa"/>
            <w:tcBorders>
              <w:top w:val="nil"/>
              <w:left w:val="nil"/>
              <w:bottom w:val="nil"/>
              <w:right w:val="nil"/>
            </w:tcBorders>
            <w:tcMar>
              <w:top w:w="20" w:type="dxa"/>
              <w:left w:w="20" w:type="dxa"/>
              <w:bottom w:w="100" w:type="dxa"/>
              <w:right w:w="20" w:type="dxa"/>
            </w:tcMar>
            <w:vAlign w:val="bottom"/>
          </w:tcPr>
          <w:p w:rsidR="00A333CB" w:rsidRDefault="002D2101" w14:paraId="000001FC" w14:textId="77777777">
            <w:pPr>
              <w:pStyle w:val="Normal0"/>
              <w:widowControl w:val="0"/>
              <w:rPr>
                <w:color w:val="242725"/>
                <w:sz w:val="24"/>
                <w:szCs w:val="24"/>
              </w:rPr>
            </w:pPr>
            <w:r>
              <w:rPr>
                <w:color w:val="242725"/>
                <w:sz w:val="24"/>
                <w:szCs w:val="24"/>
              </w:rPr>
              <w:t>0.668</w:t>
            </w:r>
          </w:p>
        </w:tc>
        <w:tc>
          <w:tcPr>
            <w:tcW w:w="1170" w:type="dxa"/>
            <w:tcBorders>
              <w:top w:val="nil"/>
              <w:left w:val="nil"/>
              <w:bottom w:val="nil"/>
              <w:right w:val="nil"/>
            </w:tcBorders>
            <w:tcMar>
              <w:top w:w="20" w:type="dxa"/>
              <w:left w:w="20" w:type="dxa"/>
              <w:bottom w:w="100" w:type="dxa"/>
              <w:right w:w="20" w:type="dxa"/>
            </w:tcMar>
            <w:vAlign w:val="bottom"/>
          </w:tcPr>
          <w:p w:rsidR="00A333CB" w:rsidRDefault="002D2101" w14:paraId="000001FD" w14:textId="77777777">
            <w:pPr>
              <w:pStyle w:val="Normal0"/>
              <w:widowControl w:val="0"/>
              <w:rPr>
                <w:color w:val="242725"/>
                <w:sz w:val="24"/>
                <w:szCs w:val="24"/>
              </w:rPr>
            </w:pPr>
            <w:r>
              <w:rPr>
                <w:color w:val="242725"/>
                <w:sz w:val="24"/>
                <w:szCs w:val="24"/>
              </w:rPr>
              <w:t>0.697</w:t>
            </w:r>
          </w:p>
        </w:tc>
        <w:tc>
          <w:tcPr>
            <w:tcW w:w="1215" w:type="dxa"/>
            <w:tcBorders>
              <w:top w:val="nil"/>
              <w:left w:val="nil"/>
              <w:bottom w:val="nil"/>
              <w:right w:val="nil"/>
            </w:tcBorders>
            <w:tcMar>
              <w:top w:w="20" w:type="dxa"/>
              <w:left w:w="20" w:type="dxa"/>
              <w:bottom w:w="100" w:type="dxa"/>
              <w:right w:w="20" w:type="dxa"/>
            </w:tcMar>
            <w:vAlign w:val="bottom"/>
          </w:tcPr>
          <w:p w:rsidR="00A333CB" w:rsidRDefault="002D2101" w14:paraId="000001FE" w14:textId="77777777">
            <w:pPr>
              <w:pStyle w:val="Normal0"/>
              <w:widowControl w:val="0"/>
              <w:rPr>
                <w:color w:val="242725"/>
                <w:sz w:val="24"/>
                <w:szCs w:val="24"/>
              </w:rPr>
            </w:pPr>
            <w:r>
              <w:rPr>
                <w:color w:val="242725"/>
                <w:sz w:val="24"/>
                <w:szCs w:val="24"/>
              </w:rPr>
              <w:t>0.701</w:t>
            </w:r>
          </w:p>
        </w:tc>
      </w:tr>
    </w:tbl>
    <w:p w:rsidR="00A333CB" w:rsidRDefault="00A333CB" w14:paraId="000001FF" w14:textId="77777777">
      <w:pPr>
        <w:pStyle w:val="Normal0"/>
        <w:spacing w:after="120" w:line="300" w:lineRule="auto"/>
        <w:rPr>
          <w:color w:val="242725"/>
          <w:sz w:val="24"/>
          <w:szCs w:val="24"/>
        </w:rPr>
      </w:pPr>
    </w:p>
    <w:p w:rsidR="00A333CB" w:rsidRDefault="002D2101" w14:paraId="00000200" w14:textId="77777777">
      <w:pPr>
        <w:pStyle w:val="heading30"/>
        <w:spacing w:before="200" w:after="40" w:line="254" w:lineRule="auto"/>
        <w:ind w:left="810"/>
        <w:rPr>
          <w:color w:val="FF5F00"/>
          <w:sz w:val="24"/>
          <w:szCs w:val="24"/>
        </w:rPr>
      </w:pPr>
      <w:bookmarkStart w:name="_heading=h.xllzk7c7orih" w:colFirst="0" w:colLast="0" w:id="8"/>
      <w:bookmarkEnd w:id="8"/>
      <w:r>
        <w:br w:type="page"/>
      </w:r>
    </w:p>
    <w:p w:rsidRPr="006A6008" w:rsidR="00A333CB" w:rsidP="544E2857" w:rsidRDefault="544E2857" w14:paraId="00000201" w14:textId="77777777">
      <w:pPr>
        <w:pStyle w:val="heading30"/>
        <w:spacing w:before="200" w:after="40" w:line="254" w:lineRule="auto"/>
        <w:rPr>
          <w:color w:val="1F497D" w:themeColor="text2"/>
          <w:sz w:val="24"/>
          <w:szCs w:val="24"/>
        </w:rPr>
      </w:pPr>
      <w:bookmarkStart w:name="_heading=h.yw3srxoq6lkj" w:id="9"/>
      <w:bookmarkEnd w:id="9"/>
      <w:r w:rsidRPr="006A6008">
        <w:rPr>
          <w:color w:val="1F497D" w:themeColor="text2"/>
          <w:sz w:val="24"/>
          <w:szCs w:val="24"/>
        </w:rPr>
        <w:lastRenderedPageBreak/>
        <w:t>By vaccination status</w:t>
      </w:r>
    </w:p>
    <w:p w:rsidR="00A333CB" w:rsidRDefault="002D2101" w14:paraId="00000202" w14:textId="77777777">
      <w:pPr>
        <w:pStyle w:val="Normal0"/>
        <w:spacing w:after="120" w:line="300" w:lineRule="auto"/>
        <w:rPr>
          <w:color w:val="242725"/>
          <w:sz w:val="24"/>
          <w:szCs w:val="24"/>
        </w:rPr>
      </w:pPr>
      <w:r>
        <w:rPr>
          <w:color w:val="242725"/>
          <w:sz w:val="24"/>
          <w:szCs w:val="24"/>
        </w:rPr>
        <w:t>Risk ranking by the model is good for all vaccination groups, and lowest for those not fully vaccinated.  As expected, prevalence is highest in the group that is not fully vaccinated and lowest in the boosted group.</w:t>
      </w:r>
    </w:p>
    <w:p w:rsidRPr="006A6008" w:rsidR="00A333CB" w:rsidP="544E2857" w:rsidRDefault="544E2857" w14:paraId="00000203" w14:textId="77777777">
      <w:pPr>
        <w:pStyle w:val="heading50"/>
        <w:spacing w:before="200" w:after="40" w:line="331" w:lineRule="auto"/>
        <w:rPr>
          <w:i/>
          <w:iCs/>
          <w:color w:val="1F497D" w:themeColor="text2"/>
          <w:sz w:val="24"/>
          <w:szCs w:val="24"/>
        </w:rPr>
      </w:pPr>
      <w:bookmarkStart w:name="_heading=h.m07a2bwxrhvu" w:id="10"/>
      <w:bookmarkEnd w:id="10"/>
      <w:r w:rsidRPr="006A6008">
        <w:rPr>
          <w:i/>
          <w:iCs/>
          <w:color w:val="1F497D" w:themeColor="text2"/>
          <w:sz w:val="24"/>
          <w:szCs w:val="24"/>
        </w:rPr>
        <w:t>Model performance by vaccination status</w:t>
      </w:r>
    </w:p>
    <w:tbl>
      <w:tblPr>
        <w:tblW w:w="838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745"/>
        <w:gridCol w:w="1560"/>
        <w:gridCol w:w="1650"/>
        <w:gridCol w:w="1425"/>
        <w:gridCol w:w="1005"/>
      </w:tblGrid>
      <w:tr w:rsidR="00A333CB" w14:paraId="5B404D91" w14:textId="77777777">
        <w:trPr>
          <w:trHeight w:val="415"/>
        </w:trPr>
        <w:tc>
          <w:tcPr>
            <w:tcW w:w="2745" w:type="dxa"/>
            <w:tcBorders>
              <w:top w:val="nil"/>
              <w:left w:val="nil"/>
              <w:bottom w:val="nil"/>
              <w:right w:val="nil"/>
            </w:tcBorders>
            <w:tcMar>
              <w:top w:w="20" w:type="dxa"/>
              <w:left w:w="20" w:type="dxa"/>
              <w:bottom w:w="100" w:type="dxa"/>
              <w:right w:w="20" w:type="dxa"/>
            </w:tcMar>
            <w:vAlign w:val="bottom"/>
          </w:tcPr>
          <w:p w:rsidR="00A333CB" w:rsidRDefault="00A333CB" w14:paraId="00000204" w14:textId="77777777">
            <w:pPr>
              <w:pStyle w:val="Normal0"/>
              <w:widowControl w:val="0"/>
              <w:rPr>
                <w:color w:val="242725"/>
                <w:sz w:val="24"/>
                <w:szCs w:val="24"/>
              </w:rPr>
            </w:pPr>
          </w:p>
        </w:tc>
        <w:tc>
          <w:tcPr>
            <w:tcW w:w="1560" w:type="dxa"/>
            <w:tcBorders>
              <w:top w:val="nil"/>
              <w:left w:val="nil"/>
              <w:bottom w:val="nil"/>
              <w:right w:val="nil"/>
            </w:tcBorders>
            <w:tcMar>
              <w:top w:w="20" w:type="dxa"/>
              <w:left w:w="20" w:type="dxa"/>
              <w:bottom w:w="100" w:type="dxa"/>
              <w:right w:w="20" w:type="dxa"/>
            </w:tcMar>
            <w:vAlign w:val="bottom"/>
          </w:tcPr>
          <w:p w:rsidR="00A333CB" w:rsidRDefault="002D2101" w14:paraId="00000205" w14:textId="77777777">
            <w:pPr>
              <w:pStyle w:val="Normal0"/>
              <w:widowControl w:val="0"/>
              <w:rPr>
                <w:color w:val="242725"/>
                <w:sz w:val="24"/>
                <w:szCs w:val="24"/>
              </w:rPr>
            </w:pPr>
            <w:r>
              <w:rPr>
                <w:b/>
                <w:color w:val="242725"/>
                <w:sz w:val="24"/>
                <w:szCs w:val="24"/>
              </w:rPr>
              <w:t>Overall</w:t>
            </w:r>
          </w:p>
        </w:tc>
        <w:tc>
          <w:tcPr>
            <w:tcW w:w="1650" w:type="dxa"/>
            <w:tcBorders>
              <w:top w:val="nil"/>
              <w:left w:val="nil"/>
              <w:bottom w:val="nil"/>
              <w:right w:val="nil"/>
            </w:tcBorders>
            <w:tcMar>
              <w:top w:w="20" w:type="dxa"/>
              <w:left w:w="20" w:type="dxa"/>
              <w:bottom w:w="100" w:type="dxa"/>
              <w:right w:w="20" w:type="dxa"/>
            </w:tcMar>
            <w:vAlign w:val="bottom"/>
          </w:tcPr>
          <w:p w:rsidR="00A333CB" w:rsidRDefault="002D2101" w14:paraId="00000206" w14:textId="77777777">
            <w:pPr>
              <w:pStyle w:val="Normal0"/>
              <w:widowControl w:val="0"/>
              <w:rPr>
                <w:color w:val="242725"/>
                <w:sz w:val="24"/>
                <w:szCs w:val="24"/>
              </w:rPr>
            </w:pPr>
            <w:r>
              <w:rPr>
                <w:b/>
                <w:color w:val="242725"/>
                <w:sz w:val="24"/>
                <w:szCs w:val="24"/>
              </w:rPr>
              <w:t>Not fully vaccinated</w:t>
            </w:r>
          </w:p>
        </w:tc>
        <w:tc>
          <w:tcPr>
            <w:tcW w:w="1425" w:type="dxa"/>
            <w:tcBorders>
              <w:top w:val="nil"/>
              <w:left w:val="nil"/>
              <w:bottom w:val="nil"/>
              <w:right w:val="nil"/>
            </w:tcBorders>
            <w:tcMar>
              <w:top w:w="20" w:type="dxa"/>
              <w:left w:w="20" w:type="dxa"/>
              <w:bottom w:w="100" w:type="dxa"/>
              <w:right w:w="20" w:type="dxa"/>
            </w:tcMar>
            <w:vAlign w:val="bottom"/>
          </w:tcPr>
          <w:p w:rsidR="00A333CB" w:rsidRDefault="002D2101" w14:paraId="00000207" w14:textId="77777777">
            <w:pPr>
              <w:pStyle w:val="Normal0"/>
              <w:widowControl w:val="0"/>
              <w:rPr>
                <w:b/>
                <w:color w:val="242725"/>
                <w:sz w:val="24"/>
                <w:szCs w:val="24"/>
              </w:rPr>
            </w:pPr>
            <w:r>
              <w:rPr>
                <w:b/>
                <w:color w:val="242725"/>
                <w:sz w:val="24"/>
                <w:szCs w:val="24"/>
              </w:rPr>
              <w:t xml:space="preserve">Fully </w:t>
            </w:r>
          </w:p>
          <w:p w:rsidR="00A333CB" w:rsidRDefault="002D2101" w14:paraId="00000208" w14:textId="77777777">
            <w:pPr>
              <w:pStyle w:val="Normal0"/>
              <w:widowControl w:val="0"/>
              <w:rPr>
                <w:color w:val="242725"/>
                <w:sz w:val="24"/>
                <w:szCs w:val="24"/>
              </w:rPr>
            </w:pPr>
            <w:r>
              <w:rPr>
                <w:b/>
                <w:color w:val="242725"/>
                <w:sz w:val="24"/>
                <w:szCs w:val="24"/>
              </w:rPr>
              <w:t>vaccinated</w:t>
            </w:r>
          </w:p>
        </w:tc>
        <w:tc>
          <w:tcPr>
            <w:tcW w:w="1005" w:type="dxa"/>
            <w:tcBorders>
              <w:top w:val="nil"/>
              <w:left w:val="nil"/>
              <w:bottom w:val="nil"/>
              <w:right w:val="nil"/>
            </w:tcBorders>
            <w:tcMar>
              <w:top w:w="20" w:type="dxa"/>
              <w:left w:w="20" w:type="dxa"/>
              <w:bottom w:w="100" w:type="dxa"/>
              <w:right w:w="20" w:type="dxa"/>
            </w:tcMar>
            <w:vAlign w:val="bottom"/>
          </w:tcPr>
          <w:p w:rsidR="00A333CB" w:rsidRDefault="002D2101" w14:paraId="00000209" w14:textId="77777777">
            <w:pPr>
              <w:pStyle w:val="Normal0"/>
              <w:widowControl w:val="0"/>
              <w:rPr>
                <w:color w:val="242725"/>
                <w:sz w:val="24"/>
                <w:szCs w:val="24"/>
              </w:rPr>
            </w:pPr>
            <w:r>
              <w:rPr>
                <w:b/>
                <w:color w:val="242725"/>
                <w:sz w:val="24"/>
                <w:szCs w:val="24"/>
              </w:rPr>
              <w:t>Boosted</w:t>
            </w:r>
          </w:p>
        </w:tc>
      </w:tr>
      <w:tr w:rsidR="00A333CB" w14:paraId="4C901D15" w14:textId="77777777">
        <w:trPr>
          <w:trHeight w:val="415"/>
        </w:trPr>
        <w:tc>
          <w:tcPr>
            <w:tcW w:w="2745" w:type="dxa"/>
            <w:tcBorders>
              <w:top w:val="nil"/>
              <w:left w:val="nil"/>
              <w:bottom w:val="nil"/>
              <w:right w:val="nil"/>
            </w:tcBorders>
            <w:tcMar>
              <w:top w:w="20" w:type="dxa"/>
              <w:left w:w="20" w:type="dxa"/>
              <w:bottom w:w="100" w:type="dxa"/>
              <w:right w:w="20" w:type="dxa"/>
            </w:tcMar>
            <w:vAlign w:val="bottom"/>
          </w:tcPr>
          <w:p w:rsidR="00A333CB" w:rsidRDefault="002D2101" w14:paraId="0000020A" w14:textId="77777777">
            <w:pPr>
              <w:pStyle w:val="Normal0"/>
              <w:widowControl w:val="0"/>
              <w:rPr>
                <w:color w:val="242725"/>
                <w:sz w:val="24"/>
                <w:szCs w:val="24"/>
              </w:rPr>
            </w:pPr>
            <w:r>
              <w:rPr>
                <w:b/>
                <w:color w:val="242725"/>
                <w:sz w:val="24"/>
                <w:szCs w:val="24"/>
              </w:rPr>
              <w:t>Sample Size</w:t>
            </w:r>
          </w:p>
        </w:tc>
        <w:tc>
          <w:tcPr>
            <w:tcW w:w="1560" w:type="dxa"/>
            <w:tcBorders>
              <w:top w:val="nil"/>
              <w:left w:val="nil"/>
              <w:bottom w:val="nil"/>
              <w:right w:val="nil"/>
            </w:tcBorders>
            <w:tcMar>
              <w:top w:w="20" w:type="dxa"/>
              <w:left w:w="20" w:type="dxa"/>
              <w:bottom w:w="100" w:type="dxa"/>
              <w:right w:w="20" w:type="dxa"/>
            </w:tcMar>
            <w:vAlign w:val="bottom"/>
          </w:tcPr>
          <w:p w:rsidR="00A333CB" w:rsidRDefault="002D2101" w14:paraId="0000020B" w14:textId="77777777">
            <w:pPr>
              <w:pStyle w:val="Normal0"/>
              <w:widowControl w:val="0"/>
              <w:rPr>
                <w:color w:val="242725"/>
                <w:sz w:val="24"/>
                <w:szCs w:val="24"/>
              </w:rPr>
            </w:pPr>
            <w:r>
              <w:rPr>
                <w:color w:val="242725"/>
                <w:sz w:val="24"/>
                <w:szCs w:val="24"/>
              </w:rPr>
              <w:t>239,604</w:t>
            </w:r>
          </w:p>
        </w:tc>
        <w:tc>
          <w:tcPr>
            <w:tcW w:w="1650" w:type="dxa"/>
            <w:tcBorders>
              <w:top w:val="nil"/>
              <w:left w:val="nil"/>
              <w:bottom w:val="nil"/>
              <w:right w:val="nil"/>
            </w:tcBorders>
            <w:tcMar>
              <w:top w:w="20" w:type="dxa"/>
              <w:left w:w="20" w:type="dxa"/>
              <w:bottom w:w="100" w:type="dxa"/>
              <w:right w:w="20" w:type="dxa"/>
            </w:tcMar>
            <w:vAlign w:val="bottom"/>
          </w:tcPr>
          <w:p w:rsidR="00A333CB" w:rsidRDefault="002D2101" w14:paraId="0000020C" w14:textId="77777777">
            <w:pPr>
              <w:pStyle w:val="Normal0"/>
              <w:widowControl w:val="0"/>
              <w:rPr>
                <w:color w:val="242725"/>
                <w:sz w:val="24"/>
                <w:szCs w:val="24"/>
              </w:rPr>
            </w:pPr>
            <w:r>
              <w:rPr>
                <w:color w:val="242725"/>
                <w:sz w:val="24"/>
                <w:szCs w:val="24"/>
              </w:rPr>
              <w:t>11,853</w:t>
            </w:r>
          </w:p>
        </w:tc>
        <w:tc>
          <w:tcPr>
            <w:tcW w:w="1425" w:type="dxa"/>
            <w:tcBorders>
              <w:top w:val="nil"/>
              <w:left w:val="nil"/>
              <w:bottom w:val="nil"/>
              <w:right w:val="nil"/>
            </w:tcBorders>
            <w:tcMar>
              <w:top w:w="20" w:type="dxa"/>
              <w:left w:w="20" w:type="dxa"/>
              <w:bottom w:w="100" w:type="dxa"/>
              <w:right w:w="20" w:type="dxa"/>
            </w:tcMar>
            <w:vAlign w:val="bottom"/>
          </w:tcPr>
          <w:p w:rsidR="00A333CB" w:rsidRDefault="002D2101" w14:paraId="0000020D" w14:textId="77777777">
            <w:pPr>
              <w:pStyle w:val="Normal0"/>
              <w:widowControl w:val="0"/>
              <w:rPr>
                <w:color w:val="242725"/>
                <w:sz w:val="24"/>
                <w:szCs w:val="24"/>
              </w:rPr>
            </w:pPr>
            <w:r>
              <w:rPr>
                <w:color w:val="242725"/>
                <w:sz w:val="24"/>
                <w:szCs w:val="24"/>
              </w:rPr>
              <w:t>122,559</w:t>
            </w:r>
          </w:p>
        </w:tc>
        <w:tc>
          <w:tcPr>
            <w:tcW w:w="1005" w:type="dxa"/>
            <w:tcBorders>
              <w:top w:val="nil"/>
              <w:left w:val="nil"/>
              <w:bottom w:val="nil"/>
              <w:right w:val="nil"/>
            </w:tcBorders>
            <w:tcMar>
              <w:top w:w="20" w:type="dxa"/>
              <w:left w:w="20" w:type="dxa"/>
              <w:bottom w:w="100" w:type="dxa"/>
              <w:right w:w="20" w:type="dxa"/>
            </w:tcMar>
            <w:vAlign w:val="bottom"/>
          </w:tcPr>
          <w:p w:rsidR="00A333CB" w:rsidRDefault="002D2101" w14:paraId="0000020E" w14:textId="77777777">
            <w:pPr>
              <w:pStyle w:val="Normal0"/>
              <w:widowControl w:val="0"/>
              <w:rPr>
                <w:color w:val="242725"/>
                <w:sz w:val="24"/>
                <w:szCs w:val="24"/>
              </w:rPr>
            </w:pPr>
            <w:r>
              <w:rPr>
                <w:color w:val="242725"/>
                <w:sz w:val="24"/>
                <w:szCs w:val="24"/>
              </w:rPr>
              <w:t>105,192</w:t>
            </w:r>
          </w:p>
        </w:tc>
      </w:tr>
      <w:tr w:rsidR="00A333CB" w14:paraId="42D6A51A" w14:textId="77777777">
        <w:trPr>
          <w:trHeight w:val="415"/>
        </w:trPr>
        <w:tc>
          <w:tcPr>
            <w:tcW w:w="2745" w:type="dxa"/>
            <w:tcBorders>
              <w:top w:val="nil"/>
              <w:left w:val="nil"/>
              <w:bottom w:val="nil"/>
              <w:right w:val="nil"/>
            </w:tcBorders>
            <w:tcMar>
              <w:top w:w="20" w:type="dxa"/>
              <w:left w:w="20" w:type="dxa"/>
              <w:bottom w:w="100" w:type="dxa"/>
              <w:right w:w="20" w:type="dxa"/>
            </w:tcMar>
            <w:vAlign w:val="bottom"/>
          </w:tcPr>
          <w:p w:rsidR="00A333CB" w:rsidRDefault="002D2101" w14:paraId="0000020F" w14:textId="77777777">
            <w:pPr>
              <w:pStyle w:val="Normal0"/>
              <w:widowControl w:val="0"/>
              <w:rPr>
                <w:color w:val="242725"/>
                <w:sz w:val="24"/>
                <w:szCs w:val="24"/>
              </w:rPr>
            </w:pPr>
            <w:r>
              <w:rPr>
                <w:b/>
                <w:color w:val="242725"/>
                <w:sz w:val="24"/>
                <w:szCs w:val="24"/>
              </w:rPr>
              <w:t>Prevalence</w:t>
            </w:r>
          </w:p>
        </w:tc>
        <w:tc>
          <w:tcPr>
            <w:tcW w:w="1560" w:type="dxa"/>
            <w:tcBorders>
              <w:top w:val="nil"/>
              <w:left w:val="nil"/>
              <w:bottom w:val="nil"/>
              <w:right w:val="nil"/>
            </w:tcBorders>
            <w:tcMar>
              <w:top w:w="20" w:type="dxa"/>
              <w:left w:w="20" w:type="dxa"/>
              <w:bottom w:w="100" w:type="dxa"/>
              <w:right w:w="20" w:type="dxa"/>
            </w:tcMar>
            <w:vAlign w:val="bottom"/>
          </w:tcPr>
          <w:p w:rsidR="00A333CB" w:rsidRDefault="002D2101" w14:paraId="00000210" w14:textId="77777777">
            <w:pPr>
              <w:pStyle w:val="Normal0"/>
              <w:widowControl w:val="0"/>
              <w:rPr>
                <w:color w:val="242725"/>
                <w:sz w:val="24"/>
                <w:szCs w:val="24"/>
              </w:rPr>
            </w:pPr>
            <w:r>
              <w:rPr>
                <w:color w:val="242725"/>
                <w:sz w:val="24"/>
                <w:szCs w:val="24"/>
              </w:rPr>
              <w:t>2.31%</w:t>
            </w:r>
          </w:p>
        </w:tc>
        <w:tc>
          <w:tcPr>
            <w:tcW w:w="1650" w:type="dxa"/>
            <w:tcBorders>
              <w:top w:val="nil"/>
              <w:left w:val="nil"/>
              <w:bottom w:val="nil"/>
              <w:right w:val="nil"/>
            </w:tcBorders>
            <w:tcMar>
              <w:top w:w="20" w:type="dxa"/>
              <w:left w:w="20" w:type="dxa"/>
              <w:bottom w:w="100" w:type="dxa"/>
              <w:right w:w="20" w:type="dxa"/>
            </w:tcMar>
            <w:vAlign w:val="bottom"/>
          </w:tcPr>
          <w:p w:rsidR="00A333CB" w:rsidRDefault="002D2101" w14:paraId="00000211" w14:textId="77777777">
            <w:pPr>
              <w:pStyle w:val="Normal0"/>
              <w:widowControl w:val="0"/>
              <w:rPr>
                <w:color w:val="242725"/>
                <w:sz w:val="24"/>
                <w:szCs w:val="24"/>
              </w:rPr>
            </w:pPr>
            <w:r>
              <w:rPr>
                <w:color w:val="242725"/>
                <w:sz w:val="24"/>
                <w:szCs w:val="24"/>
              </w:rPr>
              <w:t>6.55%</w:t>
            </w:r>
          </w:p>
        </w:tc>
        <w:tc>
          <w:tcPr>
            <w:tcW w:w="1425" w:type="dxa"/>
            <w:tcBorders>
              <w:top w:val="nil"/>
              <w:left w:val="nil"/>
              <w:bottom w:val="nil"/>
              <w:right w:val="nil"/>
            </w:tcBorders>
            <w:tcMar>
              <w:top w:w="20" w:type="dxa"/>
              <w:left w:w="20" w:type="dxa"/>
              <w:bottom w:w="100" w:type="dxa"/>
              <w:right w:w="20" w:type="dxa"/>
            </w:tcMar>
            <w:vAlign w:val="bottom"/>
          </w:tcPr>
          <w:p w:rsidR="00A333CB" w:rsidRDefault="002D2101" w14:paraId="00000212" w14:textId="77777777">
            <w:pPr>
              <w:pStyle w:val="Normal0"/>
              <w:widowControl w:val="0"/>
              <w:rPr>
                <w:color w:val="242725"/>
                <w:sz w:val="24"/>
                <w:szCs w:val="24"/>
              </w:rPr>
            </w:pPr>
            <w:r>
              <w:rPr>
                <w:color w:val="242725"/>
                <w:sz w:val="24"/>
                <w:szCs w:val="24"/>
              </w:rPr>
              <w:t>2.31%</w:t>
            </w:r>
          </w:p>
        </w:tc>
        <w:tc>
          <w:tcPr>
            <w:tcW w:w="1005" w:type="dxa"/>
            <w:tcBorders>
              <w:top w:val="nil"/>
              <w:left w:val="nil"/>
              <w:bottom w:val="nil"/>
              <w:right w:val="nil"/>
            </w:tcBorders>
            <w:tcMar>
              <w:top w:w="20" w:type="dxa"/>
              <w:left w:w="20" w:type="dxa"/>
              <w:bottom w:w="100" w:type="dxa"/>
              <w:right w:w="20" w:type="dxa"/>
            </w:tcMar>
            <w:vAlign w:val="bottom"/>
          </w:tcPr>
          <w:p w:rsidR="00A333CB" w:rsidRDefault="002D2101" w14:paraId="00000213" w14:textId="77777777">
            <w:pPr>
              <w:pStyle w:val="Normal0"/>
              <w:widowControl w:val="0"/>
              <w:rPr>
                <w:color w:val="242725"/>
                <w:sz w:val="24"/>
                <w:szCs w:val="24"/>
              </w:rPr>
            </w:pPr>
            <w:r>
              <w:rPr>
                <w:color w:val="242725"/>
                <w:sz w:val="24"/>
                <w:szCs w:val="24"/>
              </w:rPr>
              <w:t>1.82%</w:t>
            </w:r>
          </w:p>
        </w:tc>
      </w:tr>
      <w:tr w:rsidR="00A333CB" w14:paraId="02D4789D" w14:textId="77777777">
        <w:trPr>
          <w:trHeight w:val="415"/>
        </w:trPr>
        <w:tc>
          <w:tcPr>
            <w:tcW w:w="2745" w:type="dxa"/>
            <w:tcBorders>
              <w:top w:val="nil"/>
              <w:left w:val="nil"/>
              <w:bottom w:val="nil"/>
              <w:right w:val="nil"/>
            </w:tcBorders>
            <w:tcMar>
              <w:top w:w="20" w:type="dxa"/>
              <w:left w:w="20" w:type="dxa"/>
              <w:bottom w:w="100" w:type="dxa"/>
              <w:right w:w="20" w:type="dxa"/>
            </w:tcMar>
            <w:vAlign w:val="bottom"/>
          </w:tcPr>
          <w:p w:rsidR="00A333CB" w:rsidRDefault="002D2101" w14:paraId="00000214" w14:textId="77777777">
            <w:pPr>
              <w:pStyle w:val="Normal0"/>
              <w:widowControl w:val="0"/>
              <w:rPr>
                <w:color w:val="242725"/>
                <w:sz w:val="24"/>
                <w:szCs w:val="24"/>
              </w:rPr>
            </w:pPr>
            <w:r>
              <w:rPr>
                <w:b/>
                <w:color w:val="242725"/>
                <w:sz w:val="24"/>
                <w:szCs w:val="24"/>
              </w:rPr>
              <w:t>AUROC</w:t>
            </w:r>
          </w:p>
        </w:tc>
        <w:tc>
          <w:tcPr>
            <w:tcW w:w="1560" w:type="dxa"/>
            <w:tcBorders>
              <w:top w:val="nil"/>
              <w:left w:val="nil"/>
              <w:bottom w:val="nil"/>
              <w:right w:val="nil"/>
            </w:tcBorders>
            <w:tcMar>
              <w:top w:w="20" w:type="dxa"/>
              <w:left w:w="20" w:type="dxa"/>
              <w:bottom w:w="100" w:type="dxa"/>
              <w:right w:w="20" w:type="dxa"/>
            </w:tcMar>
            <w:vAlign w:val="bottom"/>
          </w:tcPr>
          <w:p w:rsidR="00A333CB" w:rsidRDefault="002D2101" w14:paraId="00000215" w14:textId="77777777">
            <w:pPr>
              <w:pStyle w:val="Normal0"/>
              <w:widowControl w:val="0"/>
              <w:rPr>
                <w:color w:val="242725"/>
                <w:sz w:val="24"/>
                <w:szCs w:val="24"/>
              </w:rPr>
            </w:pPr>
            <w:r>
              <w:rPr>
                <w:color w:val="242725"/>
                <w:sz w:val="24"/>
                <w:szCs w:val="24"/>
              </w:rPr>
              <w:t>0.79</w:t>
            </w:r>
          </w:p>
        </w:tc>
        <w:tc>
          <w:tcPr>
            <w:tcW w:w="1650" w:type="dxa"/>
            <w:tcBorders>
              <w:top w:val="nil"/>
              <w:left w:val="nil"/>
              <w:bottom w:val="nil"/>
              <w:right w:val="nil"/>
            </w:tcBorders>
            <w:tcMar>
              <w:top w:w="20" w:type="dxa"/>
              <w:left w:w="20" w:type="dxa"/>
              <w:bottom w:w="100" w:type="dxa"/>
              <w:right w:w="20" w:type="dxa"/>
            </w:tcMar>
            <w:vAlign w:val="bottom"/>
          </w:tcPr>
          <w:p w:rsidR="00A333CB" w:rsidRDefault="002D2101" w14:paraId="00000216" w14:textId="77777777">
            <w:pPr>
              <w:pStyle w:val="Normal0"/>
              <w:widowControl w:val="0"/>
              <w:rPr>
                <w:color w:val="242725"/>
                <w:sz w:val="24"/>
                <w:szCs w:val="24"/>
              </w:rPr>
            </w:pPr>
            <w:r>
              <w:rPr>
                <w:color w:val="242725"/>
                <w:sz w:val="24"/>
                <w:szCs w:val="24"/>
              </w:rPr>
              <w:t>0.772</w:t>
            </w:r>
          </w:p>
        </w:tc>
        <w:tc>
          <w:tcPr>
            <w:tcW w:w="1425" w:type="dxa"/>
            <w:tcBorders>
              <w:top w:val="nil"/>
              <w:left w:val="nil"/>
              <w:bottom w:val="nil"/>
              <w:right w:val="nil"/>
            </w:tcBorders>
            <w:tcMar>
              <w:top w:w="20" w:type="dxa"/>
              <w:left w:w="20" w:type="dxa"/>
              <w:bottom w:w="100" w:type="dxa"/>
              <w:right w:w="20" w:type="dxa"/>
            </w:tcMar>
            <w:vAlign w:val="bottom"/>
          </w:tcPr>
          <w:p w:rsidR="00A333CB" w:rsidRDefault="002D2101" w14:paraId="00000217" w14:textId="77777777">
            <w:pPr>
              <w:pStyle w:val="Normal0"/>
              <w:widowControl w:val="0"/>
              <w:rPr>
                <w:color w:val="242725"/>
                <w:sz w:val="24"/>
                <w:szCs w:val="24"/>
              </w:rPr>
            </w:pPr>
            <w:r>
              <w:rPr>
                <w:color w:val="242725"/>
                <w:sz w:val="24"/>
                <w:szCs w:val="24"/>
              </w:rPr>
              <w:t>0.781</w:t>
            </w:r>
          </w:p>
        </w:tc>
        <w:tc>
          <w:tcPr>
            <w:tcW w:w="1005" w:type="dxa"/>
            <w:tcBorders>
              <w:top w:val="nil"/>
              <w:left w:val="nil"/>
              <w:bottom w:val="nil"/>
              <w:right w:val="nil"/>
            </w:tcBorders>
            <w:tcMar>
              <w:top w:w="20" w:type="dxa"/>
              <w:left w:w="20" w:type="dxa"/>
              <w:bottom w:w="100" w:type="dxa"/>
              <w:right w:w="20" w:type="dxa"/>
            </w:tcMar>
            <w:vAlign w:val="bottom"/>
          </w:tcPr>
          <w:p w:rsidR="00A333CB" w:rsidRDefault="002D2101" w14:paraId="00000218" w14:textId="77777777">
            <w:pPr>
              <w:pStyle w:val="Normal0"/>
              <w:widowControl w:val="0"/>
              <w:rPr>
                <w:color w:val="242725"/>
                <w:sz w:val="24"/>
                <w:szCs w:val="24"/>
              </w:rPr>
            </w:pPr>
            <w:r>
              <w:rPr>
                <w:color w:val="242725"/>
                <w:sz w:val="24"/>
                <w:szCs w:val="24"/>
              </w:rPr>
              <w:t>0.779</w:t>
            </w:r>
          </w:p>
        </w:tc>
      </w:tr>
      <w:tr w:rsidR="00A333CB" w14:paraId="6EE783D6" w14:textId="77777777">
        <w:trPr>
          <w:trHeight w:val="415"/>
        </w:trPr>
        <w:tc>
          <w:tcPr>
            <w:tcW w:w="2745" w:type="dxa"/>
            <w:tcBorders>
              <w:top w:val="nil"/>
              <w:left w:val="nil"/>
              <w:bottom w:val="nil"/>
              <w:right w:val="nil"/>
            </w:tcBorders>
            <w:tcMar>
              <w:top w:w="20" w:type="dxa"/>
              <w:left w:w="20" w:type="dxa"/>
              <w:bottom w:w="100" w:type="dxa"/>
              <w:right w:w="20" w:type="dxa"/>
            </w:tcMar>
            <w:vAlign w:val="bottom"/>
          </w:tcPr>
          <w:p w:rsidR="00A333CB" w:rsidRDefault="002D2101" w14:paraId="00000219" w14:textId="77777777">
            <w:pPr>
              <w:pStyle w:val="Normal0"/>
              <w:widowControl w:val="0"/>
              <w:rPr>
                <w:color w:val="242725"/>
                <w:sz w:val="24"/>
                <w:szCs w:val="24"/>
              </w:rPr>
            </w:pPr>
            <w:r>
              <w:rPr>
                <w:b/>
                <w:color w:val="242725"/>
                <w:sz w:val="24"/>
                <w:szCs w:val="24"/>
              </w:rPr>
              <w:t>Accuracy</w:t>
            </w:r>
          </w:p>
        </w:tc>
        <w:tc>
          <w:tcPr>
            <w:tcW w:w="1560" w:type="dxa"/>
            <w:tcBorders>
              <w:top w:val="nil"/>
              <w:left w:val="nil"/>
              <w:bottom w:val="nil"/>
              <w:right w:val="nil"/>
            </w:tcBorders>
            <w:tcMar>
              <w:top w:w="20" w:type="dxa"/>
              <w:left w:w="20" w:type="dxa"/>
              <w:bottom w:w="100" w:type="dxa"/>
              <w:right w:w="20" w:type="dxa"/>
            </w:tcMar>
            <w:vAlign w:val="bottom"/>
          </w:tcPr>
          <w:p w:rsidR="00A333CB" w:rsidRDefault="002D2101" w14:paraId="0000021A" w14:textId="77777777">
            <w:pPr>
              <w:pStyle w:val="Normal0"/>
              <w:widowControl w:val="0"/>
              <w:rPr>
                <w:color w:val="242725"/>
                <w:sz w:val="24"/>
                <w:szCs w:val="24"/>
              </w:rPr>
            </w:pPr>
            <w:r>
              <w:rPr>
                <w:color w:val="242725"/>
                <w:sz w:val="24"/>
                <w:szCs w:val="24"/>
              </w:rPr>
              <w:t>0.899</w:t>
            </w:r>
          </w:p>
        </w:tc>
        <w:tc>
          <w:tcPr>
            <w:tcW w:w="1650" w:type="dxa"/>
            <w:tcBorders>
              <w:top w:val="nil"/>
              <w:left w:val="nil"/>
              <w:bottom w:val="nil"/>
              <w:right w:val="nil"/>
            </w:tcBorders>
            <w:tcMar>
              <w:top w:w="20" w:type="dxa"/>
              <w:left w:w="20" w:type="dxa"/>
              <w:bottom w:w="100" w:type="dxa"/>
              <w:right w:w="20" w:type="dxa"/>
            </w:tcMar>
            <w:vAlign w:val="bottom"/>
          </w:tcPr>
          <w:p w:rsidR="00A333CB" w:rsidRDefault="002D2101" w14:paraId="0000021B" w14:textId="77777777">
            <w:pPr>
              <w:pStyle w:val="Normal0"/>
              <w:widowControl w:val="0"/>
              <w:rPr>
                <w:color w:val="242725"/>
                <w:sz w:val="24"/>
                <w:szCs w:val="24"/>
              </w:rPr>
            </w:pPr>
            <w:r>
              <w:rPr>
                <w:color w:val="242725"/>
                <w:sz w:val="24"/>
                <w:szCs w:val="24"/>
              </w:rPr>
              <w:t>0.619</w:t>
            </w:r>
          </w:p>
        </w:tc>
        <w:tc>
          <w:tcPr>
            <w:tcW w:w="1425" w:type="dxa"/>
            <w:tcBorders>
              <w:top w:val="nil"/>
              <w:left w:val="nil"/>
              <w:bottom w:val="nil"/>
              <w:right w:val="nil"/>
            </w:tcBorders>
            <w:tcMar>
              <w:top w:w="20" w:type="dxa"/>
              <w:left w:w="20" w:type="dxa"/>
              <w:bottom w:w="100" w:type="dxa"/>
              <w:right w:w="20" w:type="dxa"/>
            </w:tcMar>
            <w:vAlign w:val="bottom"/>
          </w:tcPr>
          <w:p w:rsidR="00A333CB" w:rsidRDefault="002D2101" w14:paraId="0000021C" w14:textId="77777777">
            <w:pPr>
              <w:pStyle w:val="Normal0"/>
              <w:widowControl w:val="0"/>
              <w:rPr>
                <w:color w:val="242725"/>
                <w:sz w:val="24"/>
                <w:szCs w:val="24"/>
              </w:rPr>
            </w:pPr>
            <w:r>
              <w:rPr>
                <w:color w:val="242725"/>
                <w:sz w:val="24"/>
                <w:szCs w:val="24"/>
              </w:rPr>
              <w:t>0.909</w:t>
            </w:r>
          </w:p>
        </w:tc>
        <w:tc>
          <w:tcPr>
            <w:tcW w:w="1005" w:type="dxa"/>
            <w:tcBorders>
              <w:top w:val="nil"/>
              <w:left w:val="nil"/>
              <w:bottom w:val="nil"/>
              <w:right w:val="nil"/>
            </w:tcBorders>
            <w:tcMar>
              <w:top w:w="20" w:type="dxa"/>
              <w:left w:w="20" w:type="dxa"/>
              <w:bottom w:w="100" w:type="dxa"/>
              <w:right w:w="20" w:type="dxa"/>
            </w:tcMar>
            <w:vAlign w:val="bottom"/>
          </w:tcPr>
          <w:p w:rsidR="00A333CB" w:rsidRDefault="002D2101" w14:paraId="0000021D" w14:textId="77777777">
            <w:pPr>
              <w:pStyle w:val="Normal0"/>
              <w:widowControl w:val="0"/>
              <w:rPr>
                <w:color w:val="242725"/>
                <w:sz w:val="24"/>
                <w:szCs w:val="24"/>
              </w:rPr>
            </w:pPr>
            <w:r>
              <w:rPr>
                <w:color w:val="242725"/>
                <w:sz w:val="24"/>
                <w:szCs w:val="24"/>
              </w:rPr>
              <w:t>0.917</w:t>
            </w:r>
          </w:p>
        </w:tc>
      </w:tr>
      <w:tr w:rsidR="00A333CB" w14:paraId="4580A205" w14:textId="77777777">
        <w:trPr>
          <w:trHeight w:val="415"/>
        </w:trPr>
        <w:tc>
          <w:tcPr>
            <w:tcW w:w="2745" w:type="dxa"/>
            <w:tcBorders>
              <w:top w:val="nil"/>
              <w:left w:val="nil"/>
              <w:bottom w:val="nil"/>
              <w:right w:val="nil"/>
            </w:tcBorders>
            <w:tcMar>
              <w:top w:w="20" w:type="dxa"/>
              <w:left w:w="20" w:type="dxa"/>
              <w:bottom w:w="100" w:type="dxa"/>
              <w:right w:w="20" w:type="dxa"/>
            </w:tcMar>
            <w:vAlign w:val="bottom"/>
          </w:tcPr>
          <w:p w:rsidR="00A333CB" w:rsidRDefault="002D2101" w14:paraId="0000021E" w14:textId="77777777">
            <w:pPr>
              <w:pStyle w:val="Normal0"/>
              <w:widowControl w:val="0"/>
              <w:rPr>
                <w:color w:val="242725"/>
                <w:sz w:val="24"/>
                <w:szCs w:val="24"/>
              </w:rPr>
            </w:pPr>
            <w:r>
              <w:rPr>
                <w:b/>
                <w:color w:val="242725"/>
                <w:sz w:val="24"/>
                <w:szCs w:val="24"/>
              </w:rPr>
              <w:t>Sensitivity (Recall)</w:t>
            </w:r>
          </w:p>
        </w:tc>
        <w:tc>
          <w:tcPr>
            <w:tcW w:w="1560" w:type="dxa"/>
            <w:tcBorders>
              <w:top w:val="nil"/>
              <w:left w:val="nil"/>
              <w:bottom w:val="nil"/>
              <w:right w:val="nil"/>
            </w:tcBorders>
            <w:tcMar>
              <w:top w:w="20" w:type="dxa"/>
              <w:left w:w="20" w:type="dxa"/>
              <w:bottom w:w="100" w:type="dxa"/>
              <w:right w:w="20" w:type="dxa"/>
            </w:tcMar>
            <w:vAlign w:val="bottom"/>
          </w:tcPr>
          <w:p w:rsidR="00A333CB" w:rsidRDefault="002D2101" w14:paraId="0000021F" w14:textId="77777777">
            <w:pPr>
              <w:pStyle w:val="Normal0"/>
              <w:widowControl w:val="0"/>
              <w:rPr>
                <w:color w:val="242725"/>
                <w:sz w:val="24"/>
                <w:szCs w:val="24"/>
              </w:rPr>
            </w:pPr>
            <w:r>
              <w:rPr>
                <w:color w:val="242725"/>
                <w:sz w:val="24"/>
                <w:szCs w:val="24"/>
              </w:rPr>
              <w:t>0.468</w:t>
            </w:r>
          </w:p>
        </w:tc>
        <w:tc>
          <w:tcPr>
            <w:tcW w:w="1650" w:type="dxa"/>
            <w:tcBorders>
              <w:top w:val="nil"/>
              <w:left w:val="nil"/>
              <w:bottom w:val="nil"/>
              <w:right w:val="nil"/>
            </w:tcBorders>
            <w:tcMar>
              <w:top w:w="20" w:type="dxa"/>
              <w:left w:w="20" w:type="dxa"/>
              <w:bottom w:w="100" w:type="dxa"/>
              <w:right w:w="20" w:type="dxa"/>
            </w:tcMar>
            <w:vAlign w:val="bottom"/>
          </w:tcPr>
          <w:p w:rsidR="00A333CB" w:rsidRDefault="002D2101" w14:paraId="00000220" w14:textId="77777777">
            <w:pPr>
              <w:pStyle w:val="Normal0"/>
              <w:widowControl w:val="0"/>
              <w:rPr>
                <w:color w:val="242725"/>
                <w:sz w:val="24"/>
                <w:szCs w:val="24"/>
              </w:rPr>
            </w:pPr>
            <w:r>
              <w:rPr>
                <w:color w:val="242725"/>
                <w:sz w:val="24"/>
                <w:szCs w:val="24"/>
              </w:rPr>
              <w:t>0.794</w:t>
            </w:r>
          </w:p>
        </w:tc>
        <w:tc>
          <w:tcPr>
            <w:tcW w:w="1425" w:type="dxa"/>
            <w:tcBorders>
              <w:top w:val="nil"/>
              <w:left w:val="nil"/>
              <w:bottom w:val="nil"/>
              <w:right w:val="nil"/>
            </w:tcBorders>
            <w:tcMar>
              <w:top w:w="20" w:type="dxa"/>
              <w:left w:w="20" w:type="dxa"/>
              <w:bottom w:w="100" w:type="dxa"/>
              <w:right w:w="20" w:type="dxa"/>
            </w:tcMar>
            <w:vAlign w:val="bottom"/>
          </w:tcPr>
          <w:p w:rsidR="00A333CB" w:rsidRDefault="002D2101" w14:paraId="00000221" w14:textId="77777777">
            <w:pPr>
              <w:pStyle w:val="Normal0"/>
              <w:widowControl w:val="0"/>
              <w:rPr>
                <w:color w:val="242725"/>
                <w:sz w:val="24"/>
                <w:szCs w:val="24"/>
              </w:rPr>
            </w:pPr>
            <w:r>
              <w:rPr>
                <w:color w:val="242725"/>
                <w:sz w:val="24"/>
                <w:szCs w:val="24"/>
              </w:rPr>
              <w:t>0.419</w:t>
            </w:r>
          </w:p>
        </w:tc>
        <w:tc>
          <w:tcPr>
            <w:tcW w:w="1005" w:type="dxa"/>
            <w:tcBorders>
              <w:top w:val="nil"/>
              <w:left w:val="nil"/>
              <w:bottom w:val="nil"/>
              <w:right w:val="nil"/>
            </w:tcBorders>
            <w:tcMar>
              <w:top w:w="20" w:type="dxa"/>
              <w:left w:w="20" w:type="dxa"/>
              <w:bottom w:w="100" w:type="dxa"/>
              <w:right w:w="20" w:type="dxa"/>
            </w:tcMar>
            <w:vAlign w:val="bottom"/>
          </w:tcPr>
          <w:p w:rsidR="00A333CB" w:rsidRDefault="002D2101" w14:paraId="00000222" w14:textId="77777777">
            <w:pPr>
              <w:pStyle w:val="Normal0"/>
              <w:widowControl w:val="0"/>
              <w:rPr>
                <w:color w:val="242725"/>
                <w:sz w:val="24"/>
                <w:szCs w:val="24"/>
              </w:rPr>
            </w:pPr>
            <w:r>
              <w:rPr>
                <w:color w:val="242725"/>
                <w:sz w:val="24"/>
                <w:szCs w:val="24"/>
              </w:rPr>
              <w:t>0.409</w:t>
            </w:r>
          </w:p>
        </w:tc>
      </w:tr>
      <w:tr w:rsidR="00A333CB" w14:paraId="51BE606D" w14:textId="77777777">
        <w:trPr>
          <w:trHeight w:val="415"/>
        </w:trPr>
        <w:tc>
          <w:tcPr>
            <w:tcW w:w="2745" w:type="dxa"/>
            <w:tcBorders>
              <w:top w:val="nil"/>
              <w:left w:val="nil"/>
              <w:bottom w:val="nil"/>
              <w:right w:val="nil"/>
            </w:tcBorders>
            <w:tcMar>
              <w:top w:w="20" w:type="dxa"/>
              <w:left w:w="20" w:type="dxa"/>
              <w:bottom w:w="100" w:type="dxa"/>
              <w:right w:w="20" w:type="dxa"/>
            </w:tcMar>
            <w:vAlign w:val="bottom"/>
          </w:tcPr>
          <w:p w:rsidR="00A333CB" w:rsidRDefault="002D2101" w14:paraId="00000223" w14:textId="77777777">
            <w:pPr>
              <w:pStyle w:val="Normal0"/>
              <w:widowControl w:val="0"/>
              <w:rPr>
                <w:color w:val="242725"/>
                <w:sz w:val="24"/>
                <w:szCs w:val="24"/>
              </w:rPr>
            </w:pPr>
            <w:r>
              <w:rPr>
                <w:b/>
                <w:color w:val="242725"/>
                <w:sz w:val="24"/>
                <w:szCs w:val="24"/>
              </w:rPr>
              <w:t>Specificity</w:t>
            </w:r>
          </w:p>
        </w:tc>
        <w:tc>
          <w:tcPr>
            <w:tcW w:w="1560" w:type="dxa"/>
            <w:tcBorders>
              <w:top w:val="nil"/>
              <w:left w:val="nil"/>
              <w:bottom w:val="nil"/>
              <w:right w:val="nil"/>
            </w:tcBorders>
            <w:tcMar>
              <w:top w:w="20" w:type="dxa"/>
              <w:left w:w="20" w:type="dxa"/>
              <w:bottom w:w="100" w:type="dxa"/>
              <w:right w:w="20" w:type="dxa"/>
            </w:tcMar>
            <w:vAlign w:val="bottom"/>
          </w:tcPr>
          <w:p w:rsidR="00A333CB" w:rsidRDefault="002D2101" w14:paraId="00000224" w14:textId="77777777">
            <w:pPr>
              <w:pStyle w:val="Normal0"/>
              <w:widowControl w:val="0"/>
              <w:rPr>
                <w:color w:val="242725"/>
                <w:sz w:val="24"/>
                <w:szCs w:val="24"/>
              </w:rPr>
            </w:pPr>
            <w:r>
              <w:rPr>
                <w:color w:val="242725"/>
                <w:sz w:val="24"/>
                <w:szCs w:val="24"/>
              </w:rPr>
              <w:t>0.909</w:t>
            </w:r>
          </w:p>
        </w:tc>
        <w:tc>
          <w:tcPr>
            <w:tcW w:w="1650" w:type="dxa"/>
            <w:tcBorders>
              <w:top w:val="nil"/>
              <w:left w:val="nil"/>
              <w:bottom w:val="nil"/>
              <w:right w:val="nil"/>
            </w:tcBorders>
            <w:tcMar>
              <w:top w:w="20" w:type="dxa"/>
              <w:left w:w="20" w:type="dxa"/>
              <w:bottom w:w="100" w:type="dxa"/>
              <w:right w:w="20" w:type="dxa"/>
            </w:tcMar>
            <w:vAlign w:val="bottom"/>
          </w:tcPr>
          <w:p w:rsidR="00A333CB" w:rsidRDefault="002D2101" w14:paraId="00000225" w14:textId="77777777">
            <w:pPr>
              <w:pStyle w:val="Normal0"/>
              <w:widowControl w:val="0"/>
              <w:rPr>
                <w:color w:val="242725"/>
                <w:sz w:val="24"/>
                <w:szCs w:val="24"/>
              </w:rPr>
            </w:pPr>
            <w:r>
              <w:rPr>
                <w:color w:val="242725"/>
                <w:sz w:val="24"/>
                <w:szCs w:val="24"/>
              </w:rPr>
              <w:t>0.607</w:t>
            </w:r>
          </w:p>
        </w:tc>
        <w:tc>
          <w:tcPr>
            <w:tcW w:w="1425" w:type="dxa"/>
            <w:tcBorders>
              <w:top w:val="nil"/>
              <w:left w:val="nil"/>
              <w:bottom w:val="nil"/>
              <w:right w:val="nil"/>
            </w:tcBorders>
            <w:tcMar>
              <w:top w:w="20" w:type="dxa"/>
              <w:left w:w="20" w:type="dxa"/>
              <w:bottom w:w="100" w:type="dxa"/>
              <w:right w:w="20" w:type="dxa"/>
            </w:tcMar>
            <w:vAlign w:val="bottom"/>
          </w:tcPr>
          <w:p w:rsidR="00A333CB" w:rsidRDefault="002D2101" w14:paraId="00000226" w14:textId="77777777">
            <w:pPr>
              <w:pStyle w:val="Normal0"/>
              <w:widowControl w:val="0"/>
              <w:rPr>
                <w:color w:val="242725"/>
                <w:sz w:val="24"/>
                <w:szCs w:val="24"/>
              </w:rPr>
            </w:pPr>
            <w:r>
              <w:rPr>
                <w:color w:val="242725"/>
                <w:sz w:val="24"/>
                <w:szCs w:val="24"/>
              </w:rPr>
              <w:t>0.921</w:t>
            </w:r>
          </w:p>
        </w:tc>
        <w:tc>
          <w:tcPr>
            <w:tcW w:w="1005" w:type="dxa"/>
            <w:tcBorders>
              <w:top w:val="nil"/>
              <w:left w:val="nil"/>
              <w:bottom w:val="nil"/>
              <w:right w:val="nil"/>
            </w:tcBorders>
            <w:tcMar>
              <w:top w:w="20" w:type="dxa"/>
              <w:left w:w="20" w:type="dxa"/>
              <w:bottom w:w="100" w:type="dxa"/>
              <w:right w:w="20" w:type="dxa"/>
            </w:tcMar>
            <w:vAlign w:val="bottom"/>
          </w:tcPr>
          <w:p w:rsidR="00A333CB" w:rsidRDefault="002D2101" w14:paraId="00000227" w14:textId="77777777">
            <w:pPr>
              <w:pStyle w:val="Normal0"/>
              <w:widowControl w:val="0"/>
              <w:rPr>
                <w:color w:val="242725"/>
                <w:sz w:val="24"/>
                <w:szCs w:val="24"/>
              </w:rPr>
            </w:pPr>
            <w:r>
              <w:rPr>
                <w:color w:val="242725"/>
                <w:sz w:val="24"/>
                <w:szCs w:val="24"/>
              </w:rPr>
              <w:t>0.927</w:t>
            </w:r>
          </w:p>
        </w:tc>
      </w:tr>
      <w:tr w:rsidR="00A333CB" w14:paraId="06DE12D2" w14:textId="77777777">
        <w:trPr>
          <w:trHeight w:val="415"/>
        </w:trPr>
        <w:tc>
          <w:tcPr>
            <w:tcW w:w="2745" w:type="dxa"/>
            <w:tcBorders>
              <w:top w:val="nil"/>
              <w:left w:val="nil"/>
              <w:bottom w:val="nil"/>
              <w:right w:val="nil"/>
            </w:tcBorders>
            <w:tcMar>
              <w:top w:w="20" w:type="dxa"/>
              <w:left w:w="20" w:type="dxa"/>
              <w:bottom w:w="100" w:type="dxa"/>
              <w:right w:w="20" w:type="dxa"/>
            </w:tcMar>
            <w:vAlign w:val="bottom"/>
          </w:tcPr>
          <w:p w:rsidR="00A333CB" w:rsidRDefault="002D2101" w14:paraId="00000228" w14:textId="77777777">
            <w:pPr>
              <w:pStyle w:val="Normal0"/>
              <w:widowControl w:val="0"/>
              <w:rPr>
                <w:color w:val="242725"/>
                <w:sz w:val="24"/>
                <w:szCs w:val="24"/>
              </w:rPr>
            </w:pPr>
            <w:r>
              <w:rPr>
                <w:b/>
                <w:color w:val="242725"/>
                <w:sz w:val="24"/>
                <w:szCs w:val="24"/>
              </w:rPr>
              <w:t>Precision</w:t>
            </w:r>
          </w:p>
        </w:tc>
        <w:tc>
          <w:tcPr>
            <w:tcW w:w="1560" w:type="dxa"/>
            <w:tcBorders>
              <w:top w:val="nil"/>
              <w:left w:val="nil"/>
              <w:bottom w:val="nil"/>
              <w:right w:val="nil"/>
            </w:tcBorders>
            <w:tcMar>
              <w:top w:w="20" w:type="dxa"/>
              <w:left w:w="20" w:type="dxa"/>
              <w:bottom w:w="100" w:type="dxa"/>
              <w:right w:w="20" w:type="dxa"/>
            </w:tcMar>
            <w:vAlign w:val="bottom"/>
          </w:tcPr>
          <w:p w:rsidR="00A333CB" w:rsidRDefault="002D2101" w14:paraId="00000229" w14:textId="77777777">
            <w:pPr>
              <w:pStyle w:val="Normal0"/>
              <w:widowControl w:val="0"/>
              <w:rPr>
                <w:color w:val="242725"/>
                <w:sz w:val="24"/>
                <w:szCs w:val="24"/>
              </w:rPr>
            </w:pPr>
            <w:r>
              <w:rPr>
                <w:color w:val="242725"/>
                <w:sz w:val="24"/>
                <w:szCs w:val="24"/>
              </w:rPr>
              <w:t>0.108</w:t>
            </w:r>
          </w:p>
        </w:tc>
        <w:tc>
          <w:tcPr>
            <w:tcW w:w="1650" w:type="dxa"/>
            <w:tcBorders>
              <w:top w:val="nil"/>
              <w:left w:val="nil"/>
              <w:bottom w:val="nil"/>
              <w:right w:val="nil"/>
            </w:tcBorders>
            <w:tcMar>
              <w:top w:w="20" w:type="dxa"/>
              <w:left w:w="20" w:type="dxa"/>
              <w:bottom w:w="100" w:type="dxa"/>
              <w:right w:w="20" w:type="dxa"/>
            </w:tcMar>
            <w:vAlign w:val="bottom"/>
          </w:tcPr>
          <w:p w:rsidR="00A333CB" w:rsidRDefault="002D2101" w14:paraId="0000022A" w14:textId="77777777">
            <w:pPr>
              <w:pStyle w:val="Normal0"/>
              <w:widowControl w:val="0"/>
              <w:rPr>
                <w:color w:val="242725"/>
                <w:sz w:val="24"/>
                <w:szCs w:val="24"/>
              </w:rPr>
            </w:pPr>
            <w:r>
              <w:rPr>
                <w:color w:val="242725"/>
                <w:sz w:val="24"/>
                <w:szCs w:val="24"/>
              </w:rPr>
              <w:t>0.124</w:t>
            </w:r>
          </w:p>
        </w:tc>
        <w:tc>
          <w:tcPr>
            <w:tcW w:w="1425" w:type="dxa"/>
            <w:tcBorders>
              <w:top w:val="nil"/>
              <w:left w:val="nil"/>
              <w:bottom w:val="nil"/>
              <w:right w:val="nil"/>
            </w:tcBorders>
            <w:tcMar>
              <w:top w:w="20" w:type="dxa"/>
              <w:left w:w="20" w:type="dxa"/>
              <w:bottom w:w="100" w:type="dxa"/>
              <w:right w:w="20" w:type="dxa"/>
            </w:tcMar>
            <w:vAlign w:val="bottom"/>
          </w:tcPr>
          <w:p w:rsidR="00A333CB" w:rsidRDefault="002D2101" w14:paraId="0000022B" w14:textId="77777777">
            <w:pPr>
              <w:pStyle w:val="Normal0"/>
              <w:widowControl w:val="0"/>
              <w:rPr>
                <w:color w:val="242725"/>
                <w:sz w:val="24"/>
                <w:szCs w:val="24"/>
              </w:rPr>
            </w:pPr>
            <w:r>
              <w:rPr>
                <w:color w:val="242725"/>
                <w:sz w:val="24"/>
                <w:szCs w:val="24"/>
              </w:rPr>
              <w:t>0.112</w:t>
            </w:r>
          </w:p>
        </w:tc>
        <w:tc>
          <w:tcPr>
            <w:tcW w:w="1005" w:type="dxa"/>
            <w:tcBorders>
              <w:top w:val="nil"/>
              <w:left w:val="nil"/>
              <w:bottom w:val="nil"/>
              <w:right w:val="nil"/>
            </w:tcBorders>
            <w:tcMar>
              <w:top w:w="20" w:type="dxa"/>
              <w:left w:w="20" w:type="dxa"/>
              <w:bottom w:w="100" w:type="dxa"/>
              <w:right w:w="20" w:type="dxa"/>
            </w:tcMar>
            <w:vAlign w:val="bottom"/>
          </w:tcPr>
          <w:p w:rsidR="00A333CB" w:rsidRDefault="002D2101" w14:paraId="0000022C" w14:textId="77777777">
            <w:pPr>
              <w:pStyle w:val="Normal0"/>
              <w:widowControl w:val="0"/>
              <w:rPr>
                <w:color w:val="242725"/>
                <w:sz w:val="24"/>
                <w:szCs w:val="24"/>
              </w:rPr>
            </w:pPr>
            <w:r>
              <w:rPr>
                <w:color w:val="242725"/>
                <w:sz w:val="24"/>
                <w:szCs w:val="24"/>
              </w:rPr>
              <w:t>0.094</w:t>
            </w:r>
          </w:p>
        </w:tc>
      </w:tr>
      <w:tr w:rsidR="00A333CB" w14:paraId="707A34EE" w14:textId="77777777">
        <w:trPr>
          <w:trHeight w:val="415"/>
        </w:trPr>
        <w:tc>
          <w:tcPr>
            <w:tcW w:w="2745" w:type="dxa"/>
            <w:tcBorders>
              <w:top w:val="nil"/>
              <w:left w:val="nil"/>
              <w:bottom w:val="nil"/>
              <w:right w:val="nil"/>
            </w:tcBorders>
            <w:tcMar>
              <w:top w:w="20" w:type="dxa"/>
              <w:left w:w="20" w:type="dxa"/>
              <w:bottom w:w="100" w:type="dxa"/>
              <w:right w:w="20" w:type="dxa"/>
            </w:tcMar>
            <w:vAlign w:val="bottom"/>
          </w:tcPr>
          <w:p w:rsidR="00A333CB" w:rsidRDefault="002D2101" w14:paraId="0000022D" w14:textId="77777777">
            <w:pPr>
              <w:pStyle w:val="Normal0"/>
              <w:widowControl w:val="0"/>
              <w:rPr>
                <w:color w:val="242725"/>
                <w:sz w:val="24"/>
                <w:szCs w:val="24"/>
              </w:rPr>
            </w:pPr>
            <w:r>
              <w:rPr>
                <w:b/>
                <w:color w:val="242725"/>
                <w:sz w:val="24"/>
                <w:szCs w:val="24"/>
              </w:rPr>
              <w:t xml:space="preserve">Neg </w:t>
            </w:r>
            <w:proofErr w:type="spellStart"/>
            <w:r>
              <w:rPr>
                <w:b/>
                <w:color w:val="242725"/>
                <w:sz w:val="24"/>
                <w:szCs w:val="24"/>
              </w:rPr>
              <w:t>Pred</w:t>
            </w:r>
            <w:proofErr w:type="spellEnd"/>
            <w:r>
              <w:rPr>
                <w:b/>
                <w:color w:val="242725"/>
                <w:sz w:val="24"/>
                <w:szCs w:val="24"/>
              </w:rPr>
              <w:t xml:space="preserve"> Value</w:t>
            </w:r>
          </w:p>
        </w:tc>
        <w:tc>
          <w:tcPr>
            <w:tcW w:w="1560" w:type="dxa"/>
            <w:tcBorders>
              <w:top w:val="nil"/>
              <w:left w:val="nil"/>
              <w:bottom w:val="nil"/>
              <w:right w:val="nil"/>
            </w:tcBorders>
            <w:tcMar>
              <w:top w:w="20" w:type="dxa"/>
              <w:left w:w="20" w:type="dxa"/>
              <w:bottom w:w="100" w:type="dxa"/>
              <w:right w:w="20" w:type="dxa"/>
            </w:tcMar>
            <w:vAlign w:val="bottom"/>
          </w:tcPr>
          <w:p w:rsidR="00A333CB" w:rsidRDefault="002D2101" w14:paraId="0000022E" w14:textId="77777777">
            <w:pPr>
              <w:pStyle w:val="Normal0"/>
              <w:widowControl w:val="0"/>
              <w:rPr>
                <w:color w:val="242725"/>
                <w:sz w:val="24"/>
                <w:szCs w:val="24"/>
              </w:rPr>
            </w:pPr>
            <w:r>
              <w:rPr>
                <w:color w:val="242725"/>
                <w:sz w:val="24"/>
                <w:szCs w:val="24"/>
              </w:rPr>
              <w:t>0.986</w:t>
            </w:r>
          </w:p>
        </w:tc>
        <w:tc>
          <w:tcPr>
            <w:tcW w:w="1650" w:type="dxa"/>
            <w:tcBorders>
              <w:top w:val="nil"/>
              <w:left w:val="nil"/>
              <w:bottom w:val="nil"/>
              <w:right w:val="nil"/>
            </w:tcBorders>
            <w:tcMar>
              <w:top w:w="20" w:type="dxa"/>
              <w:left w:w="20" w:type="dxa"/>
              <w:bottom w:w="100" w:type="dxa"/>
              <w:right w:w="20" w:type="dxa"/>
            </w:tcMar>
            <w:vAlign w:val="bottom"/>
          </w:tcPr>
          <w:p w:rsidR="00A333CB" w:rsidRDefault="002D2101" w14:paraId="0000022F" w14:textId="77777777">
            <w:pPr>
              <w:pStyle w:val="Normal0"/>
              <w:widowControl w:val="0"/>
              <w:rPr>
                <w:color w:val="242725"/>
                <w:sz w:val="24"/>
                <w:szCs w:val="24"/>
              </w:rPr>
            </w:pPr>
            <w:r>
              <w:rPr>
                <w:color w:val="242725"/>
                <w:sz w:val="24"/>
                <w:szCs w:val="24"/>
              </w:rPr>
              <w:t>0.977</w:t>
            </w:r>
          </w:p>
        </w:tc>
        <w:tc>
          <w:tcPr>
            <w:tcW w:w="1425" w:type="dxa"/>
            <w:tcBorders>
              <w:top w:val="nil"/>
              <w:left w:val="nil"/>
              <w:bottom w:val="nil"/>
              <w:right w:val="nil"/>
            </w:tcBorders>
            <w:tcMar>
              <w:top w:w="20" w:type="dxa"/>
              <w:left w:w="20" w:type="dxa"/>
              <w:bottom w:w="100" w:type="dxa"/>
              <w:right w:w="20" w:type="dxa"/>
            </w:tcMar>
            <w:vAlign w:val="bottom"/>
          </w:tcPr>
          <w:p w:rsidR="00A333CB" w:rsidRDefault="002D2101" w14:paraId="00000230" w14:textId="77777777">
            <w:pPr>
              <w:pStyle w:val="Normal0"/>
              <w:widowControl w:val="0"/>
              <w:rPr>
                <w:color w:val="242725"/>
                <w:sz w:val="24"/>
                <w:szCs w:val="24"/>
              </w:rPr>
            </w:pPr>
            <w:r>
              <w:rPr>
                <w:color w:val="242725"/>
                <w:sz w:val="24"/>
                <w:szCs w:val="24"/>
              </w:rPr>
              <w:t>0.985</w:t>
            </w:r>
          </w:p>
        </w:tc>
        <w:tc>
          <w:tcPr>
            <w:tcW w:w="1005" w:type="dxa"/>
            <w:tcBorders>
              <w:top w:val="nil"/>
              <w:left w:val="nil"/>
              <w:bottom w:val="nil"/>
              <w:right w:val="nil"/>
            </w:tcBorders>
            <w:tcMar>
              <w:top w:w="20" w:type="dxa"/>
              <w:left w:w="20" w:type="dxa"/>
              <w:bottom w:w="100" w:type="dxa"/>
              <w:right w:w="20" w:type="dxa"/>
            </w:tcMar>
            <w:vAlign w:val="bottom"/>
          </w:tcPr>
          <w:p w:rsidR="00A333CB" w:rsidRDefault="002D2101" w14:paraId="00000231" w14:textId="77777777">
            <w:pPr>
              <w:pStyle w:val="Normal0"/>
              <w:widowControl w:val="0"/>
              <w:rPr>
                <w:color w:val="242725"/>
                <w:sz w:val="24"/>
                <w:szCs w:val="24"/>
              </w:rPr>
            </w:pPr>
            <w:r>
              <w:rPr>
                <w:color w:val="242725"/>
                <w:sz w:val="24"/>
                <w:szCs w:val="24"/>
              </w:rPr>
              <w:t>0.988</w:t>
            </w:r>
          </w:p>
        </w:tc>
      </w:tr>
      <w:tr w:rsidR="00A333CB" w14:paraId="3FE12C32" w14:textId="77777777">
        <w:trPr>
          <w:trHeight w:val="415"/>
        </w:trPr>
        <w:tc>
          <w:tcPr>
            <w:tcW w:w="2745" w:type="dxa"/>
            <w:tcBorders>
              <w:top w:val="nil"/>
              <w:left w:val="nil"/>
              <w:bottom w:val="nil"/>
              <w:right w:val="nil"/>
            </w:tcBorders>
            <w:tcMar>
              <w:top w:w="20" w:type="dxa"/>
              <w:left w:w="20" w:type="dxa"/>
              <w:bottom w:w="100" w:type="dxa"/>
              <w:right w:w="20" w:type="dxa"/>
            </w:tcMar>
            <w:vAlign w:val="bottom"/>
          </w:tcPr>
          <w:p w:rsidR="00A333CB" w:rsidRDefault="002D2101" w14:paraId="00000232" w14:textId="77777777">
            <w:pPr>
              <w:pStyle w:val="Normal0"/>
              <w:widowControl w:val="0"/>
              <w:rPr>
                <w:color w:val="242725"/>
                <w:sz w:val="24"/>
                <w:szCs w:val="24"/>
              </w:rPr>
            </w:pPr>
            <w:r>
              <w:rPr>
                <w:b/>
                <w:color w:val="242725"/>
                <w:sz w:val="24"/>
                <w:szCs w:val="24"/>
              </w:rPr>
              <w:t>F1 score</w:t>
            </w:r>
          </w:p>
        </w:tc>
        <w:tc>
          <w:tcPr>
            <w:tcW w:w="1560" w:type="dxa"/>
            <w:tcBorders>
              <w:top w:val="nil"/>
              <w:left w:val="nil"/>
              <w:bottom w:val="nil"/>
              <w:right w:val="nil"/>
            </w:tcBorders>
            <w:tcMar>
              <w:top w:w="20" w:type="dxa"/>
              <w:left w:w="20" w:type="dxa"/>
              <w:bottom w:w="100" w:type="dxa"/>
              <w:right w:w="20" w:type="dxa"/>
            </w:tcMar>
            <w:vAlign w:val="bottom"/>
          </w:tcPr>
          <w:p w:rsidR="00A333CB" w:rsidRDefault="002D2101" w14:paraId="00000233" w14:textId="77777777">
            <w:pPr>
              <w:pStyle w:val="Normal0"/>
              <w:widowControl w:val="0"/>
              <w:rPr>
                <w:color w:val="242725"/>
                <w:sz w:val="24"/>
                <w:szCs w:val="24"/>
              </w:rPr>
            </w:pPr>
            <w:r>
              <w:rPr>
                <w:color w:val="242725"/>
                <w:sz w:val="24"/>
                <w:szCs w:val="24"/>
              </w:rPr>
              <w:t>0.175</w:t>
            </w:r>
          </w:p>
        </w:tc>
        <w:tc>
          <w:tcPr>
            <w:tcW w:w="1650" w:type="dxa"/>
            <w:tcBorders>
              <w:top w:val="nil"/>
              <w:left w:val="nil"/>
              <w:bottom w:val="nil"/>
              <w:right w:val="nil"/>
            </w:tcBorders>
            <w:tcMar>
              <w:top w:w="20" w:type="dxa"/>
              <w:left w:w="20" w:type="dxa"/>
              <w:bottom w:w="100" w:type="dxa"/>
              <w:right w:w="20" w:type="dxa"/>
            </w:tcMar>
            <w:vAlign w:val="bottom"/>
          </w:tcPr>
          <w:p w:rsidR="00A333CB" w:rsidRDefault="002D2101" w14:paraId="00000234" w14:textId="77777777">
            <w:pPr>
              <w:pStyle w:val="Normal0"/>
              <w:widowControl w:val="0"/>
              <w:rPr>
                <w:color w:val="242725"/>
                <w:sz w:val="24"/>
                <w:szCs w:val="24"/>
              </w:rPr>
            </w:pPr>
            <w:r>
              <w:rPr>
                <w:color w:val="242725"/>
                <w:sz w:val="24"/>
                <w:szCs w:val="24"/>
              </w:rPr>
              <w:t>0.214</w:t>
            </w:r>
          </w:p>
        </w:tc>
        <w:tc>
          <w:tcPr>
            <w:tcW w:w="1425" w:type="dxa"/>
            <w:tcBorders>
              <w:top w:val="nil"/>
              <w:left w:val="nil"/>
              <w:bottom w:val="nil"/>
              <w:right w:val="nil"/>
            </w:tcBorders>
            <w:tcMar>
              <w:top w:w="20" w:type="dxa"/>
              <w:left w:w="20" w:type="dxa"/>
              <w:bottom w:w="100" w:type="dxa"/>
              <w:right w:w="20" w:type="dxa"/>
            </w:tcMar>
            <w:vAlign w:val="bottom"/>
          </w:tcPr>
          <w:p w:rsidR="00A333CB" w:rsidRDefault="002D2101" w14:paraId="00000235" w14:textId="77777777">
            <w:pPr>
              <w:pStyle w:val="Normal0"/>
              <w:widowControl w:val="0"/>
              <w:rPr>
                <w:color w:val="242725"/>
                <w:sz w:val="24"/>
                <w:szCs w:val="24"/>
              </w:rPr>
            </w:pPr>
            <w:r>
              <w:rPr>
                <w:color w:val="242725"/>
                <w:sz w:val="24"/>
                <w:szCs w:val="24"/>
              </w:rPr>
              <w:t>0.176</w:t>
            </w:r>
          </w:p>
        </w:tc>
        <w:tc>
          <w:tcPr>
            <w:tcW w:w="1005" w:type="dxa"/>
            <w:tcBorders>
              <w:top w:val="nil"/>
              <w:left w:val="nil"/>
              <w:bottom w:val="nil"/>
              <w:right w:val="nil"/>
            </w:tcBorders>
            <w:tcMar>
              <w:top w:w="20" w:type="dxa"/>
              <w:left w:w="20" w:type="dxa"/>
              <w:bottom w:w="100" w:type="dxa"/>
              <w:right w:w="20" w:type="dxa"/>
            </w:tcMar>
            <w:vAlign w:val="bottom"/>
          </w:tcPr>
          <w:p w:rsidR="00A333CB" w:rsidRDefault="002D2101" w14:paraId="00000236" w14:textId="77777777">
            <w:pPr>
              <w:pStyle w:val="Normal0"/>
              <w:widowControl w:val="0"/>
              <w:rPr>
                <w:color w:val="242725"/>
                <w:sz w:val="24"/>
                <w:szCs w:val="24"/>
              </w:rPr>
            </w:pPr>
            <w:r>
              <w:rPr>
                <w:color w:val="242725"/>
                <w:sz w:val="24"/>
                <w:szCs w:val="24"/>
              </w:rPr>
              <w:t>0.152</w:t>
            </w:r>
          </w:p>
        </w:tc>
      </w:tr>
      <w:tr w:rsidR="00A333CB" w14:paraId="7049574B" w14:textId="77777777">
        <w:trPr>
          <w:trHeight w:val="415"/>
        </w:trPr>
        <w:tc>
          <w:tcPr>
            <w:tcW w:w="2745" w:type="dxa"/>
            <w:tcBorders>
              <w:top w:val="nil"/>
              <w:left w:val="nil"/>
              <w:bottom w:val="nil"/>
              <w:right w:val="nil"/>
            </w:tcBorders>
            <w:tcMar>
              <w:top w:w="20" w:type="dxa"/>
              <w:left w:w="20" w:type="dxa"/>
              <w:bottom w:w="100" w:type="dxa"/>
              <w:right w:w="20" w:type="dxa"/>
            </w:tcMar>
            <w:vAlign w:val="bottom"/>
          </w:tcPr>
          <w:p w:rsidR="00A333CB" w:rsidRDefault="002D2101" w14:paraId="00000237" w14:textId="77777777">
            <w:pPr>
              <w:pStyle w:val="Normal0"/>
              <w:widowControl w:val="0"/>
              <w:rPr>
                <w:color w:val="242725"/>
                <w:sz w:val="24"/>
                <w:szCs w:val="24"/>
              </w:rPr>
            </w:pPr>
            <w:r>
              <w:rPr>
                <w:b/>
                <w:color w:val="242725"/>
                <w:sz w:val="24"/>
                <w:szCs w:val="24"/>
              </w:rPr>
              <w:t>Balanced Accuracy</w:t>
            </w:r>
          </w:p>
        </w:tc>
        <w:tc>
          <w:tcPr>
            <w:tcW w:w="1560" w:type="dxa"/>
            <w:tcBorders>
              <w:top w:val="nil"/>
              <w:left w:val="nil"/>
              <w:bottom w:val="nil"/>
              <w:right w:val="nil"/>
            </w:tcBorders>
            <w:tcMar>
              <w:top w:w="20" w:type="dxa"/>
              <w:left w:w="20" w:type="dxa"/>
              <w:bottom w:w="100" w:type="dxa"/>
              <w:right w:w="20" w:type="dxa"/>
            </w:tcMar>
            <w:vAlign w:val="bottom"/>
          </w:tcPr>
          <w:p w:rsidR="00A333CB" w:rsidRDefault="002D2101" w14:paraId="00000238" w14:textId="77777777">
            <w:pPr>
              <w:pStyle w:val="Normal0"/>
              <w:widowControl w:val="0"/>
              <w:rPr>
                <w:color w:val="242725"/>
                <w:sz w:val="24"/>
                <w:szCs w:val="24"/>
              </w:rPr>
            </w:pPr>
            <w:r>
              <w:rPr>
                <w:color w:val="242725"/>
                <w:sz w:val="24"/>
                <w:szCs w:val="24"/>
              </w:rPr>
              <w:t>0.688</w:t>
            </w:r>
          </w:p>
        </w:tc>
        <w:tc>
          <w:tcPr>
            <w:tcW w:w="1650" w:type="dxa"/>
            <w:tcBorders>
              <w:top w:val="nil"/>
              <w:left w:val="nil"/>
              <w:bottom w:val="nil"/>
              <w:right w:val="nil"/>
            </w:tcBorders>
            <w:tcMar>
              <w:top w:w="20" w:type="dxa"/>
              <w:left w:w="20" w:type="dxa"/>
              <w:bottom w:w="100" w:type="dxa"/>
              <w:right w:w="20" w:type="dxa"/>
            </w:tcMar>
            <w:vAlign w:val="bottom"/>
          </w:tcPr>
          <w:p w:rsidR="00A333CB" w:rsidRDefault="002D2101" w14:paraId="00000239" w14:textId="77777777">
            <w:pPr>
              <w:pStyle w:val="Normal0"/>
              <w:widowControl w:val="0"/>
              <w:rPr>
                <w:color w:val="242725"/>
                <w:sz w:val="24"/>
                <w:szCs w:val="24"/>
              </w:rPr>
            </w:pPr>
            <w:r>
              <w:rPr>
                <w:color w:val="242725"/>
                <w:sz w:val="24"/>
                <w:szCs w:val="24"/>
              </w:rPr>
              <w:t>0.700</w:t>
            </w:r>
          </w:p>
        </w:tc>
        <w:tc>
          <w:tcPr>
            <w:tcW w:w="1425" w:type="dxa"/>
            <w:tcBorders>
              <w:top w:val="nil"/>
              <w:left w:val="nil"/>
              <w:bottom w:val="nil"/>
              <w:right w:val="nil"/>
            </w:tcBorders>
            <w:tcMar>
              <w:top w:w="20" w:type="dxa"/>
              <w:left w:w="20" w:type="dxa"/>
              <w:bottom w:w="100" w:type="dxa"/>
              <w:right w:w="20" w:type="dxa"/>
            </w:tcMar>
            <w:vAlign w:val="bottom"/>
          </w:tcPr>
          <w:p w:rsidR="00A333CB" w:rsidRDefault="002D2101" w14:paraId="0000023A" w14:textId="77777777">
            <w:pPr>
              <w:pStyle w:val="Normal0"/>
              <w:widowControl w:val="0"/>
              <w:rPr>
                <w:color w:val="242725"/>
                <w:sz w:val="24"/>
                <w:szCs w:val="24"/>
              </w:rPr>
            </w:pPr>
            <w:r>
              <w:rPr>
                <w:color w:val="242725"/>
                <w:sz w:val="24"/>
                <w:szCs w:val="24"/>
              </w:rPr>
              <w:t>0.670</w:t>
            </w:r>
          </w:p>
        </w:tc>
        <w:tc>
          <w:tcPr>
            <w:tcW w:w="1005" w:type="dxa"/>
            <w:tcBorders>
              <w:top w:val="nil"/>
              <w:left w:val="nil"/>
              <w:bottom w:val="nil"/>
              <w:right w:val="nil"/>
            </w:tcBorders>
            <w:tcMar>
              <w:top w:w="20" w:type="dxa"/>
              <w:left w:w="20" w:type="dxa"/>
              <w:bottom w:w="100" w:type="dxa"/>
              <w:right w:w="20" w:type="dxa"/>
            </w:tcMar>
            <w:vAlign w:val="bottom"/>
          </w:tcPr>
          <w:p w:rsidR="00A333CB" w:rsidRDefault="002D2101" w14:paraId="0000023B" w14:textId="77777777">
            <w:pPr>
              <w:pStyle w:val="Normal0"/>
              <w:widowControl w:val="0"/>
              <w:rPr>
                <w:color w:val="242725"/>
                <w:sz w:val="24"/>
                <w:szCs w:val="24"/>
              </w:rPr>
            </w:pPr>
            <w:r>
              <w:rPr>
                <w:color w:val="242725"/>
                <w:sz w:val="24"/>
                <w:szCs w:val="24"/>
              </w:rPr>
              <w:t>0.668</w:t>
            </w:r>
          </w:p>
        </w:tc>
      </w:tr>
    </w:tbl>
    <w:p w:rsidR="00A333CB" w:rsidRDefault="002D2101" w14:paraId="0000023C" w14:textId="77777777">
      <w:pPr>
        <w:pStyle w:val="heading30"/>
        <w:spacing w:before="200" w:after="40" w:line="254" w:lineRule="auto"/>
        <w:ind w:left="810"/>
        <w:rPr>
          <w:color w:val="FF5F00"/>
          <w:sz w:val="24"/>
          <w:szCs w:val="24"/>
        </w:rPr>
      </w:pPr>
      <w:bookmarkStart w:name="_heading=h.od482fnbq466" w:colFirst="0" w:colLast="0" w:id="11"/>
      <w:bookmarkEnd w:id="11"/>
      <w:r>
        <w:br w:type="page"/>
      </w:r>
    </w:p>
    <w:p w:rsidRPr="006A6008" w:rsidR="00A333CB" w:rsidP="544E2857" w:rsidRDefault="544E2857" w14:paraId="0000023D" w14:textId="54CAEB31">
      <w:pPr>
        <w:pStyle w:val="heading30"/>
        <w:spacing w:before="200" w:after="40" w:line="254" w:lineRule="auto"/>
        <w:rPr>
          <w:color w:val="1F497D" w:themeColor="text2"/>
          <w:sz w:val="24"/>
          <w:szCs w:val="24"/>
        </w:rPr>
      </w:pPr>
      <w:bookmarkStart w:name="_heading=h.9svfvwjws73m" w:id="12"/>
      <w:bookmarkEnd w:id="12"/>
      <w:r w:rsidRPr="006A6008">
        <w:rPr>
          <w:color w:val="1F497D" w:themeColor="text2"/>
          <w:sz w:val="24"/>
          <w:szCs w:val="24"/>
        </w:rPr>
        <w:lastRenderedPageBreak/>
        <w:t>By gender</w:t>
      </w:r>
      <w:r w:rsidR="001A0701">
        <w:rPr>
          <w:color w:val="1F497D" w:themeColor="text2"/>
          <w:sz w:val="24"/>
          <w:szCs w:val="24"/>
        </w:rPr>
        <w:t xml:space="preserve"> (as recorded </w:t>
      </w:r>
      <w:r w:rsidR="000160B1">
        <w:rPr>
          <w:color w:val="1F497D" w:themeColor="text2"/>
          <w:sz w:val="24"/>
          <w:szCs w:val="24"/>
        </w:rPr>
        <w:t>in the NHI)</w:t>
      </w:r>
    </w:p>
    <w:p w:rsidR="00A333CB" w:rsidRDefault="002D2101" w14:paraId="0000023E" w14:textId="77777777">
      <w:pPr>
        <w:pStyle w:val="Normal0"/>
        <w:spacing w:after="120" w:line="300" w:lineRule="auto"/>
        <w:rPr>
          <w:color w:val="242725"/>
          <w:sz w:val="24"/>
          <w:szCs w:val="24"/>
        </w:rPr>
      </w:pPr>
      <w:r>
        <w:rPr>
          <w:color w:val="242725"/>
          <w:sz w:val="24"/>
          <w:szCs w:val="24"/>
        </w:rPr>
        <w:t xml:space="preserve">Risk ranking by the model is very good for Males, and good for other gender categories. </w:t>
      </w:r>
      <w:proofErr w:type="spellStart"/>
      <w:r>
        <w:rPr>
          <w:color w:val="242725"/>
          <w:sz w:val="24"/>
          <w:szCs w:val="24"/>
        </w:rPr>
        <w:t>Hospitalisation</w:t>
      </w:r>
      <w:proofErr w:type="spellEnd"/>
      <w:r>
        <w:rPr>
          <w:color w:val="242725"/>
          <w:sz w:val="24"/>
          <w:szCs w:val="24"/>
        </w:rPr>
        <w:t xml:space="preserve"> prevalence is a lot lower for Males, as reflected in the coefficients. We can only guess that it is possible that this difference relates to lack of distinction between </w:t>
      </w:r>
      <w:proofErr w:type="spellStart"/>
      <w:r>
        <w:rPr>
          <w:color w:val="242725"/>
          <w:sz w:val="24"/>
          <w:szCs w:val="24"/>
        </w:rPr>
        <w:t>hospitalisation</w:t>
      </w:r>
      <w:proofErr w:type="spellEnd"/>
      <w:r>
        <w:rPr>
          <w:color w:val="242725"/>
          <w:sz w:val="24"/>
          <w:szCs w:val="24"/>
        </w:rPr>
        <w:t xml:space="preserve"> with and of COVID-19 in the outcome - for instance, all women admitted to hospital for maternity services are captured in the outcome.  Lower model performance for “Not male”, may be likewise due to lower risk people being represented in the outcome.  Specialty exclusions in the outcome may help to mitigate this.</w:t>
      </w:r>
    </w:p>
    <w:p w:rsidRPr="006A6008" w:rsidR="00A333CB" w:rsidP="544E2857" w:rsidRDefault="544E2857" w14:paraId="0000023F" w14:textId="77777777">
      <w:pPr>
        <w:pStyle w:val="heading50"/>
        <w:spacing w:before="200" w:after="40" w:line="331" w:lineRule="auto"/>
        <w:rPr>
          <w:i/>
          <w:iCs/>
          <w:color w:val="1F497D" w:themeColor="text2"/>
          <w:sz w:val="24"/>
          <w:szCs w:val="24"/>
        </w:rPr>
      </w:pPr>
      <w:bookmarkStart w:name="_heading=h.esfif13x2sy2" w:id="13"/>
      <w:bookmarkEnd w:id="13"/>
      <w:r w:rsidRPr="006A6008">
        <w:rPr>
          <w:i/>
          <w:iCs/>
          <w:color w:val="1F497D" w:themeColor="text2"/>
          <w:sz w:val="24"/>
          <w:szCs w:val="24"/>
        </w:rPr>
        <w:t>Model performance by gender</w:t>
      </w:r>
    </w:p>
    <w:tbl>
      <w:tblPr>
        <w:tblW w:w="864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160"/>
        <w:gridCol w:w="2160"/>
        <w:gridCol w:w="2160"/>
        <w:gridCol w:w="2160"/>
      </w:tblGrid>
      <w:tr w:rsidR="00A333CB" w14:paraId="40BBE83F" w14:textId="77777777">
        <w:trPr>
          <w:trHeight w:val="452"/>
        </w:trPr>
        <w:tc>
          <w:tcPr>
            <w:tcW w:w="2160" w:type="dxa"/>
            <w:tcBorders>
              <w:top w:val="nil"/>
              <w:left w:val="nil"/>
              <w:bottom w:val="nil"/>
              <w:right w:val="nil"/>
            </w:tcBorders>
            <w:tcMar>
              <w:top w:w="20" w:type="dxa"/>
              <w:left w:w="20" w:type="dxa"/>
              <w:bottom w:w="100" w:type="dxa"/>
              <w:right w:w="20" w:type="dxa"/>
            </w:tcMar>
            <w:vAlign w:val="bottom"/>
          </w:tcPr>
          <w:p w:rsidR="00A333CB" w:rsidRDefault="00A333CB" w14:paraId="00000240" w14:textId="77777777">
            <w:pPr>
              <w:pStyle w:val="Normal0"/>
              <w:widowControl w:val="0"/>
              <w:rPr>
                <w:color w:val="242725"/>
                <w:sz w:val="24"/>
                <w:szCs w:val="24"/>
              </w:rPr>
            </w:pP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41" w14:textId="77777777">
            <w:pPr>
              <w:pStyle w:val="Normal0"/>
              <w:widowControl w:val="0"/>
              <w:rPr>
                <w:color w:val="242725"/>
                <w:sz w:val="24"/>
                <w:szCs w:val="24"/>
              </w:rPr>
            </w:pPr>
            <w:r>
              <w:rPr>
                <w:b/>
                <w:color w:val="242725"/>
                <w:sz w:val="24"/>
                <w:szCs w:val="24"/>
              </w:rPr>
              <w:t>Overall</w:t>
            </w: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42" w14:textId="77777777">
            <w:pPr>
              <w:pStyle w:val="Normal0"/>
              <w:widowControl w:val="0"/>
              <w:rPr>
                <w:color w:val="242725"/>
                <w:sz w:val="24"/>
                <w:szCs w:val="24"/>
              </w:rPr>
            </w:pPr>
            <w:r>
              <w:rPr>
                <w:b/>
                <w:color w:val="242725"/>
                <w:sz w:val="24"/>
                <w:szCs w:val="24"/>
              </w:rPr>
              <w:t>Not male</w:t>
            </w: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43" w14:textId="77777777">
            <w:pPr>
              <w:pStyle w:val="Normal0"/>
              <w:widowControl w:val="0"/>
              <w:rPr>
                <w:color w:val="242725"/>
                <w:sz w:val="24"/>
                <w:szCs w:val="24"/>
              </w:rPr>
            </w:pPr>
            <w:r>
              <w:rPr>
                <w:b/>
                <w:color w:val="242725"/>
                <w:sz w:val="24"/>
                <w:szCs w:val="24"/>
              </w:rPr>
              <w:t>Male</w:t>
            </w:r>
          </w:p>
        </w:tc>
      </w:tr>
      <w:tr w:rsidR="00A333CB" w14:paraId="062D9F8E" w14:textId="77777777">
        <w:trPr>
          <w:trHeight w:val="452"/>
        </w:trPr>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44" w14:textId="77777777">
            <w:pPr>
              <w:pStyle w:val="Normal0"/>
              <w:widowControl w:val="0"/>
              <w:rPr>
                <w:color w:val="242725"/>
                <w:sz w:val="24"/>
                <w:szCs w:val="24"/>
              </w:rPr>
            </w:pPr>
            <w:r>
              <w:rPr>
                <w:b/>
                <w:color w:val="242725"/>
                <w:sz w:val="24"/>
                <w:szCs w:val="24"/>
              </w:rPr>
              <w:t>Sample Size</w:t>
            </w: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45" w14:textId="77777777">
            <w:pPr>
              <w:pStyle w:val="Normal0"/>
              <w:widowControl w:val="0"/>
              <w:rPr>
                <w:color w:val="242725"/>
                <w:sz w:val="24"/>
                <w:szCs w:val="24"/>
              </w:rPr>
            </w:pPr>
            <w:r>
              <w:rPr>
                <w:color w:val="242725"/>
                <w:sz w:val="24"/>
                <w:szCs w:val="24"/>
              </w:rPr>
              <w:t>239,604</w:t>
            </w: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46" w14:textId="77777777">
            <w:pPr>
              <w:pStyle w:val="Normal0"/>
              <w:widowControl w:val="0"/>
              <w:rPr>
                <w:color w:val="242725"/>
                <w:sz w:val="24"/>
                <w:szCs w:val="24"/>
              </w:rPr>
            </w:pPr>
            <w:r>
              <w:rPr>
                <w:color w:val="242725"/>
                <w:sz w:val="24"/>
                <w:szCs w:val="24"/>
              </w:rPr>
              <w:t>127,448</w:t>
            </w: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47" w14:textId="77777777">
            <w:pPr>
              <w:pStyle w:val="Normal0"/>
              <w:widowControl w:val="0"/>
              <w:rPr>
                <w:color w:val="242725"/>
                <w:sz w:val="24"/>
                <w:szCs w:val="24"/>
              </w:rPr>
            </w:pPr>
            <w:r>
              <w:rPr>
                <w:color w:val="242725"/>
                <w:sz w:val="24"/>
                <w:szCs w:val="24"/>
              </w:rPr>
              <w:t>112,156</w:t>
            </w:r>
          </w:p>
        </w:tc>
      </w:tr>
      <w:tr w:rsidR="00A333CB" w14:paraId="71B390CF" w14:textId="77777777">
        <w:trPr>
          <w:trHeight w:val="452"/>
        </w:trPr>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48" w14:textId="77777777">
            <w:pPr>
              <w:pStyle w:val="Normal0"/>
              <w:widowControl w:val="0"/>
              <w:rPr>
                <w:color w:val="242725"/>
                <w:sz w:val="24"/>
                <w:szCs w:val="24"/>
              </w:rPr>
            </w:pPr>
            <w:r>
              <w:rPr>
                <w:b/>
                <w:color w:val="242725"/>
                <w:sz w:val="24"/>
                <w:szCs w:val="24"/>
              </w:rPr>
              <w:t>Prevalence</w:t>
            </w: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49" w14:textId="77777777">
            <w:pPr>
              <w:pStyle w:val="Normal0"/>
              <w:widowControl w:val="0"/>
              <w:rPr>
                <w:color w:val="242725"/>
                <w:sz w:val="24"/>
                <w:szCs w:val="24"/>
              </w:rPr>
            </w:pPr>
            <w:r>
              <w:rPr>
                <w:color w:val="242725"/>
                <w:sz w:val="24"/>
                <w:szCs w:val="24"/>
              </w:rPr>
              <w:t>2.31%</w:t>
            </w: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4A" w14:textId="77777777">
            <w:pPr>
              <w:pStyle w:val="Normal0"/>
              <w:widowControl w:val="0"/>
              <w:rPr>
                <w:color w:val="242725"/>
                <w:sz w:val="24"/>
                <w:szCs w:val="24"/>
              </w:rPr>
            </w:pPr>
            <w:r>
              <w:rPr>
                <w:color w:val="242725"/>
                <w:sz w:val="24"/>
                <w:szCs w:val="24"/>
              </w:rPr>
              <w:t>2.81%</w:t>
            </w: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4B" w14:textId="77777777">
            <w:pPr>
              <w:pStyle w:val="Normal0"/>
              <w:widowControl w:val="0"/>
              <w:rPr>
                <w:color w:val="242725"/>
                <w:sz w:val="24"/>
                <w:szCs w:val="24"/>
              </w:rPr>
            </w:pPr>
            <w:r>
              <w:rPr>
                <w:color w:val="242725"/>
                <w:sz w:val="24"/>
                <w:szCs w:val="24"/>
              </w:rPr>
              <w:t>1.73%</w:t>
            </w:r>
          </w:p>
        </w:tc>
      </w:tr>
      <w:tr w:rsidR="00A333CB" w14:paraId="0DAB8ED3" w14:textId="77777777">
        <w:trPr>
          <w:trHeight w:val="452"/>
        </w:trPr>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4C" w14:textId="77777777">
            <w:pPr>
              <w:pStyle w:val="Normal0"/>
              <w:widowControl w:val="0"/>
              <w:rPr>
                <w:color w:val="242725"/>
                <w:sz w:val="24"/>
                <w:szCs w:val="24"/>
              </w:rPr>
            </w:pPr>
            <w:r>
              <w:rPr>
                <w:b/>
                <w:color w:val="242725"/>
                <w:sz w:val="24"/>
                <w:szCs w:val="24"/>
              </w:rPr>
              <w:t>AUROC</w:t>
            </w: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4D" w14:textId="77777777">
            <w:pPr>
              <w:pStyle w:val="Normal0"/>
              <w:widowControl w:val="0"/>
              <w:rPr>
                <w:color w:val="242725"/>
                <w:sz w:val="24"/>
                <w:szCs w:val="24"/>
              </w:rPr>
            </w:pPr>
            <w:r>
              <w:rPr>
                <w:color w:val="242725"/>
                <w:sz w:val="24"/>
                <w:szCs w:val="24"/>
              </w:rPr>
              <w:t>0.790</w:t>
            </w: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4E" w14:textId="77777777">
            <w:pPr>
              <w:pStyle w:val="Normal0"/>
              <w:widowControl w:val="0"/>
              <w:rPr>
                <w:color w:val="242725"/>
                <w:sz w:val="24"/>
                <w:szCs w:val="24"/>
              </w:rPr>
            </w:pPr>
            <w:r>
              <w:rPr>
                <w:color w:val="242725"/>
                <w:sz w:val="24"/>
                <w:szCs w:val="24"/>
              </w:rPr>
              <w:t>0.765</w:t>
            </w: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4F" w14:textId="77777777">
            <w:pPr>
              <w:pStyle w:val="Normal0"/>
              <w:widowControl w:val="0"/>
              <w:rPr>
                <w:color w:val="242725"/>
                <w:sz w:val="24"/>
                <w:szCs w:val="24"/>
              </w:rPr>
            </w:pPr>
            <w:r>
              <w:rPr>
                <w:color w:val="242725"/>
                <w:sz w:val="24"/>
                <w:szCs w:val="24"/>
              </w:rPr>
              <w:t>0.801</w:t>
            </w:r>
          </w:p>
        </w:tc>
      </w:tr>
      <w:tr w:rsidR="00A333CB" w14:paraId="52EB0BE8" w14:textId="77777777">
        <w:trPr>
          <w:trHeight w:val="452"/>
        </w:trPr>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50" w14:textId="77777777">
            <w:pPr>
              <w:pStyle w:val="Normal0"/>
              <w:widowControl w:val="0"/>
              <w:rPr>
                <w:color w:val="242725"/>
                <w:sz w:val="24"/>
                <w:szCs w:val="24"/>
              </w:rPr>
            </w:pPr>
            <w:r>
              <w:rPr>
                <w:b/>
                <w:color w:val="242725"/>
                <w:sz w:val="24"/>
                <w:szCs w:val="24"/>
              </w:rPr>
              <w:t>Accuracy</w:t>
            </w: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51" w14:textId="77777777">
            <w:pPr>
              <w:pStyle w:val="Normal0"/>
              <w:widowControl w:val="0"/>
              <w:rPr>
                <w:color w:val="242725"/>
                <w:sz w:val="24"/>
                <w:szCs w:val="24"/>
              </w:rPr>
            </w:pPr>
            <w:r>
              <w:rPr>
                <w:color w:val="242725"/>
                <w:sz w:val="24"/>
                <w:szCs w:val="24"/>
              </w:rPr>
              <w:t>0.899</w:t>
            </w: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52" w14:textId="77777777">
            <w:pPr>
              <w:pStyle w:val="Normal0"/>
              <w:widowControl w:val="0"/>
              <w:rPr>
                <w:color w:val="242725"/>
                <w:sz w:val="24"/>
                <w:szCs w:val="24"/>
              </w:rPr>
            </w:pPr>
            <w:r>
              <w:rPr>
                <w:color w:val="242725"/>
                <w:sz w:val="24"/>
                <w:szCs w:val="24"/>
              </w:rPr>
              <w:t>0.857</w:t>
            </w: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53" w14:textId="77777777">
            <w:pPr>
              <w:pStyle w:val="Normal0"/>
              <w:widowControl w:val="0"/>
              <w:rPr>
                <w:color w:val="242725"/>
                <w:sz w:val="24"/>
                <w:szCs w:val="24"/>
              </w:rPr>
            </w:pPr>
            <w:r>
              <w:rPr>
                <w:color w:val="242725"/>
                <w:sz w:val="24"/>
                <w:szCs w:val="24"/>
              </w:rPr>
              <w:t>0.946</w:t>
            </w:r>
          </w:p>
        </w:tc>
      </w:tr>
      <w:tr w:rsidR="00A333CB" w14:paraId="3054C7D4" w14:textId="77777777">
        <w:trPr>
          <w:trHeight w:val="784"/>
        </w:trPr>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54" w14:textId="77777777">
            <w:pPr>
              <w:pStyle w:val="Normal0"/>
              <w:widowControl w:val="0"/>
              <w:rPr>
                <w:color w:val="242725"/>
                <w:sz w:val="24"/>
                <w:szCs w:val="24"/>
              </w:rPr>
            </w:pPr>
            <w:r>
              <w:rPr>
                <w:b/>
                <w:color w:val="242725"/>
                <w:sz w:val="24"/>
                <w:szCs w:val="24"/>
              </w:rPr>
              <w:t>Sensitivity (Recall)</w:t>
            </w: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55" w14:textId="77777777">
            <w:pPr>
              <w:pStyle w:val="Normal0"/>
              <w:widowControl w:val="0"/>
              <w:rPr>
                <w:color w:val="242725"/>
                <w:sz w:val="24"/>
                <w:szCs w:val="24"/>
              </w:rPr>
            </w:pPr>
            <w:r>
              <w:rPr>
                <w:color w:val="242725"/>
                <w:sz w:val="24"/>
                <w:szCs w:val="24"/>
              </w:rPr>
              <w:t>0.468</w:t>
            </w: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56" w14:textId="77777777">
            <w:pPr>
              <w:pStyle w:val="Normal0"/>
              <w:widowControl w:val="0"/>
              <w:rPr>
                <w:color w:val="242725"/>
                <w:sz w:val="24"/>
                <w:szCs w:val="24"/>
              </w:rPr>
            </w:pPr>
            <w:r>
              <w:rPr>
                <w:color w:val="242725"/>
                <w:sz w:val="24"/>
                <w:szCs w:val="24"/>
              </w:rPr>
              <w:t>0.487</w:t>
            </w: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57" w14:textId="77777777">
            <w:pPr>
              <w:pStyle w:val="Normal0"/>
              <w:widowControl w:val="0"/>
              <w:rPr>
                <w:color w:val="242725"/>
                <w:sz w:val="24"/>
                <w:szCs w:val="24"/>
              </w:rPr>
            </w:pPr>
            <w:r>
              <w:rPr>
                <w:color w:val="242725"/>
                <w:sz w:val="24"/>
                <w:szCs w:val="24"/>
              </w:rPr>
              <w:t>0.432</w:t>
            </w:r>
          </w:p>
        </w:tc>
      </w:tr>
      <w:tr w:rsidR="00A333CB" w14:paraId="1C574A19" w14:textId="77777777">
        <w:trPr>
          <w:trHeight w:val="452"/>
        </w:trPr>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58" w14:textId="77777777">
            <w:pPr>
              <w:pStyle w:val="Normal0"/>
              <w:widowControl w:val="0"/>
              <w:rPr>
                <w:color w:val="242725"/>
                <w:sz w:val="24"/>
                <w:szCs w:val="24"/>
              </w:rPr>
            </w:pPr>
            <w:r>
              <w:rPr>
                <w:b/>
                <w:color w:val="242725"/>
                <w:sz w:val="24"/>
                <w:szCs w:val="24"/>
              </w:rPr>
              <w:t>Specificity</w:t>
            </w: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59" w14:textId="77777777">
            <w:pPr>
              <w:pStyle w:val="Normal0"/>
              <w:widowControl w:val="0"/>
              <w:rPr>
                <w:color w:val="242725"/>
                <w:sz w:val="24"/>
                <w:szCs w:val="24"/>
              </w:rPr>
            </w:pPr>
            <w:r>
              <w:rPr>
                <w:color w:val="242725"/>
                <w:sz w:val="24"/>
                <w:szCs w:val="24"/>
              </w:rPr>
              <w:t>0.909</w:t>
            </w: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5A" w14:textId="77777777">
            <w:pPr>
              <w:pStyle w:val="Normal0"/>
              <w:widowControl w:val="0"/>
              <w:rPr>
                <w:color w:val="242725"/>
                <w:sz w:val="24"/>
                <w:szCs w:val="24"/>
              </w:rPr>
            </w:pPr>
            <w:r>
              <w:rPr>
                <w:color w:val="242725"/>
                <w:sz w:val="24"/>
                <w:szCs w:val="24"/>
              </w:rPr>
              <w:t>0.867</w:t>
            </w: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5B" w14:textId="77777777">
            <w:pPr>
              <w:pStyle w:val="Normal0"/>
              <w:widowControl w:val="0"/>
              <w:rPr>
                <w:color w:val="242725"/>
                <w:sz w:val="24"/>
                <w:szCs w:val="24"/>
              </w:rPr>
            </w:pPr>
            <w:r>
              <w:rPr>
                <w:color w:val="242725"/>
                <w:sz w:val="24"/>
                <w:szCs w:val="24"/>
              </w:rPr>
              <w:t>0.955</w:t>
            </w:r>
          </w:p>
        </w:tc>
      </w:tr>
      <w:tr w:rsidR="00A333CB" w14:paraId="5497B213" w14:textId="77777777">
        <w:trPr>
          <w:trHeight w:val="452"/>
        </w:trPr>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5C" w14:textId="77777777">
            <w:pPr>
              <w:pStyle w:val="Normal0"/>
              <w:widowControl w:val="0"/>
              <w:rPr>
                <w:color w:val="242725"/>
                <w:sz w:val="24"/>
                <w:szCs w:val="24"/>
              </w:rPr>
            </w:pPr>
            <w:r>
              <w:rPr>
                <w:b/>
                <w:color w:val="242725"/>
                <w:sz w:val="24"/>
                <w:szCs w:val="24"/>
              </w:rPr>
              <w:t>Precision</w:t>
            </w: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5D" w14:textId="77777777">
            <w:pPr>
              <w:pStyle w:val="Normal0"/>
              <w:widowControl w:val="0"/>
              <w:rPr>
                <w:color w:val="242725"/>
                <w:sz w:val="24"/>
                <w:szCs w:val="24"/>
              </w:rPr>
            </w:pPr>
            <w:r>
              <w:rPr>
                <w:color w:val="242725"/>
                <w:sz w:val="24"/>
                <w:szCs w:val="24"/>
              </w:rPr>
              <w:t>0.108</w:t>
            </w: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5E" w14:textId="77777777">
            <w:pPr>
              <w:pStyle w:val="Normal0"/>
              <w:widowControl w:val="0"/>
              <w:rPr>
                <w:color w:val="242725"/>
                <w:sz w:val="24"/>
                <w:szCs w:val="24"/>
              </w:rPr>
            </w:pPr>
            <w:r>
              <w:rPr>
                <w:color w:val="242725"/>
                <w:sz w:val="24"/>
                <w:szCs w:val="24"/>
              </w:rPr>
              <w:t>0.096</w:t>
            </w: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5F" w14:textId="77777777">
            <w:pPr>
              <w:pStyle w:val="Normal0"/>
              <w:widowControl w:val="0"/>
              <w:rPr>
                <w:color w:val="242725"/>
                <w:sz w:val="24"/>
                <w:szCs w:val="24"/>
              </w:rPr>
            </w:pPr>
            <w:r>
              <w:rPr>
                <w:color w:val="242725"/>
                <w:sz w:val="24"/>
                <w:szCs w:val="24"/>
              </w:rPr>
              <w:t>0.145</w:t>
            </w:r>
          </w:p>
        </w:tc>
      </w:tr>
      <w:tr w:rsidR="00A333CB" w14:paraId="3DAD70E1" w14:textId="77777777">
        <w:trPr>
          <w:trHeight w:val="452"/>
        </w:trPr>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60" w14:textId="77777777">
            <w:pPr>
              <w:pStyle w:val="Normal0"/>
              <w:widowControl w:val="0"/>
              <w:rPr>
                <w:color w:val="242725"/>
                <w:sz w:val="24"/>
                <w:szCs w:val="24"/>
              </w:rPr>
            </w:pPr>
            <w:r>
              <w:rPr>
                <w:b/>
                <w:color w:val="242725"/>
                <w:sz w:val="24"/>
                <w:szCs w:val="24"/>
              </w:rPr>
              <w:t xml:space="preserve">Neg </w:t>
            </w:r>
            <w:proofErr w:type="spellStart"/>
            <w:r>
              <w:rPr>
                <w:b/>
                <w:color w:val="242725"/>
                <w:sz w:val="24"/>
                <w:szCs w:val="24"/>
              </w:rPr>
              <w:t>Pred</w:t>
            </w:r>
            <w:proofErr w:type="spellEnd"/>
            <w:r>
              <w:rPr>
                <w:b/>
                <w:color w:val="242725"/>
                <w:sz w:val="24"/>
                <w:szCs w:val="24"/>
              </w:rPr>
              <w:t xml:space="preserve"> Value</w:t>
            </w: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61" w14:textId="77777777">
            <w:pPr>
              <w:pStyle w:val="Normal0"/>
              <w:widowControl w:val="0"/>
              <w:rPr>
                <w:color w:val="242725"/>
                <w:sz w:val="24"/>
                <w:szCs w:val="24"/>
              </w:rPr>
            </w:pPr>
            <w:r>
              <w:rPr>
                <w:color w:val="242725"/>
                <w:sz w:val="24"/>
                <w:szCs w:val="24"/>
              </w:rPr>
              <w:t>0.986</w:t>
            </w: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62" w14:textId="77777777">
            <w:pPr>
              <w:pStyle w:val="Normal0"/>
              <w:widowControl w:val="0"/>
              <w:rPr>
                <w:color w:val="242725"/>
                <w:sz w:val="24"/>
                <w:szCs w:val="24"/>
              </w:rPr>
            </w:pPr>
            <w:r>
              <w:rPr>
                <w:color w:val="242725"/>
                <w:sz w:val="24"/>
                <w:szCs w:val="24"/>
              </w:rPr>
              <w:t>0.983</w:t>
            </w: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63" w14:textId="77777777">
            <w:pPr>
              <w:pStyle w:val="Normal0"/>
              <w:widowControl w:val="0"/>
              <w:rPr>
                <w:color w:val="242725"/>
                <w:sz w:val="24"/>
                <w:szCs w:val="24"/>
              </w:rPr>
            </w:pPr>
            <w:r>
              <w:rPr>
                <w:color w:val="242725"/>
                <w:sz w:val="24"/>
                <w:szCs w:val="24"/>
              </w:rPr>
              <w:t>0.990</w:t>
            </w:r>
          </w:p>
        </w:tc>
      </w:tr>
      <w:tr w:rsidR="00A333CB" w14:paraId="5CD6B6C4" w14:textId="77777777">
        <w:trPr>
          <w:trHeight w:val="452"/>
        </w:trPr>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64" w14:textId="77777777">
            <w:pPr>
              <w:pStyle w:val="Normal0"/>
              <w:widowControl w:val="0"/>
              <w:rPr>
                <w:color w:val="242725"/>
                <w:sz w:val="24"/>
                <w:szCs w:val="24"/>
              </w:rPr>
            </w:pPr>
            <w:r>
              <w:rPr>
                <w:b/>
                <w:color w:val="242725"/>
                <w:sz w:val="24"/>
                <w:szCs w:val="24"/>
              </w:rPr>
              <w:t>F1 score</w:t>
            </w: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65" w14:textId="77777777">
            <w:pPr>
              <w:pStyle w:val="Normal0"/>
              <w:widowControl w:val="0"/>
              <w:rPr>
                <w:color w:val="242725"/>
                <w:sz w:val="24"/>
                <w:szCs w:val="24"/>
              </w:rPr>
            </w:pPr>
            <w:r>
              <w:rPr>
                <w:color w:val="242725"/>
                <w:sz w:val="24"/>
                <w:szCs w:val="24"/>
              </w:rPr>
              <w:t>0.175</w:t>
            </w: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66" w14:textId="77777777">
            <w:pPr>
              <w:pStyle w:val="Normal0"/>
              <w:widowControl w:val="0"/>
              <w:rPr>
                <w:color w:val="242725"/>
                <w:sz w:val="24"/>
                <w:szCs w:val="24"/>
              </w:rPr>
            </w:pPr>
            <w:r>
              <w:rPr>
                <w:color w:val="242725"/>
                <w:sz w:val="24"/>
                <w:szCs w:val="24"/>
              </w:rPr>
              <w:t>0.161</w:t>
            </w: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67" w14:textId="77777777">
            <w:pPr>
              <w:pStyle w:val="Normal0"/>
              <w:widowControl w:val="0"/>
              <w:rPr>
                <w:color w:val="242725"/>
                <w:sz w:val="24"/>
                <w:szCs w:val="24"/>
              </w:rPr>
            </w:pPr>
            <w:r>
              <w:rPr>
                <w:color w:val="242725"/>
                <w:sz w:val="24"/>
                <w:szCs w:val="24"/>
              </w:rPr>
              <w:t>0.217</w:t>
            </w:r>
          </w:p>
        </w:tc>
      </w:tr>
      <w:tr w:rsidR="00A333CB" w14:paraId="0E2BDD53" w14:textId="77777777">
        <w:trPr>
          <w:trHeight w:val="784"/>
        </w:trPr>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68" w14:textId="77777777">
            <w:pPr>
              <w:pStyle w:val="Normal0"/>
              <w:widowControl w:val="0"/>
              <w:rPr>
                <w:color w:val="242725"/>
                <w:sz w:val="24"/>
                <w:szCs w:val="24"/>
              </w:rPr>
            </w:pPr>
            <w:r>
              <w:rPr>
                <w:b/>
                <w:color w:val="242725"/>
                <w:sz w:val="24"/>
                <w:szCs w:val="24"/>
              </w:rPr>
              <w:t>Balanced Accuracy</w:t>
            </w: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69" w14:textId="77777777">
            <w:pPr>
              <w:pStyle w:val="Normal0"/>
              <w:widowControl w:val="0"/>
              <w:rPr>
                <w:color w:val="242725"/>
                <w:sz w:val="24"/>
                <w:szCs w:val="24"/>
              </w:rPr>
            </w:pPr>
            <w:r>
              <w:rPr>
                <w:color w:val="242725"/>
                <w:sz w:val="24"/>
                <w:szCs w:val="24"/>
              </w:rPr>
              <w:t>0.688</w:t>
            </w: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6A" w14:textId="77777777">
            <w:pPr>
              <w:pStyle w:val="Normal0"/>
              <w:widowControl w:val="0"/>
              <w:rPr>
                <w:color w:val="242725"/>
                <w:sz w:val="24"/>
                <w:szCs w:val="24"/>
              </w:rPr>
            </w:pPr>
            <w:r>
              <w:rPr>
                <w:color w:val="242725"/>
                <w:sz w:val="24"/>
                <w:szCs w:val="24"/>
              </w:rPr>
              <w:t>0.677</w:t>
            </w:r>
          </w:p>
        </w:tc>
        <w:tc>
          <w:tcPr>
            <w:tcW w:w="2160" w:type="dxa"/>
            <w:tcBorders>
              <w:top w:val="nil"/>
              <w:left w:val="nil"/>
              <w:bottom w:val="nil"/>
              <w:right w:val="nil"/>
            </w:tcBorders>
            <w:tcMar>
              <w:top w:w="20" w:type="dxa"/>
              <w:left w:w="20" w:type="dxa"/>
              <w:bottom w:w="100" w:type="dxa"/>
              <w:right w:w="20" w:type="dxa"/>
            </w:tcMar>
            <w:vAlign w:val="bottom"/>
          </w:tcPr>
          <w:p w:rsidR="00A333CB" w:rsidRDefault="002D2101" w14:paraId="0000026B" w14:textId="77777777">
            <w:pPr>
              <w:pStyle w:val="Normal0"/>
              <w:widowControl w:val="0"/>
              <w:rPr>
                <w:color w:val="242725"/>
                <w:sz w:val="24"/>
                <w:szCs w:val="24"/>
              </w:rPr>
            </w:pPr>
            <w:r>
              <w:rPr>
                <w:color w:val="242725"/>
                <w:sz w:val="24"/>
                <w:szCs w:val="24"/>
              </w:rPr>
              <w:t>0.694</w:t>
            </w:r>
          </w:p>
        </w:tc>
      </w:tr>
    </w:tbl>
    <w:p w:rsidRPr="006A6008" w:rsidR="00A333CB" w:rsidRDefault="002D2101" w14:paraId="0000026C" w14:textId="77777777">
      <w:pPr>
        <w:pStyle w:val="heading20"/>
        <w:spacing w:before="200" w:after="40" w:line="227" w:lineRule="auto"/>
        <w:rPr>
          <w:color w:val="1F497D" w:themeColor="text2"/>
          <w:sz w:val="28"/>
          <w:szCs w:val="28"/>
        </w:rPr>
      </w:pPr>
      <w:bookmarkStart w:name="_heading=h.ineilbt3leeq" w:colFirst="0" w:colLast="0" w:id="14"/>
      <w:bookmarkEnd w:id="14"/>
      <w:r w:rsidRPr="006A6008">
        <w:rPr>
          <w:color w:val="1F497D" w:themeColor="text2"/>
          <w:sz w:val="28"/>
          <w:szCs w:val="28"/>
        </w:rPr>
        <w:t>Predicted Score distribution</w:t>
      </w:r>
    </w:p>
    <w:p w:rsidRPr="006A6008" w:rsidR="00A333CB" w:rsidP="544E2857" w:rsidRDefault="544E2857" w14:paraId="0000026D" w14:textId="77777777">
      <w:pPr>
        <w:pStyle w:val="heading50"/>
        <w:spacing w:before="200" w:after="40" w:line="331" w:lineRule="auto"/>
        <w:rPr>
          <w:i/>
          <w:iCs/>
          <w:color w:val="1F497D" w:themeColor="text2"/>
          <w:sz w:val="24"/>
          <w:szCs w:val="24"/>
        </w:rPr>
      </w:pPr>
      <w:bookmarkStart w:name="_heading=h.l3nc14za5chh" w:id="15"/>
      <w:bookmarkEnd w:id="15"/>
      <w:r w:rsidRPr="006A6008">
        <w:rPr>
          <w:i/>
          <w:iCs/>
          <w:color w:val="1F497D" w:themeColor="text2"/>
          <w:sz w:val="24"/>
          <w:szCs w:val="24"/>
        </w:rPr>
        <w:t>Risk score distribution by Age, Ethnicity and Vaccination Status</w:t>
      </w:r>
    </w:p>
    <w:p w:rsidR="00A333CB" w:rsidRDefault="002D2101" w14:paraId="0000026E" w14:textId="77777777">
      <w:pPr>
        <w:pStyle w:val="Normal0"/>
        <w:spacing w:after="120" w:line="300" w:lineRule="auto"/>
        <w:rPr>
          <w:color w:val="242725"/>
          <w:sz w:val="24"/>
          <w:szCs w:val="24"/>
        </w:rPr>
      </w:pPr>
      <w:r>
        <w:rPr>
          <w:color w:val="242725"/>
          <w:sz w:val="24"/>
          <w:szCs w:val="24"/>
        </w:rPr>
        <w:t>Risk scores, on average, increase across age groups, and are higher for Māori and Pasifika ethnicities and for the unvaccinated.</w:t>
      </w:r>
    </w:p>
    <w:p w:rsidR="00A333CB" w:rsidRDefault="002D2101" w14:paraId="0000026F" w14:textId="77777777">
      <w:pPr>
        <w:pStyle w:val="Normal0"/>
        <w:spacing w:after="120" w:line="300" w:lineRule="auto"/>
        <w:rPr>
          <w:color w:val="242725"/>
          <w:sz w:val="24"/>
          <w:szCs w:val="24"/>
        </w:rPr>
      </w:pPr>
      <w:r>
        <w:rPr>
          <w:noProof/>
          <w:color w:val="242725"/>
          <w:sz w:val="24"/>
          <w:szCs w:val="24"/>
        </w:rPr>
        <w:lastRenderedPageBreak/>
        <w:drawing>
          <wp:inline distT="114300" distB="114300" distL="114300" distR="114300" wp14:anchorId="26A2AD2D" wp14:editId="07777777">
            <wp:extent cx="5372100" cy="8115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5372100" cy="8115300"/>
                    </a:xfrm>
                    <a:prstGeom prst="rect">
                      <a:avLst/>
                    </a:prstGeom>
                    <a:ln/>
                  </pic:spPr>
                </pic:pic>
              </a:graphicData>
            </a:graphic>
          </wp:inline>
        </w:drawing>
      </w:r>
    </w:p>
    <w:p w:rsidRPr="006A6008" w:rsidR="00A333CB" w:rsidRDefault="002D2101" w14:paraId="00000270" w14:textId="77777777">
      <w:pPr>
        <w:pStyle w:val="heading20"/>
        <w:spacing w:before="200" w:after="40" w:line="227" w:lineRule="auto"/>
        <w:rPr>
          <w:color w:val="1F497D" w:themeColor="text2"/>
          <w:sz w:val="28"/>
          <w:szCs w:val="28"/>
        </w:rPr>
      </w:pPr>
      <w:bookmarkStart w:name="_heading=h.7t93w2bykjhg" w:colFirst="0" w:colLast="0" w:id="16"/>
      <w:bookmarkEnd w:id="16"/>
      <w:r w:rsidRPr="006A6008">
        <w:rPr>
          <w:color w:val="1F497D" w:themeColor="text2"/>
          <w:sz w:val="28"/>
          <w:szCs w:val="28"/>
        </w:rPr>
        <w:lastRenderedPageBreak/>
        <w:t xml:space="preserve">Actual </w:t>
      </w:r>
      <w:proofErr w:type="spellStart"/>
      <w:r w:rsidRPr="006A6008">
        <w:rPr>
          <w:color w:val="1F497D" w:themeColor="text2"/>
          <w:sz w:val="28"/>
          <w:szCs w:val="28"/>
        </w:rPr>
        <w:t>hospitalisation</w:t>
      </w:r>
      <w:proofErr w:type="spellEnd"/>
      <w:r w:rsidRPr="006A6008">
        <w:rPr>
          <w:color w:val="1F497D" w:themeColor="text2"/>
          <w:sz w:val="28"/>
          <w:szCs w:val="28"/>
        </w:rPr>
        <w:t xml:space="preserve"> rate</w:t>
      </w:r>
    </w:p>
    <w:p w:rsidR="00A333CB" w:rsidRDefault="002D2101" w14:paraId="00000271" w14:textId="77777777">
      <w:pPr>
        <w:pStyle w:val="Normal0"/>
        <w:spacing w:after="120" w:line="300" w:lineRule="auto"/>
        <w:rPr>
          <w:color w:val="242725"/>
          <w:sz w:val="24"/>
          <w:szCs w:val="24"/>
        </w:rPr>
      </w:pPr>
      <w:r>
        <w:rPr>
          <w:color w:val="242725"/>
          <w:sz w:val="24"/>
          <w:szCs w:val="24"/>
        </w:rPr>
        <w:t xml:space="preserve">The risk groups are stratified into top 10% highest risk (“High”) and the rest 90% (“Low”), using the model trained with all the data (given no significant performance difference observed over the training set vs. the test set). </w:t>
      </w:r>
    </w:p>
    <w:p w:rsidR="00A333CB" w:rsidRDefault="002D2101" w14:paraId="00000272" w14:textId="77777777">
      <w:pPr>
        <w:pStyle w:val="Normal0"/>
        <w:spacing w:after="120" w:line="300" w:lineRule="auto"/>
        <w:rPr>
          <w:color w:val="242725"/>
          <w:sz w:val="24"/>
          <w:szCs w:val="24"/>
        </w:rPr>
      </w:pPr>
      <w:r>
        <w:rPr>
          <w:color w:val="242725"/>
          <w:sz w:val="24"/>
          <w:szCs w:val="24"/>
        </w:rPr>
        <w:t xml:space="preserve">Because the </w:t>
      </w:r>
      <w:proofErr w:type="gramStart"/>
      <w:r>
        <w:rPr>
          <w:color w:val="242725"/>
          <w:sz w:val="24"/>
          <w:szCs w:val="24"/>
        </w:rPr>
        <w:t>high risk</w:t>
      </w:r>
      <w:proofErr w:type="gramEnd"/>
      <w:r>
        <w:rPr>
          <w:color w:val="242725"/>
          <w:sz w:val="24"/>
          <w:szCs w:val="24"/>
        </w:rPr>
        <w:t xml:space="preserve"> threshold is set at the top 10% or risk scores (when the prevalence is 2.3%), and because the model is imperfect, we do expect to see some differences in the </w:t>
      </w:r>
      <w:proofErr w:type="spellStart"/>
      <w:r>
        <w:rPr>
          <w:color w:val="242725"/>
          <w:sz w:val="24"/>
          <w:szCs w:val="24"/>
        </w:rPr>
        <w:t>hospitalisation</w:t>
      </w:r>
      <w:proofErr w:type="spellEnd"/>
      <w:r>
        <w:rPr>
          <w:color w:val="242725"/>
          <w:sz w:val="24"/>
          <w:szCs w:val="24"/>
        </w:rPr>
        <w:t xml:space="preserve"> rate within the high risk group across demographic groupings which reflect overall prevalence for each grouping. </w:t>
      </w:r>
    </w:p>
    <w:p w:rsidR="00A333CB" w:rsidRDefault="002D2101" w14:paraId="00000273" w14:textId="77777777">
      <w:pPr>
        <w:pStyle w:val="Normal0"/>
        <w:spacing w:after="120" w:line="300" w:lineRule="auto"/>
        <w:rPr>
          <w:color w:val="242725"/>
          <w:sz w:val="24"/>
          <w:szCs w:val="24"/>
        </w:rPr>
      </w:pPr>
      <w:r>
        <w:rPr>
          <w:color w:val="242725"/>
          <w:sz w:val="24"/>
          <w:szCs w:val="24"/>
        </w:rPr>
        <w:t xml:space="preserve">In general, the significant </w:t>
      </w:r>
      <w:proofErr w:type="spellStart"/>
      <w:r>
        <w:rPr>
          <w:color w:val="242725"/>
          <w:sz w:val="24"/>
          <w:szCs w:val="24"/>
        </w:rPr>
        <w:t>hospitalisation</w:t>
      </w:r>
      <w:proofErr w:type="spellEnd"/>
      <w:r>
        <w:rPr>
          <w:color w:val="242725"/>
          <w:sz w:val="24"/>
          <w:szCs w:val="24"/>
        </w:rPr>
        <w:t xml:space="preserve"> rate difference in each of the low vs. </w:t>
      </w:r>
      <w:proofErr w:type="gramStart"/>
      <w:r>
        <w:rPr>
          <w:color w:val="242725"/>
          <w:sz w:val="24"/>
          <w:szCs w:val="24"/>
        </w:rPr>
        <w:t>high risk</w:t>
      </w:r>
      <w:proofErr w:type="gramEnd"/>
      <w:r>
        <w:rPr>
          <w:color w:val="242725"/>
          <w:sz w:val="24"/>
          <w:szCs w:val="24"/>
        </w:rPr>
        <w:t xml:space="preserve"> group pairs indicates that the model is doing well in stratifying cases by their risk level, regardless of the sub-cohort. </w:t>
      </w:r>
    </w:p>
    <w:p w:rsidRPr="006A6008" w:rsidR="00A333CB" w:rsidP="544E2857" w:rsidRDefault="544E2857" w14:paraId="00000274" w14:textId="77777777">
      <w:pPr>
        <w:pStyle w:val="heading50"/>
        <w:spacing w:before="200" w:after="40" w:line="331" w:lineRule="auto"/>
        <w:rPr>
          <w:i/>
          <w:iCs/>
          <w:color w:val="1F497D" w:themeColor="text2"/>
          <w:sz w:val="24"/>
          <w:szCs w:val="24"/>
        </w:rPr>
      </w:pPr>
      <w:bookmarkStart w:name="_heading=h.7gphrpw9y6qg" w:id="17"/>
      <w:bookmarkEnd w:id="17"/>
      <w:proofErr w:type="spellStart"/>
      <w:r w:rsidRPr="006A6008">
        <w:rPr>
          <w:i/>
          <w:iCs/>
          <w:color w:val="1F497D" w:themeColor="text2"/>
          <w:sz w:val="24"/>
          <w:szCs w:val="24"/>
        </w:rPr>
        <w:t>Hospitalisation</w:t>
      </w:r>
      <w:proofErr w:type="spellEnd"/>
      <w:r w:rsidRPr="006A6008">
        <w:rPr>
          <w:i/>
          <w:iCs/>
          <w:color w:val="1F497D" w:themeColor="text2"/>
          <w:sz w:val="24"/>
          <w:szCs w:val="24"/>
        </w:rPr>
        <w:t xml:space="preserve"> rate by risk level</w:t>
      </w:r>
    </w:p>
    <w:p w:rsidR="00A333CB" w:rsidRDefault="002D2101" w14:paraId="00000275" w14:textId="77777777">
      <w:pPr>
        <w:pStyle w:val="Normal0"/>
        <w:spacing w:after="120" w:line="300" w:lineRule="auto"/>
        <w:rPr>
          <w:color w:val="242725"/>
          <w:sz w:val="24"/>
          <w:szCs w:val="24"/>
        </w:rPr>
      </w:pPr>
      <w:r>
        <w:rPr>
          <w:color w:val="242725"/>
          <w:sz w:val="24"/>
          <w:szCs w:val="24"/>
        </w:rPr>
        <w:t xml:space="preserve">The </w:t>
      </w:r>
      <w:proofErr w:type="spellStart"/>
      <w:r>
        <w:rPr>
          <w:color w:val="242725"/>
          <w:sz w:val="24"/>
          <w:szCs w:val="24"/>
        </w:rPr>
        <w:t>hospitalisation</w:t>
      </w:r>
      <w:proofErr w:type="spellEnd"/>
      <w:r>
        <w:rPr>
          <w:color w:val="242725"/>
          <w:sz w:val="24"/>
          <w:szCs w:val="24"/>
        </w:rPr>
        <w:t xml:space="preserve"> rate is significantly higher in the </w:t>
      </w:r>
      <w:proofErr w:type="gramStart"/>
      <w:r>
        <w:rPr>
          <w:color w:val="242725"/>
          <w:sz w:val="24"/>
          <w:szCs w:val="24"/>
        </w:rPr>
        <w:t>high risk</w:t>
      </w:r>
      <w:proofErr w:type="gramEnd"/>
      <w:r>
        <w:rPr>
          <w:color w:val="242725"/>
          <w:sz w:val="24"/>
          <w:szCs w:val="24"/>
        </w:rPr>
        <w:t xml:space="preserve"> group. </w:t>
      </w:r>
    </w:p>
    <w:p w:rsidR="00A333CB" w:rsidRDefault="00A333CB" w14:paraId="00000276" w14:textId="77777777">
      <w:pPr>
        <w:pStyle w:val="Normal0"/>
        <w:spacing w:after="120" w:line="300" w:lineRule="auto"/>
        <w:rPr>
          <w:color w:val="242725"/>
          <w:sz w:val="24"/>
          <w:szCs w:val="24"/>
        </w:rPr>
      </w:pPr>
    </w:p>
    <w:tbl>
      <w:tblPr>
        <w:tblW w:w="684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2895"/>
        <w:gridCol w:w="3945"/>
      </w:tblGrid>
      <w:tr w:rsidR="00A333CB" w14:paraId="0AC9F907" w14:textId="77777777">
        <w:trPr>
          <w:jc w:val="center"/>
        </w:trPr>
        <w:tc>
          <w:tcPr>
            <w:tcW w:w="2895" w:type="dxa"/>
            <w:tcBorders>
              <w:top w:val="nil"/>
              <w:left w:val="nil"/>
              <w:bottom w:val="nil"/>
              <w:right w:val="nil"/>
            </w:tcBorders>
            <w:shd w:val="clear" w:color="auto" w:fill="auto"/>
            <w:tcMar>
              <w:top w:w="100" w:type="dxa"/>
              <w:left w:w="100" w:type="dxa"/>
              <w:bottom w:w="100" w:type="dxa"/>
              <w:right w:w="100" w:type="dxa"/>
            </w:tcMar>
          </w:tcPr>
          <w:p w:rsidR="00A333CB" w:rsidRDefault="002D2101" w14:paraId="00000277" w14:textId="77777777">
            <w:pPr>
              <w:pStyle w:val="Normal0"/>
              <w:widowControl w:val="0"/>
              <w:spacing w:line="240" w:lineRule="auto"/>
              <w:jc w:val="center"/>
              <w:rPr>
                <w:b/>
                <w:color w:val="242725"/>
              </w:rPr>
            </w:pPr>
            <w:r>
              <w:rPr>
                <w:b/>
                <w:color w:val="242725"/>
              </w:rPr>
              <w:t>Risk level</w:t>
            </w:r>
          </w:p>
        </w:tc>
        <w:tc>
          <w:tcPr>
            <w:tcW w:w="3945" w:type="dxa"/>
            <w:tcBorders>
              <w:top w:val="nil"/>
              <w:left w:val="nil"/>
              <w:bottom w:val="single" w:color="000000" w:sz="4" w:space="0"/>
              <w:right w:val="nil"/>
            </w:tcBorders>
            <w:shd w:val="clear" w:color="auto" w:fill="auto"/>
            <w:tcMar>
              <w:top w:w="100" w:type="dxa"/>
              <w:left w:w="100" w:type="dxa"/>
              <w:bottom w:w="100" w:type="dxa"/>
              <w:right w:w="100" w:type="dxa"/>
            </w:tcMar>
          </w:tcPr>
          <w:p w:rsidR="00A333CB" w:rsidRDefault="002D2101" w14:paraId="00000278" w14:textId="77777777">
            <w:pPr>
              <w:pStyle w:val="Normal0"/>
              <w:widowControl w:val="0"/>
              <w:spacing w:line="240" w:lineRule="auto"/>
              <w:jc w:val="center"/>
              <w:rPr>
                <w:b/>
                <w:color w:val="242725"/>
              </w:rPr>
            </w:pPr>
            <w:r>
              <w:rPr>
                <w:b/>
                <w:color w:val="242725"/>
              </w:rPr>
              <w:t xml:space="preserve">% </w:t>
            </w:r>
            <w:proofErr w:type="spellStart"/>
            <w:r>
              <w:rPr>
                <w:b/>
                <w:color w:val="242725"/>
              </w:rPr>
              <w:t>Hospitalised</w:t>
            </w:r>
            <w:proofErr w:type="spellEnd"/>
            <w:r>
              <w:rPr>
                <w:b/>
                <w:color w:val="242725"/>
              </w:rPr>
              <w:t xml:space="preserve"> (sample size)</w:t>
            </w:r>
          </w:p>
        </w:tc>
      </w:tr>
      <w:tr w:rsidR="00A333CB" w14:paraId="15B90562" w14:textId="77777777">
        <w:trPr>
          <w:jc w:val="center"/>
        </w:trPr>
        <w:tc>
          <w:tcPr>
            <w:tcW w:w="2895" w:type="dxa"/>
            <w:tcBorders>
              <w:top w:val="nil"/>
              <w:left w:val="nil"/>
              <w:bottom w:val="nil"/>
              <w:right w:val="nil"/>
            </w:tcBorders>
            <w:shd w:val="clear" w:color="auto" w:fill="auto"/>
            <w:tcMar>
              <w:top w:w="100" w:type="dxa"/>
              <w:left w:w="100" w:type="dxa"/>
              <w:bottom w:w="100" w:type="dxa"/>
              <w:right w:w="100" w:type="dxa"/>
            </w:tcMar>
          </w:tcPr>
          <w:p w:rsidR="00A333CB" w:rsidRDefault="002D2101" w14:paraId="00000279" w14:textId="77777777">
            <w:pPr>
              <w:pStyle w:val="Normal0"/>
              <w:widowControl w:val="0"/>
              <w:spacing w:line="240" w:lineRule="auto"/>
              <w:jc w:val="center"/>
              <w:rPr>
                <w:color w:val="242725"/>
              </w:rPr>
            </w:pPr>
            <w:r>
              <w:rPr>
                <w:color w:val="242725"/>
              </w:rPr>
              <w:t>Low</w:t>
            </w:r>
          </w:p>
        </w:tc>
        <w:tc>
          <w:tcPr>
            <w:tcW w:w="3945" w:type="dxa"/>
            <w:tcBorders>
              <w:top w:val="single" w:color="000000" w:sz="4" w:space="0"/>
              <w:left w:val="nil"/>
              <w:bottom w:val="nil"/>
              <w:right w:val="nil"/>
            </w:tcBorders>
            <w:shd w:val="clear" w:color="auto" w:fill="auto"/>
            <w:tcMar>
              <w:top w:w="100" w:type="dxa"/>
              <w:left w:w="100" w:type="dxa"/>
              <w:bottom w:w="100" w:type="dxa"/>
              <w:right w:w="100" w:type="dxa"/>
            </w:tcMar>
          </w:tcPr>
          <w:p w:rsidR="00A333CB" w:rsidRDefault="002D2101" w14:paraId="0000027A" w14:textId="77777777">
            <w:pPr>
              <w:pStyle w:val="Normal0"/>
              <w:widowControl w:val="0"/>
              <w:spacing w:line="240" w:lineRule="auto"/>
              <w:jc w:val="center"/>
              <w:rPr>
                <w:color w:val="242725"/>
              </w:rPr>
            </w:pPr>
            <w:r>
              <w:rPr>
                <w:color w:val="242725"/>
              </w:rPr>
              <w:t>1.4% (215,643)</w:t>
            </w:r>
          </w:p>
        </w:tc>
      </w:tr>
      <w:tr w:rsidR="00A333CB" w14:paraId="0DD26002" w14:textId="77777777">
        <w:trPr>
          <w:jc w:val="center"/>
        </w:trPr>
        <w:tc>
          <w:tcPr>
            <w:tcW w:w="2895" w:type="dxa"/>
            <w:tcBorders>
              <w:top w:val="nil"/>
              <w:left w:val="nil"/>
              <w:bottom w:val="nil"/>
              <w:right w:val="nil"/>
            </w:tcBorders>
            <w:shd w:val="clear" w:color="auto" w:fill="auto"/>
            <w:tcMar>
              <w:top w:w="100" w:type="dxa"/>
              <w:left w:w="100" w:type="dxa"/>
              <w:bottom w:w="100" w:type="dxa"/>
              <w:right w:w="100" w:type="dxa"/>
            </w:tcMar>
          </w:tcPr>
          <w:p w:rsidR="00A333CB" w:rsidRDefault="002D2101" w14:paraId="0000027B" w14:textId="77777777">
            <w:pPr>
              <w:pStyle w:val="Normal0"/>
              <w:widowControl w:val="0"/>
              <w:spacing w:line="240" w:lineRule="auto"/>
              <w:jc w:val="center"/>
              <w:rPr>
                <w:color w:val="242725"/>
              </w:rPr>
            </w:pPr>
            <w:r>
              <w:rPr>
                <w:color w:val="242725"/>
              </w:rPr>
              <w:t>High</w:t>
            </w:r>
          </w:p>
        </w:tc>
        <w:tc>
          <w:tcPr>
            <w:tcW w:w="3945" w:type="dxa"/>
            <w:tcBorders>
              <w:top w:val="nil"/>
              <w:left w:val="nil"/>
              <w:bottom w:val="nil"/>
              <w:right w:val="nil"/>
            </w:tcBorders>
            <w:shd w:val="clear" w:color="auto" w:fill="auto"/>
            <w:tcMar>
              <w:top w:w="100" w:type="dxa"/>
              <w:left w:w="100" w:type="dxa"/>
              <w:bottom w:w="100" w:type="dxa"/>
              <w:right w:w="100" w:type="dxa"/>
            </w:tcMar>
          </w:tcPr>
          <w:p w:rsidR="00A333CB" w:rsidRDefault="002D2101" w14:paraId="0000027C" w14:textId="77777777">
            <w:pPr>
              <w:pStyle w:val="Normal0"/>
              <w:widowControl w:val="0"/>
              <w:spacing w:line="240" w:lineRule="auto"/>
              <w:jc w:val="center"/>
              <w:rPr>
                <w:color w:val="242725"/>
              </w:rPr>
            </w:pPr>
            <w:r>
              <w:rPr>
                <w:color w:val="242725"/>
              </w:rPr>
              <w:t>10.8% (23,961)</w:t>
            </w:r>
          </w:p>
        </w:tc>
      </w:tr>
      <w:tr w:rsidR="00A333CB" w14:paraId="39814629" w14:textId="77777777">
        <w:trPr>
          <w:jc w:val="center"/>
        </w:trPr>
        <w:tc>
          <w:tcPr>
            <w:tcW w:w="2895" w:type="dxa"/>
            <w:tcBorders>
              <w:top w:val="nil"/>
              <w:left w:val="nil"/>
              <w:bottom w:val="nil"/>
              <w:right w:val="nil"/>
            </w:tcBorders>
            <w:shd w:val="clear" w:color="auto" w:fill="auto"/>
            <w:tcMar>
              <w:top w:w="100" w:type="dxa"/>
              <w:left w:w="100" w:type="dxa"/>
              <w:bottom w:w="100" w:type="dxa"/>
              <w:right w:w="100" w:type="dxa"/>
            </w:tcMar>
          </w:tcPr>
          <w:p w:rsidR="00A333CB" w:rsidRDefault="002D2101" w14:paraId="0000027D" w14:textId="77777777">
            <w:pPr>
              <w:pStyle w:val="Normal0"/>
              <w:widowControl w:val="0"/>
              <w:spacing w:line="240" w:lineRule="auto"/>
              <w:jc w:val="center"/>
              <w:rPr>
                <w:color w:val="242725"/>
              </w:rPr>
            </w:pPr>
            <w:r>
              <w:rPr>
                <w:color w:val="242725"/>
              </w:rPr>
              <w:t>Overall</w:t>
            </w:r>
          </w:p>
        </w:tc>
        <w:tc>
          <w:tcPr>
            <w:tcW w:w="3945" w:type="dxa"/>
            <w:tcBorders>
              <w:top w:val="nil"/>
              <w:left w:val="nil"/>
              <w:bottom w:val="nil"/>
              <w:right w:val="nil"/>
            </w:tcBorders>
            <w:shd w:val="clear" w:color="auto" w:fill="auto"/>
            <w:tcMar>
              <w:top w:w="100" w:type="dxa"/>
              <w:left w:w="100" w:type="dxa"/>
              <w:bottom w:w="100" w:type="dxa"/>
              <w:right w:w="100" w:type="dxa"/>
            </w:tcMar>
          </w:tcPr>
          <w:p w:rsidR="00A333CB" w:rsidRDefault="002D2101" w14:paraId="0000027E" w14:textId="77777777">
            <w:pPr>
              <w:pStyle w:val="Normal0"/>
              <w:widowControl w:val="0"/>
              <w:spacing w:line="240" w:lineRule="auto"/>
              <w:jc w:val="center"/>
              <w:rPr>
                <w:color w:val="242725"/>
              </w:rPr>
            </w:pPr>
            <w:r>
              <w:rPr>
                <w:color w:val="242725"/>
              </w:rPr>
              <w:t>2.3% (239,604)</w:t>
            </w:r>
          </w:p>
        </w:tc>
      </w:tr>
    </w:tbl>
    <w:p w:rsidR="00A333CB" w:rsidRDefault="00A333CB" w14:paraId="0000027F" w14:textId="77777777">
      <w:pPr>
        <w:pStyle w:val="Normal0"/>
        <w:spacing w:after="120" w:line="300" w:lineRule="auto"/>
        <w:rPr>
          <w:color w:val="242725"/>
          <w:sz w:val="24"/>
          <w:szCs w:val="24"/>
        </w:rPr>
      </w:pPr>
    </w:p>
    <w:p w:rsidRPr="006A6008" w:rsidR="00A333CB" w:rsidP="544E2857" w:rsidRDefault="544E2857" w14:paraId="00000280" w14:textId="77777777">
      <w:pPr>
        <w:pStyle w:val="heading30"/>
        <w:spacing w:before="200" w:after="40" w:line="254" w:lineRule="auto"/>
        <w:rPr>
          <w:color w:val="1F497D" w:themeColor="text2"/>
          <w:sz w:val="24"/>
          <w:szCs w:val="24"/>
        </w:rPr>
      </w:pPr>
      <w:bookmarkStart w:name="_heading=h.4fmb44wnd8gg" w:id="18"/>
      <w:bookmarkEnd w:id="18"/>
      <w:r w:rsidRPr="006A6008">
        <w:rPr>
          <w:color w:val="1F497D" w:themeColor="text2"/>
          <w:sz w:val="24"/>
          <w:szCs w:val="24"/>
        </w:rPr>
        <w:t>By age groups</w:t>
      </w:r>
    </w:p>
    <w:p w:rsidR="00A333CB" w:rsidRDefault="002D2101" w14:paraId="00000281" w14:textId="77777777">
      <w:pPr>
        <w:pStyle w:val="Normal0"/>
        <w:spacing w:after="120" w:line="300" w:lineRule="auto"/>
        <w:rPr>
          <w:color w:val="242725"/>
          <w:sz w:val="24"/>
          <w:szCs w:val="24"/>
        </w:rPr>
      </w:pPr>
      <w:r>
        <w:rPr>
          <w:color w:val="242725"/>
          <w:sz w:val="24"/>
          <w:szCs w:val="24"/>
        </w:rPr>
        <w:t xml:space="preserve">In the </w:t>
      </w:r>
      <w:proofErr w:type="gramStart"/>
      <w:r>
        <w:rPr>
          <w:color w:val="242725"/>
          <w:sz w:val="24"/>
          <w:szCs w:val="24"/>
        </w:rPr>
        <w:t>high risk</w:t>
      </w:r>
      <w:proofErr w:type="gramEnd"/>
      <w:r>
        <w:rPr>
          <w:color w:val="242725"/>
          <w:sz w:val="24"/>
          <w:szCs w:val="24"/>
        </w:rPr>
        <w:t xml:space="preserve"> group, the </w:t>
      </w:r>
      <w:proofErr w:type="spellStart"/>
      <w:r>
        <w:rPr>
          <w:color w:val="242725"/>
          <w:sz w:val="24"/>
          <w:szCs w:val="24"/>
        </w:rPr>
        <w:t>hospitalisation</w:t>
      </w:r>
      <w:proofErr w:type="spellEnd"/>
      <w:r>
        <w:rPr>
          <w:color w:val="242725"/>
          <w:sz w:val="24"/>
          <w:szCs w:val="24"/>
        </w:rPr>
        <w:t xml:space="preserve"> rate is highest in the 60+ age band.   </w:t>
      </w:r>
    </w:p>
    <w:p w:rsidRPr="006A6008" w:rsidR="00A333CB" w:rsidP="544E2857" w:rsidRDefault="544E2857" w14:paraId="00000282" w14:textId="77777777">
      <w:pPr>
        <w:pStyle w:val="heading50"/>
        <w:spacing w:before="200" w:after="40" w:line="331" w:lineRule="auto"/>
        <w:rPr>
          <w:i/>
          <w:iCs/>
          <w:color w:val="1F497D" w:themeColor="text2"/>
          <w:sz w:val="24"/>
          <w:szCs w:val="24"/>
        </w:rPr>
      </w:pPr>
      <w:bookmarkStart w:name="_heading=h.1zqanhfktjlu" w:id="19"/>
      <w:bookmarkEnd w:id="19"/>
      <w:proofErr w:type="spellStart"/>
      <w:r w:rsidRPr="006A6008">
        <w:rPr>
          <w:i/>
          <w:iCs/>
          <w:color w:val="1F497D" w:themeColor="text2"/>
          <w:sz w:val="24"/>
          <w:szCs w:val="24"/>
        </w:rPr>
        <w:t>Hospitalisation</w:t>
      </w:r>
      <w:proofErr w:type="spellEnd"/>
      <w:r w:rsidRPr="006A6008">
        <w:rPr>
          <w:i/>
          <w:iCs/>
          <w:color w:val="1F497D" w:themeColor="text2"/>
          <w:sz w:val="24"/>
          <w:szCs w:val="24"/>
        </w:rPr>
        <w:t xml:space="preserve"> rate by age group</w:t>
      </w:r>
    </w:p>
    <w:tbl>
      <w:tblPr>
        <w:tblW w:w="8955"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238"/>
        <w:gridCol w:w="2239"/>
        <w:gridCol w:w="2239"/>
        <w:gridCol w:w="2239"/>
      </w:tblGrid>
      <w:tr w:rsidR="00A333CB" w14:paraId="288A7B17" w14:textId="77777777">
        <w:trPr>
          <w:trHeight w:val="415"/>
          <w:jc w:val="center"/>
        </w:trPr>
        <w:tc>
          <w:tcPr>
            <w:tcW w:w="2238" w:type="dxa"/>
            <w:vMerge w:val="restart"/>
            <w:tcBorders>
              <w:top w:val="nil"/>
              <w:left w:val="nil"/>
              <w:bottom w:val="nil"/>
              <w:right w:val="nil"/>
            </w:tcBorders>
            <w:tcMar>
              <w:top w:w="20" w:type="dxa"/>
              <w:left w:w="20" w:type="dxa"/>
              <w:bottom w:w="100" w:type="dxa"/>
              <w:right w:w="20" w:type="dxa"/>
            </w:tcMar>
          </w:tcPr>
          <w:p w:rsidR="00A333CB" w:rsidRDefault="00A333CB" w14:paraId="00000283" w14:textId="77777777">
            <w:pPr>
              <w:pStyle w:val="Normal0"/>
              <w:widowControl w:val="0"/>
              <w:jc w:val="center"/>
              <w:rPr>
                <w:b/>
                <w:color w:val="242725"/>
              </w:rPr>
            </w:pPr>
          </w:p>
          <w:p w:rsidR="00A333CB" w:rsidRDefault="002D2101" w14:paraId="00000284" w14:textId="77777777">
            <w:pPr>
              <w:pStyle w:val="Normal0"/>
              <w:widowControl w:val="0"/>
              <w:jc w:val="center"/>
              <w:rPr>
                <w:color w:val="242725"/>
              </w:rPr>
            </w:pPr>
            <w:r>
              <w:rPr>
                <w:b/>
                <w:color w:val="242725"/>
              </w:rPr>
              <w:t>Risk Level</w:t>
            </w:r>
          </w:p>
        </w:tc>
        <w:tc>
          <w:tcPr>
            <w:tcW w:w="6714" w:type="dxa"/>
            <w:gridSpan w:val="3"/>
            <w:tcBorders>
              <w:top w:val="nil"/>
              <w:left w:val="nil"/>
              <w:bottom w:val="nil"/>
              <w:right w:val="nil"/>
            </w:tcBorders>
            <w:tcMar>
              <w:top w:w="20" w:type="dxa"/>
              <w:left w:w="20" w:type="dxa"/>
              <w:bottom w:w="100" w:type="dxa"/>
              <w:right w:w="20" w:type="dxa"/>
            </w:tcMar>
          </w:tcPr>
          <w:p w:rsidR="00A333CB" w:rsidRDefault="002D2101" w14:paraId="00000285" w14:textId="77777777">
            <w:pPr>
              <w:pStyle w:val="Normal0"/>
              <w:widowControl w:val="0"/>
              <w:jc w:val="center"/>
              <w:rPr>
                <w:b/>
                <w:color w:val="242725"/>
              </w:rPr>
            </w:pPr>
            <w:r>
              <w:rPr>
                <w:b/>
                <w:color w:val="242725"/>
              </w:rPr>
              <w:t xml:space="preserve">% </w:t>
            </w:r>
            <w:proofErr w:type="spellStart"/>
            <w:r>
              <w:rPr>
                <w:b/>
                <w:color w:val="242725"/>
              </w:rPr>
              <w:t>Hospitalised</w:t>
            </w:r>
            <w:proofErr w:type="spellEnd"/>
            <w:r>
              <w:rPr>
                <w:b/>
                <w:color w:val="242725"/>
              </w:rPr>
              <w:t xml:space="preserve"> (sample size)</w:t>
            </w:r>
          </w:p>
        </w:tc>
      </w:tr>
      <w:tr w:rsidR="00A333CB" w14:paraId="021343D1" w14:textId="77777777">
        <w:trPr>
          <w:trHeight w:val="415"/>
          <w:jc w:val="center"/>
        </w:trPr>
        <w:tc>
          <w:tcPr>
            <w:tcW w:w="2238" w:type="dxa"/>
            <w:vMerge/>
            <w:tcBorders>
              <w:top w:val="nil"/>
              <w:left w:val="nil"/>
              <w:bottom w:val="nil"/>
              <w:right w:val="nil"/>
            </w:tcBorders>
            <w:tcMar>
              <w:top w:w="20" w:type="dxa"/>
              <w:left w:w="20" w:type="dxa"/>
              <w:bottom w:w="100" w:type="dxa"/>
              <w:right w:w="20" w:type="dxa"/>
            </w:tcMar>
          </w:tcPr>
          <w:p w:rsidR="00A333CB" w:rsidRDefault="00A333CB" w14:paraId="00000288" w14:textId="77777777">
            <w:pPr>
              <w:pStyle w:val="Normal0"/>
              <w:widowControl w:val="0"/>
              <w:spacing w:line="240" w:lineRule="auto"/>
              <w:rPr>
                <w:color w:val="242725"/>
                <w:sz w:val="24"/>
                <w:szCs w:val="24"/>
              </w:rPr>
            </w:pPr>
          </w:p>
        </w:tc>
        <w:tc>
          <w:tcPr>
            <w:tcW w:w="2238" w:type="dxa"/>
            <w:tcBorders>
              <w:top w:val="nil"/>
              <w:left w:val="nil"/>
              <w:bottom w:val="single" w:color="000000" w:sz="4" w:space="0"/>
              <w:right w:val="nil"/>
            </w:tcBorders>
            <w:tcMar>
              <w:top w:w="20" w:type="dxa"/>
              <w:left w:w="20" w:type="dxa"/>
              <w:bottom w:w="100" w:type="dxa"/>
              <w:right w:w="20" w:type="dxa"/>
            </w:tcMar>
          </w:tcPr>
          <w:p w:rsidR="00A333CB" w:rsidRDefault="002D2101" w14:paraId="00000289" w14:textId="77777777">
            <w:pPr>
              <w:pStyle w:val="Normal0"/>
              <w:widowControl w:val="0"/>
              <w:jc w:val="center"/>
              <w:rPr>
                <w:color w:val="242725"/>
              </w:rPr>
            </w:pPr>
            <w:r>
              <w:rPr>
                <w:b/>
                <w:color w:val="242725"/>
              </w:rPr>
              <w:t>18-39</w:t>
            </w:r>
          </w:p>
        </w:tc>
        <w:tc>
          <w:tcPr>
            <w:tcW w:w="2238" w:type="dxa"/>
            <w:tcBorders>
              <w:top w:val="nil"/>
              <w:left w:val="nil"/>
              <w:bottom w:val="single" w:color="000000" w:sz="4" w:space="0"/>
              <w:right w:val="nil"/>
            </w:tcBorders>
            <w:tcMar>
              <w:top w:w="20" w:type="dxa"/>
              <w:left w:w="20" w:type="dxa"/>
              <w:bottom w:w="100" w:type="dxa"/>
              <w:right w:w="20" w:type="dxa"/>
            </w:tcMar>
          </w:tcPr>
          <w:p w:rsidR="00A333CB" w:rsidRDefault="002D2101" w14:paraId="0000028A" w14:textId="77777777">
            <w:pPr>
              <w:pStyle w:val="Normal0"/>
              <w:widowControl w:val="0"/>
              <w:jc w:val="center"/>
              <w:rPr>
                <w:color w:val="242725"/>
              </w:rPr>
            </w:pPr>
            <w:r>
              <w:rPr>
                <w:b/>
                <w:color w:val="242725"/>
              </w:rPr>
              <w:t>40-59</w:t>
            </w:r>
          </w:p>
        </w:tc>
        <w:tc>
          <w:tcPr>
            <w:tcW w:w="2238" w:type="dxa"/>
            <w:tcBorders>
              <w:top w:val="nil"/>
              <w:left w:val="nil"/>
              <w:bottom w:val="single" w:color="000000" w:sz="4" w:space="0"/>
              <w:right w:val="nil"/>
            </w:tcBorders>
            <w:tcMar>
              <w:top w:w="20" w:type="dxa"/>
              <w:left w:w="20" w:type="dxa"/>
              <w:bottom w:w="100" w:type="dxa"/>
              <w:right w:w="20" w:type="dxa"/>
            </w:tcMar>
          </w:tcPr>
          <w:p w:rsidR="00A333CB" w:rsidRDefault="002D2101" w14:paraId="0000028B" w14:textId="77777777">
            <w:pPr>
              <w:pStyle w:val="Normal0"/>
              <w:widowControl w:val="0"/>
              <w:jc w:val="center"/>
              <w:rPr>
                <w:color w:val="242725"/>
              </w:rPr>
            </w:pPr>
            <w:r>
              <w:rPr>
                <w:b/>
                <w:color w:val="242725"/>
              </w:rPr>
              <w:t>60+</w:t>
            </w:r>
          </w:p>
        </w:tc>
      </w:tr>
      <w:tr w:rsidR="00A333CB" w14:paraId="7754006E" w14:textId="77777777">
        <w:trPr>
          <w:trHeight w:val="415"/>
          <w:jc w:val="center"/>
        </w:trPr>
        <w:tc>
          <w:tcPr>
            <w:tcW w:w="2238" w:type="dxa"/>
            <w:tcBorders>
              <w:top w:val="nil"/>
              <w:left w:val="nil"/>
              <w:bottom w:val="nil"/>
              <w:right w:val="nil"/>
            </w:tcBorders>
            <w:tcMar>
              <w:top w:w="20" w:type="dxa"/>
              <w:left w:w="20" w:type="dxa"/>
              <w:bottom w:w="100" w:type="dxa"/>
              <w:right w:w="20" w:type="dxa"/>
            </w:tcMar>
          </w:tcPr>
          <w:p w:rsidR="00A333CB" w:rsidRDefault="002D2101" w14:paraId="0000028C" w14:textId="77777777">
            <w:pPr>
              <w:pStyle w:val="Normal0"/>
              <w:widowControl w:val="0"/>
              <w:jc w:val="center"/>
              <w:rPr>
                <w:color w:val="242725"/>
              </w:rPr>
            </w:pPr>
            <w:r>
              <w:rPr>
                <w:color w:val="242725"/>
              </w:rPr>
              <w:t>Low</w:t>
            </w:r>
          </w:p>
        </w:tc>
        <w:tc>
          <w:tcPr>
            <w:tcW w:w="2238" w:type="dxa"/>
            <w:tcBorders>
              <w:top w:val="single" w:color="000000" w:sz="4" w:space="0"/>
              <w:left w:val="nil"/>
              <w:bottom w:val="nil"/>
              <w:right w:val="nil"/>
            </w:tcBorders>
            <w:tcMar>
              <w:top w:w="20" w:type="dxa"/>
              <w:left w:w="20" w:type="dxa"/>
              <w:bottom w:w="100" w:type="dxa"/>
              <w:right w:w="20" w:type="dxa"/>
            </w:tcMar>
          </w:tcPr>
          <w:p w:rsidR="00A333CB" w:rsidRDefault="002D2101" w14:paraId="0000028D" w14:textId="77777777">
            <w:pPr>
              <w:pStyle w:val="Normal0"/>
              <w:widowControl w:val="0"/>
              <w:jc w:val="center"/>
              <w:rPr>
                <w:color w:val="242725"/>
              </w:rPr>
            </w:pPr>
            <w:r>
              <w:rPr>
                <w:color w:val="242725"/>
              </w:rPr>
              <w:t>1.3% (142,604)</w:t>
            </w:r>
          </w:p>
        </w:tc>
        <w:tc>
          <w:tcPr>
            <w:tcW w:w="2238" w:type="dxa"/>
            <w:tcBorders>
              <w:top w:val="single" w:color="000000" w:sz="4" w:space="0"/>
              <w:left w:val="nil"/>
              <w:bottom w:val="nil"/>
              <w:right w:val="nil"/>
            </w:tcBorders>
            <w:tcMar>
              <w:top w:w="20" w:type="dxa"/>
              <w:left w:w="20" w:type="dxa"/>
              <w:bottom w:w="100" w:type="dxa"/>
              <w:right w:w="20" w:type="dxa"/>
            </w:tcMar>
          </w:tcPr>
          <w:p w:rsidR="00A333CB" w:rsidRDefault="002D2101" w14:paraId="0000028E" w14:textId="77777777">
            <w:pPr>
              <w:pStyle w:val="Normal0"/>
              <w:widowControl w:val="0"/>
              <w:jc w:val="center"/>
              <w:rPr>
                <w:color w:val="242725"/>
              </w:rPr>
            </w:pPr>
            <w:r>
              <w:rPr>
                <w:color w:val="242725"/>
              </w:rPr>
              <w:t>1.3% (61,326)</w:t>
            </w:r>
          </w:p>
        </w:tc>
        <w:tc>
          <w:tcPr>
            <w:tcW w:w="2238" w:type="dxa"/>
            <w:tcBorders>
              <w:top w:val="single" w:color="000000" w:sz="4" w:space="0"/>
              <w:left w:val="nil"/>
              <w:bottom w:val="nil"/>
              <w:right w:val="nil"/>
            </w:tcBorders>
            <w:tcMar>
              <w:top w:w="20" w:type="dxa"/>
              <w:left w:w="20" w:type="dxa"/>
              <w:bottom w:w="100" w:type="dxa"/>
              <w:right w:w="20" w:type="dxa"/>
            </w:tcMar>
          </w:tcPr>
          <w:p w:rsidR="00A333CB" w:rsidRDefault="002D2101" w14:paraId="0000028F" w14:textId="77777777">
            <w:pPr>
              <w:pStyle w:val="Normal0"/>
              <w:widowControl w:val="0"/>
              <w:jc w:val="center"/>
              <w:rPr>
                <w:color w:val="242725"/>
              </w:rPr>
            </w:pPr>
            <w:r>
              <w:rPr>
                <w:color w:val="242725"/>
              </w:rPr>
              <w:t>2.2% (11,713)</w:t>
            </w:r>
          </w:p>
        </w:tc>
      </w:tr>
      <w:tr w:rsidR="00A333CB" w14:paraId="4AA3BAAD" w14:textId="77777777">
        <w:trPr>
          <w:trHeight w:val="415"/>
          <w:jc w:val="center"/>
        </w:trPr>
        <w:tc>
          <w:tcPr>
            <w:tcW w:w="2238" w:type="dxa"/>
            <w:tcBorders>
              <w:top w:val="nil"/>
              <w:left w:val="nil"/>
              <w:bottom w:val="nil"/>
              <w:right w:val="nil"/>
            </w:tcBorders>
            <w:tcMar>
              <w:top w:w="20" w:type="dxa"/>
              <w:left w:w="20" w:type="dxa"/>
              <w:bottom w:w="100" w:type="dxa"/>
              <w:right w:w="20" w:type="dxa"/>
            </w:tcMar>
          </w:tcPr>
          <w:p w:rsidR="00A333CB" w:rsidRDefault="002D2101" w14:paraId="00000290" w14:textId="77777777">
            <w:pPr>
              <w:pStyle w:val="Normal0"/>
              <w:widowControl w:val="0"/>
              <w:jc w:val="center"/>
              <w:rPr>
                <w:color w:val="242725"/>
              </w:rPr>
            </w:pPr>
            <w:r>
              <w:rPr>
                <w:color w:val="242725"/>
              </w:rPr>
              <w:t>High</w:t>
            </w:r>
          </w:p>
        </w:tc>
        <w:tc>
          <w:tcPr>
            <w:tcW w:w="2238" w:type="dxa"/>
            <w:tcBorders>
              <w:top w:val="nil"/>
              <w:left w:val="nil"/>
              <w:bottom w:val="nil"/>
              <w:right w:val="nil"/>
            </w:tcBorders>
            <w:tcMar>
              <w:top w:w="20" w:type="dxa"/>
              <w:left w:w="20" w:type="dxa"/>
              <w:bottom w:w="100" w:type="dxa"/>
              <w:right w:w="20" w:type="dxa"/>
            </w:tcMar>
          </w:tcPr>
          <w:p w:rsidR="00A333CB" w:rsidRDefault="002D2101" w14:paraId="00000291" w14:textId="77777777">
            <w:pPr>
              <w:pStyle w:val="Normal0"/>
              <w:widowControl w:val="0"/>
              <w:jc w:val="center"/>
              <w:rPr>
                <w:color w:val="242725"/>
              </w:rPr>
            </w:pPr>
            <w:r>
              <w:rPr>
                <w:color w:val="242725"/>
              </w:rPr>
              <w:t>9.8% (9,879)</w:t>
            </w:r>
          </w:p>
        </w:tc>
        <w:tc>
          <w:tcPr>
            <w:tcW w:w="2238" w:type="dxa"/>
            <w:tcBorders>
              <w:top w:val="nil"/>
              <w:left w:val="nil"/>
              <w:bottom w:val="nil"/>
              <w:right w:val="nil"/>
            </w:tcBorders>
            <w:tcMar>
              <w:top w:w="20" w:type="dxa"/>
              <w:left w:w="20" w:type="dxa"/>
              <w:bottom w:w="100" w:type="dxa"/>
              <w:right w:w="20" w:type="dxa"/>
            </w:tcMar>
          </w:tcPr>
          <w:p w:rsidR="00A333CB" w:rsidRDefault="002D2101" w14:paraId="00000292" w14:textId="77777777">
            <w:pPr>
              <w:pStyle w:val="Normal0"/>
              <w:widowControl w:val="0"/>
              <w:jc w:val="center"/>
              <w:rPr>
                <w:color w:val="242725"/>
              </w:rPr>
            </w:pPr>
            <w:r>
              <w:rPr>
                <w:color w:val="242725"/>
              </w:rPr>
              <w:t>9.5% (6,186)</w:t>
            </w:r>
          </w:p>
        </w:tc>
        <w:tc>
          <w:tcPr>
            <w:tcW w:w="2238" w:type="dxa"/>
            <w:tcBorders>
              <w:top w:val="nil"/>
              <w:left w:val="nil"/>
              <w:bottom w:val="nil"/>
              <w:right w:val="nil"/>
            </w:tcBorders>
            <w:tcMar>
              <w:top w:w="20" w:type="dxa"/>
              <w:left w:w="20" w:type="dxa"/>
              <w:bottom w:w="100" w:type="dxa"/>
              <w:right w:w="20" w:type="dxa"/>
            </w:tcMar>
          </w:tcPr>
          <w:p w:rsidR="00A333CB" w:rsidRDefault="002D2101" w14:paraId="00000293" w14:textId="77777777">
            <w:pPr>
              <w:pStyle w:val="Normal0"/>
              <w:widowControl w:val="0"/>
              <w:jc w:val="center"/>
              <w:rPr>
                <w:color w:val="242725"/>
              </w:rPr>
            </w:pPr>
            <w:r>
              <w:rPr>
                <w:color w:val="242725"/>
              </w:rPr>
              <w:t>13.0% (7,896)</w:t>
            </w:r>
          </w:p>
        </w:tc>
      </w:tr>
      <w:tr w:rsidR="00A333CB" w14:paraId="1A0601D5" w14:textId="77777777">
        <w:trPr>
          <w:trHeight w:val="415"/>
          <w:jc w:val="center"/>
        </w:trPr>
        <w:tc>
          <w:tcPr>
            <w:tcW w:w="2238" w:type="dxa"/>
            <w:tcBorders>
              <w:top w:val="nil"/>
              <w:left w:val="nil"/>
              <w:bottom w:val="nil"/>
              <w:right w:val="nil"/>
            </w:tcBorders>
            <w:tcMar>
              <w:top w:w="20" w:type="dxa"/>
              <w:left w:w="20" w:type="dxa"/>
              <w:bottom w:w="100" w:type="dxa"/>
              <w:right w:w="20" w:type="dxa"/>
            </w:tcMar>
          </w:tcPr>
          <w:p w:rsidR="00A333CB" w:rsidRDefault="002D2101" w14:paraId="00000294" w14:textId="77777777">
            <w:pPr>
              <w:pStyle w:val="Normal0"/>
              <w:widowControl w:val="0"/>
              <w:jc w:val="center"/>
              <w:rPr>
                <w:color w:val="242725"/>
              </w:rPr>
            </w:pPr>
            <w:r>
              <w:rPr>
                <w:color w:val="242725"/>
              </w:rPr>
              <w:t>Overall</w:t>
            </w:r>
          </w:p>
        </w:tc>
        <w:tc>
          <w:tcPr>
            <w:tcW w:w="2238" w:type="dxa"/>
            <w:tcBorders>
              <w:top w:val="nil"/>
              <w:left w:val="nil"/>
              <w:bottom w:val="nil"/>
              <w:right w:val="nil"/>
            </w:tcBorders>
            <w:tcMar>
              <w:top w:w="20" w:type="dxa"/>
              <w:left w:w="20" w:type="dxa"/>
              <w:bottom w:w="100" w:type="dxa"/>
              <w:right w:w="20" w:type="dxa"/>
            </w:tcMar>
          </w:tcPr>
          <w:p w:rsidR="00A333CB" w:rsidRDefault="002D2101" w14:paraId="00000295" w14:textId="77777777">
            <w:pPr>
              <w:pStyle w:val="Normal0"/>
              <w:widowControl w:val="0"/>
              <w:jc w:val="center"/>
              <w:rPr>
                <w:color w:val="242725"/>
              </w:rPr>
            </w:pPr>
            <w:r>
              <w:rPr>
                <w:color w:val="242725"/>
              </w:rPr>
              <w:t>1.9% (152,483)</w:t>
            </w:r>
          </w:p>
        </w:tc>
        <w:tc>
          <w:tcPr>
            <w:tcW w:w="2238" w:type="dxa"/>
            <w:tcBorders>
              <w:top w:val="nil"/>
              <w:left w:val="nil"/>
              <w:bottom w:val="nil"/>
              <w:right w:val="nil"/>
            </w:tcBorders>
            <w:tcMar>
              <w:top w:w="20" w:type="dxa"/>
              <w:left w:w="20" w:type="dxa"/>
              <w:bottom w:w="100" w:type="dxa"/>
              <w:right w:w="20" w:type="dxa"/>
            </w:tcMar>
          </w:tcPr>
          <w:p w:rsidR="00A333CB" w:rsidRDefault="002D2101" w14:paraId="00000296" w14:textId="77777777">
            <w:pPr>
              <w:pStyle w:val="Normal0"/>
              <w:widowControl w:val="0"/>
              <w:jc w:val="center"/>
              <w:rPr>
                <w:color w:val="242725"/>
              </w:rPr>
            </w:pPr>
            <w:r>
              <w:rPr>
                <w:color w:val="242725"/>
              </w:rPr>
              <w:t>2.1% (67,512)</w:t>
            </w:r>
          </w:p>
        </w:tc>
        <w:tc>
          <w:tcPr>
            <w:tcW w:w="2238" w:type="dxa"/>
            <w:tcBorders>
              <w:top w:val="nil"/>
              <w:left w:val="nil"/>
              <w:bottom w:val="nil"/>
              <w:right w:val="nil"/>
            </w:tcBorders>
            <w:tcMar>
              <w:top w:w="20" w:type="dxa"/>
              <w:left w:w="20" w:type="dxa"/>
              <w:bottom w:w="100" w:type="dxa"/>
              <w:right w:w="20" w:type="dxa"/>
            </w:tcMar>
          </w:tcPr>
          <w:p w:rsidR="00A333CB" w:rsidRDefault="002D2101" w14:paraId="00000297" w14:textId="77777777">
            <w:pPr>
              <w:pStyle w:val="Normal0"/>
              <w:widowControl w:val="0"/>
              <w:jc w:val="center"/>
              <w:rPr>
                <w:color w:val="242725"/>
              </w:rPr>
            </w:pPr>
            <w:r>
              <w:rPr>
                <w:color w:val="242725"/>
              </w:rPr>
              <w:t>6.5% (19,609)</w:t>
            </w:r>
          </w:p>
        </w:tc>
      </w:tr>
    </w:tbl>
    <w:p w:rsidR="00A333CB" w:rsidRDefault="00A333CB" w14:paraId="00000298" w14:textId="77777777">
      <w:pPr>
        <w:pStyle w:val="Normal0"/>
        <w:spacing w:after="120" w:line="300" w:lineRule="auto"/>
        <w:rPr>
          <w:color w:val="242725"/>
          <w:sz w:val="24"/>
          <w:szCs w:val="24"/>
        </w:rPr>
      </w:pPr>
    </w:p>
    <w:p w:rsidR="00A333CB" w:rsidP="544E2857" w:rsidRDefault="544E2857" w14:paraId="00000299" w14:textId="77777777">
      <w:pPr>
        <w:pStyle w:val="heading30"/>
        <w:spacing w:before="200" w:after="40" w:line="254" w:lineRule="auto"/>
        <w:rPr>
          <w:color w:val="FF5F00"/>
          <w:sz w:val="24"/>
          <w:szCs w:val="24"/>
        </w:rPr>
      </w:pPr>
      <w:bookmarkStart w:name="_heading=h.w747mabsvnga" w:id="20"/>
      <w:bookmarkEnd w:id="20"/>
      <w:r w:rsidRPr="006A6008">
        <w:rPr>
          <w:color w:val="1F497D" w:themeColor="text2"/>
          <w:sz w:val="24"/>
          <w:szCs w:val="24"/>
        </w:rPr>
        <w:lastRenderedPageBreak/>
        <w:t>By ethnicity</w:t>
      </w:r>
    </w:p>
    <w:p w:rsidR="00A333CB" w:rsidRDefault="002D2101" w14:paraId="0000029A" w14:textId="77777777">
      <w:pPr>
        <w:pStyle w:val="Normal0"/>
        <w:spacing w:after="120" w:line="300" w:lineRule="auto"/>
        <w:rPr>
          <w:color w:val="242725"/>
          <w:sz w:val="24"/>
          <w:szCs w:val="24"/>
        </w:rPr>
      </w:pPr>
      <w:r>
        <w:rPr>
          <w:color w:val="242725"/>
          <w:sz w:val="24"/>
          <w:szCs w:val="24"/>
        </w:rPr>
        <w:t xml:space="preserve">The </w:t>
      </w:r>
      <w:proofErr w:type="spellStart"/>
      <w:r>
        <w:rPr>
          <w:color w:val="242725"/>
          <w:sz w:val="24"/>
          <w:szCs w:val="24"/>
        </w:rPr>
        <w:t>hospitalisation</w:t>
      </w:r>
      <w:proofErr w:type="spellEnd"/>
      <w:r>
        <w:rPr>
          <w:color w:val="242725"/>
          <w:sz w:val="24"/>
          <w:szCs w:val="24"/>
        </w:rPr>
        <w:t xml:space="preserve"> rate is similar across ethnicities in the higher risk groups. The prevalence is higher overall for Māori, and the slightly lower </w:t>
      </w:r>
      <w:proofErr w:type="spellStart"/>
      <w:r>
        <w:rPr>
          <w:color w:val="242725"/>
          <w:sz w:val="24"/>
          <w:szCs w:val="24"/>
        </w:rPr>
        <w:t>hospitalisation</w:t>
      </w:r>
      <w:proofErr w:type="spellEnd"/>
      <w:r>
        <w:rPr>
          <w:color w:val="242725"/>
          <w:sz w:val="24"/>
          <w:szCs w:val="24"/>
        </w:rPr>
        <w:t xml:space="preserve"> rate in the higher risk group compared to the “Other” ethnicity group likely reflects the slightly lower model performance for Māori.</w:t>
      </w:r>
    </w:p>
    <w:p w:rsidRPr="006A6008" w:rsidR="00A333CB" w:rsidP="544E2857" w:rsidRDefault="544E2857" w14:paraId="0000029B" w14:textId="77777777">
      <w:pPr>
        <w:pStyle w:val="heading50"/>
        <w:spacing w:before="200" w:after="40" w:line="331" w:lineRule="auto"/>
        <w:rPr>
          <w:i/>
          <w:iCs/>
          <w:color w:val="1F497D" w:themeColor="text2"/>
          <w:sz w:val="24"/>
          <w:szCs w:val="24"/>
        </w:rPr>
      </w:pPr>
      <w:bookmarkStart w:name="_heading=h.phrqhycgwqn" w:id="21"/>
      <w:bookmarkEnd w:id="21"/>
      <w:proofErr w:type="spellStart"/>
      <w:r w:rsidRPr="006A6008">
        <w:rPr>
          <w:i/>
          <w:iCs/>
          <w:color w:val="1F497D" w:themeColor="text2"/>
          <w:sz w:val="24"/>
          <w:szCs w:val="24"/>
        </w:rPr>
        <w:t>Hospitalisation</w:t>
      </w:r>
      <w:proofErr w:type="spellEnd"/>
      <w:r w:rsidRPr="006A6008">
        <w:rPr>
          <w:i/>
          <w:iCs/>
          <w:color w:val="1F497D" w:themeColor="text2"/>
          <w:sz w:val="24"/>
          <w:szCs w:val="24"/>
        </w:rPr>
        <w:t xml:space="preserve"> rate by ethnicity</w:t>
      </w:r>
    </w:p>
    <w:tbl>
      <w:tblPr>
        <w:tblW w:w="897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242"/>
        <w:gridCol w:w="2242"/>
        <w:gridCol w:w="2243"/>
        <w:gridCol w:w="2243"/>
      </w:tblGrid>
      <w:tr w:rsidR="00A333CB" w14:paraId="2490E5BF" w14:textId="77777777">
        <w:trPr>
          <w:trHeight w:val="415"/>
        </w:trPr>
        <w:tc>
          <w:tcPr>
            <w:tcW w:w="2242" w:type="dxa"/>
            <w:vMerge w:val="restart"/>
            <w:tcBorders>
              <w:top w:val="nil"/>
              <w:left w:val="nil"/>
              <w:bottom w:val="nil"/>
              <w:right w:val="nil"/>
            </w:tcBorders>
            <w:tcMar>
              <w:top w:w="20" w:type="dxa"/>
              <w:left w:w="20" w:type="dxa"/>
              <w:bottom w:w="100" w:type="dxa"/>
              <w:right w:w="20" w:type="dxa"/>
            </w:tcMar>
            <w:vAlign w:val="bottom"/>
          </w:tcPr>
          <w:p w:rsidR="00A333CB" w:rsidRDefault="00A333CB" w14:paraId="0000029C" w14:textId="77777777">
            <w:pPr>
              <w:pStyle w:val="Normal0"/>
              <w:widowControl w:val="0"/>
              <w:jc w:val="center"/>
              <w:rPr>
                <w:b/>
                <w:color w:val="242725"/>
              </w:rPr>
            </w:pPr>
          </w:p>
          <w:p w:rsidR="00A333CB" w:rsidRDefault="002D2101" w14:paraId="0000029D" w14:textId="77777777">
            <w:pPr>
              <w:pStyle w:val="Normal0"/>
              <w:widowControl w:val="0"/>
              <w:jc w:val="center"/>
              <w:rPr>
                <w:b/>
                <w:color w:val="242725"/>
              </w:rPr>
            </w:pPr>
            <w:r>
              <w:rPr>
                <w:b/>
                <w:color w:val="242725"/>
              </w:rPr>
              <w:t>Risk Level</w:t>
            </w:r>
          </w:p>
        </w:tc>
        <w:tc>
          <w:tcPr>
            <w:tcW w:w="6726" w:type="dxa"/>
            <w:gridSpan w:val="3"/>
            <w:tcBorders>
              <w:top w:val="nil"/>
              <w:left w:val="nil"/>
              <w:bottom w:val="nil"/>
              <w:right w:val="nil"/>
            </w:tcBorders>
            <w:tcMar>
              <w:top w:w="20" w:type="dxa"/>
              <w:left w:w="20" w:type="dxa"/>
              <w:bottom w:w="100" w:type="dxa"/>
              <w:right w:w="20" w:type="dxa"/>
            </w:tcMar>
          </w:tcPr>
          <w:p w:rsidR="00A333CB" w:rsidRDefault="002D2101" w14:paraId="0000029E" w14:textId="77777777">
            <w:pPr>
              <w:pStyle w:val="Normal0"/>
              <w:widowControl w:val="0"/>
              <w:spacing w:line="240" w:lineRule="auto"/>
              <w:jc w:val="center"/>
              <w:rPr>
                <w:b/>
                <w:color w:val="242725"/>
              </w:rPr>
            </w:pPr>
            <w:r>
              <w:rPr>
                <w:b/>
                <w:color w:val="242725"/>
              </w:rPr>
              <w:t xml:space="preserve">% </w:t>
            </w:r>
            <w:proofErr w:type="spellStart"/>
            <w:r>
              <w:rPr>
                <w:b/>
                <w:color w:val="242725"/>
              </w:rPr>
              <w:t>Hospitalised</w:t>
            </w:r>
            <w:proofErr w:type="spellEnd"/>
            <w:r>
              <w:rPr>
                <w:b/>
                <w:color w:val="242725"/>
              </w:rPr>
              <w:t xml:space="preserve"> (sample size)</w:t>
            </w:r>
          </w:p>
        </w:tc>
      </w:tr>
      <w:tr w:rsidR="00A333CB" w14:paraId="20A6FCB0" w14:textId="77777777">
        <w:trPr>
          <w:trHeight w:val="415"/>
        </w:trPr>
        <w:tc>
          <w:tcPr>
            <w:tcW w:w="2242" w:type="dxa"/>
            <w:vMerge/>
            <w:tcBorders>
              <w:top w:val="nil"/>
              <w:left w:val="nil"/>
              <w:bottom w:val="nil"/>
              <w:right w:val="nil"/>
            </w:tcBorders>
            <w:tcMar>
              <w:top w:w="20" w:type="dxa"/>
              <w:left w:w="20" w:type="dxa"/>
              <w:bottom w:w="100" w:type="dxa"/>
              <w:right w:w="20" w:type="dxa"/>
            </w:tcMar>
            <w:vAlign w:val="bottom"/>
          </w:tcPr>
          <w:p w:rsidR="00A333CB" w:rsidRDefault="00A333CB" w14:paraId="000002A1" w14:textId="77777777">
            <w:pPr>
              <w:pStyle w:val="Normal0"/>
              <w:widowControl w:val="0"/>
              <w:spacing w:line="240" w:lineRule="auto"/>
              <w:rPr>
                <w:b/>
                <w:color w:val="242725"/>
                <w:sz w:val="24"/>
                <w:szCs w:val="24"/>
              </w:rPr>
            </w:pPr>
          </w:p>
        </w:tc>
        <w:tc>
          <w:tcPr>
            <w:tcW w:w="2242" w:type="dxa"/>
            <w:tcBorders>
              <w:top w:val="nil"/>
              <w:left w:val="nil"/>
              <w:bottom w:val="single" w:color="000000" w:sz="4" w:space="0"/>
              <w:right w:val="nil"/>
            </w:tcBorders>
            <w:tcMar>
              <w:top w:w="20" w:type="dxa"/>
              <w:left w:w="20" w:type="dxa"/>
              <w:bottom w:w="100" w:type="dxa"/>
              <w:right w:w="20" w:type="dxa"/>
            </w:tcMar>
            <w:vAlign w:val="bottom"/>
          </w:tcPr>
          <w:p w:rsidR="00A333CB" w:rsidRDefault="002D2101" w14:paraId="000002A2" w14:textId="77777777">
            <w:pPr>
              <w:pStyle w:val="Normal0"/>
              <w:widowControl w:val="0"/>
              <w:spacing w:line="240" w:lineRule="auto"/>
              <w:jc w:val="center"/>
              <w:rPr>
                <w:b/>
                <w:color w:val="242725"/>
              </w:rPr>
            </w:pPr>
            <w:r>
              <w:rPr>
                <w:b/>
                <w:color w:val="242725"/>
              </w:rPr>
              <w:t>Other</w:t>
            </w:r>
          </w:p>
        </w:tc>
        <w:tc>
          <w:tcPr>
            <w:tcW w:w="2242" w:type="dxa"/>
            <w:tcBorders>
              <w:top w:val="nil"/>
              <w:left w:val="nil"/>
              <w:bottom w:val="single" w:color="000000" w:sz="4" w:space="0"/>
              <w:right w:val="nil"/>
            </w:tcBorders>
            <w:tcMar>
              <w:top w:w="20" w:type="dxa"/>
              <w:left w:w="20" w:type="dxa"/>
              <w:bottom w:w="100" w:type="dxa"/>
              <w:right w:w="20" w:type="dxa"/>
            </w:tcMar>
            <w:vAlign w:val="bottom"/>
          </w:tcPr>
          <w:p w:rsidR="00A333CB" w:rsidRDefault="002D2101" w14:paraId="000002A3" w14:textId="77777777">
            <w:pPr>
              <w:pStyle w:val="Normal0"/>
              <w:widowControl w:val="0"/>
              <w:spacing w:line="240" w:lineRule="auto"/>
              <w:jc w:val="center"/>
              <w:rPr>
                <w:b/>
                <w:color w:val="242725"/>
              </w:rPr>
            </w:pPr>
            <w:r>
              <w:rPr>
                <w:b/>
                <w:color w:val="242725"/>
              </w:rPr>
              <w:t>Māori</w:t>
            </w:r>
          </w:p>
        </w:tc>
        <w:tc>
          <w:tcPr>
            <w:tcW w:w="2242" w:type="dxa"/>
            <w:tcBorders>
              <w:top w:val="nil"/>
              <w:left w:val="nil"/>
              <w:bottom w:val="single" w:color="000000" w:sz="4" w:space="0"/>
              <w:right w:val="nil"/>
            </w:tcBorders>
            <w:tcMar>
              <w:top w:w="20" w:type="dxa"/>
              <w:left w:w="20" w:type="dxa"/>
              <w:bottom w:w="100" w:type="dxa"/>
              <w:right w:w="20" w:type="dxa"/>
            </w:tcMar>
            <w:vAlign w:val="bottom"/>
          </w:tcPr>
          <w:p w:rsidR="00A333CB" w:rsidRDefault="002D2101" w14:paraId="000002A4" w14:textId="77777777">
            <w:pPr>
              <w:pStyle w:val="Normal0"/>
              <w:widowControl w:val="0"/>
              <w:spacing w:line="240" w:lineRule="auto"/>
              <w:jc w:val="center"/>
              <w:rPr>
                <w:b/>
                <w:color w:val="242725"/>
              </w:rPr>
            </w:pPr>
            <w:r>
              <w:rPr>
                <w:b/>
                <w:color w:val="242725"/>
              </w:rPr>
              <w:t>Pasifika</w:t>
            </w:r>
          </w:p>
        </w:tc>
      </w:tr>
      <w:tr w:rsidR="00A333CB" w14:paraId="7AEAD63F" w14:textId="77777777">
        <w:trPr>
          <w:trHeight w:val="415"/>
        </w:trPr>
        <w:tc>
          <w:tcPr>
            <w:tcW w:w="2242" w:type="dxa"/>
            <w:tcBorders>
              <w:top w:val="nil"/>
              <w:left w:val="nil"/>
              <w:bottom w:val="nil"/>
              <w:right w:val="nil"/>
            </w:tcBorders>
            <w:tcMar>
              <w:top w:w="20" w:type="dxa"/>
              <w:left w:w="20" w:type="dxa"/>
              <w:bottom w:w="100" w:type="dxa"/>
              <w:right w:w="20" w:type="dxa"/>
            </w:tcMar>
            <w:vAlign w:val="bottom"/>
          </w:tcPr>
          <w:p w:rsidR="00A333CB" w:rsidRDefault="002D2101" w14:paraId="000002A5" w14:textId="77777777">
            <w:pPr>
              <w:pStyle w:val="Normal0"/>
              <w:widowControl w:val="0"/>
              <w:jc w:val="center"/>
              <w:rPr>
                <w:color w:val="242725"/>
              </w:rPr>
            </w:pPr>
            <w:r>
              <w:rPr>
                <w:color w:val="242725"/>
              </w:rPr>
              <w:t>Low</w:t>
            </w:r>
          </w:p>
        </w:tc>
        <w:tc>
          <w:tcPr>
            <w:tcW w:w="2242" w:type="dxa"/>
            <w:tcBorders>
              <w:top w:val="single" w:color="000000" w:sz="4" w:space="0"/>
              <w:left w:val="nil"/>
              <w:bottom w:val="nil"/>
              <w:right w:val="nil"/>
            </w:tcBorders>
            <w:tcMar>
              <w:top w:w="20" w:type="dxa"/>
              <w:left w:w="20" w:type="dxa"/>
              <w:bottom w:w="100" w:type="dxa"/>
              <w:right w:w="20" w:type="dxa"/>
            </w:tcMar>
            <w:vAlign w:val="bottom"/>
          </w:tcPr>
          <w:p w:rsidR="00A333CB" w:rsidRDefault="002D2101" w14:paraId="000002A6" w14:textId="77777777">
            <w:pPr>
              <w:pStyle w:val="Normal0"/>
              <w:widowControl w:val="0"/>
              <w:jc w:val="center"/>
              <w:rPr>
                <w:color w:val="242725"/>
              </w:rPr>
            </w:pPr>
            <w:r>
              <w:rPr>
                <w:color w:val="242725"/>
              </w:rPr>
              <w:t>1.2% (134,045)</w:t>
            </w:r>
          </w:p>
        </w:tc>
        <w:tc>
          <w:tcPr>
            <w:tcW w:w="2242" w:type="dxa"/>
            <w:tcBorders>
              <w:top w:val="single" w:color="000000" w:sz="4" w:space="0"/>
              <w:left w:val="nil"/>
              <w:bottom w:val="nil"/>
              <w:right w:val="nil"/>
            </w:tcBorders>
            <w:tcMar>
              <w:top w:w="20" w:type="dxa"/>
              <w:left w:w="20" w:type="dxa"/>
              <w:bottom w:w="100" w:type="dxa"/>
              <w:right w:w="20" w:type="dxa"/>
            </w:tcMar>
            <w:vAlign w:val="bottom"/>
          </w:tcPr>
          <w:p w:rsidR="00A333CB" w:rsidRDefault="002D2101" w14:paraId="000002A7" w14:textId="77777777">
            <w:pPr>
              <w:pStyle w:val="Normal0"/>
              <w:widowControl w:val="0"/>
              <w:jc w:val="center"/>
              <w:rPr>
                <w:color w:val="242725"/>
              </w:rPr>
            </w:pPr>
            <w:r>
              <w:rPr>
                <w:color w:val="242725"/>
              </w:rPr>
              <w:t>1.6% (36,245)</w:t>
            </w:r>
          </w:p>
        </w:tc>
        <w:tc>
          <w:tcPr>
            <w:tcW w:w="2242" w:type="dxa"/>
            <w:tcBorders>
              <w:top w:val="single" w:color="000000" w:sz="4" w:space="0"/>
              <w:left w:val="nil"/>
              <w:bottom w:val="nil"/>
              <w:right w:val="nil"/>
            </w:tcBorders>
            <w:tcMar>
              <w:top w:w="20" w:type="dxa"/>
              <w:left w:w="20" w:type="dxa"/>
              <w:bottom w:w="100" w:type="dxa"/>
              <w:right w:w="20" w:type="dxa"/>
            </w:tcMar>
            <w:vAlign w:val="bottom"/>
          </w:tcPr>
          <w:p w:rsidR="00A333CB" w:rsidRDefault="002D2101" w14:paraId="000002A8" w14:textId="77777777">
            <w:pPr>
              <w:pStyle w:val="Normal0"/>
              <w:widowControl w:val="0"/>
              <w:jc w:val="center"/>
              <w:rPr>
                <w:color w:val="242725"/>
              </w:rPr>
            </w:pPr>
            <w:r>
              <w:rPr>
                <w:color w:val="242725"/>
              </w:rPr>
              <w:t>1.6% (45,353)</w:t>
            </w:r>
          </w:p>
        </w:tc>
      </w:tr>
      <w:tr w:rsidR="00A333CB" w14:paraId="59065C42" w14:textId="77777777">
        <w:trPr>
          <w:trHeight w:val="415"/>
        </w:trPr>
        <w:tc>
          <w:tcPr>
            <w:tcW w:w="2242" w:type="dxa"/>
            <w:tcBorders>
              <w:top w:val="nil"/>
              <w:left w:val="nil"/>
              <w:bottom w:val="nil"/>
              <w:right w:val="nil"/>
            </w:tcBorders>
            <w:tcMar>
              <w:top w:w="20" w:type="dxa"/>
              <w:left w:w="20" w:type="dxa"/>
              <w:bottom w:w="100" w:type="dxa"/>
              <w:right w:w="20" w:type="dxa"/>
            </w:tcMar>
            <w:vAlign w:val="bottom"/>
          </w:tcPr>
          <w:p w:rsidR="00A333CB" w:rsidRDefault="002D2101" w14:paraId="000002A9" w14:textId="77777777">
            <w:pPr>
              <w:pStyle w:val="Normal0"/>
              <w:widowControl w:val="0"/>
              <w:jc w:val="center"/>
              <w:rPr>
                <w:color w:val="242725"/>
              </w:rPr>
            </w:pPr>
            <w:r>
              <w:rPr>
                <w:color w:val="242725"/>
              </w:rPr>
              <w:t>High</w:t>
            </w:r>
          </w:p>
        </w:tc>
        <w:tc>
          <w:tcPr>
            <w:tcW w:w="2242" w:type="dxa"/>
            <w:tcBorders>
              <w:top w:val="nil"/>
              <w:left w:val="nil"/>
              <w:bottom w:val="nil"/>
              <w:right w:val="nil"/>
            </w:tcBorders>
            <w:tcMar>
              <w:top w:w="20" w:type="dxa"/>
              <w:left w:w="20" w:type="dxa"/>
              <w:bottom w:w="100" w:type="dxa"/>
              <w:right w:w="20" w:type="dxa"/>
            </w:tcMar>
            <w:vAlign w:val="bottom"/>
          </w:tcPr>
          <w:p w:rsidR="00A333CB" w:rsidRDefault="002D2101" w14:paraId="000002AA" w14:textId="77777777">
            <w:pPr>
              <w:pStyle w:val="Normal0"/>
              <w:widowControl w:val="0"/>
              <w:jc w:val="center"/>
              <w:rPr>
                <w:color w:val="242725"/>
              </w:rPr>
            </w:pPr>
            <w:r>
              <w:rPr>
                <w:color w:val="242725"/>
              </w:rPr>
              <w:t>10.7% (10,050)</w:t>
            </w:r>
          </w:p>
        </w:tc>
        <w:tc>
          <w:tcPr>
            <w:tcW w:w="2242" w:type="dxa"/>
            <w:tcBorders>
              <w:top w:val="nil"/>
              <w:left w:val="nil"/>
              <w:bottom w:val="nil"/>
              <w:right w:val="nil"/>
            </w:tcBorders>
            <w:tcMar>
              <w:top w:w="20" w:type="dxa"/>
              <w:left w:w="20" w:type="dxa"/>
              <w:bottom w:w="100" w:type="dxa"/>
              <w:right w:w="20" w:type="dxa"/>
            </w:tcMar>
            <w:vAlign w:val="bottom"/>
          </w:tcPr>
          <w:p w:rsidR="00A333CB" w:rsidRDefault="002D2101" w14:paraId="000002AB" w14:textId="77777777">
            <w:pPr>
              <w:pStyle w:val="Normal0"/>
              <w:widowControl w:val="0"/>
              <w:jc w:val="center"/>
              <w:rPr>
                <w:color w:val="242725"/>
              </w:rPr>
            </w:pPr>
            <w:r>
              <w:rPr>
                <w:color w:val="242725"/>
              </w:rPr>
              <w:t>10.6% (6,183)</w:t>
            </w:r>
          </w:p>
        </w:tc>
        <w:tc>
          <w:tcPr>
            <w:tcW w:w="2242" w:type="dxa"/>
            <w:tcBorders>
              <w:top w:val="nil"/>
              <w:left w:val="nil"/>
              <w:bottom w:val="nil"/>
              <w:right w:val="nil"/>
            </w:tcBorders>
            <w:tcMar>
              <w:top w:w="20" w:type="dxa"/>
              <w:left w:w="20" w:type="dxa"/>
              <w:bottom w:w="100" w:type="dxa"/>
              <w:right w:w="20" w:type="dxa"/>
            </w:tcMar>
            <w:vAlign w:val="bottom"/>
          </w:tcPr>
          <w:p w:rsidR="00A333CB" w:rsidRDefault="002D2101" w14:paraId="000002AC" w14:textId="77777777">
            <w:pPr>
              <w:pStyle w:val="Normal0"/>
              <w:widowControl w:val="0"/>
              <w:jc w:val="center"/>
              <w:rPr>
                <w:color w:val="242725"/>
              </w:rPr>
            </w:pPr>
            <w:r>
              <w:rPr>
                <w:color w:val="242725"/>
              </w:rPr>
              <w:t>11.1% (7,728)</w:t>
            </w:r>
          </w:p>
        </w:tc>
      </w:tr>
      <w:tr w:rsidR="00A333CB" w14:paraId="648C775B" w14:textId="77777777">
        <w:trPr>
          <w:trHeight w:val="415"/>
        </w:trPr>
        <w:tc>
          <w:tcPr>
            <w:tcW w:w="2242" w:type="dxa"/>
            <w:tcBorders>
              <w:top w:val="nil"/>
              <w:left w:val="nil"/>
              <w:bottom w:val="nil"/>
              <w:right w:val="nil"/>
            </w:tcBorders>
            <w:tcMar>
              <w:top w:w="20" w:type="dxa"/>
              <w:left w:w="20" w:type="dxa"/>
              <w:bottom w:w="100" w:type="dxa"/>
              <w:right w:w="20" w:type="dxa"/>
            </w:tcMar>
            <w:vAlign w:val="bottom"/>
          </w:tcPr>
          <w:p w:rsidR="00A333CB" w:rsidRDefault="002D2101" w14:paraId="000002AD" w14:textId="77777777">
            <w:pPr>
              <w:pStyle w:val="Normal0"/>
              <w:widowControl w:val="0"/>
              <w:jc w:val="center"/>
              <w:rPr>
                <w:color w:val="242725"/>
              </w:rPr>
            </w:pPr>
            <w:r>
              <w:rPr>
                <w:color w:val="242725"/>
              </w:rPr>
              <w:t>Overall</w:t>
            </w:r>
          </w:p>
        </w:tc>
        <w:tc>
          <w:tcPr>
            <w:tcW w:w="2242" w:type="dxa"/>
            <w:tcBorders>
              <w:top w:val="nil"/>
              <w:left w:val="nil"/>
              <w:bottom w:val="nil"/>
              <w:right w:val="nil"/>
            </w:tcBorders>
            <w:tcMar>
              <w:top w:w="20" w:type="dxa"/>
              <w:left w:w="20" w:type="dxa"/>
              <w:bottom w:w="100" w:type="dxa"/>
              <w:right w:w="20" w:type="dxa"/>
            </w:tcMar>
            <w:vAlign w:val="bottom"/>
          </w:tcPr>
          <w:p w:rsidR="00A333CB" w:rsidRDefault="002D2101" w14:paraId="000002AE" w14:textId="77777777">
            <w:pPr>
              <w:pStyle w:val="Normal0"/>
              <w:widowControl w:val="0"/>
              <w:jc w:val="center"/>
              <w:rPr>
                <w:color w:val="242725"/>
              </w:rPr>
            </w:pPr>
            <w:r>
              <w:rPr>
                <w:color w:val="242725"/>
              </w:rPr>
              <w:t>1.9% (144,095)</w:t>
            </w:r>
          </w:p>
        </w:tc>
        <w:tc>
          <w:tcPr>
            <w:tcW w:w="2242" w:type="dxa"/>
            <w:tcBorders>
              <w:top w:val="nil"/>
              <w:left w:val="nil"/>
              <w:bottom w:val="nil"/>
              <w:right w:val="nil"/>
            </w:tcBorders>
            <w:tcMar>
              <w:top w:w="20" w:type="dxa"/>
              <w:left w:w="20" w:type="dxa"/>
              <w:bottom w:w="100" w:type="dxa"/>
              <w:right w:w="20" w:type="dxa"/>
            </w:tcMar>
            <w:vAlign w:val="bottom"/>
          </w:tcPr>
          <w:p w:rsidR="00A333CB" w:rsidRDefault="002D2101" w14:paraId="000002AF" w14:textId="77777777">
            <w:pPr>
              <w:pStyle w:val="Normal0"/>
              <w:widowControl w:val="0"/>
              <w:jc w:val="center"/>
              <w:rPr>
                <w:color w:val="242725"/>
              </w:rPr>
            </w:pPr>
            <w:r>
              <w:rPr>
                <w:color w:val="242725"/>
              </w:rPr>
              <w:t>2.9% (42,428)</w:t>
            </w:r>
          </w:p>
        </w:tc>
        <w:tc>
          <w:tcPr>
            <w:tcW w:w="2242" w:type="dxa"/>
            <w:tcBorders>
              <w:top w:val="nil"/>
              <w:left w:val="nil"/>
              <w:bottom w:val="nil"/>
              <w:right w:val="nil"/>
            </w:tcBorders>
            <w:tcMar>
              <w:top w:w="20" w:type="dxa"/>
              <w:left w:w="20" w:type="dxa"/>
              <w:bottom w:w="100" w:type="dxa"/>
              <w:right w:w="20" w:type="dxa"/>
            </w:tcMar>
            <w:vAlign w:val="bottom"/>
          </w:tcPr>
          <w:p w:rsidR="00A333CB" w:rsidRDefault="002D2101" w14:paraId="000002B0" w14:textId="77777777">
            <w:pPr>
              <w:pStyle w:val="Normal0"/>
              <w:widowControl w:val="0"/>
              <w:jc w:val="center"/>
              <w:rPr>
                <w:color w:val="242725"/>
              </w:rPr>
            </w:pPr>
            <w:r>
              <w:rPr>
                <w:color w:val="242725"/>
              </w:rPr>
              <w:t>3.0% (53,081)</w:t>
            </w:r>
          </w:p>
        </w:tc>
      </w:tr>
    </w:tbl>
    <w:p w:rsidRPr="006A6008" w:rsidR="00A333CB" w:rsidP="544E2857" w:rsidRDefault="544E2857" w14:paraId="000002B1" w14:textId="77777777">
      <w:pPr>
        <w:pStyle w:val="heading30"/>
        <w:spacing w:before="200" w:after="40" w:line="254" w:lineRule="auto"/>
        <w:rPr>
          <w:color w:val="1F497D" w:themeColor="text2"/>
          <w:sz w:val="24"/>
          <w:szCs w:val="24"/>
        </w:rPr>
      </w:pPr>
      <w:bookmarkStart w:name="_heading=h.p6zfx9mce3ny" w:id="22"/>
      <w:bookmarkEnd w:id="22"/>
      <w:r w:rsidRPr="006A6008">
        <w:rPr>
          <w:color w:val="1F497D" w:themeColor="text2"/>
          <w:sz w:val="24"/>
          <w:szCs w:val="24"/>
        </w:rPr>
        <w:t>By vaccination status</w:t>
      </w:r>
    </w:p>
    <w:p w:rsidR="00A333CB" w:rsidRDefault="002D2101" w14:paraId="000002B2" w14:textId="77777777">
      <w:pPr>
        <w:pStyle w:val="Normal0"/>
        <w:spacing w:after="120" w:line="300" w:lineRule="auto"/>
        <w:rPr>
          <w:color w:val="242725"/>
          <w:sz w:val="24"/>
          <w:szCs w:val="24"/>
        </w:rPr>
      </w:pPr>
      <w:r>
        <w:rPr>
          <w:color w:val="242725"/>
          <w:sz w:val="24"/>
          <w:szCs w:val="24"/>
        </w:rPr>
        <w:t xml:space="preserve">There are differences in the </w:t>
      </w:r>
      <w:proofErr w:type="spellStart"/>
      <w:r>
        <w:rPr>
          <w:color w:val="242725"/>
          <w:sz w:val="24"/>
          <w:szCs w:val="24"/>
        </w:rPr>
        <w:t>hospitalisation</w:t>
      </w:r>
      <w:proofErr w:type="spellEnd"/>
      <w:r>
        <w:rPr>
          <w:color w:val="242725"/>
          <w:sz w:val="24"/>
          <w:szCs w:val="24"/>
        </w:rPr>
        <w:t xml:space="preserve"> rate across vaccination status for the </w:t>
      </w:r>
      <w:proofErr w:type="gramStart"/>
      <w:r>
        <w:rPr>
          <w:color w:val="242725"/>
          <w:sz w:val="24"/>
          <w:szCs w:val="24"/>
        </w:rPr>
        <w:t>high risk</w:t>
      </w:r>
      <w:proofErr w:type="gramEnd"/>
      <w:r>
        <w:rPr>
          <w:color w:val="242725"/>
          <w:sz w:val="24"/>
          <w:szCs w:val="24"/>
        </w:rPr>
        <w:t xml:space="preserve"> group.  The highest rate is for the people who have had one dose of the vaccine, although this may reflect variation related to the smaller sample size.</w:t>
      </w:r>
    </w:p>
    <w:p w:rsidRPr="006A6008" w:rsidR="00A333CB" w:rsidRDefault="002D2101" w14:paraId="000002B3" w14:textId="77777777">
      <w:pPr>
        <w:pStyle w:val="heading50"/>
        <w:spacing w:before="200" w:after="40" w:line="331" w:lineRule="auto"/>
        <w:ind w:left="1170"/>
        <w:rPr>
          <w:i/>
          <w:color w:val="1F497D" w:themeColor="text2"/>
          <w:sz w:val="24"/>
          <w:szCs w:val="24"/>
        </w:rPr>
      </w:pPr>
      <w:bookmarkStart w:name="_heading=h.9h9x25yt6rp0" w:colFirst="0" w:colLast="0" w:id="23"/>
      <w:bookmarkEnd w:id="23"/>
      <w:proofErr w:type="spellStart"/>
      <w:r w:rsidRPr="006A6008">
        <w:rPr>
          <w:i/>
          <w:color w:val="1F497D" w:themeColor="text2"/>
          <w:sz w:val="24"/>
          <w:szCs w:val="24"/>
        </w:rPr>
        <w:t>Hospitalisation</w:t>
      </w:r>
      <w:proofErr w:type="spellEnd"/>
      <w:r w:rsidRPr="006A6008">
        <w:rPr>
          <w:i/>
          <w:color w:val="1F497D" w:themeColor="text2"/>
          <w:sz w:val="24"/>
          <w:szCs w:val="24"/>
        </w:rPr>
        <w:t xml:space="preserve"> rate by vaccination status</w:t>
      </w:r>
    </w:p>
    <w:tbl>
      <w:tblPr>
        <w:tblW w:w="9090"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785"/>
        <w:gridCol w:w="1815"/>
        <w:gridCol w:w="1725"/>
        <w:gridCol w:w="1890"/>
        <w:gridCol w:w="1875"/>
      </w:tblGrid>
      <w:tr w:rsidR="00A333CB" w14:paraId="002BFFDF" w14:textId="77777777">
        <w:trPr>
          <w:trHeight w:val="415"/>
          <w:jc w:val="center"/>
        </w:trPr>
        <w:tc>
          <w:tcPr>
            <w:tcW w:w="1785" w:type="dxa"/>
            <w:vMerge w:val="restart"/>
            <w:tcBorders>
              <w:top w:val="nil"/>
              <w:left w:val="nil"/>
              <w:bottom w:val="nil"/>
              <w:right w:val="nil"/>
            </w:tcBorders>
            <w:tcMar>
              <w:top w:w="20" w:type="dxa"/>
              <w:left w:w="20" w:type="dxa"/>
              <w:bottom w:w="100" w:type="dxa"/>
              <w:right w:w="20" w:type="dxa"/>
            </w:tcMar>
          </w:tcPr>
          <w:p w:rsidR="00A333CB" w:rsidRDefault="00A333CB" w14:paraId="000002B4" w14:textId="77777777">
            <w:pPr>
              <w:pStyle w:val="Normal0"/>
              <w:widowControl w:val="0"/>
              <w:jc w:val="center"/>
              <w:rPr>
                <w:b/>
                <w:color w:val="242725"/>
              </w:rPr>
            </w:pPr>
          </w:p>
          <w:p w:rsidR="00A333CB" w:rsidRDefault="002D2101" w14:paraId="000002B5" w14:textId="77777777">
            <w:pPr>
              <w:pStyle w:val="Normal0"/>
              <w:widowControl w:val="0"/>
              <w:jc w:val="center"/>
              <w:rPr>
                <w:color w:val="242725"/>
              </w:rPr>
            </w:pPr>
            <w:r>
              <w:rPr>
                <w:b/>
                <w:color w:val="242725"/>
              </w:rPr>
              <w:t>Risk Level</w:t>
            </w:r>
          </w:p>
        </w:tc>
        <w:tc>
          <w:tcPr>
            <w:tcW w:w="7305" w:type="dxa"/>
            <w:gridSpan w:val="4"/>
            <w:tcBorders>
              <w:top w:val="nil"/>
              <w:left w:val="nil"/>
              <w:bottom w:val="nil"/>
              <w:right w:val="nil"/>
            </w:tcBorders>
            <w:tcMar>
              <w:top w:w="20" w:type="dxa"/>
              <w:left w:w="20" w:type="dxa"/>
              <w:bottom w:w="100" w:type="dxa"/>
              <w:right w:w="20" w:type="dxa"/>
            </w:tcMar>
          </w:tcPr>
          <w:p w:rsidR="00A333CB" w:rsidRDefault="002D2101" w14:paraId="000002B6" w14:textId="77777777">
            <w:pPr>
              <w:pStyle w:val="Normal0"/>
              <w:widowControl w:val="0"/>
              <w:spacing w:line="240" w:lineRule="auto"/>
              <w:jc w:val="center"/>
              <w:rPr>
                <w:b/>
                <w:color w:val="242725"/>
              </w:rPr>
            </w:pPr>
            <w:r>
              <w:rPr>
                <w:b/>
                <w:color w:val="242725"/>
              </w:rPr>
              <w:t xml:space="preserve">% </w:t>
            </w:r>
            <w:proofErr w:type="spellStart"/>
            <w:r>
              <w:rPr>
                <w:b/>
                <w:color w:val="242725"/>
              </w:rPr>
              <w:t>Hospitalised</w:t>
            </w:r>
            <w:proofErr w:type="spellEnd"/>
            <w:r>
              <w:rPr>
                <w:b/>
                <w:color w:val="242725"/>
              </w:rPr>
              <w:t xml:space="preserve"> (sample size)</w:t>
            </w:r>
          </w:p>
        </w:tc>
      </w:tr>
      <w:tr w:rsidR="00A333CB" w14:paraId="6ACE667A" w14:textId="77777777">
        <w:trPr>
          <w:trHeight w:val="415"/>
          <w:jc w:val="center"/>
        </w:trPr>
        <w:tc>
          <w:tcPr>
            <w:tcW w:w="1785" w:type="dxa"/>
            <w:vMerge/>
            <w:tcBorders>
              <w:top w:val="nil"/>
              <w:left w:val="nil"/>
              <w:bottom w:val="nil"/>
              <w:right w:val="nil"/>
            </w:tcBorders>
            <w:tcMar>
              <w:top w:w="20" w:type="dxa"/>
              <w:left w:w="20" w:type="dxa"/>
              <w:bottom w:w="100" w:type="dxa"/>
              <w:right w:w="20" w:type="dxa"/>
            </w:tcMar>
          </w:tcPr>
          <w:p w:rsidR="00A333CB" w:rsidRDefault="00A333CB" w14:paraId="000002BA" w14:textId="77777777">
            <w:pPr>
              <w:pStyle w:val="Normal0"/>
              <w:widowControl w:val="0"/>
              <w:spacing w:line="240" w:lineRule="auto"/>
              <w:rPr>
                <w:color w:val="242725"/>
                <w:sz w:val="24"/>
                <w:szCs w:val="24"/>
              </w:rPr>
            </w:pPr>
          </w:p>
        </w:tc>
        <w:tc>
          <w:tcPr>
            <w:tcW w:w="1815" w:type="dxa"/>
            <w:tcBorders>
              <w:top w:val="nil"/>
              <w:left w:val="nil"/>
              <w:bottom w:val="single" w:color="000000" w:sz="4" w:space="0"/>
              <w:right w:val="nil"/>
            </w:tcBorders>
            <w:tcMar>
              <w:top w:w="20" w:type="dxa"/>
              <w:left w:w="20" w:type="dxa"/>
              <w:bottom w:w="100" w:type="dxa"/>
              <w:right w:w="20" w:type="dxa"/>
            </w:tcMar>
          </w:tcPr>
          <w:p w:rsidR="00A333CB" w:rsidRDefault="002D2101" w14:paraId="000002BB" w14:textId="77777777">
            <w:pPr>
              <w:pStyle w:val="Normal0"/>
              <w:widowControl w:val="0"/>
              <w:jc w:val="center"/>
              <w:rPr>
                <w:color w:val="242725"/>
              </w:rPr>
            </w:pPr>
            <w:r>
              <w:rPr>
                <w:b/>
                <w:color w:val="242725"/>
              </w:rPr>
              <w:t>Unvaccinated</w:t>
            </w:r>
          </w:p>
        </w:tc>
        <w:tc>
          <w:tcPr>
            <w:tcW w:w="1725" w:type="dxa"/>
            <w:tcBorders>
              <w:top w:val="nil"/>
              <w:left w:val="nil"/>
              <w:bottom w:val="single" w:color="000000" w:sz="4" w:space="0"/>
              <w:right w:val="nil"/>
            </w:tcBorders>
            <w:tcMar>
              <w:top w:w="20" w:type="dxa"/>
              <w:left w:w="20" w:type="dxa"/>
              <w:bottom w:w="100" w:type="dxa"/>
              <w:right w:w="20" w:type="dxa"/>
            </w:tcMar>
          </w:tcPr>
          <w:p w:rsidR="00A333CB" w:rsidRDefault="002D2101" w14:paraId="000002BC" w14:textId="77777777">
            <w:pPr>
              <w:pStyle w:val="Normal0"/>
              <w:widowControl w:val="0"/>
              <w:jc w:val="center"/>
              <w:rPr>
                <w:color w:val="242725"/>
              </w:rPr>
            </w:pPr>
            <w:r>
              <w:rPr>
                <w:b/>
                <w:color w:val="242725"/>
              </w:rPr>
              <w:t>One dose</w:t>
            </w:r>
          </w:p>
        </w:tc>
        <w:tc>
          <w:tcPr>
            <w:tcW w:w="1890" w:type="dxa"/>
            <w:tcBorders>
              <w:top w:val="nil"/>
              <w:left w:val="nil"/>
              <w:bottom w:val="single" w:color="000000" w:sz="4" w:space="0"/>
              <w:right w:val="nil"/>
            </w:tcBorders>
            <w:tcMar>
              <w:top w:w="20" w:type="dxa"/>
              <w:left w:w="20" w:type="dxa"/>
              <w:bottom w:w="100" w:type="dxa"/>
              <w:right w:w="20" w:type="dxa"/>
            </w:tcMar>
          </w:tcPr>
          <w:p w:rsidR="00A333CB" w:rsidRDefault="002D2101" w14:paraId="000002BD" w14:textId="77777777">
            <w:pPr>
              <w:pStyle w:val="Normal0"/>
              <w:widowControl w:val="0"/>
              <w:jc w:val="center"/>
              <w:rPr>
                <w:b/>
                <w:color w:val="242725"/>
              </w:rPr>
            </w:pPr>
            <w:r>
              <w:rPr>
                <w:b/>
                <w:color w:val="242725"/>
              </w:rPr>
              <w:t xml:space="preserve">Fully </w:t>
            </w:r>
          </w:p>
          <w:p w:rsidR="00A333CB" w:rsidRDefault="002D2101" w14:paraId="000002BE" w14:textId="77777777">
            <w:pPr>
              <w:pStyle w:val="Normal0"/>
              <w:widowControl w:val="0"/>
              <w:jc w:val="center"/>
              <w:rPr>
                <w:color w:val="242725"/>
              </w:rPr>
            </w:pPr>
            <w:r>
              <w:rPr>
                <w:b/>
                <w:color w:val="242725"/>
              </w:rPr>
              <w:t>vaccinated</w:t>
            </w:r>
          </w:p>
        </w:tc>
        <w:tc>
          <w:tcPr>
            <w:tcW w:w="1875" w:type="dxa"/>
            <w:tcBorders>
              <w:top w:val="nil"/>
              <w:left w:val="nil"/>
              <w:bottom w:val="single" w:color="000000" w:sz="4" w:space="0"/>
              <w:right w:val="nil"/>
            </w:tcBorders>
            <w:tcMar>
              <w:top w:w="20" w:type="dxa"/>
              <w:left w:w="20" w:type="dxa"/>
              <w:bottom w:w="100" w:type="dxa"/>
              <w:right w:w="20" w:type="dxa"/>
            </w:tcMar>
          </w:tcPr>
          <w:p w:rsidR="00A333CB" w:rsidRDefault="002D2101" w14:paraId="000002BF" w14:textId="77777777">
            <w:pPr>
              <w:pStyle w:val="Normal0"/>
              <w:widowControl w:val="0"/>
              <w:jc w:val="center"/>
              <w:rPr>
                <w:color w:val="242725"/>
              </w:rPr>
            </w:pPr>
            <w:r>
              <w:rPr>
                <w:b/>
                <w:color w:val="242725"/>
              </w:rPr>
              <w:t>Boosted</w:t>
            </w:r>
          </w:p>
        </w:tc>
      </w:tr>
      <w:tr w:rsidR="00A333CB" w14:paraId="5F5BEBFC" w14:textId="77777777">
        <w:trPr>
          <w:trHeight w:val="415"/>
          <w:jc w:val="center"/>
        </w:trPr>
        <w:tc>
          <w:tcPr>
            <w:tcW w:w="1785" w:type="dxa"/>
            <w:tcBorders>
              <w:top w:val="nil"/>
              <w:left w:val="nil"/>
              <w:bottom w:val="nil"/>
              <w:right w:val="nil"/>
            </w:tcBorders>
            <w:tcMar>
              <w:top w:w="20" w:type="dxa"/>
              <w:left w:w="20" w:type="dxa"/>
              <w:bottom w:w="100" w:type="dxa"/>
              <w:right w:w="20" w:type="dxa"/>
            </w:tcMar>
          </w:tcPr>
          <w:p w:rsidR="00A333CB" w:rsidRDefault="002D2101" w14:paraId="000002C0" w14:textId="77777777">
            <w:pPr>
              <w:pStyle w:val="Normal0"/>
              <w:widowControl w:val="0"/>
              <w:jc w:val="center"/>
              <w:rPr>
                <w:color w:val="242725"/>
              </w:rPr>
            </w:pPr>
            <w:r>
              <w:rPr>
                <w:color w:val="242725"/>
              </w:rPr>
              <w:t>Low</w:t>
            </w:r>
          </w:p>
        </w:tc>
        <w:tc>
          <w:tcPr>
            <w:tcW w:w="1815" w:type="dxa"/>
            <w:tcBorders>
              <w:top w:val="single" w:color="000000" w:sz="4" w:space="0"/>
              <w:left w:val="nil"/>
              <w:bottom w:val="nil"/>
              <w:right w:val="nil"/>
            </w:tcBorders>
            <w:tcMar>
              <w:top w:w="20" w:type="dxa"/>
              <w:left w:w="20" w:type="dxa"/>
              <w:bottom w:w="100" w:type="dxa"/>
              <w:right w:w="20" w:type="dxa"/>
            </w:tcMar>
          </w:tcPr>
          <w:p w:rsidR="00A333CB" w:rsidRDefault="002D2101" w14:paraId="000002C1" w14:textId="77777777">
            <w:pPr>
              <w:pStyle w:val="Normal0"/>
              <w:widowControl w:val="0"/>
              <w:jc w:val="center"/>
              <w:rPr>
                <w:color w:val="242725"/>
              </w:rPr>
            </w:pPr>
            <w:r>
              <w:rPr>
                <w:color w:val="242725"/>
              </w:rPr>
              <w:t>2.3% (5,308)</w:t>
            </w:r>
          </w:p>
        </w:tc>
        <w:tc>
          <w:tcPr>
            <w:tcW w:w="1725" w:type="dxa"/>
            <w:tcBorders>
              <w:top w:val="single" w:color="000000" w:sz="4" w:space="0"/>
              <w:left w:val="nil"/>
              <w:bottom w:val="nil"/>
              <w:right w:val="nil"/>
            </w:tcBorders>
            <w:tcMar>
              <w:top w:w="20" w:type="dxa"/>
              <w:left w:w="20" w:type="dxa"/>
              <w:bottom w:w="100" w:type="dxa"/>
              <w:right w:w="20" w:type="dxa"/>
            </w:tcMar>
          </w:tcPr>
          <w:p w:rsidR="00A333CB" w:rsidRDefault="002D2101" w14:paraId="000002C2" w14:textId="77777777">
            <w:pPr>
              <w:pStyle w:val="Normal0"/>
              <w:widowControl w:val="0"/>
              <w:jc w:val="center"/>
              <w:rPr>
                <w:color w:val="242725"/>
              </w:rPr>
            </w:pPr>
            <w:r>
              <w:rPr>
                <w:color w:val="242725"/>
              </w:rPr>
              <w:t>2.3% (1,574)</w:t>
            </w:r>
          </w:p>
        </w:tc>
        <w:tc>
          <w:tcPr>
            <w:tcW w:w="1890" w:type="dxa"/>
            <w:tcBorders>
              <w:top w:val="single" w:color="000000" w:sz="4" w:space="0"/>
              <w:left w:val="nil"/>
              <w:bottom w:val="nil"/>
              <w:right w:val="nil"/>
            </w:tcBorders>
            <w:tcMar>
              <w:top w:w="20" w:type="dxa"/>
              <w:left w:w="20" w:type="dxa"/>
              <w:bottom w:w="100" w:type="dxa"/>
              <w:right w:w="20" w:type="dxa"/>
            </w:tcMar>
          </w:tcPr>
          <w:p w:rsidR="00A333CB" w:rsidRDefault="002D2101" w14:paraId="000002C3" w14:textId="77777777">
            <w:pPr>
              <w:pStyle w:val="Normal0"/>
              <w:widowControl w:val="0"/>
              <w:jc w:val="center"/>
              <w:rPr>
                <w:color w:val="242725"/>
              </w:rPr>
            </w:pPr>
            <w:r>
              <w:rPr>
                <w:color w:val="242725"/>
              </w:rPr>
              <w:t>1.5% (111,922)</w:t>
            </w:r>
          </w:p>
        </w:tc>
        <w:tc>
          <w:tcPr>
            <w:tcW w:w="1875" w:type="dxa"/>
            <w:tcBorders>
              <w:top w:val="single" w:color="000000" w:sz="4" w:space="0"/>
              <w:left w:val="nil"/>
              <w:bottom w:val="nil"/>
              <w:right w:val="nil"/>
            </w:tcBorders>
            <w:tcMar>
              <w:top w:w="20" w:type="dxa"/>
              <w:left w:w="20" w:type="dxa"/>
              <w:bottom w:w="100" w:type="dxa"/>
              <w:right w:w="20" w:type="dxa"/>
            </w:tcMar>
          </w:tcPr>
          <w:p w:rsidR="00A333CB" w:rsidRDefault="002D2101" w14:paraId="000002C4" w14:textId="77777777">
            <w:pPr>
              <w:pStyle w:val="Normal0"/>
              <w:widowControl w:val="0"/>
              <w:jc w:val="center"/>
              <w:rPr>
                <w:color w:val="242725"/>
              </w:rPr>
            </w:pPr>
            <w:r>
              <w:rPr>
                <w:color w:val="242725"/>
              </w:rPr>
              <w:t>1.2% (96,839)</w:t>
            </w:r>
          </w:p>
        </w:tc>
      </w:tr>
      <w:tr w:rsidR="00A333CB" w14:paraId="01BC17BE" w14:textId="77777777">
        <w:trPr>
          <w:trHeight w:val="415"/>
          <w:jc w:val="center"/>
        </w:trPr>
        <w:tc>
          <w:tcPr>
            <w:tcW w:w="1785" w:type="dxa"/>
            <w:tcBorders>
              <w:top w:val="nil"/>
              <w:left w:val="nil"/>
              <w:bottom w:val="nil"/>
              <w:right w:val="nil"/>
            </w:tcBorders>
            <w:tcMar>
              <w:top w:w="20" w:type="dxa"/>
              <w:left w:w="20" w:type="dxa"/>
              <w:bottom w:w="100" w:type="dxa"/>
              <w:right w:w="20" w:type="dxa"/>
            </w:tcMar>
          </w:tcPr>
          <w:p w:rsidR="00A333CB" w:rsidRDefault="002D2101" w14:paraId="000002C5" w14:textId="77777777">
            <w:pPr>
              <w:pStyle w:val="Normal0"/>
              <w:widowControl w:val="0"/>
              <w:jc w:val="center"/>
              <w:rPr>
                <w:color w:val="242725"/>
              </w:rPr>
            </w:pPr>
            <w:r>
              <w:rPr>
                <w:color w:val="242725"/>
              </w:rPr>
              <w:t>High</w:t>
            </w:r>
          </w:p>
        </w:tc>
        <w:tc>
          <w:tcPr>
            <w:tcW w:w="1815" w:type="dxa"/>
            <w:tcBorders>
              <w:top w:val="nil"/>
              <w:left w:val="nil"/>
              <w:bottom w:val="nil"/>
              <w:right w:val="nil"/>
            </w:tcBorders>
            <w:tcMar>
              <w:top w:w="20" w:type="dxa"/>
              <w:left w:w="20" w:type="dxa"/>
              <w:bottom w:w="100" w:type="dxa"/>
              <w:right w:w="20" w:type="dxa"/>
            </w:tcMar>
          </w:tcPr>
          <w:p w:rsidR="00A333CB" w:rsidRDefault="002D2101" w14:paraId="000002C6" w14:textId="77777777">
            <w:pPr>
              <w:pStyle w:val="Normal0"/>
              <w:widowControl w:val="0"/>
              <w:jc w:val="center"/>
              <w:rPr>
                <w:color w:val="242725"/>
              </w:rPr>
            </w:pPr>
            <w:r>
              <w:rPr>
                <w:color w:val="242725"/>
              </w:rPr>
              <w:t>12.2% (4,102)</w:t>
            </w:r>
          </w:p>
        </w:tc>
        <w:tc>
          <w:tcPr>
            <w:tcW w:w="1725" w:type="dxa"/>
            <w:tcBorders>
              <w:top w:val="nil"/>
              <w:left w:val="nil"/>
              <w:bottom w:val="nil"/>
              <w:right w:val="nil"/>
            </w:tcBorders>
            <w:tcMar>
              <w:top w:w="20" w:type="dxa"/>
              <w:left w:w="20" w:type="dxa"/>
              <w:bottom w:w="100" w:type="dxa"/>
              <w:right w:w="20" w:type="dxa"/>
            </w:tcMar>
          </w:tcPr>
          <w:p w:rsidR="00A333CB" w:rsidRDefault="002D2101" w14:paraId="000002C7" w14:textId="77777777">
            <w:pPr>
              <w:pStyle w:val="Normal0"/>
              <w:widowControl w:val="0"/>
              <w:jc w:val="center"/>
              <w:rPr>
                <w:color w:val="242725"/>
              </w:rPr>
            </w:pPr>
            <w:r>
              <w:rPr>
                <w:color w:val="242725"/>
              </w:rPr>
              <w:t>13.1% (869)</w:t>
            </w:r>
          </w:p>
        </w:tc>
        <w:tc>
          <w:tcPr>
            <w:tcW w:w="1890" w:type="dxa"/>
            <w:tcBorders>
              <w:top w:val="nil"/>
              <w:left w:val="nil"/>
              <w:bottom w:val="nil"/>
              <w:right w:val="nil"/>
            </w:tcBorders>
            <w:tcMar>
              <w:top w:w="20" w:type="dxa"/>
              <w:left w:w="20" w:type="dxa"/>
              <w:bottom w:w="100" w:type="dxa"/>
              <w:right w:w="20" w:type="dxa"/>
            </w:tcMar>
          </w:tcPr>
          <w:p w:rsidR="00A333CB" w:rsidRDefault="002D2101" w14:paraId="000002C8" w14:textId="77777777">
            <w:pPr>
              <w:pStyle w:val="Normal0"/>
              <w:widowControl w:val="0"/>
              <w:jc w:val="center"/>
              <w:rPr>
                <w:color w:val="242725"/>
              </w:rPr>
            </w:pPr>
            <w:r>
              <w:rPr>
                <w:color w:val="242725"/>
              </w:rPr>
              <w:t>11.2% (10,637)</w:t>
            </w:r>
          </w:p>
        </w:tc>
        <w:tc>
          <w:tcPr>
            <w:tcW w:w="1875" w:type="dxa"/>
            <w:tcBorders>
              <w:top w:val="nil"/>
              <w:left w:val="nil"/>
              <w:bottom w:val="nil"/>
              <w:right w:val="nil"/>
            </w:tcBorders>
            <w:tcMar>
              <w:top w:w="20" w:type="dxa"/>
              <w:left w:w="20" w:type="dxa"/>
              <w:bottom w:w="100" w:type="dxa"/>
              <w:right w:w="20" w:type="dxa"/>
            </w:tcMar>
          </w:tcPr>
          <w:p w:rsidR="00A333CB" w:rsidRDefault="002D2101" w14:paraId="000002C9" w14:textId="77777777">
            <w:pPr>
              <w:pStyle w:val="Normal0"/>
              <w:widowControl w:val="0"/>
              <w:jc w:val="center"/>
              <w:rPr>
                <w:color w:val="242725"/>
              </w:rPr>
            </w:pPr>
            <w:r>
              <w:rPr>
                <w:color w:val="242725"/>
              </w:rPr>
              <w:t>9.4% (8,353)</w:t>
            </w:r>
          </w:p>
        </w:tc>
      </w:tr>
      <w:tr w:rsidR="00A333CB" w14:paraId="008C42CF" w14:textId="77777777">
        <w:trPr>
          <w:trHeight w:val="415"/>
          <w:jc w:val="center"/>
        </w:trPr>
        <w:tc>
          <w:tcPr>
            <w:tcW w:w="1785" w:type="dxa"/>
            <w:tcBorders>
              <w:top w:val="nil"/>
              <w:left w:val="nil"/>
              <w:bottom w:val="nil"/>
              <w:right w:val="nil"/>
            </w:tcBorders>
            <w:tcMar>
              <w:top w:w="20" w:type="dxa"/>
              <w:left w:w="20" w:type="dxa"/>
              <w:bottom w:w="100" w:type="dxa"/>
              <w:right w:w="20" w:type="dxa"/>
            </w:tcMar>
          </w:tcPr>
          <w:p w:rsidR="00A333CB" w:rsidRDefault="002D2101" w14:paraId="000002CA" w14:textId="77777777">
            <w:pPr>
              <w:pStyle w:val="Normal0"/>
              <w:widowControl w:val="0"/>
              <w:jc w:val="center"/>
              <w:rPr>
                <w:color w:val="242725"/>
              </w:rPr>
            </w:pPr>
            <w:r>
              <w:rPr>
                <w:color w:val="242725"/>
              </w:rPr>
              <w:t>Overall</w:t>
            </w:r>
          </w:p>
        </w:tc>
        <w:tc>
          <w:tcPr>
            <w:tcW w:w="1815" w:type="dxa"/>
            <w:tcBorders>
              <w:top w:val="nil"/>
              <w:left w:val="nil"/>
              <w:bottom w:val="nil"/>
              <w:right w:val="nil"/>
            </w:tcBorders>
            <w:tcMar>
              <w:top w:w="20" w:type="dxa"/>
              <w:left w:w="20" w:type="dxa"/>
              <w:bottom w:w="100" w:type="dxa"/>
              <w:right w:w="20" w:type="dxa"/>
            </w:tcMar>
          </w:tcPr>
          <w:p w:rsidR="00A333CB" w:rsidRDefault="002D2101" w14:paraId="000002CB" w14:textId="77777777">
            <w:pPr>
              <w:pStyle w:val="Normal0"/>
              <w:widowControl w:val="0"/>
              <w:jc w:val="center"/>
              <w:rPr>
                <w:color w:val="242725"/>
              </w:rPr>
            </w:pPr>
            <w:r>
              <w:rPr>
                <w:color w:val="242725"/>
              </w:rPr>
              <w:t>6.7% (9,410)</w:t>
            </w:r>
          </w:p>
        </w:tc>
        <w:tc>
          <w:tcPr>
            <w:tcW w:w="1725" w:type="dxa"/>
            <w:tcBorders>
              <w:top w:val="nil"/>
              <w:left w:val="nil"/>
              <w:bottom w:val="nil"/>
              <w:right w:val="nil"/>
            </w:tcBorders>
            <w:tcMar>
              <w:top w:w="20" w:type="dxa"/>
              <w:left w:w="20" w:type="dxa"/>
              <w:bottom w:w="100" w:type="dxa"/>
              <w:right w:w="20" w:type="dxa"/>
            </w:tcMar>
          </w:tcPr>
          <w:p w:rsidR="00A333CB" w:rsidRDefault="002D2101" w14:paraId="000002CC" w14:textId="77777777">
            <w:pPr>
              <w:pStyle w:val="Normal0"/>
              <w:widowControl w:val="0"/>
              <w:jc w:val="center"/>
              <w:rPr>
                <w:color w:val="242725"/>
              </w:rPr>
            </w:pPr>
            <w:r>
              <w:rPr>
                <w:color w:val="242725"/>
              </w:rPr>
              <w:t>6.1% (2,443)</w:t>
            </w:r>
          </w:p>
        </w:tc>
        <w:tc>
          <w:tcPr>
            <w:tcW w:w="1890" w:type="dxa"/>
            <w:tcBorders>
              <w:top w:val="nil"/>
              <w:left w:val="nil"/>
              <w:bottom w:val="nil"/>
              <w:right w:val="nil"/>
            </w:tcBorders>
            <w:tcMar>
              <w:top w:w="20" w:type="dxa"/>
              <w:left w:w="20" w:type="dxa"/>
              <w:bottom w:w="100" w:type="dxa"/>
              <w:right w:w="20" w:type="dxa"/>
            </w:tcMar>
          </w:tcPr>
          <w:p w:rsidR="00A333CB" w:rsidRDefault="002D2101" w14:paraId="000002CD" w14:textId="77777777">
            <w:pPr>
              <w:pStyle w:val="Normal0"/>
              <w:widowControl w:val="0"/>
              <w:jc w:val="center"/>
              <w:rPr>
                <w:color w:val="242725"/>
              </w:rPr>
            </w:pPr>
            <w:r>
              <w:rPr>
                <w:color w:val="242725"/>
              </w:rPr>
              <w:t>2.3% (122,559)</w:t>
            </w:r>
          </w:p>
        </w:tc>
        <w:tc>
          <w:tcPr>
            <w:tcW w:w="1875" w:type="dxa"/>
            <w:tcBorders>
              <w:top w:val="nil"/>
              <w:left w:val="nil"/>
              <w:bottom w:val="nil"/>
              <w:right w:val="nil"/>
            </w:tcBorders>
            <w:tcMar>
              <w:top w:w="20" w:type="dxa"/>
              <w:left w:w="20" w:type="dxa"/>
              <w:bottom w:w="100" w:type="dxa"/>
              <w:right w:w="20" w:type="dxa"/>
            </w:tcMar>
          </w:tcPr>
          <w:p w:rsidR="00A333CB" w:rsidRDefault="002D2101" w14:paraId="000002CE" w14:textId="77777777">
            <w:pPr>
              <w:pStyle w:val="Normal0"/>
              <w:widowControl w:val="0"/>
              <w:jc w:val="center"/>
              <w:rPr>
                <w:color w:val="242725"/>
              </w:rPr>
            </w:pPr>
            <w:r>
              <w:rPr>
                <w:color w:val="242725"/>
              </w:rPr>
              <w:t>1.8% (105,192)</w:t>
            </w:r>
          </w:p>
        </w:tc>
      </w:tr>
    </w:tbl>
    <w:p w:rsidRPr="006A6008" w:rsidR="00A333CB" w:rsidP="544E2857" w:rsidRDefault="544E2857" w14:paraId="000002CF" w14:textId="77777777">
      <w:pPr>
        <w:pStyle w:val="heading30"/>
        <w:spacing w:before="200" w:after="40" w:line="254" w:lineRule="auto"/>
        <w:rPr>
          <w:color w:val="1F497D" w:themeColor="text2"/>
          <w:sz w:val="24"/>
          <w:szCs w:val="24"/>
        </w:rPr>
      </w:pPr>
      <w:bookmarkStart w:name="_heading=h.nfpvn7zf7c5g" w:id="24"/>
      <w:bookmarkEnd w:id="24"/>
      <w:r w:rsidRPr="006A6008">
        <w:rPr>
          <w:color w:val="1F497D" w:themeColor="text2"/>
          <w:sz w:val="24"/>
          <w:szCs w:val="24"/>
        </w:rPr>
        <w:t>By gender</w:t>
      </w:r>
    </w:p>
    <w:p w:rsidR="00A333CB" w:rsidRDefault="002D2101" w14:paraId="000002D0" w14:textId="77777777">
      <w:pPr>
        <w:pStyle w:val="Normal0"/>
        <w:spacing w:after="120" w:line="300" w:lineRule="auto"/>
        <w:rPr>
          <w:color w:val="242725"/>
          <w:sz w:val="24"/>
          <w:szCs w:val="24"/>
        </w:rPr>
      </w:pPr>
      <w:r>
        <w:rPr>
          <w:color w:val="242725"/>
          <w:sz w:val="24"/>
          <w:szCs w:val="24"/>
        </w:rPr>
        <w:t xml:space="preserve">Within the </w:t>
      </w:r>
      <w:proofErr w:type="gramStart"/>
      <w:r>
        <w:rPr>
          <w:color w:val="242725"/>
          <w:sz w:val="24"/>
          <w:szCs w:val="24"/>
        </w:rPr>
        <w:t>high risk</w:t>
      </w:r>
      <w:proofErr w:type="gramEnd"/>
      <w:r>
        <w:rPr>
          <w:color w:val="242725"/>
          <w:sz w:val="24"/>
          <w:szCs w:val="24"/>
        </w:rPr>
        <w:t xml:space="preserve"> category, a much higher rate of </w:t>
      </w:r>
      <w:proofErr w:type="spellStart"/>
      <w:r>
        <w:rPr>
          <w:color w:val="242725"/>
          <w:sz w:val="24"/>
          <w:szCs w:val="24"/>
        </w:rPr>
        <w:t>hospitalisation</w:t>
      </w:r>
      <w:proofErr w:type="spellEnd"/>
      <w:r>
        <w:rPr>
          <w:color w:val="242725"/>
          <w:sz w:val="24"/>
          <w:szCs w:val="24"/>
        </w:rPr>
        <w:t xml:space="preserve"> is being captured for the “Male” group, despite having lower prevalence overall.  It would be good to rule out whether a lack of distinction between </w:t>
      </w:r>
      <w:proofErr w:type="spellStart"/>
      <w:r>
        <w:rPr>
          <w:color w:val="242725"/>
          <w:sz w:val="24"/>
          <w:szCs w:val="24"/>
        </w:rPr>
        <w:t>hospitalisation</w:t>
      </w:r>
      <w:proofErr w:type="spellEnd"/>
      <w:r>
        <w:rPr>
          <w:color w:val="242725"/>
          <w:sz w:val="24"/>
          <w:szCs w:val="24"/>
        </w:rPr>
        <w:t xml:space="preserve"> with and of COVID-19 was driving this difference. </w:t>
      </w:r>
    </w:p>
    <w:p w:rsidR="00A333CB" w:rsidRDefault="00A333CB" w14:paraId="000002D1" w14:textId="77777777">
      <w:pPr>
        <w:pStyle w:val="heading50"/>
        <w:spacing w:before="200" w:after="40" w:line="331" w:lineRule="auto"/>
        <w:ind w:left="1170"/>
        <w:rPr>
          <w:i/>
          <w:color w:val="FF5F00"/>
          <w:sz w:val="24"/>
          <w:szCs w:val="24"/>
        </w:rPr>
      </w:pPr>
      <w:bookmarkStart w:name="_heading=h.o3jn0668yneu" w:colFirst="0" w:colLast="0" w:id="25"/>
      <w:bookmarkEnd w:id="25"/>
    </w:p>
    <w:p w:rsidR="00A333CB" w:rsidRDefault="00A333CB" w14:paraId="000002D2" w14:textId="77777777">
      <w:pPr>
        <w:pStyle w:val="heading50"/>
        <w:spacing w:before="200" w:after="40" w:line="331" w:lineRule="auto"/>
        <w:ind w:left="1170"/>
        <w:rPr>
          <w:i/>
          <w:color w:val="FF5F00"/>
          <w:sz w:val="24"/>
          <w:szCs w:val="24"/>
        </w:rPr>
      </w:pPr>
      <w:bookmarkStart w:name="_heading=h.xwe1o9ukg1ai" w:colFirst="0" w:colLast="0" w:id="26"/>
      <w:bookmarkEnd w:id="26"/>
    </w:p>
    <w:p w:rsidRPr="006A6008" w:rsidR="00A333CB" w:rsidP="544E2857" w:rsidRDefault="544E2857" w14:paraId="000002D3" w14:textId="77777777">
      <w:pPr>
        <w:pStyle w:val="heading50"/>
        <w:spacing w:before="200" w:after="40" w:line="331" w:lineRule="auto"/>
        <w:rPr>
          <w:i/>
          <w:iCs/>
          <w:color w:val="1F497D" w:themeColor="text2"/>
          <w:sz w:val="24"/>
          <w:szCs w:val="24"/>
        </w:rPr>
      </w:pPr>
      <w:bookmarkStart w:name="_heading=h.jxb5qvgmpd66" w:id="27"/>
      <w:bookmarkEnd w:id="27"/>
      <w:proofErr w:type="spellStart"/>
      <w:r w:rsidRPr="006A6008">
        <w:rPr>
          <w:i/>
          <w:iCs/>
          <w:color w:val="1F497D" w:themeColor="text2"/>
          <w:sz w:val="24"/>
          <w:szCs w:val="24"/>
        </w:rPr>
        <w:t>Hospitalisation</w:t>
      </w:r>
      <w:proofErr w:type="spellEnd"/>
      <w:r w:rsidRPr="006A6008">
        <w:rPr>
          <w:i/>
          <w:iCs/>
          <w:color w:val="1F497D" w:themeColor="text2"/>
          <w:sz w:val="24"/>
          <w:szCs w:val="24"/>
        </w:rPr>
        <w:t xml:space="preserve"> rate by gender</w:t>
      </w:r>
    </w:p>
    <w:tbl>
      <w:tblPr>
        <w:tblW w:w="5580"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860"/>
        <w:gridCol w:w="1860"/>
        <w:gridCol w:w="1860"/>
      </w:tblGrid>
      <w:tr w:rsidR="00A333CB" w14:paraId="533FD900" w14:textId="77777777">
        <w:trPr>
          <w:trHeight w:val="415"/>
          <w:jc w:val="center"/>
        </w:trPr>
        <w:tc>
          <w:tcPr>
            <w:tcW w:w="1860" w:type="dxa"/>
            <w:vMerge w:val="restart"/>
            <w:tcBorders>
              <w:top w:val="nil"/>
              <w:left w:val="nil"/>
              <w:bottom w:val="nil"/>
              <w:right w:val="nil"/>
            </w:tcBorders>
            <w:tcMar>
              <w:top w:w="20" w:type="dxa"/>
              <w:left w:w="20" w:type="dxa"/>
              <w:bottom w:w="100" w:type="dxa"/>
              <w:right w:w="20" w:type="dxa"/>
            </w:tcMar>
          </w:tcPr>
          <w:p w:rsidR="00A333CB" w:rsidRDefault="002D2101" w14:paraId="000002D4" w14:textId="77777777">
            <w:pPr>
              <w:pStyle w:val="Normal0"/>
              <w:widowControl w:val="0"/>
              <w:jc w:val="center"/>
              <w:rPr>
                <w:b/>
                <w:color w:val="242725"/>
              </w:rPr>
            </w:pPr>
            <w:r>
              <w:rPr>
                <w:b/>
                <w:color w:val="242725"/>
              </w:rPr>
              <w:t>Risk Level</w:t>
            </w:r>
          </w:p>
        </w:tc>
        <w:tc>
          <w:tcPr>
            <w:tcW w:w="3720" w:type="dxa"/>
            <w:gridSpan w:val="2"/>
            <w:tcBorders>
              <w:top w:val="nil"/>
              <w:left w:val="nil"/>
              <w:bottom w:val="nil"/>
              <w:right w:val="nil"/>
            </w:tcBorders>
            <w:tcMar>
              <w:top w:w="20" w:type="dxa"/>
              <w:left w:w="20" w:type="dxa"/>
              <w:bottom w:w="100" w:type="dxa"/>
              <w:right w:w="20" w:type="dxa"/>
            </w:tcMar>
            <w:vAlign w:val="bottom"/>
          </w:tcPr>
          <w:p w:rsidR="00A333CB" w:rsidRDefault="002D2101" w14:paraId="000002D5" w14:textId="77777777">
            <w:pPr>
              <w:pStyle w:val="Normal0"/>
              <w:widowControl w:val="0"/>
              <w:jc w:val="center"/>
              <w:rPr>
                <w:b/>
                <w:color w:val="242725"/>
              </w:rPr>
            </w:pPr>
            <w:r>
              <w:rPr>
                <w:b/>
                <w:color w:val="242725"/>
              </w:rPr>
              <w:t xml:space="preserve">% </w:t>
            </w:r>
            <w:proofErr w:type="spellStart"/>
            <w:r>
              <w:rPr>
                <w:b/>
                <w:color w:val="242725"/>
              </w:rPr>
              <w:t>Hospitalised</w:t>
            </w:r>
            <w:proofErr w:type="spellEnd"/>
            <w:r>
              <w:rPr>
                <w:b/>
                <w:color w:val="242725"/>
              </w:rPr>
              <w:t xml:space="preserve"> (sample size)</w:t>
            </w:r>
          </w:p>
        </w:tc>
      </w:tr>
      <w:tr w:rsidR="00A333CB" w:rsidTr="418B758C" w14:paraId="47C65721" w14:textId="77777777">
        <w:trPr>
          <w:trHeight w:val="415"/>
          <w:jc w:val="center"/>
        </w:trPr>
        <w:tc>
          <w:tcPr>
            <w:tcW w:w="1860" w:type="dxa"/>
            <w:vMerge/>
            <w:tcMar>
              <w:top w:w="20" w:type="dxa"/>
              <w:left w:w="20" w:type="dxa"/>
              <w:bottom w:w="100" w:type="dxa"/>
              <w:right w:w="20" w:type="dxa"/>
            </w:tcMar>
          </w:tcPr>
          <w:p w:rsidR="00A333CB" w:rsidRDefault="00A333CB" w14:paraId="000002D7" w14:textId="77777777">
            <w:pPr>
              <w:pStyle w:val="Normal0"/>
              <w:widowControl w:val="0"/>
              <w:spacing w:line="240" w:lineRule="auto"/>
              <w:rPr>
                <w:color w:val="242725"/>
                <w:sz w:val="24"/>
                <w:szCs w:val="24"/>
              </w:rPr>
            </w:pPr>
          </w:p>
        </w:tc>
        <w:tc>
          <w:tcPr>
            <w:tcW w:w="1860" w:type="dxa"/>
            <w:tcBorders>
              <w:top w:val="nil"/>
              <w:left w:val="nil"/>
              <w:bottom w:val="single" w:color="000000" w:themeColor="text1" w:sz="4" w:space="0"/>
              <w:right w:val="nil"/>
            </w:tcBorders>
            <w:tcMar>
              <w:top w:w="20" w:type="dxa"/>
              <w:left w:w="20" w:type="dxa"/>
              <w:bottom w:w="100" w:type="dxa"/>
              <w:right w:w="20" w:type="dxa"/>
            </w:tcMar>
            <w:vAlign w:val="bottom"/>
          </w:tcPr>
          <w:p w:rsidR="00A333CB" w:rsidRDefault="002D2101" w14:paraId="000002D8" w14:textId="77777777">
            <w:pPr>
              <w:pStyle w:val="Normal0"/>
              <w:widowControl w:val="0"/>
              <w:jc w:val="center"/>
              <w:rPr>
                <w:color w:val="242725"/>
              </w:rPr>
            </w:pPr>
            <w:r>
              <w:rPr>
                <w:b/>
                <w:color w:val="242725"/>
              </w:rPr>
              <w:t>Not male</w:t>
            </w:r>
          </w:p>
        </w:tc>
        <w:tc>
          <w:tcPr>
            <w:tcW w:w="1860" w:type="dxa"/>
            <w:tcBorders>
              <w:top w:val="nil"/>
              <w:left w:val="nil"/>
              <w:bottom w:val="single" w:color="000000" w:themeColor="text1" w:sz="4" w:space="0"/>
              <w:right w:val="nil"/>
            </w:tcBorders>
            <w:tcMar>
              <w:top w:w="20" w:type="dxa"/>
              <w:left w:w="20" w:type="dxa"/>
              <w:bottom w:w="100" w:type="dxa"/>
              <w:right w:w="20" w:type="dxa"/>
            </w:tcMar>
            <w:vAlign w:val="bottom"/>
          </w:tcPr>
          <w:p w:rsidR="00A333CB" w:rsidRDefault="002D2101" w14:paraId="000002D9" w14:textId="77777777">
            <w:pPr>
              <w:pStyle w:val="Normal0"/>
              <w:widowControl w:val="0"/>
              <w:jc w:val="center"/>
              <w:rPr>
                <w:color w:val="242725"/>
              </w:rPr>
            </w:pPr>
            <w:r>
              <w:rPr>
                <w:b/>
                <w:color w:val="242725"/>
              </w:rPr>
              <w:t>Male</w:t>
            </w:r>
          </w:p>
        </w:tc>
      </w:tr>
      <w:tr w:rsidR="00A333CB" w:rsidTr="418B758C" w14:paraId="6A3D2F45" w14:textId="77777777">
        <w:trPr>
          <w:trHeight w:val="415"/>
          <w:jc w:val="center"/>
        </w:trPr>
        <w:tc>
          <w:tcPr>
            <w:tcW w:w="1860" w:type="dxa"/>
            <w:tcBorders>
              <w:top w:val="nil"/>
              <w:left w:val="nil"/>
              <w:bottom w:val="nil"/>
              <w:right w:val="nil"/>
            </w:tcBorders>
            <w:tcMar>
              <w:top w:w="20" w:type="dxa"/>
              <w:left w:w="20" w:type="dxa"/>
              <w:bottom w:w="100" w:type="dxa"/>
              <w:right w:w="20" w:type="dxa"/>
            </w:tcMar>
            <w:vAlign w:val="bottom"/>
          </w:tcPr>
          <w:p w:rsidR="00A333CB" w:rsidRDefault="002D2101" w14:paraId="000002DA" w14:textId="77777777">
            <w:pPr>
              <w:pStyle w:val="Normal0"/>
              <w:widowControl w:val="0"/>
              <w:jc w:val="center"/>
              <w:rPr>
                <w:color w:val="242725"/>
              </w:rPr>
            </w:pPr>
            <w:r>
              <w:rPr>
                <w:color w:val="242725"/>
              </w:rPr>
              <w:t>Low</w:t>
            </w:r>
          </w:p>
        </w:tc>
        <w:tc>
          <w:tcPr>
            <w:tcW w:w="1860" w:type="dxa"/>
            <w:tcBorders>
              <w:top w:val="single" w:color="000000" w:themeColor="text1" w:sz="4" w:space="0"/>
              <w:left w:val="nil"/>
              <w:bottom w:val="nil"/>
              <w:right w:val="nil"/>
            </w:tcBorders>
            <w:tcMar>
              <w:top w:w="20" w:type="dxa"/>
              <w:left w:w="20" w:type="dxa"/>
              <w:bottom w:w="100" w:type="dxa"/>
              <w:right w:w="20" w:type="dxa"/>
            </w:tcMar>
            <w:vAlign w:val="bottom"/>
          </w:tcPr>
          <w:p w:rsidR="00A333CB" w:rsidRDefault="002D2101" w14:paraId="000002DB" w14:textId="77777777">
            <w:pPr>
              <w:pStyle w:val="Normal0"/>
              <w:widowControl w:val="0"/>
              <w:jc w:val="center"/>
              <w:rPr>
                <w:color w:val="242725"/>
              </w:rPr>
            </w:pPr>
            <w:r>
              <w:rPr>
                <w:color w:val="242725"/>
              </w:rPr>
              <w:t>1.7% (109,286)</w:t>
            </w:r>
          </w:p>
        </w:tc>
        <w:tc>
          <w:tcPr>
            <w:tcW w:w="1860" w:type="dxa"/>
            <w:tcBorders>
              <w:top w:val="single" w:color="000000" w:themeColor="text1" w:sz="4" w:space="0"/>
              <w:left w:val="nil"/>
              <w:bottom w:val="nil"/>
              <w:right w:val="nil"/>
            </w:tcBorders>
            <w:tcMar>
              <w:top w:w="20" w:type="dxa"/>
              <w:left w:w="20" w:type="dxa"/>
              <w:bottom w:w="100" w:type="dxa"/>
              <w:right w:w="20" w:type="dxa"/>
            </w:tcMar>
            <w:vAlign w:val="bottom"/>
          </w:tcPr>
          <w:p w:rsidR="00A333CB" w:rsidRDefault="002D2101" w14:paraId="000002DC" w14:textId="77777777">
            <w:pPr>
              <w:pStyle w:val="Normal0"/>
              <w:widowControl w:val="0"/>
              <w:jc w:val="center"/>
              <w:rPr>
                <w:color w:val="242725"/>
              </w:rPr>
            </w:pPr>
            <w:r>
              <w:rPr>
                <w:color w:val="242725"/>
              </w:rPr>
              <w:t>1.0% (106,357)</w:t>
            </w:r>
          </w:p>
        </w:tc>
      </w:tr>
      <w:tr w:rsidR="00A333CB" w14:paraId="50533916" w14:textId="77777777">
        <w:trPr>
          <w:trHeight w:val="415"/>
          <w:jc w:val="center"/>
        </w:trPr>
        <w:tc>
          <w:tcPr>
            <w:tcW w:w="1860" w:type="dxa"/>
            <w:tcBorders>
              <w:top w:val="nil"/>
              <w:left w:val="nil"/>
              <w:bottom w:val="nil"/>
              <w:right w:val="nil"/>
            </w:tcBorders>
            <w:tcMar>
              <w:top w:w="20" w:type="dxa"/>
              <w:left w:w="20" w:type="dxa"/>
              <w:bottom w:w="100" w:type="dxa"/>
              <w:right w:w="20" w:type="dxa"/>
            </w:tcMar>
            <w:vAlign w:val="bottom"/>
          </w:tcPr>
          <w:p w:rsidR="00A333CB" w:rsidRDefault="002D2101" w14:paraId="000002DD" w14:textId="77777777">
            <w:pPr>
              <w:pStyle w:val="Normal0"/>
              <w:widowControl w:val="0"/>
              <w:jc w:val="center"/>
              <w:rPr>
                <w:color w:val="242725"/>
              </w:rPr>
            </w:pPr>
            <w:r>
              <w:rPr>
                <w:color w:val="242725"/>
              </w:rPr>
              <w:t>High</w:t>
            </w:r>
          </w:p>
        </w:tc>
        <w:tc>
          <w:tcPr>
            <w:tcW w:w="1860" w:type="dxa"/>
            <w:tcBorders>
              <w:top w:val="nil"/>
              <w:left w:val="nil"/>
              <w:bottom w:val="nil"/>
              <w:right w:val="nil"/>
            </w:tcBorders>
            <w:tcMar>
              <w:top w:w="20" w:type="dxa"/>
              <w:left w:w="20" w:type="dxa"/>
              <w:bottom w:w="100" w:type="dxa"/>
              <w:right w:w="20" w:type="dxa"/>
            </w:tcMar>
            <w:vAlign w:val="bottom"/>
          </w:tcPr>
          <w:p w:rsidR="00A333CB" w:rsidRDefault="002D2101" w14:paraId="000002DE" w14:textId="77777777">
            <w:pPr>
              <w:pStyle w:val="Normal0"/>
              <w:widowControl w:val="0"/>
              <w:jc w:val="center"/>
              <w:rPr>
                <w:color w:val="242725"/>
              </w:rPr>
            </w:pPr>
            <w:r>
              <w:rPr>
                <w:color w:val="242725"/>
              </w:rPr>
              <w:t>9.6% (18,162)</w:t>
            </w:r>
          </w:p>
        </w:tc>
        <w:tc>
          <w:tcPr>
            <w:tcW w:w="1860" w:type="dxa"/>
            <w:tcBorders>
              <w:top w:val="nil"/>
              <w:left w:val="nil"/>
              <w:bottom w:val="nil"/>
              <w:right w:val="nil"/>
            </w:tcBorders>
            <w:tcMar>
              <w:top w:w="20" w:type="dxa"/>
              <w:left w:w="20" w:type="dxa"/>
              <w:bottom w:w="100" w:type="dxa"/>
              <w:right w:w="20" w:type="dxa"/>
            </w:tcMar>
            <w:vAlign w:val="bottom"/>
          </w:tcPr>
          <w:p w:rsidR="00A333CB" w:rsidRDefault="002D2101" w14:paraId="000002DF" w14:textId="77777777">
            <w:pPr>
              <w:pStyle w:val="Normal0"/>
              <w:widowControl w:val="0"/>
              <w:jc w:val="center"/>
              <w:rPr>
                <w:color w:val="242725"/>
              </w:rPr>
            </w:pPr>
            <w:r>
              <w:rPr>
                <w:color w:val="242725"/>
              </w:rPr>
              <w:t>14.5% (5,799)</w:t>
            </w:r>
          </w:p>
        </w:tc>
      </w:tr>
      <w:tr w:rsidR="00A333CB" w14:paraId="35A4C6A8" w14:textId="77777777">
        <w:trPr>
          <w:trHeight w:val="415"/>
          <w:jc w:val="center"/>
        </w:trPr>
        <w:tc>
          <w:tcPr>
            <w:tcW w:w="1860" w:type="dxa"/>
            <w:tcBorders>
              <w:top w:val="nil"/>
              <w:left w:val="nil"/>
              <w:bottom w:val="nil"/>
              <w:right w:val="nil"/>
            </w:tcBorders>
            <w:tcMar>
              <w:top w:w="20" w:type="dxa"/>
              <w:left w:w="20" w:type="dxa"/>
              <w:bottom w:w="100" w:type="dxa"/>
              <w:right w:w="20" w:type="dxa"/>
            </w:tcMar>
            <w:vAlign w:val="bottom"/>
          </w:tcPr>
          <w:p w:rsidR="00A333CB" w:rsidRDefault="002D2101" w14:paraId="000002E0" w14:textId="77777777">
            <w:pPr>
              <w:pStyle w:val="Normal0"/>
              <w:widowControl w:val="0"/>
              <w:jc w:val="center"/>
              <w:rPr>
                <w:color w:val="242725"/>
              </w:rPr>
            </w:pPr>
            <w:r>
              <w:rPr>
                <w:color w:val="242725"/>
              </w:rPr>
              <w:t>Overall</w:t>
            </w:r>
          </w:p>
        </w:tc>
        <w:tc>
          <w:tcPr>
            <w:tcW w:w="1860" w:type="dxa"/>
            <w:tcBorders>
              <w:top w:val="nil"/>
              <w:left w:val="nil"/>
              <w:bottom w:val="nil"/>
              <w:right w:val="nil"/>
            </w:tcBorders>
            <w:tcMar>
              <w:top w:w="20" w:type="dxa"/>
              <w:left w:w="20" w:type="dxa"/>
              <w:bottom w:w="100" w:type="dxa"/>
              <w:right w:w="20" w:type="dxa"/>
            </w:tcMar>
            <w:vAlign w:val="bottom"/>
          </w:tcPr>
          <w:p w:rsidR="00A333CB" w:rsidRDefault="002D2101" w14:paraId="000002E1" w14:textId="77777777">
            <w:pPr>
              <w:pStyle w:val="Normal0"/>
              <w:widowControl w:val="0"/>
              <w:jc w:val="center"/>
              <w:rPr>
                <w:color w:val="242725"/>
              </w:rPr>
            </w:pPr>
            <w:r>
              <w:rPr>
                <w:color w:val="242725"/>
              </w:rPr>
              <w:t>2.8% (127,448)</w:t>
            </w:r>
          </w:p>
        </w:tc>
        <w:tc>
          <w:tcPr>
            <w:tcW w:w="1860" w:type="dxa"/>
            <w:tcBorders>
              <w:top w:val="nil"/>
              <w:left w:val="nil"/>
              <w:bottom w:val="nil"/>
              <w:right w:val="nil"/>
            </w:tcBorders>
            <w:tcMar>
              <w:top w:w="20" w:type="dxa"/>
              <w:left w:w="20" w:type="dxa"/>
              <w:bottom w:w="100" w:type="dxa"/>
              <w:right w:w="20" w:type="dxa"/>
            </w:tcMar>
            <w:vAlign w:val="bottom"/>
          </w:tcPr>
          <w:p w:rsidR="00A333CB" w:rsidRDefault="002D2101" w14:paraId="000002E2" w14:textId="77777777">
            <w:pPr>
              <w:pStyle w:val="Normal0"/>
              <w:widowControl w:val="0"/>
              <w:jc w:val="center"/>
              <w:rPr>
                <w:color w:val="242725"/>
              </w:rPr>
            </w:pPr>
            <w:r>
              <w:rPr>
                <w:color w:val="242725"/>
              </w:rPr>
              <w:t>1.7% (112,156)</w:t>
            </w:r>
          </w:p>
        </w:tc>
      </w:tr>
    </w:tbl>
    <w:p w:rsidR="00A333CB" w:rsidP="418B758C" w:rsidRDefault="00A333CB" w14:paraId="47B076AF" w14:textId="10709143">
      <w:pPr>
        <w:spacing w:before="240" w:after="200" w:line="168" w:lineRule="auto"/>
      </w:pPr>
    </w:p>
    <w:sectPr w:rsidR="00A333CB">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7C11" w:rsidRDefault="004A7C11" w14:paraId="0B9379BE" w14:textId="77777777">
      <w:pPr>
        <w:spacing w:line="240" w:lineRule="auto"/>
      </w:pPr>
      <w:r>
        <w:separator/>
      </w:r>
    </w:p>
  </w:endnote>
  <w:endnote w:type="continuationSeparator" w:id="0">
    <w:p w:rsidR="004A7C11" w:rsidRDefault="004A7C11" w14:paraId="56EC5871" w14:textId="77777777">
      <w:pPr>
        <w:spacing w:line="240" w:lineRule="auto"/>
      </w:pPr>
      <w:r>
        <w:continuationSeparator/>
      </w:r>
    </w:p>
  </w:endnote>
  <w:endnote w:type="continuationNotice" w:id="1">
    <w:p w:rsidR="004A7C11" w:rsidRDefault="004A7C11" w14:paraId="47FCDCB0"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unito Sans">
    <w:altName w:val="Nunito Sans"/>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7C11" w:rsidRDefault="004A7C11" w14:paraId="7AD4D9C4" w14:textId="77777777">
      <w:pPr>
        <w:spacing w:line="240" w:lineRule="auto"/>
      </w:pPr>
      <w:r>
        <w:separator/>
      </w:r>
    </w:p>
  </w:footnote>
  <w:footnote w:type="continuationSeparator" w:id="0">
    <w:p w:rsidR="004A7C11" w:rsidRDefault="004A7C11" w14:paraId="3DDD6353" w14:textId="77777777">
      <w:pPr>
        <w:spacing w:line="240" w:lineRule="auto"/>
      </w:pPr>
      <w:r>
        <w:continuationSeparator/>
      </w:r>
    </w:p>
  </w:footnote>
  <w:footnote w:type="continuationNotice" w:id="1">
    <w:p w:rsidR="004A7C11" w:rsidRDefault="004A7C11" w14:paraId="15C34637" w14:textId="7777777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5C6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0B582E"/>
    <w:multiLevelType w:val="hybridMultilevel"/>
    <w:tmpl w:val="40D47190"/>
    <w:lvl w:ilvl="0" w:tplc="33D61786">
      <w:start w:val="1"/>
      <w:numFmt w:val="lowerLetter"/>
      <w:lvlText w:val="%1."/>
      <w:lvlJc w:val="left"/>
      <w:pPr>
        <w:ind w:left="720" w:hanging="360"/>
      </w:pPr>
    </w:lvl>
    <w:lvl w:ilvl="1" w:tplc="C88C4DAA">
      <w:start w:val="1"/>
      <w:numFmt w:val="lowerLetter"/>
      <w:lvlText w:val="%2."/>
      <w:lvlJc w:val="left"/>
      <w:pPr>
        <w:ind w:left="1440" w:hanging="360"/>
      </w:pPr>
    </w:lvl>
    <w:lvl w:ilvl="2" w:tplc="FA0C33DA">
      <w:start w:val="1"/>
      <w:numFmt w:val="lowerRoman"/>
      <w:lvlText w:val="%3."/>
      <w:lvlJc w:val="right"/>
      <w:pPr>
        <w:ind w:left="2160" w:hanging="180"/>
      </w:pPr>
    </w:lvl>
    <w:lvl w:ilvl="3" w:tplc="88CC5E96">
      <w:start w:val="1"/>
      <w:numFmt w:val="decimal"/>
      <w:lvlText w:val="%4."/>
      <w:lvlJc w:val="left"/>
      <w:pPr>
        <w:ind w:left="2880" w:hanging="360"/>
      </w:pPr>
    </w:lvl>
    <w:lvl w:ilvl="4" w:tplc="F782B836">
      <w:start w:val="1"/>
      <w:numFmt w:val="lowerLetter"/>
      <w:lvlText w:val="%5."/>
      <w:lvlJc w:val="left"/>
      <w:pPr>
        <w:ind w:left="3600" w:hanging="360"/>
      </w:pPr>
    </w:lvl>
    <w:lvl w:ilvl="5" w:tplc="7550E28E">
      <w:start w:val="1"/>
      <w:numFmt w:val="lowerRoman"/>
      <w:lvlText w:val="%6."/>
      <w:lvlJc w:val="right"/>
      <w:pPr>
        <w:ind w:left="4320" w:hanging="180"/>
      </w:pPr>
    </w:lvl>
    <w:lvl w:ilvl="6" w:tplc="14A6A48E">
      <w:start w:val="1"/>
      <w:numFmt w:val="decimal"/>
      <w:lvlText w:val="%7."/>
      <w:lvlJc w:val="left"/>
      <w:pPr>
        <w:ind w:left="5040" w:hanging="360"/>
      </w:pPr>
    </w:lvl>
    <w:lvl w:ilvl="7" w:tplc="56BCBE2A">
      <w:start w:val="1"/>
      <w:numFmt w:val="lowerLetter"/>
      <w:lvlText w:val="%8."/>
      <w:lvlJc w:val="left"/>
      <w:pPr>
        <w:ind w:left="5760" w:hanging="360"/>
      </w:pPr>
    </w:lvl>
    <w:lvl w:ilvl="8" w:tplc="D1E4B8DE">
      <w:start w:val="1"/>
      <w:numFmt w:val="lowerRoman"/>
      <w:lvlText w:val="%9."/>
      <w:lvlJc w:val="right"/>
      <w:pPr>
        <w:ind w:left="6480" w:hanging="180"/>
      </w:pPr>
    </w:lvl>
  </w:abstractNum>
  <w:abstractNum w:abstractNumId="2" w15:restartNumberingAfterBreak="0">
    <w:nsid w:val="10F3763B"/>
    <w:multiLevelType w:val="multilevel"/>
    <w:tmpl w:val="2F681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F83F81"/>
    <w:multiLevelType w:val="multilevel"/>
    <w:tmpl w:val="0AC8E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923B3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F16209"/>
    <w:multiLevelType w:val="multilevel"/>
    <w:tmpl w:val="8F321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193A55"/>
    <w:multiLevelType w:val="hybridMultilevel"/>
    <w:tmpl w:val="344A891C"/>
    <w:lvl w:ilvl="0" w:tplc="870A3324">
      <w:start w:val="1"/>
      <w:numFmt w:val="decimal"/>
      <w:lvlText w:val="%1."/>
      <w:lvlJc w:val="left"/>
      <w:pPr>
        <w:ind w:left="720" w:hanging="360"/>
      </w:pPr>
    </w:lvl>
    <w:lvl w:ilvl="1" w:tplc="50705956">
      <w:start w:val="1"/>
      <w:numFmt w:val="lowerLetter"/>
      <w:lvlText w:val="%2."/>
      <w:lvlJc w:val="left"/>
      <w:pPr>
        <w:ind w:left="1440" w:hanging="360"/>
      </w:pPr>
    </w:lvl>
    <w:lvl w:ilvl="2" w:tplc="D36A33FA">
      <w:start w:val="1"/>
      <w:numFmt w:val="lowerRoman"/>
      <w:lvlText w:val="%3."/>
      <w:lvlJc w:val="right"/>
      <w:pPr>
        <w:ind w:left="2160" w:hanging="180"/>
      </w:pPr>
    </w:lvl>
    <w:lvl w:ilvl="3" w:tplc="5DA060C0">
      <w:start w:val="1"/>
      <w:numFmt w:val="decimal"/>
      <w:lvlText w:val="%4."/>
      <w:lvlJc w:val="left"/>
      <w:pPr>
        <w:ind w:left="2880" w:hanging="360"/>
      </w:pPr>
    </w:lvl>
    <w:lvl w:ilvl="4" w:tplc="FC24B4E8">
      <w:start w:val="1"/>
      <w:numFmt w:val="lowerLetter"/>
      <w:lvlText w:val="%5."/>
      <w:lvlJc w:val="left"/>
      <w:pPr>
        <w:ind w:left="3600" w:hanging="360"/>
      </w:pPr>
    </w:lvl>
    <w:lvl w:ilvl="5" w:tplc="B5866B68">
      <w:start w:val="1"/>
      <w:numFmt w:val="lowerRoman"/>
      <w:lvlText w:val="%6."/>
      <w:lvlJc w:val="right"/>
      <w:pPr>
        <w:ind w:left="4320" w:hanging="180"/>
      </w:pPr>
    </w:lvl>
    <w:lvl w:ilvl="6" w:tplc="E15662BE">
      <w:start w:val="1"/>
      <w:numFmt w:val="decimal"/>
      <w:lvlText w:val="%7."/>
      <w:lvlJc w:val="left"/>
      <w:pPr>
        <w:ind w:left="5040" w:hanging="360"/>
      </w:pPr>
    </w:lvl>
    <w:lvl w:ilvl="7" w:tplc="97262C12">
      <w:start w:val="1"/>
      <w:numFmt w:val="lowerLetter"/>
      <w:lvlText w:val="%8."/>
      <w:lvlJc w:val="left"/>
      <w:pPr>
        <w:ind w:left="5760" w:hanging="360"/>
      </w:pPr>
    </w:lvl>
    <w:lvl w:ilvl="8" w:tplc="F66C46E4">
      <w:start w:val="1"/>
      <w:numFmt w:val="lowerRoman"/>
      <w:lvlText w:val="%9."/>
      <w:lvlJc w:val="right"/>
      <w:pPr>
        <w:ind w:left="6480" w:hanging="180"/>
      </w:pPr>
    </w:lvl>
  </w:abstractNum>
  <w:abstractNum w:abstractNumId="7" w15:restartNumberingAfterBreak="0">
    <w:nsid w:val="2CA6236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C663B8"/>
    <w:multiLevelType w:val="multilevel"/>
    <w:tmpl w:val="C6367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8D69E1"/>
    <w:multiLevelType w:val="hybridMultilevel"/>
    <w:tmpl w:val="4AC600CA"/>
    <w:lvl w:ilvl="0" w:tplc="BAFAA7F0">
      <w:start w:val="1"/>
      <w:numFmt w:val="bullet"/>
      <w:lvlText w:val="·"/>
      <w:lvlJc w:val="left"/>
      <w:pPr>
        <w:ind w:left="720" w:hanging="360"/>
      </w:pPr>
      <w:rPr>
        <w:rFonts w:hint="default" w:ascii="Symbol" w:hAnsi="Symbol"/>
      </w:rPr>
    </w:lvl>
    <w:lvl w:ilvl="1" w:tplc="220EB70A">
      <w:start w:val="1"/>
      <w:numFmt w:val="bullet"/>
      <w:lvlText w:val="o"/>
      <w:lvlJc w:val="left"/>
      <w:pPr>
        <w:ind w:left="1440" w:hanging="360"/>
      </w:pPr>
      <w:rPr>
        <w:rFonts w:hint="default" w:ascii="Courier New" w:hAnsi="Courier New"/>
      </w:rPr>
    </w:lvl>
    <w:lvl w:ilvl="2" w:tplc="8376E0A0">
      <w:start w:val="1"/>
      <w:numFmt w:val="bullet"/>
      <w:lvlText w:val=""/>
      <w:lvlJc w:val="left"/>
      <w:pPr>
        <w:ind w:left="2160" w:hanging="360"/>
      </w:pPr>
      <w:rPr>
        <w:rFonts w:hint="default" w:ascii="Wingdings" w:hAnsi="Wingdings"/>
      </w:rPr>
    </w:lvl>
    <w:lvl w:ilvl="3" w:tplc="E924AABC">
      <w:start w:val="1"/>
      <w:numFmt w:val="bullet"/>
      <w:lvlText w:val=""/>
      <w:lvlJc w:val="left"/>
      <w:pPr>
        <w:ind w:left="2880" w:hanging="360"/>
      </w:pPr>
      <w:rPr>
        <w:rFonts w:hint="default" w:ascii="Symbol" w:hAnsi="Symbol"/>
      </w:rPr>
    </w:lvl>
    <w:lvl w:ilvl="4" w:tplc="60E8F934">
      <w:start w:val="1"/>
      <w:numFmt w:val="bullet"/>
      <w:lvlText w:val="o"/>
      <w:lvlJc w:val="left"/>
      <w:pPr>
        <w:ind w:left="3600" w:hanging="360"/>
      </w:pPr>
      <w:rPr>
        <w:rFonts w:hint="default" w:ascii="Courier New" w:hAnsi="Courier New"/>
      </w:rPr>
    </w:lvl>
    <w:lvl w:ilvl="5" w:tplc="EFA4E588">
      <w:start w:val="1"/>
      <w:numFmt w:val="bullet"/>
      <w:lvlText w:val=""/>
      <w:lvlJc w:val="left"/>
      <w:pPr>
        <w:ind w:left="4320" w:hanging="360"/>
      </w:pPr>
      <w:rPr>
        <w:rFonts w:hint="default" w:ascii="Wingdings" w:hAnsi="Wingdings"/>
      </w:rPr>
    </w:lvl>
    <w:lvl w:ilvl="6" w:tplc="4EDA58A4">
      <w:start w:val="1"/>
      <w:numFmt w:val="bullet"/>
      <w:lvlText w:val=""/>
      <w:lvlJc w:val="left"/>
      <w:pPr>
        <w:ind w:left="5040" w:hanging="360"/>
      </w:pPr>
      <w:rPr>
        <w:rFonts w:hint="default" w:ascii="Symbol" w:hAnsi="Symbol"/>
      </w:rPr>
    </w:lvl>
    <w:lvl w:ilvl="7" w:tplc="068A26A0">
      <w:start w:val="1"/>
      <w:numFmt w:val="bullet"/>
      <w:lvlText w:val="o"/>
      <w:lvlJc w:val="left"/>
      <w:pPr>
        <w:ind w:left="5760" w:hanging="360"/>
      </w:pPr>
      <w:rPr>
        <w:rFonts w:hint="default" w:ascii="Courier New" w:hAnsi="Courier New"/>
      </w:rPr>
    </w:lvl>
    <w:lvl w:ilvl="8" w:tplc="2CC0089E">
      <w:start w:val="1"/>
      <w:numFmt w:val="bullet"/>
      <w:lvlText w:val=""/>
      <w:lvlJc w:val="left"/>
      <w:pPr>
        <w:ind w:left="6480" w:hanging="360"/>
      </w:pPr>
      <w:rPr>
        <w:rFonts w:hint="default" w:ascii="Wingdings" w:hAnsi="Wingdings"/>
      </w:rPr>
    </w:lvl>
  </w:abstractNum>
  <w:abstractNum w:abstractNumId="10" w15:restartNumberingAfterBreak="0">
    <w:nsid w:val="37FB4DE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CB0C38"/>
    <w:multiLevelType w:val="multilevel"/>
    <w:tmpl w:val="F6FE0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0C71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5F3559"/>
    <w:multiLevelType w:val="multilevel"/>
    <w:tmpl w:val="9B1C1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FB361E"/>
    <w:multiLevelType w:val="multilevel"/>
    <w:tmpl w:val="DA2C772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53A81D7B"/>
    <w:multiLevelType w:val="multilevel"/>
    <w:tmpl w:val="FFFFFFFF"/>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5C014D4F"/>
    <w:multiLevelType w:val="hybridMultilevel"/>
    <w:tmpl w:val="1ACC47CE"/>
    <w:lvl w:ilvl="0" w:tplc="17D48F8C">
      <w:start w:val="1"/>
      <w:numFmt w:val="decimal"/>
      <w:lvlText w:val="%1."/>
      <w:lvlJc w:val="left"/>
      <w:pPr>
        <w:ind w:left="720" w:hanging="360"/>
      </w:pPr>
    </w:lvl>
    <w:lvl w:ilvl="1" w:tplc="87B81CFE">
      <w:start w:val="1"/>
      <w:numFmt w:val="lowerLetter"/>
      <w:lvlText w:val="%2."/>
      <w:lvlJc w:val="left"/>
      <w:pPr>
        <w:ind w:left="1440" w:hanging="360"/>
      </w:pPr>
    </w:lvl>
    <w:lvl w:ilvl="2" w:tplc="846E07E8">
      <w:start w:val="1"/>
      <w:numFmt w:val="lowerRoman"/>
      <w:lvlText w:val="%3."/>
      <w:lvlJc w:val="right"/>
      <w:pPr>
        <w:ind w:left="2160" w:hanging="180"/>
      </w:pPr>
    </w:lvl>
    <w:lvl w:ilvl="3" w:tplc="C964B19A">
      <w:start w:val="1"/>
      <w:numFmt w:val="decimal"/>
      <w:lvlText w:val="%4."/>
      <w:lvlJc w:val="left"/>
      <w:pPr>
        <w:ind w:left="2880" w:hanging="360"/>
      </w:pPr>
    </w:lvl>
    <w:lvl w:ilvl="4" w:tplc="E9889DBE">
      <w:start w:val="1"/>
      <w:numFmt w:val="lowerLetter"/>
      <w:lvlText w:val="%5."/>
      <w:lvlJc w:val="left"/>
      <w:pPr>
        <w:ind w:left="3600" w:hanging="360"/>
      </w:pPr>
    </w:lvl>
    <w:lvl w:ilvl="5" w:tplc="0DD03368">
      <w:start w:val="1"/>
      <w:numFmt w:val="lowerRoman"/>
      <w:lvlText w:val="%6."/>
      <w:lvlJc w:val="right"/>
      <w:pPr>
        <w:ind w:left="4320" w:hanging="180"/>
      </w:pPr>
    </w:lvl>
    <w:lvl w:ilvl="6" w:tplc="934A0570">
      <w:start w:val="1"/>
      <w:numFmt w:val="decimal"/>
      <w:lvlText w:val="%7."/>
      <w:lvlJc w:val="left"/>
      <w:pPr>
        <w:ind w:left="5040" w:hanging="360"/>
      </w:pPr>
    </w:lvl>
    <w:lvl w:ilvl="7" w:tplc="16C27988">
      <w:start w:val="1"/>
      <w:numFmt w:val="lowerLetter"/>
      <w:lvlText w:val="%8."/>
      <w:lvlJc w:val="left"/>
      <w:pPr>
        <w:ind w:left="5760" w:hanging="360"/>
      </w:pPr>
    </w:lvl>
    <w:lvl w:ilvl="8" w:tplc="B4CA5106">
      <w:start w:val="1"/>
      <w:numFmt w:val="lowerRoman"/>
      <w:lvlText w:val="%9."/>
      <w:lvlJc w:val="right"/>
      <w:pPr>
        <w:ind w:left="6480" w:hanging="180"/>
      </w:pPr>
    </w:lvl>
  </w:abstractNum>
  <w:abstractNum w:abstractNumId="17" w15:restartNumberingAfterBreak="0">
    <w:nsid w:val="5CA73922"/>
    <w:multiLevelType w:val="hybridMultilevel"/>
    <w:tmpl w:val="3BC090D4"/>
    <w:lvl w:ilvl="0" w:tplc="A9C0BAAA">
      <w:start w:val="1"/>
      <w:numFmt w:val="lowerLetter"/>
      <w:lvlText w:val="%1."/>
      <w:lvlJc w:val="left"/>
      <w:pPr>
        <w:ind w:left="720" w:hanging="360"/>
      </w:pPr>
    </w:lvl>
    <w:lvl w:ilvl="1" w:tplc="8D825358">
      <w:start w:val="1"/>
      <w:numFmt w:val="decimal"/>
      <w:lvlText w:val="%2."/>
      <w:lvlJc w:val="left"/>
      <w:pPr>
        <w:ind w:left="1440" w:hanging="360"/>
      </w:pPr>
    </w:lvl>
    <w:lvl w:ilvl="2" w:tplc="B83EAA24">
      <w:start w:val="1"/>
      <w:numFmt w:val="lowerRoman"/>
      <w:lvlText w:val="%3."/>
      <w:lvlJc w:val="right"/>
      <w:pPr>
        <w:ind w:left="2160" w:hanging="180"/>
      </w:pPr>
    </w:lvl>
    <w:lvl w:ilvl="3" w:tplc="9ADA2E9C">
      <w:start w:val="1"/>
      <w:numFmt w:val="decimal"/>
      <w:lvlText w:val="%4."/>
      <w:lvlJc w:val="left"/>
      <w:pPr>
        <w:ind w:left="2880" w:hanging="360"/>
      </w:pPr>
    </w:lvl>
    <w:lvl w:ilvl="4" w:tplc="A70AA5B2">
      <w:start w:val="1"/>
      <w:numFmt w:val="lowerLetter"/>
      <w:lvlText w:val="%5."/>
      <w:lvlJc w:val="left"/>
      <w:pPr>
        <w:ind w:left="3600" w:hanging="360"/>
      </w:pPr>
    </w:lvl>
    <w:lvl w:ilvl="5" w:tplc="3678F87C">
      <w:start w:val="1"/>
      <w:numFmt w:val="lowerRoman"/>
      <w:lvlText w:val="%6."/>
      <w:lvlJc w:val="right"/>
      <w:pPr>
        <w:ind w:left="4320" w:hanging="180"/>
      </w:pPr>
    </w:lvl>
    <w:lvl w:ilvl="6" w:tplc="5D8AE202">
      <w:start w:val="1"/>
      <w:numFmt w:val="decimal"/>
      <w:lvlText w:val="%7."/>
      <w:lvlJc w:val="left"/>
      <w:pPr>
        <w:ind w:left="5040" w:hanging="360"/>
      </w:pPr>
    </w:lvl>
    <w:lvl w:ilvl="7" w:tplc="2B5E02E0">
      <w:start w:val="1"/>
      <w:numFmt w:val="lowerLetter"/>
      <w:lvlText w:val="%8."/>
      <w:lvlJc w:val="left"/>
      <w:pPr>
        <w:ind w:left="5760" w:hanging="360"/>
      </w:pPr>
    </w:lvl>
    <w:lvl w:ilvl="8" w:tplc="C83C3126">
      <w:start w:val="1"/>
      <w:numFmt w:val="lowerRoman"/>
      <w:lvlText w:val="%9."/>
      <w:lvlJc w:val="right"/>
      <w:pPr>
        <w:ind w:left="6480" w:hanging="180"/>
      </w:pPr>
    </w:lvl>
  </w:abstractNum>
  <w:abstractNum w:abstractNumId="18" w15:restartNumberingAfterBreak="0">
    <w:nsid w:val="64F30A04"/>
    <w:multiLevelType w:val="hybridMultilevel"/>
    <w:tmpl w:val="C7186442"/>
    <w:lvl w:ilvl="0" w:tplc="CB46F778">
      <w:start w:val="1"/>
      <w:numFmt w:val="upperLetter"/>
      <w:lvlText w:val="%1."/>
      <w:lvlJc w:val="left"/>
      <w:pPr>
        <w:ind w:left="720" w:hanging="360"/>
      </w:pPr>
    </w:lvl>
    <w:lvl w:ilvl="1" w:tplc="543284D8">
      <w:start w:val="1"/>
      <w:numFmt w:val="lowerLetter"/>
      <w:lvlText w:val="%2."/>
      <w:lvlJc w:val="left"/>
      <w:pPr>
        <w:ind w:left="1440" w:hanging="360"/>
      </w:pPr>
    </w:lvl>
    <w:lvl w:ilvl="2" w:tplc="C458EB8A">
      <w:start w:val="1"/>
      <w:numFmt w:val="lowerRoman"/>
      <w:lvlText w:val="%3."/>
      <w:lvlJc w:val="right"/>
      <w:pPr>
        <w:ind w:left="2160" w:hanging="180"/>
      </w:pPr>
    </w:lvl>
    <w:lvl w:ilvl="3" w:tplc="CE763202">
      <w:start w:val="1"/>
      <w:numFmt w:val="decimal"/>
      <w:lvlText w:val="%4."/>
      <w:lvlJc w:val="left"/>
      <w:pPr>
        <w:ind w:left="2880" w:hanging="360"/>
      </w:pPr>
    </w:lvl>
    <w:lvl w:ilvl="4" w:tplc="C77A3E3C">
      <w:start w:val="1"/>
      <w:numFmt w:val="lowerLetter"/>
      <w:lvlText w:val="%5."/>
      <w:lvlJc w:val="left"/>
      <w:pPr>
        <w:ind w:left="3600" w:hanging="360"/>
      </w:pPr>
    </w:lvl>
    <w:lvl w:ilvl="5" w:tplc="F2AA0D3A">
      <w:start w:val="1"/>
      <w:numFmt w:val="lowerRoman"/>
      <w:lvlText w:val="%6."/>
      <w:lvlJc w:val="right"/>
      <w:pPr>
        <w:ind w:left="4320" w:hanging="180"/>
      </w:pPr>
    </w:lvl>
    <w:lvl w:ilvl="6" w:tplc="DE5AC760">
      <w:start w:val="1"/>
      <w:numFmt w:val="decimal"/>
      <w:lvlText w:val="%7."/>
      <w:lvlJc w:val="left"/>
      <w:pPr>
        <w:ind w:left="5040" w:hanging="360"/>
      </w:pPr>
    </w:lvl>
    <w:lvl w:ilvl="7" w:tplc="5192AD34">
      <w:start w:val="1"/>
      <w:numFmt w:val="lowerLetter"/>
      <w:lvlText w:val="%8."/>
      <w:lvlJc w:val="left"/>
      <w:pPr>
        <w:ind w:left="5760" w:hanging="360"/>
      </w:pPr>
    </w:lvl>
    <w:lvl w:ilvl="8" w:tplc="47725EF4">
      <w:start w:val="1"/>
      <w:numFmt w:val="lowerRoman"/>
      <w:lvlText w:val="%9."/>
      <w:lvlJc w:val="right"/>
      <w:pPr>
        <w:ind w:left="6480" w:hanging="180"/>
      </w:pPr>
    </w:lvl>
  </w:abstractNum>
  <w:abstractNum w:abstractNumId="19" w15:restartNumberingAfterBreak="0">
    <w:nsid w:val="6B6C6815"/>
    <w:multiLevelType w:val="multilevel"/>
    <w:tmpl w:val="77405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B7118E3"/>
    <w:multiLevelType w:val="hybridMultilevel"/>
    <w:tmpl w:val="E3CA3B6E"/>
    <w:lvl w:ilvl="0" w:tplc="606447CA">
      <w:start w:val="1"/>
      <w:numFmt w:val="decimal"/>
      <w:lvlText w:val="%1."/>
      <w:lvlJc w:val="left"/>
      <w:pPr>
        <w:ind w:left="720" w:hanging="360"/>
      </w:pPr>
    </w:lvl>
    <w:lvl w:ilvl="1" w:tplc="6C6A94C8">
      <w:start w:val="1"/>
      <w:numFmt w:val="lowerLetter"/>
      <w:lvlText w:val="%2."/>
      <w:lvlJc w:val="left"/>
      <w:pPr>
        <w:ind w:left="1440" w:hanging="360"/>
      </w:pPr>
    </w:lvl>
    <w:lvl w:ilvl="2" w:tplc="4FBC412E">
      <w:start w:val="1"/>
      <w:numFmt w:val="lowerRoman"/>
      <w:lvlText w:val="%3."/>
      <w:lvlJc w:val="right"/>
      <w:pPr>
        <w:ind w:left="2160" w:hanging="180"/>
      </w:pPr>
    </w:lvl>
    <w:lvl w:ilvl="3" w:tplc="08F4D018">
      <w:start w:val="1"/>
      <w:numFmt w:val="decimal"/>
      <w:lvlText w:val="%4."/>
      <w:lvlJc w:val="left"/>
      <w:pPr>
        <w:ind w:left="2880" w:hanging="360"/>
      </w:pPr>
    </w:lvl>
    <w:lvl w:ilvl="4" w:tplc="A5CAE88C">
      <w:start w:val="1"/>
      <w:numFmt w:val="lowerLetter"/>
      <w:lvlText w:val="%5."/>
      <w:lvlJc w:val="left"/>
      <w:pPr>
        <w:ind w:left="3600" w:hanging="360"/>
      </w:pPr>
    </w:lvl>
    <w:lvl w:ilvl="5" w:tplc="093A3A82">
      <w:start w:val="1"/>
      <w:numFmt w:val="lowerRoman"/>
      <w:lvlText w:val="%6."/>
      <w:lvlJc w:val="right"/>
      <w:pPr>
        <w:ind w:left="4320" w:hanging="180"/>
      </w:pPr>
    </w:lvl>
    <w:lvl w:ilvl="6" w:tplc="018EEEC0">
      <w:start w:val="1"/>
      <w:numFmt w:val="decimal"/>
      <w:lvlText w:val="%7."/>
      <w:lvlJc w:val="left"/>
      <w:pPr>
        <w:ind w:left="5040" w:hanging="360"/>
      </w:pPr>
    </w:lvl>
    <w:lvl w:ilvl="7" w:tplc="E3ACF5B8">
      <w:start w:val="1"/>
      <w:numFmt w:val="lowerLetter"/>
      <w:lvlText w:val="%8."/>
      <w:lvlJc w:val="left"/>
      <w:pPr>
        <w:ind w:left="5760" w:hanging="360"/>
      </w:pPr>
    </w:lvl>
    <w:lvl w:ilvl="8" w:tplc="2FF41FE4">
      <w:start w:val="1"/>
      <w:numFmt w:val="lowerRoman"/>
      <w:lvlText w:val="%9."/>
      <w:lvlJc w:val="right"/>
      <w:pPr>
        <w:ind w:left="6480" w:hanging="180"/>
      </w:pPr>
    </w:lvl>
  </w:abstractNum>
  <w:abstractNum w:abstractNumId="21" w15:restartNumberingAfterBreak="0">
    <w:nsid w:val="6CE25C2E"/>
    <w:multiLevelType w:val="hybridMultilevel"/>
    <w:tmpl w:val="3FEE2126"/>
    <w:lvl w:ilvl="0" w:tplc="22C0879E">
      <w:start w:val="1"/>
      <w:numFmt w:val="lowerLetter"/>
      <w:lvlText w:val="%1."/>
      <w:lvlJc w:val="left"/>
      <w:pPr>
        <w:ind w:left="720" w:hanging="360"/>
      </w:pPr>
    </w:lvl>
    <w:lvl w:ilvl="1" w:tplc="2924AC8E">
      <w:start w:val="1"/>
      <w:numFmt w:val="lowerLetter"/>
      <w:lvlText w:val="%2."/>
      <w:lvlJc w:val="left"/>
      <w:pPr>
        <w:ind w:left="1440" w:hanging="360"/>
      </w:pPr>
    </w:lvl>
    <w:lvl w:ilvl="2" w:tplc="5CEEB446">
      <w:start w:val="1"/>
      <w:numFmt w:val="lowerRoman"/>
      <w:lvlText w:val="%3."/>
      <w:lvlJc w:val="right"/>
      <w:pPr>
        <w:ind w:left="2160" w:hanging="180"/>
      </w:pPr>
    </w:lvl>
    <w:lvl w:ilvl="3" w:tplc="4E187EC6">
      <w:start w:val="1"/>
      <w:numFmt w:val="decimal"/>
      <w:lvlText w:val="%4."/>
      <w:lvlJc w:val="left"/>
      <w:pPr>
        <w:ind w:left="2880" w:hanging="360"/>
      </w:pPr>
    </w:lvl>
    <w:lvl w:ilvl="4" w:tplc="E0A49192">
      <w:start w:val="1"/>
      <w:numFmt w:val="lowerLetter"/>
      <w:lvlText w:val="%5."/>
      <w:lvlJc w:val="left"/>
      <w:pPr>
        <w:ind w:left="3600" w:hanging="360"/>
      </w:pPr>
    </w:lvl>
    <w:lvl w:ilvl="5" w:tplc="0E1227FE">
      <w:start w:val="1"/>
      <w:numFmt w:val="lowerRoman"/>
      <w:lvlText w:val="%6."/>
      <w:lvlJc w:val="right"/>
      <w:pPr>
        <w:ind w:left="4320" w:hanging="180"/>
      </w:pPr>
    </w:lvl>
    <w:lvl w:ilvl="6" w:tplc="9E8C0C36">
      <w:start w:val="1"/>
      <w:numFmt w:val="decimal"/>
      <w:lvlText w:val="%7."/>
      <w:lvlJc w:val="left"/>
      <w:pPr>
        <w:ind w:left="5040" w:hanging="360"/>
      </w:pPr>
    </w:lvl>
    <w:lvl w:ilvl="7" w:tplc="F7FC26EA">
      <w:start w:val="1"/>
      <w:numFmt w:val="lowerLetter"/>
      <w:lvlText w:val="%8."/>
      <w:lvlJc w:val="left"/>
      <w:pPr>
        <w:ind w:left="5760" w:hanging="360"/>
      </w:pPr>
    </w:lvl>
    <w:lvl w:ilvl="8" w:tplc="3D1A65A2">
      <w:start w:val="1"/>
      <w:numFmt w:val="lowerRoman"/>
      <w:lvlText w:val="%9."/>
      <w:lvlJc w:val="right"/>
      <w:pPr>
        <w:ind w:left="6480" w:hanging="180"/>
      </w:pPr>
    </w:lvl>
  </w:abstractNum>
  <w:abstractNum w:abstractNumId="22" w15:restartNumberingAfterBreak="0">
    <w:nsid w:val="6D5C2A49"/>
    <w:multiLevelType w:val="hybridMultilevel"/>
    <w:tmpl w:val="00229918"/>
    <w:lvl w:ilvl="0" w:tplc="9CC26B50">
      <w:start w:val="1"/>
      <w:numFmt w:val="decimal"/>
      <w:lvlText w:val="%1."/>
      <w:lvlJc w:val="left"/>
      <w:pPr>
        <w:ind w:left="720" w:hanging="360"/>
      </w:pPr>
    </w:lvl>
    <w:lvl w:ilvl="1" w:tplc="3404DDB4">
      <w:start w:val="1"/>
      <w:numFmt w:val="lowerLetter"/>
      <w:lvlText w:val="%2."/>
      <w:lvlJc w:val="left"/>
      <w:pPr>
        <w:ind w:left="1440" w:hanging="360"/>
      </w:pPr>
    </w:lvl>
    <w:lvl w:ilvl="2" w:tplc="E5F46D2A">
      <w:start w:val="1"/>
      <w:numFmt w:val="lowerRoman"/>
      <w:lvlText w:val="%3."/>
      <w:lvlJc w:val="right"/>
      <w:pPr>
        <w:ind w:left="2160" w:hanging="180"/>
      </w:pPr>
    </w:lvl>
    <w:lvl w:ilvl="3" w:tplc="7E2E4CD4">
      <w:start w:val="1"/>
      <w:numFmt w:val="decimal"/>
      <w:lvlText w:val="%4."/>
      <w:lvlJc w:val="left"/>
      <w:pPr>
        <w:ind w:left="2880" w:hanging="360"/>
      </w:pPr>
    </w:lvl>
    <w:lvl w:ilvl="4" w:tplc="B518EC0A">
      <w:start w:val="1"/>
      <w:numFmt w:val="lowerLetter"/>
      <w:lvlText w:val="%5."/>
      <w:lvlJc w:val="left"/>
      <w:pPr>
        <w:ind w:left="3600" w:hanging="360"/>
      </w:pPr>
    </w:lvl>
    <w:lvl w:ilvl="5" w:tplc="030E7EBE">
      <w:start w:val="1"/>
      <w:numFmt w:val="lowerRoman"/>
      <w:lvlText w:val="%6."/>
      <w:lvlJc w:val="right"/>
      <w:pPr>
        <w:ind w:left="4320" w:hanging="180"/>
      </w:pPr>
    </w:lvl>
    <w:lvl w:ilvl="6" w:tplc="A0FEB8AA">
      <w:start w:val="1"/>
      <w:numFmt w:val="decimal"/>
      <w:lvlText w:val="%7."/>
      <w:lvlJc w:val="left"/>
      <w:pPr>
        <w:ind w:left="5040" w:hanging="360"/>
      </w:pPr>
    </w:lvl>
    <w:lvl w:ilvl="7" w:tplc="E54655E6">
      <w:start w:val="1"/>
      <w:numFmt w:val="lowerLetter"/>
      <w:lvlText w:val="%8."/>
      <w:lvlJc w:val="left"/>
      <w:pPr>
        <w:ind w:left="5760" w:hanging="360"/>
      </w:pPr>
    </w:lvl>
    <w:lvl w:ilvl="8" w:tplc="A87ABF26">
      <w:start w:val="1"/>
      <w:numFmt w:val="lowerRoman"/>
      <w:lvlText w:val="%9."/>
      <w:lvlJc w:val="right"/>
      <w:pPr>
        <w:ind w:left="6480" w:hanging="180"/>
      </w:pPr>
    </w:lvl>
  </w:abstractNum>
  <w:abstractNum w:abstractNumId="23" w15:restartNumberingAfterBreak="0">
    <w:nsid w:val="75AF0C66"/>
    <w:multiLevelType w:val="multilevel"/>
    <w:tmpl w:val="93D26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6526FA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C3302E1"/>
    <w:multiLevelType w:val="hybridMultilevel"/>
    <w:tmpl w:val="360A7E7A"/>
    <w:lvl w:ilvl="0" w:tplc="85A8FC3A">
      <w:start w:val="1"/>
      <w:numFmt w:val="bullet"/>
      <w:lvlText w:val="·"/>
      <w:lvlJc w:val="left"/>
      <w:pPr>
        <w:ind w:left="720" w:hanging="360"/>
      </w:pPr>
      <w:rPr>
        <w:rFonts w:hint="default" w:ascii="Symbol" w:hAnsi="Symbol"/>
      </w:rPr>
    </w:lvl>
    <w:lvl w:ilvl="1" w:tplc="D74AD186">
      <w:start w:val="1"/>
      <w:numFmt w:val="bullet"/>
      <w:lvlText w:val="o"/>
      <w:lvlJc w:val="left"/>
      <w:pPr>
        <w:ind w:left="1440" w:hanging="360"/>
      </w:pPr>
      <w:rPr>
        <w:rFonts w:hint="default" w:ascii="Courier New" w:hAnsi="Courier New"/>
      </w:rPr>
    </w:lvl>
    <w:lvl w:ilvl="2" w:tplc="BCD25294">
      <w:start w:val="1"/>
      <w:numFmt w:val="bullet"/>
      <w:lvlText w:val=""/>
      <w:lvlJc w:val="left"/>
      <w:pPr>
        <w:ind w:left="2160" w:hanging="360"/>
      </w:pPr>
      <w:rPr>
        <w:rFonts w:hint="default" w:ascii="Wingdings" w:hAnsi="Wingdings"/>
      </w:rPr>
    </w:lvl>
    <w:lvl w:ilvl="3" w:tplc="86747CB4">
      <w:start w:val="1"/>
      <w:numFmt w:val="bullet"/>
      <w:lvlText w:val=""/>
      <w:lvlJc w:val="left"/>
      <w:pPr>
        <w:ind w:left="2880" w:hanging="360"/>
      </w:pPr>
      <w:rPr>
        <w:rFonts w:hint="default" w:ascii="Symbol" w:hAnsi="Symbol"/>
      </w:rPr>
    </w:lvl>
    <w:lvl w:ilvl="4" w:tplc="67BE468C">
      <w:start w:val="1"/>
      <w:numFmt w:val="bullet"/>
      <w:lvlText w:val="o"/>
      <w:lvlJc w:val="left"/>
      <w:pPr>
        <w:ind w:left="3600" w:hanging="360"/>
      </w:pPr>
      <w:rPr>
        <w:rFonts w:hint="default" w:ascii="Courier New" w:hAnsi="Courier New"/>
      </w:rPr>
    </w:lvl>
    <w:lvl w:ilvl="5" w:tplc="CB26059A">
      <w:start w:val="1"/>
      <w:numFmt w:val="bullet"/>
      <w:lvlText w:val=""/>
      <w:lvlJc w:val="left"/>
      <w:pPr>
        <w:ind w:left="4320" w:hanging="360"/>
      </w:pPr>
      <w:rPr>
        <w:rFonts w:hint="default" w:ascii="Wingdings" w:hAnsi="Wingdings"/>
      </w:rPr>
    </w:lvl>
    <w:lvl w:ilvl="6" w:tplc="680021F8">
      <w:start w:val="1"/>
      <w:numFmt w:val="bullet"/>
      <w:lvlText w:val=""/>
      <w:lvlJc w:val="left"/>
      <w:pPr>
        <w:ind w:left="5040" w:hanging="360"/>
      </w:pPr>
      <w:rPr>
        <w:rFonts w:hint="default" w:ascii="Symbol" w:hAnsi="Symbol"/>
      </w:rPr>
    </w:lvl>
    <w:lvl w:ilvl="7" w:tplc="7088AEEE">
      <w:start w:val="1"/>
      <w:numFmt w:val="bullet"/>
      <w:lvlText w:val="o"/>
      <w:lvlJc w:val="left"/>
      <w:pPr>
        <w:ind w:left="5760" w:hanging="360"/>
      </w:pPr>
      <w:rPr>
        <w:rFonts w:hint="default" w:ascii="Courier New" w:hAnsi="Courier New"/>
      </w:rPr>
    </w:lvl>
    <w:lvl w:ilvl="8" w:tplc="7C0C3CCA">
      <w:start w:val="1"/>
      <w:numFmt w:val="bullet"/>
      <w:lvlText w:val=""/>
      <w:lvlJc w:val="left"/>
      <w:pPr>
        <w:ind w:left="6480" w:hanging="360"/>
      </w:pPr>
      <w:rPr>
        <w:rFonts w:hint="default" w:ascii="Wingdings" w:hAnsi="Wingdings"/>
      </w:rPr>
    </w:lvl>
  </w:abstractNum>
  <w:abstractNum w:abstractNumId="26" w15:restartNumberingAfterBreak="0">
    <w:nsid w:val="7E816B6C"/>
    <w:multiLevelType w:val="multilevel"/>
    <w:tmpl w:val="E912E20E"/>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EA7336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5"/>
  </w:num>
  <w:num w:numId="3">
    <w:abstractNumId w:val="13"/>
  </w:num>
  <w:num w:numId="4">
    <w:abstractNumId w:val="23"/>
  </w:num>
  <w:num w:numId="5">
    <w:abstractNumId w:val="2"/>
  </w:num>
  <w:num w:numId="6">
    <w:abstractNumId w:val="19"/>
  </w:num>
  <w:num w:numId="7">
    <w:abstractNumId w:val="11"/>
  </w:num>
  <w:num w:numId="8">
    <w:abstractNumId w:val="8"/>
  </w:num>
  <w:num w:numId="9">
    <w:abstractNumId w:val="3"/>
  </w:num>
  <w:num w:numId="10">
    <w:abstractNumId w:val="15"/>
  </w:num>
  <w:num w:numId="11">
    <w:abstractNumId w:val="26"/>
  </w:num>
  <w:num w:numId="12">
    <w:abstractNumId w:val="0"/>
  </w:num>
  <w:num w:numId="13">
    <w:abstractNumId w:val="7"/>
  </w:num>
  <w:num w:numId="14">
    <w:abstractNumId w:val="4"/>
  </w:num>
  <w:num w:numId="15">
    <w:abstractNumId w:val="24"/>
  </w:num>
  <w:num w:numId="16">
    <w:abstractNumId w:val="10"/>
  </w:num>
  <w:num w:numId="17">
    <w:abstractNumId w:val="27"/>
  </w:num>
  <w:num w:numId="18">
    <w:abstractNumId w:val="12"/>
  </w:num>
  <w:num w:numId="19">
    <w:abstractNumId w:val="25"/>
  </w:num>
  <w:num w:numId="20">
    <w:abstractNumId w:val="9"/>
  </w:num>
  <w:num w:numId="21">
    <w:abstractNumId w:val="20"/>
  </w:num>
  <w:num w:numId="22">
    <w:abstractNumId w:val="22"/>
  </w:num>
  <w:num w:numId="23">
    <w:abstractNumId w:val="16"/>
  </w:num>
  <w:num w:numId="24">
    <w:abstractNumId w:val="18"/>
  </w:num>
  <w:num w:numId="25">
    <w:abstractNumId w:val="1"/>
  </w:num>
  <w:num w:numId="26">
    <w:abstractNumId w:val="17"/>
  </w:num>
  <w:num w:numId="27">
    <w:abstractNumId w:val="2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7EBE1C"/>
    <w:rsid w:val="000160B1"/>
    <w:rsid w:val="000256C9"/>
    <w:rsid w:val="00025B07"/>
    <w:rsid w:val="000837E2"/>
    <w:rsid w:val="00095CD8"/>
    <w:rsid w:val="000D313A"/>
    <w:rsid w:val="000D5151"/>
    <w:rsid w:val="000E7DB4"/>
    <w:rsid w:val="00100983"/>
    <w:rsid w:val="0010488E"/>
    <w:rsid w:val="001072CA"/>
    <w:rsid w:val="001155A9"/>
    <w:rsid w:val="0015155B"/>
    <w:rsid w:val="0015675C"/>
    <w:rsid w:val="0019274A"/>
    <w:rsid w:val="001A0701"/>
    <w:rsid w:val="001B4B51"/>
    <w:rsid w:val="001F2264"/>
    <w:rsid w:val="001F3045"/>
    <w:rsid w:val="0020132D"/>
    <w:rsid w:val="002049EF"/>
    <w:rsid w:val="0021408E"/>
    <w:rsid w:val="0024180A"/>
    <w:rsid w:val="002608D0"/>
    <w:rsid w:val="002906AB"/>
    <w:rsid w:val="002951F9"/>
    <w:rsid w:val="002B2B93"/>
    <w:rsid w:val="002B5E57"/>
    <w:rsid w:val="002D2101"/>
    <w:rsid w:val="002D77BF"/>
    <w:rsid w:val="002F702E"/>
    <w:rsid w:val="00341740"/>
    <w:rsid w:val="003575E2"/>
    <w:rsid w:val="00367D0F"/>
    <w:rsid w:val="00367E9A"/>
    <w:rsid w:val="00377B69"/>
    <w:rsid w:val="003A426E"/>
    <w:rsid w:val="003B70D0"/>
    <w:rsid w:val="003C5057"/>
    <w:rsid w:val="003C620A"/>
    <w:rsid w:val="003E53B3"/>
    <w:rsid w:val="004069DD"/>
    <w:rsid w:val="00406EA7"/>
    <w:rsid w:val="00417D27"/>
    <w:rsid w:val="00426956"/>
    <w:rsid w:val="00426CCA"/>
    <w:rsid w:val="00433CB9"/>
    <w:rsid w:val="004360C3"/>
    <w:rsid w:val="00440EC0"/>
    <w:rsid w:val="00466093"/>
    <w:rsid w:val="00472CF1"/>
    <w:rsid w:val="00481FFF"/>
    <w:rsid w:val="00496F38"/>
    <w:rsid w:val="004A7C11"/>
    <w:rsid w:val="004C084C"/>
    <w:rsid w:val="004C0C2E"/>
    <w:rsid w:val="004C7040"/>
    <w:rsid w:val="004C722E"/>
    <w:rsid w:val="004D64E6"/>
    <w:rsid w:val="004E1A39"/>
    <w:rsid w:val="004F0F2C"/>
    <w:rsid w:val="004F4C57"/>
    <w:rsid w:val="005142B5"/>
    <w:rsid w:val="0051681D"/>
    <w:rsid w:val="005362B8"/>
    <w:rsid w:val="00536E34"/>
    <w:rsid w:val="0054196D"/>
    <w:rsid w:val="005444C2"/>
    <w:rsid w:val="00557290"/>
    <w:rsid w:val="00574EEB"/>
    <w:rsid w:val="005B2A86"/>
    <w:rsid w:val="005B2D49"/>
    <w:rsid w:val="005C1CD7"/>
    <w:rsid w:val="005C1F14"/>
    <w:rsid w:val="005D7F79"/>
    <w:rsid w:val="005E31C1"/>
    <w:rsid w:val="005E7A21"/>
    <w:rsid w:val="00654C11"/>
    <w:rsid w:val="00662D8A"/>
    <w:rsid w:val="0066712E"/>
    <w:rsid w:val="00672EEF"/>
    <w:rsid w:val="00680DC8"/>
    <w:rsid w:val="006A1F37"/>
    <w:rsid w:val="006A3891"/>
    <w:rsid w:val="006A6008"/>
    <w:rsid w:val="006C12D8"/>
    <w:rsid w:val="006C1AE6"/>
    <w:rsid w:val="006D0BC6"/>
    <w:rsid w:val="006E0D9E"/>
    <w:rsid w:val="00700862"/>
    <w:rsid w:val="00701206"/>
    <w:rsid w:val="0070221E"/>
    <w:rsid w:val="00723A2A"/>
    <w:rsid w:val="00724DBE"/>
    <w:rsid w:val="007C6686"/>
    <w:rsid w:val="007D2C3B"/>
    <w:rsid w:val="007E552B"/>
    <w:rsid w:val="007F7E26"/>
    <w:rsid w:val="00800A91"/>
    <w:rsid w:val="008101BF"/>
    <w:rsid w:val="0081350E"/>
    <w:rsid w:val="00824E4E"/>
    <w:rsid w:val="00841EB6"/>
    <w:rsid w:val="0085281D"/>
    <w:rsid w:val="00874FED"/>
    <w:rsid w:val="00896541"/>
    <w:rsid w:val="008B1824"/>
    <w:rsid w:val="008B34D7"/>
    <w:rsid w:val="008C4A71"/>
    <w:rsid w:val="008C7C13"/>
    <w:rsid w:val="00926666"/>
    <w:rsid w:val="0093572C"/>
    <w:rsid w:val="00940788"/>
    <w:rsid w:val="00982B02"/>
    <w:rsid w:val="009D182B"/>
    <w:rsid w:val="009F54AC"/>
    <w:rsid w:val="009F7641"/>
    <w:rsid w:val="00A05B29"/>
    <w:rsid w:val="00A072DB"/>
    <w:rsid w:val="00A11B81"/>
    <w:rsid w:val="00A13236"/>
    <w:rsid w:val="00A20EF6"/>
    <w:rsid w:val="00A215FD"/>
    <w:rsid w:val="00A25B78"/>
    <w:rsid w:val="00A333CB"/>
    <w:rsid w:val="00A45B31"/>
    <w:rsid w:val="00A4716A"/>
    <w:rsid w:val="00A510FD"/>
    <w:rsid w:val="00A55576"/>
    <w:rsid w:val="00A97C53"/>
    <w:rsid w:val="00AA4C9C"/>
    <w:rsid w:val="00AB3070"/>
    <w:rsid w:val="00AB4968"/>
    <w:rsid w:val="00AC51AE"/>
    <w:rsid w:val="00AD2C48"/>
    <w:rsid w:val="00AD3C1F"/>
    <w:rsid w:val="00B306B7"/>
    <w:rsid w:val="00B75090"/>
    <w:rsid w:val="00B778CE"/>
    <w:rsid w:val="00B82EAB"/>
    <w:rsid w:val="00B90845"/>
    <w:rsid w:val="00BA6848"/>
    <w:rsid w:val="00BB3B74"/>
    <w:rsid w:val="00BB453D"/>
    <w:rsid w:val="00BC3ACC"/>
    <w:rsid w:val="00BF770B"/>
    <w:rsid w:val="00C17F84"/>
    <w:rsid w:val="00C31E9F"/>
    <w:rsid w:val="00C639F8"/>
    <w:rsid w:val="00C64423"/>
    <w:rsid w:val="00C715D7"/>
    <w:rsid w:val="00C73FC2"/>
    <w:rsid w:val="00C75946"/>
    <w:rsid w:val="00C8651F"/>
    <w:rsid w:val="00C8D7D9"/>
    <w:rsid w:val="00CA25CE"/>
    <w:rsid w:val="00CA67E1"/>
    <w:rsid w:val="00CC1B34"/>
    <w:rsid w:val="00CD1EE1"/>
    <w:rsid w:val="00D1702C"/>
    <w:rsid w:val="00D75720"/>
    <w:rsid w:val="00D7576B"/>
    <w:rsid w:val="00D86178"/>
    <w:rsid w:val="00DB6F7C"/>
    <w:rsid w:val="00DC13EF"/>
    <w:rsid w:val="00DC36E4"/>
    <w:rsid w:val="00DD00A3"/>
    <w:rsid w:val="00DD6A3B"/>
    <w:rsid w:val="00E1F93B"/>
    <w:rsid w:val="00E35E37"/>
    <w:rsid w:val="00E449D1"/>
    <w:rsid w:val="00E54BE2"/>
    <w:rsid w:val="00E77C42"/>
    <w:rsid w:val="00E8235E"/>
    <w:rsid w:val="00E86715"/>
    <w:rsid w:val="00EA54F3"/>
    <w:rsid w:val="00EA7BC8"/>
    <w:rsid w:val="00EB0BF1"/>
    <w:rsid w:val="00EB38FB"/>
    <w:rsid w:val="00EC3C9D"/>
    <w:rsid w:val="00EF1EF8"/>
    <w:rsid w:val="00EF36B6"/>
    <w:rsid w:val="00EF5551"/>
    <w:rsid w:val="00F05A15"/>
    <w:rsid w:val="00F40FC5"/>
    <w:rsid w:val="00F70CDD"/>
    <w:rsid w:val="00F72216"/>
    <w:rsid w:val="00F84385"/>
    <w:rsid w:val="00F900EE"/>
    <w:rsid w:val="00F937B9"/>
    <w:rsid w:val="00FA29A5"/>
    <w:rsid w:val="00FB396E"/>
    <w:rsid w:val="00FB6DC7"/>
    <w:rsid w:val="00FC4A1D"/>
    <w:rsid w:val="00FD0BD9"/>
    <w:rsid w:val="00FD3210"/>
    <w:rsid w:val="01324CC0"/>
    <w:rsid w:val="0275B13B"/>
    <w:rsid w:val="028AB550"/>
    <w:rsid w:val="042ECFE2"/>
    <w:rsid w:val="04DCA4C6"/>
    <w:rsid w:val="0517DCAC"/>
    <w:rsid w:val="0537D0BC"/>
    <w:rsid w:val="05428864"/>
    <w:rsid w:val="0594C118"/>
    <w:rsid w:val="05E96E58"/>
    <w:rsid w:val="06536518"/>
    <w:rsid w:val="06690C5F"/>
    <w:rsid w:val="06DB390D"/>
    <w:rsid w:val="083FEDEB"/>
    <w:rsid w:val="0886D373"/>
    <w:rsid w:val="08983448"/>
    <w:rsid w:val="091627CB"/>
    <w:rsid w:val="094546B7"/>
    <w:rsid w:val="097A6D3A"/>
    <w:rsid w:val="0995789B"/>
    <w:rsid w:val="09B9DF81"/>
    <w:rsid w:val="0A8AB07F"/>
    <w:rsid w:val="0AB78554"/>
    <w:rsid w:val="0AB9EC57"/>
    <w:rsid w:val="0B7E7F19"/>
    <w:rsid w:val="0CC4E9E8"/>
    <w:rsid w:val="0EDFF337"/>
    <w:rsid w:val="0F38E550"/>
    <w:rsid w:val="0FAB0C92"/>
    <w:rsid w:val="0FCDADE1"/>
    <w:rsid w:val="107BC398"/>
    <w:rsid w:val="119B77F4"/>
    <w:rsid w:val="11D78D98"/>
    <w:rsid w:val="12498775"/>
    <w:rsid w:val="12C51FC8"/>
    <w:rsid w:val="131751A8"/>
    <w:rsid w:val="13FE2410"/>
    <w:rsid w:val="142C5CAB"/>
    <w:rsid w:val="148E8321"/>
    <w:rsid w:val="150FD56F"/>
    <w:rsid w:val="16D295C3"/>
    <w:rsid w:val="1749F0AE"/>
    <w:rsid w:val="17EDF963"/>
    <w:rsid w:val="185FA2DA"/>
    <w:rsid w:val="18614E95"/>
    <w:rsid w:val="18AC6CA7"/>
    <w:rsid w:val="1959642B"/>
    <w:rsid w:val="19958932"/>
    <w:rsid w:val="1A07B5E0"/>
    <w:rsid w:val="1A1F7710"/>
    <w:rsid w:val="1A53D14A"/>
    <w:rsid w:val="1AA0D449"/>
    <w:rsid w:val="1B3F6D3C"/>
    <w:rsid w:val="1B80C099"/>
    <w:rsid w:val="1BA52F80"/>
    <w:rsid w:val="1C72CA49"/>
    <w:rsid w:val="1C86F0DC"/>
    <w:rsid w:val="1D3471A0"/>
    <w:rsid w:val="1D5C4976"/>
    <w:rsid w:val="1D84A7A0"/>
    <w:rsid w:val="1DA689D6"/>
    <w:rsid w:val="1E2E79A2"/>
    <w:rsid w:val="1EF31B04"/>
    <w:rsid w:val="1F685C4F"/>
    <w:rsid w:val="200D77E5"/>
    <w:rsid w:val="20E1905B"/>
    <w:rsid w:val="210B7213"/>
    <w:rsid w:val="2128DB85"/>
    <w:rsid w:val="21CE472F"/>
    <w:rsid w:val="21EAB063"/>
    <w:rsid w:val="21F7D844"/>
    <w:rsid w:val="226E9ED9"/>
    <w:rsid w:val="22D92504"/>
    <w:rsid w:val="238BD27E"/>
    <w:rsid w:val="2441FB8E"/>
    <w:rsid w:val="249248CB"/>
    <w:rsid w:val="258457FF"/>
    <w:rsid w:val="25EB7476"/>
    <w:rsid w:val="27B18230"/>
    <w:rsid w:val="27C95215"/>
    <w:rsid w:val="280E4904"/>
    <w:rsid w:val="2858CA1B"/>
    <w:rsid w:val="2859F1E7"/>
    <w:rsid w:val="29BB2266"/>
    <w:rsid w:val="29E81FE8"/>
    <w:rsid w:val="2A619C3D"/>
    <w:rsid w:val="2B0348ED"/>
    <w:rsid w:val="2C24402D"/>
    <w:rsid w:val="2C56C6E1"/>
    <w:rsid w:val="2D32B4C4"/>
    <w:rsid w:val="2DC276AF"/>
    <w:rsid w:val="2E678FC0"/>
    <w:rsid w:val="2EAE6DDA"/>
    <w:rsid w:val="2EC0BCC1"/>
    <w:rsid w:val="2F1FCE3C"/>
    <w:rsid w:val="2FE92A92"/>
    <w:rsid w:val="301A820F"/>
    <w:rsid w:val="30331119"/>
    <w:rsid w:val="329BD6B3"/>
    <w:rsid w:val="32B3DFE5"/>
    <w:rsid w:val="333789BB"/>
    <w:rsid w:val="34906781"/>
    <w:rsid w:val="34ED57DD"/>
    <w:rsid w:val="3529A39F"/>
    <w:rsid w:val="361735CF"/>
    <w:rsid w:val="36E18490"/>
    <w:rsid w:val="3711FA73"/>
    <w:rsid w:val="381435B6"/>
    <w:rsid w:val="381BB5FA"/>
    <w:rsid w:val="38CC637A"/>
    <w:rsid w:val="390726C0"/>
    <w:rsid w:val="3923EAC5"/>
    <w:rsid w:val="39F32357"/>
    <w:rsid w:val="3A192552"/>
    <w:rsid w:val="3A1E3917"/>
    <w:rsid w:val="3A9C06B5"/>
    <w:rsid w:val="3B104149"/>
    <w:rsid w:val="3B400F6A"/>
    <w:rsid w:val="3B7EBE1C"/>
    <w:rsid w:val="3BB4F5B3"/>
    <w:rsid w:val="3BF5D053"/>
    <w:rsid w:val="3BFD45A6"/>
    <w:rsid w:val="3C04043C"/>
    <w:rsid w:val="3C18836A"/>
    <w:rsid w:val="3C75DD99"/>
    <w:rsid w:val="3CE9A6E4"/>
    <w:rsid w:val="3D2AC419"/>
    <w:rsid w:val="3D614E5F"/>
    <w:rsid w:val="3DDAC16B"/>
    <w:rsid w:val="3E4C8C54"/>
    <w:rsid w:val="3E7F965B"/>
    <w:rsid w:val="3E93A4AD"/>
    <w:rsid w:val="3EBE0461"/>
    <w:rsid w:val="40184A63"/>
    <w:rsid w:val="406B5A27"/>
    <w:rsid w:val="40CA6BED"/>
    <w:rsid w:val="41857CFD"/>
    <w:rsid w:val="41878EB5"/>
    <w:rsid w:val="418B758C"/>
    <w:rsid w:val="4234F8F8"/>
    <w:rsid w:val="426D12FB"/>
    <w:rsid w:val="42AE3030"/>
    <w:rsid w:val="42C82856"/>
    <w:rsid w:val="42F6E447"/>
    <w:rsid w:val="431B6AEB"/>
    <w:rsid w:val="43235F16"/>
    <w:rsid w:val="4327E0B9"/>
    <w:rsid w:val="43A3FC74"/>
    <w:rsid w:val="43BAB5DE"/>
    <w:rsid w:val="43BC7E48"/>
    <w:rsid w:val="43C00798"/>
    <w:rsid w:val="43C46349"/>
    <w:rsid w:val="442DB781"/>
    <w:rsid w:val="4433A662"/>
    <w:rsid w:val="44BF2F77"/>
    <w:rsid w:val="45B6ED7E"/>
    <w:rsid w:val="45DA41CF"/>
    <w:rsid w:val="45DED07A"/>
    <w:rsid w:val="4622B42C"/>
    <w:rsid w:val="462998F1"/>
    <w:rsid w:val="464F3B5D"/>
    <w:rsid w:val="465FF066"/>
    <w:rsid w:val="469475CC"/>
    <w:rsid w:val="46969736"/>
    <w:rsid w:val="46ACA776"/>
    <w:rsid w:val="46F40A7C"/>
    <w:rsid w:val="46FEAC67"/>
    <w:rsid w:val="47D242F0"/>
    <w:rsid w:val="47E61993"/>
    <w:rsid w:val="4894B6A3"/>
    <w:rsid w:val="48CFCF98"/>
    <w:rsid w:val="496625CB"/>
    <w:rsid w:val="4A173985"/>
    <w:rsid w:val="4A5F1642"/>
    <w:rsid w:val="4A652F48"/>
    <w:rsid w:val="4A7F6B81"/>
    <w:rsid w:val="4AA502DA"/>
    <w:rsid w:val="4AFC0DF5"/>
    <w:rsid w:val="4B2E70FB"/>
    <w:rsid w:val="4B3F4E36"/>
    <w:rsid w:val="4BAC4165"/>
    <w:rsid w:val="4C38ED26"/>
    <w:rsid w:val="4CA5B413"/>
    <w:rsid w:val="4CF7D005"/>
    <w:rsid w:val="4D24218B"/>
    <w:rsid w:val="4DA2A417"/>
    <w:rsid w:val="4DECAF19"/>
    <w:rsid w:val="4E418474"/>
    <w:rsid w:val="4F2418BA"/>
    <w:rsid w:val="4F38A06B"/>
    <w:rsid w:val="4FCC5E65"/>
    <w:rsid w:val="5052E7AC"/>
    <w:rsid w:val="51C85221"/>
    <w:rsid w:val="52084098"/>
    <w:rsid w:val="526BD6E8"/>
    <w:rsid w:val="5328CC3A"/>
    <w:rsid w:val="535D458A"/>
    <w:rsid w:val="5379487F"/>
    <w:rsid w:val="538305B6"/>
    <w:rsid w:val="544E2857"/>
    <w:rsid w:val="5451B2B9"/>
    <w:rsid w:val="545350B5"/>
    <w:rsid w:val="54BA0B66"/>
    <w:rsid w:val="54EE66D9"/>
    <w:rsid w:val="558291D2"/>
    <w:rsid w:val="55FD34BF"/>
    <w:rsid w:val="56302122"/>
    <w:rsid w:val="56336DFC"/>
    <w:rsid w:val="5677397B"/>
    <w:rsid w:val="56D429D7"/>
    <w:rsid w:val="5758CE22"/>
    <w:rsid w:val="584DDB19"/>
    <w:rsid w:val="589DB208"/>
    <w:rsid w:val="59694BD6"/>
    <w:rsid w:val="5984371B"/>
    <w:rsid w:val="59FEEFD9"/>
    <w:rsid w:val="5A364776"/>
    <w:rsid w:val="5A7BA557"/>
    <w:rsid w:val="5A84AF76"/>
    <w:rsid w:val="5AF8EC44"/>
    <w:rsid w:val="5AFC0A61"/>
    <w:rsid w:val="5B01C3EA"/>
    <w:rsid w:val="5B30C42D"/>
    <w:rsid w:val="5B410150"/>
    <w:rsid w:val="5BAB966A"/>
    <w:rsid w:val="5CAE1567"/>
    <w:rsid w:val="5CAF34ED"/>
    <w:rsid w:val="5DD1C900"/>
    <w:rsid w:val="5E80ED57"/>
    <w:rsid w:val="5EB37B40"/>
    <w:rsid w:val="5F094D8B"/>
    <w:rsid w:val="5F7BE114"/>
    <w:rsid w:val="5FAA60E8"/>
    <w:rsid w:val="5FC07128"/>
    <w:rsid w:val="604EF08D"/>
    <w:rsid w:val="605C1D2A"/>
    <w:rsid w:val="60D63F31"/>
    <w:rsid w:val="617620A3"/>
    <w:rsid w:val="618F4900"/>
    <w:rsid w:val="619EA25B"/>
    <w:rsid w:val="61C52F2C"/>
    <w:rsid w:val="61C54E89"/>
    <w:rsid w:val="61E3994A"/>
    <w:rsid w:val="61E5BAB4"/>
    <w:rsid w:val="6242AB10"/>
    <w:rsid w:val="62595267"/>
    <w:rsid w:val="6271AFE1"/>
    <w:rsid w:val="62B8FE35"/>
    <w:rsid w:val="6325C7A7"/>
    <w:rsid w:val="633644D7"/>
    <w:rsid w:val="633A6D90"/>
    <w:rsid w:val="641C81F4"/>
    <w:rsid w:val="64AFFAE8"/>
    <w:rsid w:val="65395053"/>
    <w:rsid w:val="6577CB2D"/>
    <w:rsid w:val="65C411C3"/>
    <w:rsid w:val="65DF9854"/>
    <w:rsid w:val="6624E108"/>
    <w:rsid w:val="66630922"/>
    <w:rsid w:val="667EB2FA"/>
    <w:rsid w:val="66B2F79C"/>
    <w:rsid w:val="66BDBB6B"/>
    <w:rsid w:val="670E944F"/>
    <w:rsid w:val="6785BC69"/>
    <w:rsid w:val="67D04073"/>
    <w:rsid w:val="68187C2F"/>
    <w:rsid w:val="68A3E61C"/>
    <w:rsid w:val="69394E3A"/>
    <w:rsid w:val="69D04111"/>
    <w:rsid w:val="6AB2965C"/>
    <w:rsid w:val="6B2F2532"/>
    <w:rsid w:val="6BE6CF48"/>
    <w:rsid w:val="6C21E59F"/>
    <w:rsid w:val="6CD7B9E5"/>
    <w:rsid w:val="6CDDE7C1"/>
    <w:rsid w:val="6D626549"/>
    <w:rsid w:val="6DB12C49"/>
    <w:rsid w:val="6DF62338"/>
    <w:rsid w:val="6DFBBC83"/>
    <w:rsid w:val="6EB4CB28"/>
    <w:rsid w:val="6EB4CB28"/>
    <w:rsid w:val="6F7E58E0"/>
    <w:rsid w:val="6F86077F"/>
    <w:rsid w:val="6FBA07FE"/>
    <w:rsid w:val="7027991B"/>
    <w:rsid w:val="705F4E74"/>
    <w:rsid w:val="714CE0A4"/>
    <w:rsid w:val="71CB26CF"/>
    <w:rsid w:val="72086FD5"/>
    <w:rsid w:val="7216B41B"/>
    <w:rsid w:val="727D1588"/>
    <w:rsid w:val="72E57BBF"/>
    <w:rsid w:val="737F10DD"/>
    <w:rsid w:val="73FFDDD6"/>
    <w:rsid w:val="74168607"/>
    <w:rsid w:val="74D3DDA2"/>
    <w:rsid w:val="753984D2"/>
    <w:rsid w:val="755A569F"/>
    <w:rsid w:val="756F27E3"/>
    <w:rsid w:val="75C26AAB"/>
    <w:rsid w:val="76820BF9"/>
    <w:rsid w:val="76910759"/>
    <w:rsid w:val="76E9ED01"/>
    <w:rsid w:val="7756AAA1"/>
    <w:rsid w:val="77B90A0B"/>
    <w:rsid w:val="77EF789E"/>
    <w:rsid w:val="78818E0F"/>
    <w:rsid w:val="7881C24E"/>
    <w:rsid w:val="789C87DF"/>
    <w:rsid w:val="78EF48E4"/>
    <w:rsid w:val="7921BC66"/>
    <w:rsid w:val="793B94E6"/>
    <w:rsid w:val="798C9179"/>
    <w:rsid w:val="79940EE4"/>
    <w:rsid w:val="79AC7850"/>
    <w:rsid w:val="79C72E18"/>
    <w:rsid w:val="79FE0C32"/>
    <w:rsid w:val="7A25B777"/>
    <w:rsid w:val="7AD76547"/>
    <w:rsid w:val="7B19D9A5"/>
    <w:rsid w:val="7BB8CB98"/>
    <w:rsid w:val="7CB1F0CC"/>
    <w:rsid w:val="7CB94073"/>
    <w:rsid w:val="7D2B3A50"/>
    <w:rsid w:val="7D2E90FB"/>
    <w:rsid w:val="7DA4B139"/>
    <w:rsid w:val="7E08486E"/>
    <w:rsid w:val="7E3626FB"/>
    <w:rsid w:val="7ECDEC68"/>
    <w:rsid w:val="7F71DCDA"/>
    <w:rsid w:val="7FBAD96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68DE"/>
  <w15:docId w15:val="{A70307E8-AE86-4A4E-9D40-F235F09F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qFormat/>
  </w:style>
  <w:style w:type="paragraph" w:styleId="heading10" w:customStyle="1">
    <w:name w:val="heading 10"/>
    <w:basedOn w:val="Normal0"/>
    <w:next w:val="Normal0"/>
    <w:uiPriority w:val="9"/>
    <w:qFormat/>
    <w:pPr>
      <w:keepNext/>
      <w:keepLines/>
      <w:spacing w:before="400" w:after="120"/>
      <w:outlineLvl w:val="0"/>
    </w:pPr>
    <w:rPr>
      <w:sz w:val="40"/>
      <w:szCs w:val="40"/>
    </w:rPr>
  </w:style>
  <w:style w:type="paragraph" w:styleId="heading20" w:customStyle="1">
    <w:name w:val="heading 20"/>
    <w:basedOn w:val="Normal0"/>
    <w:next w:val="Normal0"/>
    <w:uiPriority w:val="9"/>
    <w:semiHidden/>
    <w:unhideWhenUsed/>
    <w:qFormat/>
    <w:pPr>
      <w:keepNext/>
      <w:keepLines/>
      <w:spacing w:before="360" w:after="120"/>
      <w:outlineLvl w:val="1"/>
    </w:pPr>
    <w:rPr>
      <w:sz w:val="32"/>
      <w:szCs w:val="32"/>
    </w:rPr>
  </w:style>
  <w:style w:type="paragraph" w:styleId="heading30" w:customStyle="1">
    <w:name w:val="heading 30"/>
    <w:basedOn w:val="Normal0"/>
    <w:next w:val="Normal0"/>
    <w:uiPriority w:val="9"/>
    <w:semiHidden/>
    <w:unhideWhenUsed/>
    <w:qFormat/>
    <w:pPr>
      <w:keepNext/>
      <w:keepLines/>
      <w:spacing w:before="320" w:after="80"/>
      <w:outlineLvl w:val="2"/>
    </w:pPr>
    <w:rPr>
      <w:color w:val="434343"/>
      <w:sz w:val="28"/>
      <w:szCs w:val="28"/>
    </w:rPr>
  </w:style>
  <w:style w:type="paragraph" w:styleId="heading40" w:customStyle="1">
    <w:name w:val="heading 40"/>
    <w:basedOn w:val="Normal0"/>
    <w:next w:val="Normal0"/>
    <w:uiPriority w:val="9"/>
    <w:semiHidden/>
    <w:unhideWhenUsed/>
    <w:qFormat/>
    <w:pPr>
      <w:keepNext/>
      <w:keepLines/>
      <w:spacing w:before="280" w:after="80"/>
      <w:outlineLvl w:val="3"/>
    </w:pPr>
    <w:rPr>
      <w:color w:val="666666"/>
      <w:sz w:val="24"/>
      <w:szCs w:val="24"/>
    </w:rPr>
  </w:style>
  <w:style w:type="paragraph" w:styleId="heading50" w:customStyle="1">
    <w:name w:val="heading 50"/>
    <w:basedOn w:val="Normal0"/>
    <w:next w:val="Normal0"/>
    <w:uiPriority w:val="9"/>
    <w:semiHidden/>
    <w:unhideWhenUsed/>
    <w:qFormat/>
    <w:pPr>
      <w:keepNext/>
      <w:keepLines/>
      <w:spacing w:before="240" w:after="80"/>
      <w:outlineLvl w:val="4"/>
    </w:pPr>
    <w:rPr>
      <w:color w:val="666666"/>
    </w:rPr>
  </w:style>
  <w:style w:type="paragraph" w:styleId="heading60" w:customStyle="1">
    <w:name w:val="heading 60"/>
    <w:basedOn w:val="Normal0"/>
    <w:next w:val="Normal0"/>
    <w:uiPriority w:val="9"/>
    <w:semiHidden/>
    <w:unhideWhenUsed/>
    <w:qFormat/>
    <w:pPr>
      <w:keepNext/>
      <w:keepLines/>
      <w:spacing w:before="240" w:after="80"/>
      <w:outlineLvl w:val="5"/>
    </w:pPr>
    <w:rPr>
      <w:i/>
      <w:color w:val="666666"/>
    </w:rPr>
  </w:style>
  <w:style w:type="table" w:styleId="NormalTable0" w:customStyle="1">
    <w:name w:val="Normal Table0"/>
    <w:uiPriority w:val="99"/>
    <w:tblPr>
      <w:tblInd w:w="0" w:type="dxa"/>
      <w:tblCellMar>
        <w:top w:w="0" w:type="dxa"/>
        <w:left w:w="108" w:type="dxa"/>
        <w:bottom w:w="0" w:type="dxa"/>
        <w:right w:w="108" w:type="dxa"/>
      </w:tblCellMar>
    </w:tblPr>
  </w:style>
  <w:style w:type="paragraph" w:styleId="Title0" w:customStyle="1">
    <w:name w:val="Title0"/>
    <w:basedOn w:val="Normal0"/>
    <w:next w:val="Normal0"/>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table" w:styleId="a0" w:customStyle="1">
    <w:basedOn w:val="NormalTable0"/>
    <w:tblPr>
      <w:tblStyleRowBandSize w:val="1"/>
      <w:tblStyleColBandSize w:val="1"/>
      <w:tblCellMar>
        <w:top w:w="100" w:type="dxa"/>
        <w:left w:w="100" w:type="dxa"/>
        <w:bottom w:w="100" w:type="dxa"/>
        <w:right w:w="100" w:type="dxa"/>
      </w:tblCellMar>
    </w:tblPr>
  </w:style>
  <w:style w:type="table" w:styleId="a1" w:customStyle="1">
    <w:basedOn w:val="NormalTable0"/>
    <w:tblPr>
      <w:tblStyleRowBandSize w:val="1"/>
      <w:tblStyleColBandSize w:val="1"/>
      <w:tblCellMar>
        <w:top w:w="100" w:type="dxa"/>
        <w:left w:w="100" w:type="dxa"/>
        <w:bottom w:w="100" w:type="dxa"/>
        <w:right w:w="100" w:type="dxa"/>
      </w:tblCellMar>
    </w:tblPr>
  </w:style>
  <w:style w:type="table" w:styleId="a2" w:customStyle="1">
    <w:basedOn w:val="NormalTable0"/>
    <w:tblPr>
      <w:tblStyleRowBandSize w:val="1"/>
      <w:tblStyleColBandSize w:val="1"/>
      <w:tblCellMar>
        <w:top w:w="100" w:type="dxa"/>
        <w:left w:w="100" w:type="dxa"/>
        <w:bottom w:w="100" w:type="dxa"/>
        <w:right w:w="100" w:type="dxa"/>
      </w:tblCellMar>
    </w:tblPr>
  </w:style>
  <w:style w:type="table" w:styleId="a3" w:customStyle="1">
    <w:basedOn w:val="NormalTable0"/>
    <w:tblPr>
      <w:tblStyleRowBandSize w:val="1"/>
      <w:tblStyleColBandSize w:val="1"/>
      <w:tblCellMar>
        <w:top w:w="100" w:type="dxa"/>
        <w:left w:w="100" w:type="dxa"/>
        <w:bottom w:w="100" w:type="dxa"/>
        <w:right w:w="100" w:type="dxa"/>
      </w:tblCellMar>
    </w:tblPr>
  </w:style>
  <w:style w:type="table" w:styleId="a4" w:customStyle="1">
    <w:basedOn w:val="NormalTable0"/>
    <w:tblPr>
      <w:tblStyleRowBandSize w:val="1"/>
      <w:tblStyleColBandSize w:val="1"/>
      <w:tblCellMar>
        <w:top w:w="100" w:type="dxa"/>
        <w:left w:w="100" w:type="dxa"/>
        <w:bottom w:w="100" w:type="dxa"/>
        <w:right w:w="100" w:type="dxa"/>
      </w:tblCellMar>
    </w:tblPr>
  </w:style>
  <w:style w:type="table" w:styleId="a5" w:customStyle="1">
    <w:basedOn w:val="NormalTable0"/>
    <w:tblPr>
      <w:tblStyleRowBandSize w:val="1"/>
      <w:tblStyleColBandSize w:val="1"/>
      <w:tblCellMar>
        <w:top w:w="100" w:type="dxa"/>
        <w:left w:w="100" w:type="dxa"/>
        <w:bottom w:w="100" w:type="dxa"/>
        <w:right w:w="100" w:type="dxa"/>
      </w:tblCellMar>
    </w:tblPr>
  </w:style>
  <w:style w:type="table" w:styleId="a6" w:customStyle="1">
    <w:basedOn w:val="NormalTable0"/>
    <w:tblPr>
      <w:tblStyleRowBandSize w:val="1"/>
      <w:tblStyleColBandSize w:val="1"/>
      <w:tblCellMar>
        <w:top w:w="100" w:type="dxa"/>
        <w:left w:w="100" w:type="dxa"/>
        <w:bottom w:w="100" w:type="dxa"/>
        <w:right w:w="100" w:type="dxa"/>
      </w:tblCellMar>
    </w:tblPr>
  </w:style>
  <w:style w:type="table" w:styleId="a7" w:customStyle="1">
    <w:basedOn w:val="NormalTable0"/>
    <w:tblPr>
      <w:tblStyleRowBandSize w:val="1"/>
      <w:tblStyleColBandSize w:val="1"/>
      <w:tblCellMar>
        <w:top w:w="100" w:type="dxa"/>
        <w:left w:w="100" w:type="dxa"/>
        <w:bottom w:w="100" w:type="dxa"/>
        <w:right w:w="100" w:type="dxa"/>
      </w:tblCellMar>
    </w:tblPr>
  </w:style>
  <w:style w:type="table" w:styleId="a8" w:customStyle="1">
    <w:basedOn w:val="NormalTable0"/>
    <w:tblPr>
      <w:tblStyleRowBandSize w:val="1"/>
      <w:tblStyleColBandSize w:val="1"/>
      <w:tblCellMar>
        <w:top w:w="100" w:type="dxa"/>
        <w:left w:w="100" w:type="dxa"/>
        <w:bottom w:w="100" w:type="dxa"/>
        <w:right w:w="100" w:type="dxa"/>
      </w:tblCellMar>
    </w:tblPr>
  </w:style>
  <w:style w:type="table" w:styleId="a9" w:customStyle="1">
    <w:basedOn w:val="NormalTable0"/>
    <w:tblPr>
      <w:tblStyleRowBandSize w:val="1"/>
      <w:tblStyleColBandSize w:val="1"/>
      <w:tblCellMar>
        <w:top w:w="100" w:type="dxa"/>
        <w:left w:w="100" w:type="dxa"/>
        <w:bottom w:w="100" w:type="dxa"/>
        <w:right w:w="100" w:type="dxa"/>
      </w:tblCellMar>
    </w:tblPr>
  </w:style>
  <w:style w:type="table" w:styleId="aa" w:customStyle="1">
    <w:basedOn w:val="NormalTable0"/>
    <w:tblPr>
      <w:tblStyleRowBandSize w:val="1"/>
      <w:tblStyleColBandSize w:val="1"/>
      <w:tblCellMar>
        <w:top w:w="100" w:type="dxa"/>
        <w:left w:w="100" w:type="dxa"/>
        <w:bottom w:w="100" w:type="dxa"/>
        <w:right w:w="100" w:type="dxa"/>
      </w:tblCellMar>
    </w:tblPr>
  </w:style>
  <w:style w:type="table" w:styleId="ab" w:customStyle="1">
    <w:basedOn w:val="NormalTable0"/>
    <w:tblPr>
      <w:tblStyleRowBandSize w:val="1"/>
      <w:tblStyleColBandSize w:val="1"/>
      <w:tblCellMar>
        <w:top w:w="100" w:type="dxa"/>
        <w:left w:w="100" w:type="dxa"/>
        <w:bottom w:w="100" w:type="dxa"/>
        <w:right w:w="100" w:type="dxa"/>
      </w:tblCellMar>
    </w:tblPr>
  </w:style>
  <w:style w:type="table" w:styleId="ac" w:customStyle="1">
    <w:basedOn w:val="NormalTable0"/>
    <w:tblPr>
      <w:tblStyleRowBandSize w:val="1"/>
      <w:tblStyleColBandSize w:val="1"/>
      <w:tblCellMar>
        <w:top w:w="100" w:type="dxa"/>
        <w:left w:w="100" w:type="dxa"/>
        <w:bottom w:w="100" w:type="dxa"/>
        <w:right w:w="100" w:type="dxa"/>
      </w:tblCellMar>
    </w:tblPr>
  </w:style>
  <w:style w:type="table" w:styleId="ad" w:customStyle="1">
    <w:basedOn w:val="NormalTable0"/>
    <w:tblPr>
      <w:tblStyleRowBandSize w:val="1"/>
      <w:tblStyleColBandSize w:val="1"/>
      <w:tblCellMar>
        <w:top w:w="100" w:type="dxa"/>
        <w:left w:w="100" w:type="dxa"/>
        <w:bottom w:w="100" w:type="dxa"/>
        <w:right w:w="100" w:type="dxa"/>
      </w:tblCellMar>
    </w:tblPr>
  </w:style>
  <w:style w:type="table" w:styleId="ae" w:customStyle="1">
    <w:basedOn w:val="NormalTable0"/>
    <w:tblPr>
      <w:tblStyleRowBandSize w:val="1"/>
      <w:tblStyleColBandSize w:val="1"/>
      <w:tblCellMar>
        <w:top w:w="100" w:type="dxa"/>
        <w:left w:w="100" w:type="dxa"/>
        <w:bottom w:w="100" w:type="dxa"/>
        <w:right w:w="100" w:type="dxa"/>
      </w:tblCellMar>
    </w:tblPr>
  </w:style>
  <w:style w:type="table" w:styleId="af" w:customStyle="1">
    <w:basedOn w:val="NormalTable0"/>
    <w:tblPr>
      <w:tblStyleRowBandSize w:val="1"/>
      <w:tblStyleColBandSize w:val="1"/>
      <w:tblCellMar>
        <w:top w:w="100" w:type="dxa"/>
        <w:left w:w="100" w:type="dxa"/>
        <w:bottom w:w="100" w:type="dxa"/>
        <w:right w:w="100" w:type="dxa"/>
      </w:tblCellMar>
    </w:tblPr>
  </w:style>
  <w:style w:type="table" w:styleId="af0" w:customStyle="1">
    <w:basedOn w:val="NormalTable0"/>
    <w:tblPr>
      <w:tblStyleRowBandSize w:val="1"/>
      <w:tblStyleColBandSize w:val="1"/>
      <w:tblCellMar>
        <w:top w:w="100" w:type="dxa"/>
        <w:left w:w="100" w:type="dxa"/>
        <w:bottom w:w="100" w:type="dxa"/>
        <w:right w:w="100" w:type="dxa"/>
      </w:tblCellMar>
    </w:tblPr>
  </w:style>
  <w:style w:type="table" w:styleId="af1" w:customStyle="1">
    <w:basedOn w:val="NormalTable0"/>
    <w:tblPr>
      <w:tblStyleRowBandSize w:val="1"/>
      <w:tblStyleColBandSize w:val="1"/>
      <w:tblCellMar>
        <w:top w:w="100" w:type="dxa"/>
        <w:left w:w="100" w:type="dxa"/>
        <w:bottom w:w="100" w:type="dxa"/>
        <w:right w:w="100" w:type="dxa"/>
      </w:tblCellMar>
    </w:tblPr>
  </w:style>
  <w:style w:type="table" w:styleId="af2" w:customStyle="1">
    <w:basedOn w:val="NormalTable0"/>
    <w:tblPr>
      <w:tblStyleRowBandSize w:val="1"/>
      <w:tblStyleColBandSize w:val="1"/>
      <w:tblCellMar>
        <w:top w:w="100" w:type="dxa"/>
        <w:left w:w="100" w:type="dxa"/>
        <w:bottom w:w="100" w:type="dxa"/>
        <w:right w:w="100" w:type="dxa"/>
      </w:tblCellMar>
    </w:tblPr>
  </w:style>
  <w:style w:type="table" w:styleId="af3" w:customStyle="1">
    <w:basedOn w:val="NormalTable0"/>
    <w:tblPr>
      <w:tblStyleRowBandSize w:val="1"/>
      <w:tblStyleColBandSize w:val="1"/>
      <w:tblCellMar>
        <w:top w:w="100" w:type="dxa"/>
        <w:left w:w="100" w:type="dxa"/>
        <w:bottom w:w="100" w:type="dxa"/>
        <w:right w:w="100" w:type="dxa"/>
      </w:tblCellMar>
    </w:tblPr>
  </w:style>
  <w:style w:type="table" w:styleId="af4" w:customStyle="1">
    <w:basedOn w:val="NormalTable0"/>
    <w:tblPr>
      <w:tblStyleRowBandSize w:val="1"/>
      <w:tblStyleColBandSize w:val="1"/>
      <w:tblCellMar>
        <w:top w:w="100" w:type="dxa"/>
        <w:left w:w="100" w:type="dxa"/>
        <w:bottom w:w="100" w:type="dxa"/>
        <w:right w:w="100" w:type="dxa"/>
      </w:tblCellMar>
    </w:tblPr>
  </w:style>
  <w:style w:type="table" w:styleId="af5" w:customStyle="1">
    <w:basedOn w:val="NormalTable0"/>
    <w:tblPr>
      <w:tblStyleRowBandSize w:val="1"/>
      <w:tblStyleColBandSize w:val="1"/>
      <w:tblCellMar>
        <w:top w:w="100" w:type="dxa"/>
        <w:left w:w="100" w:type="dxa"/>
        <w:bottom w:w="100" w:type="dxa"/>
        <w:right w:w="100" w:type="dxa"/>
      </w:tblCellMar>
    </w:tblPr>
  </w:style>
  <w:style w:type="table" w:styleId="af6" w:customStyle="1">
    <w:basedOn w:val="NormalTable0"/>
    <w:tblPr>
      <w:tblStyleRowBandSize w:val="1"/>
      <w:tblStyleColBandSize w:val="1"/>
      <w:tblCellMar>
        <w:top w:w="100" w:type="dxa"/>
        <w:left w:w="100" w:type="dxa"/>
        <w:bottom w:w="100" w:type="dxa"/>
        <w:right w:w="100" w:type="dxa"/>
      </w:tblCellMar>
    </w:tblPr>
  </w:style>
  <w:style w:type="table" w:styleId="af7" w:customStyle="1">
    <w:basedOn w:val="NormalTable0"/>
    <w:tblPr>
      <w:tblStyleRowBandSize w:val="1"/>
      <w:tblStyleColBandSize w:val="1"/>
      <w:tblCellMar>
        <w:top w:w="100" w:type="dxa"/>
        <w:left w:w="100" w:type="dxa"/>
        <w:bottom w:w="100" w:type="dxa"/>
        <w:right w:w="100" w:type="dxa"/>
      </w:tblCellMar>
    </w:tblPr>
  </w:style>
  <w:style w:type="table" w:styleId="af8" w:customStyle="1">
    <w:basedOn w:val="NormalTable0"/>
    <w:tblPr>
      <w:tblStyleRowBandSize w:val="1"/>
      <w:tblStyleColBandSize w:val="1"/>
      <w:tblCellMar>
        <w:top w:w="100" w:type="dxa"/>
        <w:left w:w="100" w:type="dxa"/>
        <w:bottom w:w="100" w:type="dxa"/>
        <w:right w:w="100" w:type="dxa"/>
      </w:tblCellMar>
    </w:tblPr>
  </w:style>
  <w:style w:type="table" w:styleId="af9" w:customStyle="1">
    <w:basedOn w:val="NormalTable0"/>
    <w:tblPr>
      <w:tblStyleRowBandSize w:val="1"/>
      <w:tblStyleColBandSize w:val="1"/>
      <w:tblCellMar>
        <w:top w:w="100" w:type="dxa"/>
        <w:left w:w="100" w:type="dxa"/>
        <w:bottom w:w="100" w:type="dxa"/>
        <w:right w:w="100" w:type="dxa"/>
      </w:tblCellMar>
    </w:tblPr>
  </w:style>
  <w:style w:type="table" w:styleId="afa" w:customStyle="1">
    <w:basedOn w:val="NormalTable0"/>
    <w:tblPr>
      <w:tblStyleRowBandSize w:val="1"/>
      <w:tblStyleColBandSize w:val="1"/>
      <w:tblCellMar>
        <w:top w:w="100" w:type="dxa"/>
        <w:left w:w="100" w:type="dxa"/>
        <w:bottom w:w="100" w:type="dxa"/>
        <w:right w:w="100" w:type="dxa"/>
      </w:tblCellMar>
    </w:tblPr>
  </w:style>
  <w:style w:type="table" w:styleId="afb" w:customStyle="1">
    <w:basedOn w:val="NormalTable0"/>
    <w:tblPr>
      <w:tblStyleRowBandSize w:val="1"/>
      <w:tblStyleColBandSize w:val="1"/>
      <w:tblCellMar>
        <w:top w:w="100" w:type="dxa"/>
        <w:left w:w="100" w:type="dxa"/>
        <w:bottom w:w="100" w:type="dxa"/>
        <w:right w:w="100" w:type="dxa"/>
      </w:tblCellMar>
    </w:tblPr>
  </w:style>
  <w:style w:type="table" w:styleId="afc" w:customStyle="1">
    <w:basedOn w:val="NormalTable0"/>
    <w:tblPr>
      <w:tblStyleRowBandSize w:val="1"/>
      <w:tblStyleColBandSize w:val="1"/>
      <w:tblCellMar>
        <w:top w:w="100" w:type="dxa"/>
        <w:left w:w="100" w:type="dxa"/>
        <w:bottom w:w="100" w:type="dxa"/>
        <w:right w:w="100" w:type="dxa"/>
      </w:tblCellMar>
    </w:tblPr>
  </w:style>
  <w:style w:type="table" w:styleId="afd" w:customStyle="1">
    <w:basedOn w:val="NormalTable0"/>
    <w:tblPr>
      <w:tblStyleRowBandSize w:val="1"/>
      <w:tblStyleColBandSize w:val="1"/>
      <w:tblCellMar>
        <w:top w:w="100" w:type="dxa"/>
        <w:left w:w="100" w:type="dxa"/>
        <w:bottom w:w="100" w:type="dxa"/>
        <w:right w:w="100" w:type="dxa"/>
      </w:tblCellMar>
    </w:tblPr>
  </w:style>
  <w:style w:type="table" w:styleId="afe" w:customStyle="1">
    <w:basedOn w:val="NormalTable0"/>
    <w:tblPr>
      <w:tblStyleRowBandSize w:val="1"/>
      <w:tblStyleColBandSize w:val="1"/>
      <w:tblCellMar>
        <w:top w:w="100" w:type="dxa"/>
        <w:left w:w="100" w:type="dxa"/>
        <w:bottom w:w="100" w:type="dxa"/>
        <w:right w:w="100" w:type="dxa"/>
      </w:tblCellMar>
    </w:tblPr>
  </w:style>
  <w:style w:type="table" w:styleId="aff" w:customStyle="1">
    <w:basedOn w:val="NormalTable0"/>
    <w:tblPr>
      <w:tblStyleRowBandSize w:val="1"/>
      <w:tblStyleColBandSize w:val="1"/>
      <w:tblCellMar>
        <w:top w:w="100" w:type="dxa"/>
        <w:left w:w="100" w:type="dxa"/>
        <w:bottom w:w="100" w:type="dxa"/>
        <w:right w:w="100" w:type="dxa"/>
      </w:tblCellMar>
    </w:tblPr>
  </w:style>
  <w:style w:type="table" w:styleId="aff0" w:customStyle="1">
    <w:basedOn w:val="NormalTable0"/>
    <w:tblPr>
      <w:tblStyleRowBandSize w:val="1"/>
      <w:tblStyleColBandSize w:val="1"/>
      <w:tblCellMar>
        <w:top w:w="100" w:type="dxa"/>
        <w:left w:w="100" w:type="dxa"/>
        <w:bottom w:w="100" w:type="dxa"/>
        <w:right w:w="100" w:type="dxa"/>
      </w:tblCellMar>
    </w:tblPr>
  </w:style>
  <w:style w:type="table" w:styleId="aff1" w:customStyle="1">
    <w:basedOn w:val="NormalTable0"/>
    <w:tblPr>
      <w:tblStyleRowBandSize w:val="1"/>
      <w:tblStyleColBandSize w:val="1"/>
      <w:tblCellMar>
        <w:top w:w="100" w:type="dxa"/>
        <w:left w:w="100" w:type="dxa"/>
        <w:bottom w:w="100" w:type="dxa"/>
        <w:right w:w="100" w:type="dxa"/>
      </w:tblCellMar>
    </w:tblPr>
  </w:style>
  <w:style w:type="table" w:styleId="aff2" w:customStyle="1">
    <w:basedOn w:val="NormalTable0"/>
    <w:tblPr>
      <w:tblStyleRowBandSize w:val="1"/>
      <w:tblStyleColBandSize w:val="1"/>
      <w:tblCellMar>
        <w:top w:w="100" w:type="dxa"/>
        <w:left w:w="100" w:type="dxa"/>
        <w:bottom w:w="100" w:type="dxa"/>
        <w:right w:w="100" w:type="dxa"/>
      </w:tblCellMar>
    </w:tblPr>
  </w:style>
  <w:style w:type="table" w:styleId="aff3" w:customStyle="1">
    <w:basedOn w:val="NormalTable0"/>
    <w:tblPr>
      <w:tblStyleRowBandSize w:val="1"/>
      <w:tblStyleColBandSize w:val="1"/>
      <w:tblCellMar>
        <w:top w:w="100" w:type="dxa"/>
        <w:left w:w="100" w:type="dxa"/>
        <w:bottom w:w="100" w:type="dxa"/>
        <w:right w:w="100" w:type="dxa"/>
      </w:tblCellMar>
    </w:tblPr>
  </w:style>
  <w:style w:type="table" w:styleId="aff4" w:customStyle="1">
    <w:basedOn w:val="NormalTable0"/>
    <w:tblPr>
      <w:tblStyleRowBandSize w:val="1"/>
      <w:tblStyleColBandSize w:val="1"/>
      <w:tblCellMar>
        <w:top w:w="100" w:type="dxa"/>
        <w:left w:w="100" w:type="dxa"/>
        <w:bottom w:w="100" w:type="dxa"/>
        <w:right w:w="100" w:type="dxa"/>
      </w:tblCellMar>
    </w:tblPr>
  </w:style>
  <w:style w:type="table" w:styleId="aff5" w:customStyle="1">
    <w:basedOn w:val="NormalTable0"/>
    <w:tblPr>
      <w:tblStyleRowBandSize w:val="1"/>
      <w:tblStyleColBandSize w:val="1"/>
      <w:tblCellMar>
        <w:top w:w="100" w:type="dxa"/>
        <w:left w:w="100" w:type="dxa"/>
        <w:bottom w:w="100" w:type="dxa"/>
        <w:right w:w="100" w:type="dxa"/>
      </w:tblCellMar>
    </w:tblPr>
  </w:style>
  <w:style w:type="table" w:styleId="aff6" w:customStyle="1">
    <w:basedOn w:val="NormalTable0"/>
    <w:tblPr>
      <w:tblStyleRowBandSize w:val="1"/>
      <w:tblStyleColBandSize w:val="1"/>
      <w:tblCellMar>
        <w:top w:w="100" w:type="dxa"/>
        <w:left w:w="100" w:type="dxa"/>
        <w:bottom w:w="100" w:type="dxa"/>
        <w:right w:w="100" w:type="dxa"/>
      </w:tblCellMar>
    </w:tblPr>
  </w:style>
  <w:style w:type="table" w:styleId="aff7" w:customStyle="1">
    <w:basedOn w:val="NormalTable0"/>
    <w:tblPr>
      <w:tblStyleRowBandSize w:val="1"/>
      <w:tblStyleColBandSize w:val="1"/>
      <w:tblCellMar>
        <w:top w:w="100" w:type="dxa"/>
        <w:left w:w="100" w:type="dxa"/>
        <w:bottom w:w="100" w:type="dxa"/>
        <w:right w:w="100" w:type="dxa"/>
      </w:tblCellMar>
    </w:tblPr>
  </w:style>
  <w:style w:type="table" w:styleId="aff8" w:customStyle="1">
    <w:basedOn w:val="NormalTable0"/>
    <w:tblPr>
      <w:tblStyleRowBandSize w:val="1"/>
      <w:tblStyleColBandSize w:val="1"/>
      <w:tblCellMar>
        <w:top w:w="100" w:type="dxa"/>
        <w:left w:w="100" w:type="dxa"/>
        <w:bottom w:w="100" w:type="dxa"/>
        <w:right w:w="100" w:type="dxa"/>
      </w:tblCellMar>
    </w:tblPr>
  </w:style>
  <w:style w:type="table" w:styleId="aff9" w:customStyle="1">
    <w:basedOn w:val="NormalTable0"/>
    <w:tblPr>
      <w:tblStyleRowBandSize w:val="1"/>
      <w:tblStyleColBandSize w:val="1"/>
      <w:tblCellMar>
        <w:top w:w="100" w:type="dxa"/>
        <w:left w:w="100" w:type="dxa"/>
        <w:bottom w:w="100" w:type="dxa"/>
        <w:right w:w="100" w:type="dxa"/>
      </w:tblCellMar>
    </w:tblPr>
  </w:style>
  <w:style w:type="paragraph" w:styleId="Header">
    <w:name w:val="header"/>
    <w:basedOn w:val="Normal0"/>
    <w:link w:val="HeaderChar"/>
    <w:uiPriority w:val="99"/>
    <w:unhideWhenUsed/>
    <w:rsid w:val="003B14AB"/>
    <w:pPr>
      <w:tabs>
        <w:tab w:val="center" w:pos="4513"/>
        <w:tab w:val="right" w:pos="9026"/>
      </w:tabs>
      <w:spacing w:line="240" w:lineRule="auto"/>
    </w:pPr>
  </w:style>
  <w:style w:type="character" w:styleId="HeaderChar" w:customStyle="1">
    <w:name w:val="Header Char"/>
    <w:basedOn w:val="DefaultParagraphFont"/>
    <w:link w:val="Header"/>
    <w:uiPriority w:val="99"/>
    <w:rsid w:val="003B14AB"/>
  </w:style>
  <w:style w:type="paragraph" w:styleId="Footer">
    <w:name w:val="footer"/>
    <w:basedOn w:val="Normal0"/>
    <w:link w:val="FooterChar"/>
    <w:uiPriority w:val="99"/>
    <w:unhideWhenUsed/>
    <w:rsid w:val="003B14AB"/>
    <w:pPr>
      <w:tabs>
        <w:tab w:val="center" w:pos="4513"/>
        <w:tab w:val="right" w:pos="9026"/>
      </w:tabs>
      <w:spacing w:line="240" w:lineRule="auto"/>
    </w:pPr>
  </w:style>
  <w:style w:type="character" w:styleId="FooterChar" w:customStyle="1">
    <w:name w:val="Footer Char"/>
    <w:basedOn w:val="DefaultParagraphFont"/>
    <w:link w:val="Footer"/>
    <w:uiPriority w:val="99"/>
    <w:rsid w:val="003B14AB"/>
  </w:style>
  <w:style w:type="paragraph" w:styleId="Subtitle0" w:customStyle="1">
    <w:name w:val="Subtitle0"/>
    <w:basedOn w:val="Normal0"/>
    <w:next w:val="Normal0"/>
    <w:pPr>
      <w:keepNext/>
      <w:keepLines/>
      <w:spacing w:after="320"/>
    </w:pPr>
    <w:rPr>
      <w:color w:val="666666"/>
      <w:sz w:val="30"/>
      <w:szCs w:val="30"/>
    </w:rPr>
  </w:style>
  <w:style w:type="table" w:styleId="affa" w:customStyle="1">
    <w:basedOn w:val="NormalTable0"/>
    <w:tblPr>
      <w:tblStyleRowBandSize w:val="1"/>
      <w:tblStyleColBandSize w:val="1"/>
      <w:tblCellMar>
        <w:top w:w="100" w:type="dxa"/>
        <w:left w:w="100" w:type="dxa"/>
        <w:bottom w:w="100" w:type="dxa"/>
        <w:right w:w="100" w:type="dxa"/>
      </w:tblCellMar>
    </w:tblPr>
  </w:style>
  <w:style w:type="table" w:styleId="affb" w:customStyle="1">
    <w:basedOn w:val="NormalTable0"/>
    <w:tblPr>
      <w:tblStyleRowBandSize w:val="1"/>
      <w:tblStyleColBandSize w:val="1"/>
      <w:tblCellMar>
        <w:top w:w="100" w:type="dxa"/>
        <w:left w:w="100" w:type="dxa"/>
        <w:bottom w:w="100" w:type="dxa"/>
        <w:right w:w="100" w:type="dxa"/>
      </w:tblCellMar>
    </w:tblPr>
  </w:style>
  <w:style w:type="table" w:styleId="affc" w:customStyle="1">
    <w:basedOn w:val="NormalTable0"/>
    <w:tblPr>
      <w:tblStyleRowBandSize w:val="1"/>
      <w:tblStyleColBandSize w:val="1"/>
      <w:tblCellMar>
        <w:top w:w="100" w:type="dxa"/>
        <w:left w:w="100" w:type="dxa"/>
        <w:bottom w:w="100" w:type="dxa"/>
        <w:right w:w="100" w:type="dxa"/>
      </w:tblCellMar>
    </w:tblPr>
  </w:style>
  <w:style w:type="table" w:styleId="affd" w:customStyle="1">
    <w:basedOn w:val="NormalTable0"/>
    <w:tblPr>
      <w:tblStyleRowBandSize w:val="1"/>
      <w:tblStyleColBandSize w:val="1"/>
      <w:tblCellMar>
        <w:top w:w="100" w:type="dxa"/>
        <w:left w:w="100" w:type="dxa"/>
        <w:bottom w:w="100" w:type="dxa"/>
        <w:right w:w="100" w:type="dxa"/>
      </w:tblCellMar>
    </w:tblPr>
  </w:style>
  <w:style w:type="table" w:styleId="affe" w:customStyle="1">
    <w:basedOn w:val="NormalTable0"/>
    <w:tblPr>
      <w:tblStyleRowBandSize w:val="1"/>
      <w:tblStyleColBandSize w:val="1"/>
      <w:tblCellMar>
        <w:top w:w="100" w:type="dxa"/>
        <w:left w:w="100" w:type="dxa"/>
        <w:bottom w:w="100" w:type="dxa"/>
        <w:right w:w="100" w:type="dxa"/>
      </w:tblCellMar>
    </w:tblPr>
  </w:style>
  <w:style w:type="table" w:styleId="afff" w:customStyle="1">
    <w:basedOn w:val="NormalTable0"/>
    <w:tblPr>
      <w:tblStyleRowBandSize w:val="1"/>
      <w:tblStyleColBandSize w:val="1"/>
      <w:tblCellMar>
        <w:top w:w="100" w:type="dxa"/>
        <w:left w:w="100" w:type="dxa"/>
        <w:bottom w:w="100" w:type="dxa"/>
        <w:right w:w="100" w:type="dxa"/>
      </w:tblCellMar>
    </w:tblPr>
  </w:style>
  <w:style w:type="table" w:styleId="afff0" w:customStyle="1">
    <w:basedOn w:val="NormalTable0"/>
    <w:tblPr>
      <w:tblStyleRowBandSize w:val="1"/>
      <w:tblStyleColBandSize w:val="1"/>
      <w:tblCellMar>
        <w:top w:w="100" w:type="dxa"/>
        <w:left w:w="100" w:type="dxa"/>
        <w:bottom w:w="100" w:type="dxa"/>
        <w:right w:w="100" w:type="dxa"/>
      </w:tblCellMar>
    </w:tblPr>
  </w:style>
  <w:style w:type="table" w:styleId="afff1" w:customStyle="1">
    <w:basedOn w:val="NormalTable0"/>
    <w:tblPr>
      <w:tblStyleRowBandSize w:val="1"/>
      <w:tblStyleColBandSize w:val="1"/>
      <w:tblCellMar>
        <w:top w:w="100" w:type="dxa"/>
        <w:left w:w="100" w:type="dxa"/>
        <w:bottom w:w="100" w:type="dxa"/>
        <w:right w:w="100" w:type="dxa"/>
      </w:tblCellMar>
    </w:tblPr>
  </w:style>
  <w:style w:type="table" w:styleId="afff2" w:customStyle="1">
    <w:basedOn w:val="NormalTable0"/>
    <w:tblPr>
      <w:tblStyleRowBandSize w:val="1"/>
      <w:tblStyleColBandSize w:val="1"/>
      <w:tblCellMar>
        <w:top w:w="100" w:type="dxa"/>
        <w:left w:w="100" w:type="dxa"/>
        <w:bottom w:w="100" w:type="dxa"/>
        <w:right w:w="100" w:type="dxa"/>
      </w:tblCellMar>
    </w:tblPr>
  </w:style>
  <w:style w:type="table" w:styleId="afff3" w:customStyle="1">
    <w:basedOn w:val="NormalTable0"/>
    <w:tblPr>
      <w:tblStyleRowBandSize w:val="1"/>
      <w:tblStyleColBandSize w:val="1"/>
      <w:tblCellMar>
        <w:top w:w="100" w:type="dxa"/>
        <w:left w:w="100" w:type="dxa"/>
        <w:bottom w:w="100" w:type="dxa"/>
        <w:right w:w="100" w:type="dxa"/>
      </w:tblCellMar>
    </w:tblPr>
  </w:style>
  <w:style w:type="table" w:styleId="afff4" w:customStyle="1">
    <w:basedOn w:val="NormalTable0"/>
    <w:tblPr>
      <w:tblStyleRowBandSize w:val="1"/>
      <w:tblStyleColBandSize w:val="1"/>
      <w:tblCellMar>
        <w:top w:w="100" w:type="dxa"/>
        <w:left w:w="100" w:type="dxa"/>
        <w:bottom w:w="100" w:type="dxa"/>
        <w:right w:w="100" w:type="dxa"/>
      </w:tblCellMar>
    </w:tblPr>
  </w:style>
  <w:style w:type="table" w:styleId="afff5" w:customStyle="1">
    <w:basedOn w:val="NormalTable0"/>
    <w:tblPr>
      <w:tblStyleRowBandSize w:val="1"/>
      <w:tblStyleColBandSize w:val="1"/>
      <w:tblCellMar>
        <w:top w:w="100" w:type="dxa"/>
        <w:left w:w="100" w:type="dxa"/>
        <w:bottom w:w="100" w:type="dxa"/>
        <w:right w:w="100" w:type="dxa"/>
      </w:tblCellMar>
    </w:tblPr>
  </w:style>
  <w:style w:type="table" w:styleId="afff6" w:customStyle="1">
    <w:basedOn w:val="NormalTable0"/>
    <w:tblPr>
      <w:tblStyleRowBandSize w:val="1"/>
      <w:tblStyleColBandSize w:val="1"/>
      <w:tblCellMar>
        <w:top w:w="100" w:type="dxa"/>
        <w:left w:w="100" w:type="dxa"/>
        <w:bottom w:w="100" w:type="dxa"/>
        <w:right w:w="100" w:type="dxa"/>
      </w:tblCellMar>
    </w:tblPr>
  </w:style>
  <w:style w:type="table" w:styleId="afff7" w:customStyle="1">
    <w:basedOn w:val="NormalTable0"/>
    <w:tblPr>
      <w:tblStyleRowBandSize w:val="1"/>
      <w:tblStyleColBandSize w:val="1"/>
      <w:tblCellMar>
        <w:top w:w="100" w:type="dxa"/>
        <w:left w:w="100" w:type="dxa"/>
        <w:bottom w:w="100" w:type="dxa"/>
        <w:right w:w="100" w:type="dxa"/>
      </w:tblCellMar>
    </w:tblPr>
  </w:style>
  <w:style w:type="table" w:styleId="afff8" w:customStyle="1">
    <w:basedOn w:val="NormalTable0"/>
    <w:tblPr>
      <w:tblStyleRowBandSize w:val="1"/>
      <w:tblStyleColBandSize w:val="1"/>
      <w:tblCellMar>
        <w:top w:w="100" w:type="dxa"/>
        <w:left w:w="100" w:type="dxa"/>
        <w:bottom w:w="100" w:type="dxa"/>
        <w:right w:w="100" w:type="dxa"/>
      </w:tblCellMar>
    </w:tblPr>
  </w:style>
  <w:style w:type="table" w:styleId="afff9" w:customStyle="1">
    <w:basedOn w:val="NormalTable0"/>
    <w:tblPr>
      <w:tblStyleRowBandSize w:val="1"/>
      <w:tblStyleColBandSize w:val="1"/>
      <w:tblCellMar>
        <w:top w:w="100" w:type="dxa"/>
        <w:left w:w="100" w:type="dxa"/>
        <w:bottom w:w="100" w:type="dxa"/>
        <w:right w:w="100" w:type="dxa"/>
      </w:tblCellMar>
    </w:tblPr>
  </w:style>
  <w:style w:type="table" w:styleId="afffa" w:customStyle="1">
    <w:basedOn w:val="NormalTable0"/>
    <w:tblPr>
      <w:tblStyleRowBandSize w:val="1"/>
      <w:tblStyleColBandSize w:val="1"/>
      <w:tblCellMar>
        <w:top w:w="100" w:type="dxa"/>
        <w:left w:w="100" w:type="dxa"/>
        <w:bottom w:w="100" w:type="dxa"/>
        <w:right w:w="100" w:type="dxa"/>
      </w:tblCellMar>
    </w:tblPr>
  </w:style>
  <w:style w:type="table" w:styleId="afffb" w:customStyle="1">
    <w:basedOn w:val="NormalTable0"/>
    <w:tblPr>
      <w:tblStyleRowBandSize w:val="1"/>
      <w:tblStyleColBandSize w:val="1"/>
      <w:tblCellMar>
        <w:top w:w="100" w:type="dxa"/>
        <w:left w:w="100" w:type="dxa"/>
        <w:bottom w:w="100" w:type="dxa"/>
        <w:right w:w="100" w:type="dxa"/>
      </w:tblCellMar>
    </w:tblPr>
  </w:style>
  <w:style w:type="table" w:styleId="afffc" w:customStyle="1">
    <w:basedOn w:val="NormalTable0"/>
    <w:tblPr>
      <w:tblStyleRowBandSize w:val="1"/>
      <w:tblStyleColBandSize w:val="1"/>
      <w:tblCellMar>
        <w:top w:w="100" w:type="dxa"/>
        <w:left w:w="100" w:type="dxa"/>
        <w:bottom w:w="100" w:type="dxa"/>
        <w:right w:w="100" w:type="dxa"/>
      </w:tblCellMar>
    </w:tblPr>
  </w:style>
  <w:style w:type="table" w:styleId="afffd" w:customStyle="1">
    <w:basedOn w:val="NormalTable0"/>
    <w:tblPr>
      <w:tblStyleRowBandSize w:val="1"/>
      <w:tblStyleColBandSize w:val="1"/>
      <w:tblCellMar>
        <w:top w:w="100" w:type="dxa"/>
        <w:left w:w="100" w:type="dxa"/>
        <w:bottom w:w="100" w:type="dxa"/>
        <w:right w:w="100" w:type="dxa"/>
      </w:tblCellMar>
    </w:tblPr>
  </w:style>
  <w:style w:type="table" w:styleId="afffe" w:customStyle="1">
    <w:basedOn w:val="NormalTable0"/>
    <w:tblPr>
      <w:tblStyleRowBandSize w:val="1"/>
      <w:tblStyleColBandSize w:val="1"/>
      <w:tblCellMar>
        <w:top w:w="100" w:type="dxa"/>
        <w:left w:w="100" w:type="dxa"/>
        <w:bottom w:w="100" w:type="dxa"/>
        <w:right w:w="100" w:type="dxa"/>
      </w:tblCellMar>
    </w:tblPr>
  </w:style>
  <w:style w:type="table" w:styleId="affff" w:customStyle="1">
    <w:basedOn w:val="NormalTable0"/>
    <w:tblPr>
      <w:tblStyleRowBandSize w:val="1"/>
      <w:tblStyleColBandSize w:val="1"/>
      <w:tblCellMar>
        <w:top w:w="100" w:type="dxa"/>
        <w:left w:w="100" w:type="dxa"/>
        <w:bottom w:w="100" w:type="dxa"/>
        <w:right w:w="100" w:type="dxa"/>
      </w:tblCellMar>
    </w:tblPr>
  </w:style>
  <w:style w:type="table" w:styleId="affff0" w:customStyle="1">
    <w:basedOn w:val="NormalTable0"/>
    <w:tblPr>
      <w:tblStyleRowBandSize w:val="1"/>
      <w:tblStyleColBandSize w:val="1"/>
      <w:tblCellMar>
        <w:top w:w="100" w:type="dxa"/>
        <w:left w:w="100" w:type="dxa"/>
        <w:bottom w:w="100" w:type="dxa"/>
        <w:right w:w="100" w:type="dxa"/>
      </w:tblCellMar>
    </w:tblPr>
  </w:style>
  <w:style w:type="table" w:styleId="affff1" w:customStyle="1">
    <w:basedOn w:val="NormalTable0"/>
    <w:tblPr>
      <w:tblStyleRowBandSize w:val="1"/>
      <w:tblStyleColBandSize w:val="1"/>
      <w:tblCellMar>
        <w:top w:w="100" w:type="dxa"/>
        <w:left w:w="100" w:type="dxa"/>
        <w:bottom w:w="100" w:type="dxa"/>
        <w:right w:w="100" w:type="dxa"/>
      </w:tblCellMar>
    </w:tblPr>
  </w:style>
  <w:style w:type="table" w:styleId="affff2" w:customStyle="1">
    <w:basedOn w:val="NormalTable0"/>
    <w:tblPr>
      <w:tblStyleRowBandSize w:val="1"/>
      <w:tblStyleColBandSize w:val="1"/>
      <w:tblCellMar>
        <w:top w:w="100" w:type="dxa"/>
        <w:left w:w="100" w:type="dxa"/>
        <w:bottom w:w="100" w:type="dxa"/>
        <w:right w:w="100" w:type="dxa"/>
      </w:tblCellMar>
    </w:tblPr>
  </w:style>
  <w:style w:type="table" w:styleId="affff3" w:customStyle="1">
    <w:basedOn w:val="NormalTable0"/>
    <w:tblPr>
      <w:tblStyleRowBandSize w:val="1"/>
      <w:tblStyleColBandSize w:val="1"/>
      <w:tblCellMar>
        <w:top w:w="100" w:type="dxa"/>
        <w:left w:w="100" w:type="dxa"/>
        <w:bottom w:w="100" w:type="dxa"/>
        <w:right w:w="100" w:type="dxa"/>
      </w:tblCellMar>
    </w:tblPr>
  </w:style>
  <w:style w:type="table" w:styleId="affff4" w:customStyle="1">
    <w:basedOn w:val="NormalTable0"/>
    <w:tblPr>
      <w:tblStyleRowBandSize w:val="1"/>
      <w:tblStyleColBandSize w:val="1"/>
      <w:tblCellMar>
        <w:top w:w="100" w:type="dxa"/>
        <w:left w:w="100" w:type="dxa"/>
        <w:bottom w:w="100" w:type="dxa"/>
        <w:right w:w="100" w:type="dxa"/>
      </w:tblCellMar>
    </w:tblPr>
  </w:style>
  <w:style w:type="table" w:styleId="affff5" w:customStyle="1">
    <w:basedOn w:val="NormalTable0"/>
    <w:tblPr>
      <w:tblStyleRowBandSize w:val="1"/>
      <w:tblStyleColBandSize w:val="1"/>
      <w:tblCellMar>
        <w:top w:w="100" w:type="dxa"/>
        <w:left w:w="100" w:type="dxa"/>
        <w:bottom w:w="100" w:type="dxa"/>
        <w:right w:w="100" w:type="dxa"/>
      </w:tblCellMar>
    </w:tblPr>
  </w:style>
  <w:style w:type="table" w:styleId="affff6" w:customStyle="1">
    <w:basedOn w:val="NormalTable0"/>
    <w:tblPr>
      <w:tblStyleRowBandSize w:val="1"/>
      <w:tblStyleColBandSize w:val="1"/>
      <w:tblCellMar>
        <w:top w:w="100" w:type="dxa"/>
        <w:left w:w="100" w:type="dxa"/>
        <w:bottom w:w="100" w:type="dxa"/>
        <w:right w:w="100" w:type="dxa"/>
      </w:tblCellMar>
    </w:tblPr>
  </w:style>
  <w:style w:type="table" w:styleId="affff7" w:customStyle="1">
    <w:basedOn w:val="NormalTable0"/>
    <w:tblPr>
      <w:tblStyleRowBandSize w:val="1"/>
      <w:tblStyleColBandSize w:val="1"/>
      <w:tblCellMar>
        <w:top w:w="100" w:type="dxa"/>
        <w:left w:w="100" w:type="dxa"/>
        <w:bottom w:w="100" w:type="dxa"/>
        <w:right w:w="100" w:type="dxa"/>
      </w:tblCellMar>
    </w:tblPr>
  </w:style>
  <w:style w:type="table" w:styleId="affff8" w:customStyle="1">
    <w:basedOn w:val="NormalTable0"/>
    <w:tblPr>
      <w:tblStyleRowBandSize w:val="1"/>
      <w:tblStyleColBandSize w:val="1"/>
      <w:tblCellMar>
        <w:top w:w="100" w:type="dxa"/>
        <w:left w:w="100" w:type="dxa"/>
        <w:bottom w:w="100" w:type="dxa"/>
        <w:right w:w="100" w:type="dxa"/>
      </w:tblCellMar>
    </w:tblPr>
  </w:style>
  <w:style w:type="table" w:styleId="affff9" w:customStyle="1">
    <w:basedOn w:val="NormalTable0"/>
    <w:tblPr>
      <w:tblStyleRowBandSize w:val="1"/>
      <w:tblStyleColBandSize w:val="1"/>
      <w:tblCellMar>
        <w:top w:w="100" w:type="dxa"/>
        <w:left w:w="100" w:type="dxa"/>
        <w:bottom w:w="100" w:type="dxa"/>
        <w:right w:w="100" w:type="dxa"/>
      </w:tblCellMar>
    </w:tblPr>
  </w:style>
  <w:style w:type="table" w:styleId="affffa" w:customStyle="1">
    <w:basedOn w:val="NormalTable0"/>
    <w:tblPr>
      <w:tblStyleRowBandSize w:val="1"/>
      <w:tblStyleColBandSize w:val="1"/>
      <w:tblCellMar>
        <w:top w:w="100" w:type="dxa"/>
        <w:left w:w="100" w:type="dxa"/>
        <w:bottom w:w="100" w:type="dxa"/>
        <w:right w:w="100" w:type="dxa"/>
      </w:tblCellMar>
    </w:tblPr>
  </w:style>
  <w:style w:type="table" w:styleId="affffb" w:customStyle="1">
    <w:basedOn w:val="NormalTable0"/>
    <w:tblPr>
      <w:tblStyleRowBandSize w:val="1"/>
      <w:tblStyleColBandSize w:val="1"/>
      <w:tblCellMar>
        <w:top w:w="100" w:type="dxa"/>
        <w:left w:w="100" w:type="dxa"/>
        <w:bottom w:w="100" w:type="dxa"/>
        <w:right w:w="100" w:type="dxa"/>
      </w:tblCellMar>
    </w:tblPr>
  </w:style>
  <w:style w:type="table" w:styleId="affffc" w:customStyle="1">
    <w:basedOn w:val="NormalTable0"/>
    <w:tblPr>
      <w:tblStyleRowBandSize w:val="1"/>
      <w:tblStyleColBandSize w:val="1"/>
      <w:tblCellMar>
        <w:top w:w="100" w:type="dxa"/>
        <w:left w:w="100" w:type="dxa"/>
        <w:bottom w:w="100" w:type="dxa"/>
        <w:right w:w="100" w:type="dxa"/>
      </w:tblCellMar>
    </w:tblPr>
  </w:style>
  <w:style w:type="table" w:styleId="affffd" w:customStyle="1">
    <w:basedOn w:val="NormalTable0"/>
    <w:tblPr>
      <w:tblStyleRowBandSize w:val="1"/>
      <w:tblStyleColBandSize w:val="1"/>
      <w:tblCellMar>
        <w:top w:w="100" w:type="dxa"/>
        <w:left w:w="100" w:type="dxa"/>
        <w:bottom w:w="100" w:type="dxa"/>
        <w:right w:w="100" w:type="dxa"/>
      </w:tblCellMar>
    </w:tblPr>
  </w:style>
  <w:style w:type="table" w:styleId="affffe" w:customStyle="1">
    <w:basedOn w:val="NormalTable0"/>
    <w:tblPr>
      <w:tblStyleRowBandSize w:val="1"/>
      <w:tblStyleColBandSize w:val="1"/>
      <w:tblCellMar>
        <w:top w:w="100" w:type="dxa"/>
        <w:left w:w="100" w:type="dxa"/>
        <w:bottom w:w="100" w:type="dxa"/>
        <w:right w:w="100" w:type="dxa"/>
      </w:tblCellMar>
    </w:tblPr>
  </w:style>
  <w:style w:type="table" w:styleId="afffff" w:customStyle="1">
    <w:basedOn w:val="NormalTable0"/>
    <w:tblPr>
      <w:tblStyleRowBandSize w:val="1"/>
      <w:tblStyleColBandSize w:val="1"/>
      <w:tblCellMar>
        <w:top w:w="100" w:type="dxa"/>
        <w:left w:w="100" w:type="dxa"/>
        <w:bottom w:w="100" w:type="dxa"/>
        <w:right w:w="100" w:type="dxa"/>
      </w:tblCellMar>
    </w:tblPr>
  </w:style>
  <w:style w:type="table" w:styleId="afffff0" w:customStyle="1">
    <w:basedOn w:val="NormalTable0"/>
    <w:tblPr>
      <w:tblStyleRowBandSize w:val="1"/>
      <w:tblStyleColBandSize w:val="1"/>
      <w:tblCellMar>
        <w:top w:w="100" w:type="dxa"/>
        <w:left w:w="100" w:type="dxa"/>
        <w:bottom w:w="100" w:type="dxa"/>
        <w:right w:w="100" w:type="dxa"/>
      </w:tblCellMar>
    </w:tblPr>
  </w:style>
  <w:style w:type="table" w:styleId="afffff1" w:customStyle="1">
    <w:basedOn w:val="NormalTable0"/>
    <w:tblPr>
      <w:tblStyleRowBandSize w:val="1"/>
      <w:tblStyleColBandSize w:val="1"/>
      <w:tblCellMar>
        <w:top w:w="100" w:type="dxa"/>
        <w:left w:w="100" w:type="dxa"/>
        <w:bottom w:w="100" w:type="dxa"/>
        <w:right w:w="100" w:type="dxa"/>
      </w:tblCellMar>
    </w:tblPr>
  </w:style>
  <w:style w:type="table" w:styleId="afffff2" w:customStyle="1">
    <w:basedOn w:val="NormalTable0"/>
    <w:tblPr>
      <w:tblStyleRowBandSize w:val="1"/>
      <w:tblStyleColBandSize w:val="1"/>
      <w:tblCellMar>
        <w:top w:w="100" w:type="dxa"/>
        <w:left w:w="100" w:type="dxa"/>
        <w:bottom w:w="100" w:type="dxa"/>
        <w:right w:w="100" w:type="dxa"/>
      </w:tblCellMar>
    </w:tblPr>
  </w:style>
  <w:style w:type="table" w:styleId="afffff3" w:customStyle="1">
    <w:basedOn w:val="NormalTable0"/>
    <w:tblPr>
      <w:tblStyleRowBandSize w:val="1"/>
      <w:tblStyleColBandSize w:val="1"/>
      <w:tblCellMar>
        <w:top w:w="100" w:type="dxa"/>
        <w:left w:w="100" w:type="dxa"/>
        <w:bottom w:w="100" w:type="dxa"/>
        <w:right w:w="100" w:type="dxa"/>
      </w:tblCellMar>
    </w:tblPr>
  </w:style>
  <w:style w:type="table" w:styleId="afffff4" w:customStyle="1">
    <w:basedOn w:val="NormalTable0"/>
    <w:tblPr>
      <w:tblStyleRowBandSize w:val="1"/>
      <w:tblStyleColBandSize w:val="1"/>
      <w:tblCellMar>
        <w:top w:w="100" w:type="dxa"/>
        <w:left w:w="100" w:type="dxa"/>
        <w:bottom w:w="100" w:type="dxa"/>
        <w:right w:w="100" w:type="dxa"/>
      </w:tblCellMar>
    </w:tblPr>
  </w:style>
  <w:style w:type="table" w:styleId="afffff5" w:customStyle="1">
    <w:basedOn w:val="NormalTable0"/>
    <w:tblPr>
      <w:tblStyleRowBandSize w:val="1"/>
      <w:tblStyleColBandSize w:val="1"/>
      <w:tblCellMar>
        <w:top w:w="100" w:type="dxa"/>
        <w:left w:w="100" w:type="dxa"/>
        <w:bottom w:w="100" w:type="dxa"/>
        <w:right w:w="100" w:type="dxa"/>
      </w:tblCellMar>
    </w:tblPr>
  </w:style>
  <w:style w:type="table" w:styleId="afffff6" w:customStyle="1">
    <w:basedOn w:val="NormalTable0"/>
    <w:tblPr>
      <w:tblStyleRowBandSize w:val="1"/>
      <w:tblStyleColBandSize w:val="1"/>
      <w:tblCellMar>
        <w:top w:w="100" w:type="dxa"/>
        <w:left w:w="100" w:type="dxa"/>
        <w:bottom w:w="100" w:type="dxa"/>
        <w:right w:w="100" w:type="dxa"/>
      </w:tblCellMar>
    </w:tblPr>
  </w:style>
  <w:style w:type="table" w:styleId="afffff7" w:customStyle="1">
    <w:basedOn w:val="NormalTable0"/>
    <w:tblPr>
      <w:tblStyleRowBandSize w:val="1"/>
      <w:tblStyleColBandSize w:val="1"/>
      <w:tblCellMar>
        <w:top w:w="100" w:type="dxa"/>
        <w:left w:w="100" w:type="dxa"/>
        <w:bottom w:w="100" w:type="dxa"/>
        <w:right w:w="100" w:type="dxa"/>
      </w:tblCellMar>
    </w:tblPr>
  </w:style>
  <w:style w:type="table" w:styleId="afffff8" w:customStyle="1">
    <w:basedOn w:val="NormalTable0"/>
    <w:tblPr>
      <w:tblStyleRowBandSize w:val="1"/>
      <w:tblStyleColBandSize w:val="1"/>
      <w:tblCellMar>
        <w:top w:w="100" w:type="dxa"/>
        <w:left w:w="100" w:type="dxa"/>
        <w:bottom w:w="100" w:type="dxa"/>
        <w:right w:w="100" w:type="dxa"/>
      </w:tblCellMar>
    </w:tblPr>
  </w:style>
  <w:style w:type="table" w:styleId="afffff9" w:customStyle="1">
    <w:basedOn w:val="NormalTable0"/>
    <w:tblPr>
      <w:tblStyleRowBandSize w:val="1"/>
      <w:tblStyleColBandSize w:val="1"/>
      <w:tblCellMar>
        <w:top w:w="100" w:type="dxa"/>
        <w:left w:w="100" w:type="dxa"/>
        <w:bottom w:w="100" w:type="dxa"/>
        <w:right w:w="100" w:type="dxa"/>
      </w:tblCellMar>
    </w:tblPr>
  </w:style>
  <w:style w:type="table" w:styleId="afffffa" w:customStyle="1">
    <w:basedOn w:val="NormalTable0"/>
    <w:tblPr>
      <w:tblStyleRowBandSize w:val="1"/>
      <w:tblStyleColBandSize w:val="1"/>
      <w:tblCellMar>
        <w:top w:w="100" w:type="dxa"/>
        <w:left w:w="100" w:type="dxa"/>
        <w:bottom w:w="100" w:type="dxa"/>
        <w:right w:w="100" w:type="dxa"/>
      </w:tblCellMar>
    </w:tblPr>
  </w:style>
  <w:style w:type="table" w:styleId="afffffb" w:customStyle="1">
    <w:basedOn w:val="NormalTable0"/>
    <w:tblPr>
      <w:tblStyleRowBandSize w:val="1"/>
      <w:tblStyleColBandSize w:val="1"/>
      <w:tblCellMar>
        <w:top w:w="100" w:type="dxa"/>
        <w:left w:w="100" w:type="dxa"/>
        <w:bottom w:w="100" w:type="dxa"/>
        <w:right w:w="100" w:type="dxa"/>
      </w:tblCellMar>
    </w:tblPr>
  </w:style>
  <w:style w:type="table" w:styleId="afffffc" w:customStyle="1">
    <w:basedOn w:val="NormalTable0"/>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574EEB"/>
    <w:rPr>
      <w:sz w:val="16"/>
      <w:szCs w:val="16"/>
    </w:rPr>
  </w:style>
  <w:style w:type="paragraph" w:styleId="CommentText">
    <w:name w:val="annotation text"/>
    <w:basedOn w:val="Normal"/>
    <w:link w:val="CommentTextChar"/>
    <w:uiPriority w:val="99"/>
    <w:unhideWhenUsed/>
    <w:rsid w:val="00574EEB"/>
    <w:pPr>
      <w:spacing w:line="240" w:lineRule="auto"/>
    </w:pPr>
    <w:rPr>
      <w:sz w:val="20"/>
      <w:szCs w:val="20"/>
    </w:rPr>
  </w:style>
  <w:style w:type="character" w:styleId="CommentTextChar" w:customStyle="1">
    <w:name w:val="Comment Text Char"/>
    <w:basedOn w:val="DefaultParagraphFont"/>
    <w:link w:val="CommentText"/>
    <w:uiPriority w:val="99"/>
    <w:rsid w:val="00574EEB"/>
    <w:rPr>
      <w:sz w:val="20"/>
      <w:szCs w:val="20"/>
    </w:rPr>
  </w:style>
  <w:style w:type="paragraph" w:styleId="CommentSubject">
    <w:name w:val="annotation subject"/>
    <w:basedOn w:val="CommentText"/>
    <w:next w:val="CommentText"/>
    <w:link w:val="CommentSubjectChar"/>
    <w:uiPriority w:val="99"/>
    <w:semiHidden/>
    <w:unhideWhenUsed/>
    <w:rsid w:val="00574EEB"/>
    <w:rPr>
      <w:b/>
      <w:bCs/>
    </w:rPr>
  </w:style>
  <w:style w:type="character" w:styleId="CommentSubjectChar" w:customStyle="1">
    <w:name w:val="Comment Subject Char"/>
    <w:basedOn w:val="CommentTextChar"/>
    <w:link w:val="CommentSubject"/>
    <w:uiPriority w:val="99"/>
    <w:semiHidden/>
    <w:rsid w:val="00574EEB"/>
    <w:rPr>
      <w:b/>
      <w:bCs/>
      <w:sz w:val="20"/>
      <w:szCs w:val="20"/>
    </w:rPr>
  </w:style>
  <w:style w:type="paragraph" w:styleId="ListParagraph">
    <w:name w:val="List Paragraph"/>
    <w:basedOn w:val="Normal"/>
    <w:uiPriority w:val="34"/>
    <w:qFormat/>
    <w:rsid w:val="003C620A"/>
    <w:pPr>
      <w:ind w:left="720"/>
      <w:contextualSpacing/>
    </w:pPr>
  </w:style>
  <w:style w:type="character" w:styleId="Hyperlink">
    <w:name w:val="Hyperlink"/>
    <w:basedOn w:val="DefaultParagraphFont"/>
    <w:uiPriority w:val="99"/>
    <w:unhideWhenUsed/>
    <w:rsid w:val="003C620A"/>
    <w:rPr>
      <w:color w:val="0000FF" w:themeColor="hyperlink"/>
      <w:u w:val="single"/>
    </w:rPr>
  </w:style>
  <w:style w:type="table" w:styleId="LightShading-Accent1">
    <w:name w:val="Light Shading Accent 1"/>
    <w:basedOn w:val="TableNormal"/>
    <w:uiPriority w:val="60"/>
    <w:rsid w:val="00D1702C"/>
    <w:pPr>
      <w:spacing w:line="240" w:lineRule="auto"/>
    </w:pPr>
    <w:rPr>
      <w:rFonts w:asciiTheme="minorHAnsi" w:hAnsiTheme="minorHAnsi" w:eastAsiaTheme="minorEastAsia" w:cstheme="minorBidi"/>
      <w:color w:val="365F91" w:themeColor="accent1" w:themeShade="BF"/>
      <w:lang w:eastAsia="en-US"/>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ing100" w:customStyle="1">
    <w:name w:val="Heading 10"/>
    <w:basedOn w:val="Normal"/>
    <w:autoRedefine/>
    <w:qFormat/>
    <w:rsid w:val="00D1702C"/>
    <w:pPr>
      <w:spacing w:before="240" w:after="120" w:line="240" w:lineRule="auto"/>
    </w:pPr>
    <w:rPr>
      <w:rFonts w:asciiTheme="minorHAnsi" w:hAnsiTheme="minorHAnsi" w:eastAsiaTheme="minorHAnsi" w:cstheme="minorBidi"/>
      <w:color w:val="365F91" w:themeColor="accent1" w:themeShade="BF"/>
      <w:sz w:val="32"/>
      <w:lang w:val="en-NZ" w:eastAsia="en-US"/>
    </w:rPr>
  </w:style>
  <w:style w:type="paragraph" w:styleId="Revision">
    <w:name w:val="Revision"/>
    <w:hidden/>
    <w:uiPriority w:val="99"/>
    <w:semiHidden/>
    <w:rsid w:val="00496F38"/>
    <w:pPr>
      <w:spacing w:line="240" w:lineRule="auto"/>
    </w:pPr>
  </w:style>
  <w:style w:type="character" w:styleId="UnresolvedMention">
    <w:name w:val="Unresolved Mention"/>
    <w:basedOn w:val="DefaultParagraphFont"/>
    <w:uiPriority w:val="99"/>
    <w:semiHidden/>
    <w:unhideWhenUsed/>
    <w:rsid w:val="007F7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github.com/pyeve/cerberus/blob/master/LICENSE" TargetMode="External" Id="rId18" /><Relationship Type="http://schemas.openxmlformats.org/officeDocument/2006/relationships/image" Target="media/image2.png" Id="rId26" /><Relationship Type="http://schemas.openxmlformats.org/officeDocument/2006/relationships/customXml" Target="../customXml/item3.xml" Id="rId3" /><Relationship Type="http://schemas.openxmlformats.org/officeDocument/2006/relationships/hyperlink" Target="https://github.com/pandas-dev/pandas/blob/main/LICENSE" TargetMode="External" Id="rId21" /><Relationship Type="http://schemas.openxmlformats.org/officeDocument/2006/relationships/settings" Target="settings.xml" Id="rId7" /><Relationship Type="http://schemas.openxmlformats.org/officeDocument/2006/relationships/hyperlink" Target="https://algorithmhub.co.nz/algorithms/covid-risk-score-for-call-prioritisation" TargetMode="External" Id="rId12" /><Relationship Type="http://schemas.openxmlformats.org/officeDocument/2006/relationships/hyperlink" Target="https://github.com/yaml/pyyaml/blob/master/LICENSE" TargetMode="External" Id="rId17" /><Relationship Type="http://schemas.openxmlformats.org/officeDocument/2006/relationships/hyperlink" Target="https://github.com/pitrou/pickle5-backport/blob/master/LICENSE" TargetMode="External" Id="rId25" /><Relationship Type="http://schemas.openxmlformats.org/officeDocument/2006/relationships/customXml" Target="../customXml/item2.xml" Id="rId2" /><Relationship Type="http://schemas.openxmlformats.org/officeDocument/2006/relationships/hyperlink" Target="https://github.com/numpy/numpy/blob/main/LICENSE.txt" TargetMode="External" Id="rId16" /><Relationship Type="http://schemas.openxmlformats.org/officeDocument/2006/relationships/hyperlink" Target="https://github.com/cloudpipe/cloudpickle/blob/master/LICENSE"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github.com/python/typing_extensions/blob/main/LICENSE" TargetMode="External" Id="rId24" /><Relationship Type="http://schemas.openxmlformats.org/officeDocument/2006/relationships/numbering" Target="numbering.xml" Id="rId5" /><Relationship Type="http://schemas.openxmlformats.org/officeDocument/2006/relationships/hyperlink" Target="https://docs.python.org/3.8/license.html" TargetMode="External" Id="rId15" /><Relationship Type="http://schemas.openxmlformats.org/officeDocument/2006/relationships/hyperlink" Target="https://github.com/scikit-learn/scikit-learn/blob/main/COPYING"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github.com/mlflow/mlflow/blob/master/LICENSE.txt"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docs.python.org/3.7/license.html" TargetMode="External" Id="rId14" /><Relationship Type="http://schemas.openxmlformats.org/officeDocument/2006/relationships/hyperlink" Target="https://github.com/giampaolo/psutil/blob/master/LICENSE" TargetMode="External" Id="rId22" /><Relationship Type="http://schemas.openxmlformats.org/officeDocument/2006/relationships/fontTable" Target="fontTable.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ab6a733-a190-46c7-a05f-e6ce105928e4">
      <UserInfo>
        <DisplayName>Karin Anderson</DisplayName>
        <AccountId>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E8D10AA934794D9BEBD8CE97A54A08" ma:contentTypeVersion="6" ma:contentTypeDescription="Create a new document." ma:contentTypeScope="" ma:versionID="83980d7f4c5dba6c0f80f5daed57b583">
  <xsd:schema xmlns:xsd="http://www.w3.org/2001/XMLSchema" xmlns:xs="http://www.w3.org/2001/XMLSchema" xmlns:p="http://schemas.microsoft.com/office/2006/metadata/properties" xmlns:ns2="ecc1c667-6115-4a16-9a2d-55f9a734f557" xmlns:ns3="0ab6a733-a190-46c7-a05f-e6ce105928e4" targetNamespace="http://schemas.microsoft.com/office/2006/metadata/properties" ma:root="true" ma:fieldsID="ba00a8f13a25481cef9444928b4aa5ef" ns2:_="" ns3:_="">
    <xsd:import namespace="ecc1c667-6115-4a16-9a2d-55f9a734f557"/>
    <xsd:import namespace="0ab6a733-a190-46c7-a05f-e6ce105928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1c667-6115-4a16-9a2d-55f9a734f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b6a733-a190-46c7-a05f-e6ce105928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j7dvCGpxyLD2F+eaf0uKLyQItIg==">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</go:docsCustomData>
</go:gDocsCustomXmlDataStorage>
</file>

<file path=customXml/itemProps1.xml><?xml version="1.0" encoding="utf-8"?>
<ds:datastoreItem xmlns:ds="http://schemas.openxmlformats.org/officeDocument/2006/customXml" ds:itemID="{48C1FE3E-0002-4ED3-9158-D9DA810021BE}">
  <ds:schemaRefs>
    <ds:schemaRef ds:uri="http://schemas.microsoft.com/sharepoint/v3/contenttype/forms"/>
  </ds:schemaRefs>
</ds:datastoreItem>
</file>

<file path=customXml/itemProps2.xml><?xml version="1.0" encoding="utf-8"?>
<ds:datastoreItem xmlns:ds="http://schemas.openxmlformats.org/officeDocument/2006/customXml" ds:itemID="{D34DCD4E-509E-47C1-91EC-60C5DCF8BE0F}">
  <ds:schemaRefs>
    <ds:schemaRef ds:uri="http://schemas.microsoft.com/office/2006/metadata/properties"/>
    <ds:schemaRef ds:uri="http://schemas.microsoft.com/office/infopath/2007/PartnerControls"/>
    <ds:schemaRef ds:uri="0ab6a733-a190-46c7-a05f-e6ce105928e4"/>
  </ds:schemaRefs>
</ds:datastoreItem>
</file>

<file path=customXml/itemProps3.xml><?xml version="1.0" encoding="utf-8"?>
<ds:datastoreItem xmlns:ds="http://schemas.openxmlformats.org/officeDocument/2006/customXml" ds:itemID="{522D20FC-329D-40E7-AE19-E6C7E89BA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1c667-6115-4a16-9a2d-55f9a734f557"/>
    <ds:schemaRef ds:uri="0ab6a733-a190-46c7-a05f-e6ce10592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Pieta Brown</dc:creator>
  <keywords/>
  <lastModifiedBy>Kevin Ross</lastModifiedBy>
  <revision>13</revision>
  <lastPrinted>2022-07-08T00:39:00.0000000Z</lastPrinted>
  <dcterms:created xsi:type="dcterms:W3CDTF">2022-07-08T00:36:00.0000000Z</dcterms:created>
  <dcterms:modified xsi:type="dcterms:W3CDTF">2022-07-21T23:24:21.7505402Z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0x010100C2E8D10AA934794D9BEBD8CE97A54A08</vt:lpwstr>
  </property>
</Properties>
</file>