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8972" w14:textId="7D544BFB" w:rsidR="0000458B" w:rsidRDefault="0059512D">
      <w:pPr>
        <w:rPr>
          <w:sz w:val="32"/>
          <w:szCs w:val="32"/>
        </w:rPr>
      </w:pPr>
      <w:r w:rsidRPr="0059512D">
        <w:rPr>
          <w:sz w:val="32"/>
          <w:szCs w:val="32"/>
        </w:rPr>
        <w:t>GUIDANCE</w:t>
      </w:r>
      <w:r w:rsidR="0000458B" w:rsidRPr="4CE546C5">
        <w:rPr>
          <w:sz w:val="32"/>
          <w:szCs w:val="32"/>
          <w:lang w:val="mi-NZ"/>
        </w:rPr>
        <w:t xml:space="preserve"> F</w:t>
      </w:r>
      <w:r w:rsidR="764DE5E2" w:rsidRPr="4CE546C5">
        <w:rPr>
          <w:sz w:val="32"/>
          <w:szCs w:val="32"/>
          <w:lang w:val="mi-NZ"/>
        </w:rPr>
        <w:t>OR</w:t>
      </w:r>
      <w:r w:rsidR="0000458B" w:rsidRPr="4CE546C5">
        <w:rPr>
          <w:sz w:val="32"/>
          <w:szCs w:val="32"/>
          <w:lang w:val="mi-NZ"/>
        </w:rPr>
        <w:t xml:space="preserve"> COVID</w:t>
      </w:r>
      <w:r w:rsidR="00E51021" w:rsidRPr="4CE546C5">
        <w:rPr>
          <w:sz w:val="32"/>
          <w:szCs w:val="32"/>
          <w:lang w:val="mi-NZ"/>
        </w:rPr>
        <w:t>-</w:t>
      </w:r>
      <w:r w:rsidR="0000458B" w:rsidRPr="4CE546C5">
        <w:rPr>
          <w:sz w:val="32"/>
          <w:szCs w:val="32"/>
          <w:lang w:val="mi-NZ"/>
        </w:rPr>
        <w:t xml:space="preserve">19 THERAPEUTIC - </w:t>
      </w:r>
      <w:r w:rsidR="0000458B" w:rsidRPr="4CE546C5">
        <w:rPr>
          <w:sz w:val="32"/>
          <w:szCs w:val="32"/>
        </w:rPr>
        <w:t xml:space="preserve">Evusheld® (tixagevimab and cilgavimab) </w:t>
      </w:r>
    </w:p>
    <w:p w14:paraId="23E427DC" w14:textId="44FC9AA9" w:rsidR="00C10EB5" w:rsidRPr="00DB0B3B" w:rsidRDefault="00C10EB5">
      <w:pPr>
        <w:rPr>
          <w:b/>
          <w:bCs/>
          <w:sz w:val="32"/>
          <w:szCs w:val="32"/>
        </w:rPr>
      </w:pPr>
      <w:r w:rsidRPr="00DB0B3B">
        <w:rPr>
          <w:b/>
          <w:bCs/>
          <w:sz w:val="32"/>
          <w:szCs w:val="32"/>
        </w:rPr>
        <w:t>Background</w:t>
      </w:r>
    </w:p>
    <w:p w14:paraId="620DCDC3" w14:textId="7CB66BD9" w:rsidR="0000458B" w:rsidRDefault="0088195A" w:rsidP="4CE546C5">
      <w:r>
        <w:t xml:space="preserve">As part of a commitment to providing </w:t>
      </w:r>
      <w:r w:rsidR="30D4F3FC">
        <w:t>therapeutic</w:t>
      </w:r>
      <w:r>
        <w:t xml:space="preserve"> treatment</w:t>
      </w:r>
      <w:r w:rsidR="23AB938D">
        <w:t>s</w:t>
      </w:r>
      <w:r>
        <w:t xml:space="preserve"> for C</w:t>
      </w:r>
      <w:r w:rsidR="00E51021">
        <w:t>OVID-</w:t>
      </w:r>
      <w:r>
        <w:t xml:space="preserve">19, Pharmac and </w:t>
      </w:r>
      <w:r w:rsidR="00343F24">
        <w:t>M</w:t>
      </w:r>
      <w:r>
        <w:t xml:space="preserve">edsafe have approved the use of </w:t>
      </w:r>
      <w:r w:rsidR="003B6196">
        <w:t>Evusheld as</w:t>
      </w:r>
      <w:r w:rsidR="009B081D">
        <w:t xml:space="preserve"> </w:t>
      </w:r>
      <w:r>
        <w:t>the first</w:t>
      </w:r>
      <w:r w:rsidR="51AA1FBB">
        <w:t xml:space="preserve"> </w:t>
      </w:r>
      <w:r w:rsidR="51AA1FBB" w:rsidRPr="4CE546C5">
        <w:rPr>
          <w:lang w:val="en-GB"/>
        </w:rPr>
        <w:t>Pre-exposure Prophylaxis (</w:t>
      </w:r>
      <w:proofErr w:type="spellStart"/>
      <w:r w:rsidR="51AA1FBB" w:rsidRPr="4CE546C5">
        <w:rPr>
          <w:lang w:val="en-GB"/>
        </w:rPr>
        <w:t>PrEP</w:t>
      </w:r>
      <w:proofErr w:type="spellEnd"/>
      <w:r w:rsidR="51AA1FBB" w:rsidRPr="4CE546C5">
        <w:rPr>
          <w:lang w:val="en-GB"/>
        </w:rPr>
        <w:t>)</w:t>
      </w:r>
      <w:r>
        <w:t xml:space="preserve"> medication in New Zealand.</w:t>
      </w:r>
      <w:r w:rsidR="007F6A12">
        <w:t xml:space="preserve"> </w:t>
      </w:r>
    </w:p>
    <w:p w14:paraId="0710B846" w14:textId="0ECFEDCE" w:rsidR="0088195A" w:rsidRPr="00DB0B3B" w:rsidRDefault="0088195A" w:rsidP="0088195A">
      <w:pPr>
        <w:rPr>
          <w:b/>
          <w:bCs/>
          <w:sz w:val="32"/>
          <w:szCs w:val="32"/>
        </w:rPr>
      </w:pPr>
      <w:r w:rsidRPr="00DB0B3B">
        <w:rPr>
          <w:b/>
          <w:bCs/>
          <w:sz w:val="32"/>
          <w:szCs w:val="32"/>
        </w:rPr>
        <w:t>Purpose</w:t>
      </w:r>
    </w:p>
    <w:p w14:paraId="2CDE9D1F" w14:textId="0FE03491" w:rsidR="00B95734" w:rsidRDefault="0088195A" w:rsidP="0088195A">
      <w:pPr>
        <w:pStyle w:val="ListParagraph"/>
        <w:numPr>
          <w:ilvl w:val="0"/>
          <w:numId w:val="13"/>
        </w:numPr>
      </w:pPr>
      <w:r>
        <w:t xml:space="preserve">To provide guidance to the Health Sector </w:t>
      </w:r>
      <w:r w:rsidR="3AD00456">
        <w:t>for implementation of Evusheld</w:t>
      </w:r>
      <w:r w:rsidR="00DB0B3B">
        <w:t>, firstly through secondary care, then Primary Care ensuring coverage in rural remote New Zealand</w:t>
      </w:r>
      <w:r w:rsidR="005A0089">
        <w:t>.</w:t>
      </w:r>
    </w:p>
    <w:p w14:paraId="7179F494" w14:textId="54473077" w:rsidR="00B95734" w:rsidRDefault="1206DED4" w:rsidP="0088195A">
      <w:pPr>
        <w:pStyle w:val="ListParagraph"/>
        <w:numPr>
          <w:ilvl w:val="0"/>
          <w:numId w:val="13"/>
        </w:numPr>
      </w:pPr>
      <w:r>
        <w:t>To c</w:t>
      </w:r>
      <w:r w:rsidR="0088195A">
        <w:t xml:space="preserve">larify </w:t>
      </w:r>
      <w:r w:rsidR="15F8B1C1">
        <w:t xml:space="preserve">eligibility </w:t>
      </w:r>
      <w:r w:rsidR="0088195A">
        <w:t>criteria for th</w:t>
      </w:r>
      <w:r w:rsidR="00DB0B3B">
        <w:t>ose who qualify</w:t>
      </w:r>
      <w:r w:rsidR="0315E7AB">
        <w:t>.</w:t>
      </w:r>
    </w:p>
    <w:p w14:paraId="5AAB07C3" w14:textId="15E2BCFA" w:rsidR="0088195A" w:rsidRDefault="651056C6" w:rsidP="0088195A">
      <w:pPr>
        <w:pStyle w:val="ListParagraph"/>
        <w:numPr>
          <w:ilvl w:val="0"/>
          <w:numId w:val="13"/>
        </w:numPr>
      </w:pPr>
      <w:r>
        <w:t xml:space="preserve">To promote </w:t>
      </w:r>
      <w:r w:rsidR="0088195A">
        <w:t xml:space="preserve">equity and </w:t>
      </w:r>
      <w:r w:rsidR="00DB0B3B">
        <w:t>accessibility</w:t>
      </w:r>
      <w:r w:rsidR="0088195A">
        <w:t xml:space="preserve"> </w:t>
      </w:r>
      <w:r w:rsidR="00DB0B3B">
        <w:t xml:space="preserve">for those </w:t>
      </w:r>
      <w:r w:rsidR="3819CEB9">
        <w:t xml:space="preserve">eligible to receive </w:t>
      </w:r>
      <w:r w:rsidR="00DB0B3B">
        <w:t>Evusheld</w:t>
      </w:r>
      <w:r w:rsidR="75249793">
        <w:t>.</w:t>
      </w:r>
    </w:p>
    <w:p w14:paraId="372D5573" w14:textId="163F8E7F" w:rsidR="00DB0B3B" w:rsidRPr="006F196F" w:rsidRDefault="006F196F" w:rsidP="4ABDAE48">
      <w:pPr>
        <w:rPr>
          <w:b/>
          <w:bCs/>
          <w:sz w:val="32"/>
          <w:szCs w:val="32"/>
        </w:rPr>
      </w:pPr>
      <w:r w:rsidRPr="4CE546C5">
        <w:rPr>
          <w:b/>
          <w:bCs/>
          <w:sz w:val="32"/>
          <w:szCs w:val="32"/>
        </w:rPr>
        <w:t>Key messages</w:t>
      </w:r>
    </w:p>
    <w:p w14:paraId="19E69679" w14:textId="3E00056A" w:rsidR="00DB0B3B" w:rsidRDefault="00DB0B3B" w:rsidP="4CE546C5">
      <w:pPr>
        <w:pStyle w:val="ListParagraph"/>
        <w:numPr>
          <w:ilvl w:val="0"/>
          <w:numId w:val="7"/>
        </w:numPr>
      </w:pPr>
      <w:r>
        <w:t>Evusheld is a</w:t>
      </w:r>
      <w:r w:rsidR="32376A77">
        <w:t xml:space="preserve"> </w:t>
      </w:r>
      <w:r w:rsidR="32376A77" w:rsidRPr="4CE546C5">
        <w:rPr>
          <w:lang w:val="en-GB"/>
        </w:rPr>
        <w:t>Pre-exposure Prophylaxis (PrEP)</w:t>
      </w:r>
      <w:r>
        <w:t xml:space="preserve"> therapeutic </w:t>
      </w:r>
      <w:r w:rsidR="002C5459">
        <w:t>containing</w:t>
      </w:r>
      <w:r>
        <w:t xml:space="preserve"> two</w:t>
      </w:r>
      <w:r w:rsidR="002C5459">
        <w:t xml:space="preserve"> long-acting</w:t>
      </w:r>
      <w:r>
        <w:t xml:space="preserve"> monoclonal antibodies (tixagevimab and cilgavimab)</w:t>
      </w:r>
    </w:p>
    <w:p w14:paraId="50B061B0" w14:textId="754DAD69" w:rsidR="00DD33FB" w:rsidRDefault="00DD33FB" w:rsidP="002C5459">
      <w:pPr>
        <w:pStyle w:val="ListParagraph"/>
        <w:numPr>
          <w:ilvl w:val="0"/>
          <w:numId w:val="7"/>
        </w:numPr>
        <w:rPr>
          <w:lang w:val="en-GB"/>
        </w:rPr>
      </w:pPr>
      <w:r w:rsidRPr="00DD33FB">
        <w:rPr>
          <w:lang w:val="en-GB"/>
        </w:rPr>
        <w:t>Evusheld is not a replacement for COVID-19 vaccination. People are encouraged to be fully vaccinated, where they can be</w:t>
      </w:r>
      <w:r w:rsidR="003427DD">
        <w:rPr>
          <w:lang w:val="en-GB"/>
        </w:rPr>
        <w:t>,</w:t>
      </w:r>
      <w:r w:rsidRPr="00DD33FB">
        <w:rPr>
          <w:lang w:val="en-GB"/>
        </w:rPr>
        <w:t xml:space="preserve"> and are encouraged to get the COVID-19 vaccine first</w:t>
      </w:r>
    </w:p>
    <w:p w14:paraId="583B6F6C" w14:textId="58EB29D3" w:rsidR="00DB0B3B" w:rsidRPr="00DD33FB" w:rsidRDefault="00DB0B3B" w:rsidP="002C5459">
      <w:pPr>
        <w:pStyle w:val="ListParagraph"/>
        <w:numPr>
          <w:ilvl w:val="0"/>
          <w:numId w:val="7"/>
        </w:numPr>
        <w:rPr>
          <w:lang w:val="en-GB"/>
        </w:rPr>
      </w:pPr>
      <w:r w:rsidRPr="00DD33FB">
        <w:rPr>
          <w:lang w:val="en-GB"/>
        </w:rPr>
        <w:t>It is intended for</w:t>
      </w:r>
      <w:r w:rsidR="2D314431" w:rsidRPr="00DD33FB">
        <w:rPr>
          <w:lang w:val="en-GB"/>
        </w:rPr>
        <w:t>:</w:t>
      </w:r>
    </w:p>
    <w:p w14:paraId="345B601D" w14:textId="52B33E40" w:rsidR="096E44F5" w:rsidRDefault="096E44F5" w:rsidP="4CE546C5">
      <w:pPr>
        <w:pStyle w:val="ListParagraph"/>
        <w:numPr>
          <w:ilvl w:val="1"/>
          <w:numId w:val="1"/>
        </w:numPr>
      </w:pPr>
      <w:r>
        <w:t>A small group of</w:t>
      </w:r>
      <w:r w:rsidR="00DB0B3B">
        <w:t xml:space="preserve"> immunocompromised p</w:t>
      </w:r>
      <w:r w:rsidR="7ABBCE35">
        <w:t>eople,</w:t>
      </w:r>
      <w:r w:rsidR="00DB0B3B">
        <w:t xml:space="preserve"> </w:t>
      </w:r>
      <w:r w:rsidR="002C5459">
        <w:t>w</w:t>
      </w:r>
      <w:r w:rsidR="7D9B4356">
        <w:t>ho</w:t>
      </w:r>
      <w:r w:rsidR="002C5459">
        <w:t xml:space="preserve"> would not (or do not) develop an antibody response to</w:t>
      </w:r>
      <w:r w:rsidR="34B95586">
        <w:t xml:space="preserve"> COVID-19</w:t>
      </w:r>
      <w:r w:rsidR="002C5459">
        <w:t xml:space="preserve"> vaccination</w:t>
      </w:r>
      <w:r w:rsidR="58FEDD4E">
        <w:t>. It is expected this will be</w:t>
      </w:r>
      <w:r w:rsidR="00DB0B3B">
        <w:t xml:space="preserve"> </w:t>
      </w:r>
      <w:r w:rsidR="699BE61C">
        <w:t>approximately 10,000</w:t>
      </w:r>
      <w:r w:rsidR="24EA830F">
        <w:t xml:space="preserve"> </w:t>
      </w:r>
      <w:r w:rsidR="4DF58E68">
        <w:t>people</w:t>
      </w:r>
      <w:r w:rsidR="00BC470C">
        <w:t xml:space="preserve">, which equates to </w:t>
      </w:r>
      <w:r w:rsidR="00D543D4">
        <w:t xml:space="preserve">approximately </w:t>
      </w:r>
      <w:r w:rsidR="00BC470C">
        <w:t>two per 1,000</w:t>
      </w:r>
      <w:r w:rsidR="00C46F2C">
        <w:t xml:space="preserve"> in the population</w:t>
      </w:r>
      <w:r w:rsidR="4DF58E68">
        <w:t xml:space="preserve">. </w:t>
      </w:r>
    </w:p>
    <w:p w14:paraId="41BDC593" w14:textId="7AAD4FC5" w:rsidR="00DB0B3B" w:rsidRPr="00444C49" w:rsidRDefault="00DB0B3B" w:rsidP="4AC2222C">
      <w:pPr>
        <w:pStyle w:val="ListParagraph"/>
        <w:numPr>
          <w:ilvl w:val="1"/>
          <w:numId w:val="7"/>
        </w:numPr>
      </w:pPr>
      <w:r>
        <w:t>or</w:t>
      </w:r>
      <w:r w:rsidR="002C5459">
        <w:t xml:space="preserve"> people who</w:t>
      </w:r>
      <w:r>
        <w:t xml:space="preserve"> are unable to have the </w:t>
      </w:r>
      <w:r w:rsidR="49238A64">
        <w:t>COVID-19</w:t>
      </w:r>
      <w:r>
        <w:t xml:space="preserve"> vaccine</w:t>
      </w:r>
      <w:r w:rsidR="74087E4D">
        <w:t xml:space="preserve">, </w:t>
      </w:r>
      <w:r w:rsidR="36DAC60A">
        <w:t>however</w:t>
      </w:r>
      <w:r w:rsidR="48A9A350">
        <w:t xml:space="preserve"> this is not for people who choose not to have the vaccine but for those</w:t>
      </w:r>
      <w:r w:rsidR="00444C49" w:rsidRPr="00444C49">
        <w:rPr>
          <w:i/>
          <w:iCs/>
        </w:rPr>
        <w:t xml:space="preserve"> </w:t>
      </w:r>
      <w:r w:rsidR="00444C49" w:rsidRPr="00444C49">
        <w:t xml:space="preserve">people who are unable to have </w:t>
      </w:r>
      <w:r w:rsidR="00444C49">
        <w:t xml:space="preserve">the </w:t>
      </w:r>
      <w:r w:rsidR="00444C49" w:rsidRPr="00444C49">
        <w:t xml:space="preserve">covid-19 vaccine due to </w:t>
      </w:r>
      <w:r w:rsidR="00444C49">
        <w:t xml:space="preserve">a </w:t>
      </w:r>
      <w:r w:rsidR="00444C49" w:rsidRPr="00444C49">
        <w:t>medical contraindication</w:t>
      </w:r>
      <w:r w:rsidR="48A9A350" w:rsidRPr="00444C49">
        <w:t>.</w:t>
      </w:r>
    </w:p>
    <w:p w14:paraId="3C8F542D" w14:textId="5404F5B6" w:rsidR="00C7090C" w:rsidRDefault="00DB0B3B" w:rsidP="00430EBE">
      <w:pPr>
        <w:pStyle w:val="ListParagraph"/>
        <w:numPr>
          <w:ilvl w:val="0"/>
          <w:numId w:val="7"/>
        </w:numPr>
        <w:spacing w:after="0" w:line="240" w:lineRule="auto"/>
        <w:ind w:left="714" w:hanging="357"/>
      </w:pPr>
      <w:r>
        <w:t xml:space="preserve">Given </w:t>
      </w:r>
      <w:r w:rsidR="2F4117C6">
        <w:t xml:space="preserve">as sequential </w:t>
      </w:r>
      <w:r w:rsidR="77B8DF14">
        <w:t xml:space="preserve">Intramuscular injections (IM) </w:t>
      </w:r>
      <w:r w:rsidR="2F4117C6">
        <w:t xml:space="preserve">– </w:t>
      </w:r>
      <w:r w:rsidR="2F647EBB">
        <w:t>dosage</w:t>
      </w:r>
      <w:r w:rsidR="2F4117C6">
        <w:t xml:space="preserve"> listed in inclusion criteria below</w:t>
      </w:r>
    </w:p>
    <w:p w14:paraId="6E2575CF" w14:textId="77777777" w:rsidR="00430EBE" w:rsidRPr="00430EBE" w:rsidRDefault="00430EBE" w:rsidP="00430EBE">
      <w:pPr>
        <w:numPr>
          <w:ilvl w:val="0"/>
          <w:numId w:val="7"/>
        </w:numPr>
        <w:spacing w:before="100" w:beforeAutospacing="1" w:after="100" w:afterAutospacing="1" w:line="240" w:lineRule="auto"/>
      </w:pPr>
      <w:r w:rsidRPr="00430EBE">
        <w:t>In the first instance, it is expected that specialist services will be able to identify and contact those patients that meet criteria. It is anticipated that for most people it will be possible to receive this medicine in a specialist setting.</w:t>
      </w:r>
    </w:p>
    <w:p w14:paraId="2E256ECD" w14:textId="1E8B7425" w:rsidR="00430EBE" w:rsidRPr="00430EBE" w:rsidRDefault="00430EBE" w:rsidP="00430EBE">
      <w:pPr>
        <w:numPr>
          <w:ilvl w:val="0"/>
          <w:numId w:val="7"/>
        </w:numPr>
        <w:spacing w:before="100" w:beforeAutospacing="1" w:after="100" w:afterAutospacing="1" w:line="240" w:lineRule="auto"/>
      </w:pPr>
      <w:r w:rsidRPr="00430EBE">
        <w:t xml:space="preserve">To ensure equity and accessibility, </w:t>
      </w:r>
      <w:proofErr w:type="gramStart"/>
      <w:r w:rsidRPr="00430EBE">
        <w:t>in particular for</w:t>
      </w:r>
      <w:proofErr w:type="gramEnd"/>
      <w:r w:rsidRPr="00430EBE">
        <w:t xml:space="preserve"> people in rural, remote areas, </w:t>
      </w:r>
      <w:r w:rsidR="00217874">
        <w:t xml:space="preserve">we will </w:t>
      </w:r>
      <w:r w:rsidRPr="00430EBE">
        <w:t>work with local providers to</w:t>
      </w:r>
      <w:r w:rsidR="006A3D29">
        <w:t xml:space="preserve"> develop mechanisms to</w:t>
      </w:r>
      <w:r w:rsidRPr="00430EBE">
        <w:t xml:space="preserve"> make it as easy as possible for people to access the medicine</w:t>
      </w:r>
      <w:r w:rsidR="006A3D29">
        <w:t>.</w:t>
      </w:r>
    </w:p>
    <w:p w14:paraId="32907193" w14:textId="51D795E8" w:rsidR="4CE546C5" w:rsidRDefault="4CE546C5" w:rsidP="4CE546C5">
      <w:pPr>
        <w:rPr>
          <w:rFonts w:ascii="Calibri" w:eastAsia="Calibri" w:hAnsi="Calibri" w:cs="Calibri"/>
        </w:rPr>
      </w:pPr>
    </w:p>
    <w:p w14:paraId="0D9DE6A7" w14:textId="7DA64033" w:rsidR="00A216D4" w:rsidRDefault="00AC1D44" w:rsidP="00A64386">
      <w:pPr>
        <w:ind w:left="360"/>
      </w:pPr>
      <w:r w:rsidRPr="00A216D4">
        <w:rPr>
          <w:b/>
          <w:bCs/>
          <w:sz w:val="28"/>
          <w:szCs w:val="28"/>
        </w:rPr>
        <w:t>Inclusion criteria</w:t>
      </w:r>
      <w:r>
        <w:t xml:space="preserve"> </w:t>
      </w:r>
    </w:p>
    <w:p w14:paraId="33143E9E" w14:textId="5141AA61" w:rsidR="00AC1D44" w:rsidRDefault="00A216D4" w:rsidP="00E7289E">
      <w:pPr>
        <w:ind w:left="360"/>
      </w:pPr>
      <w:r>
        <w:t>M</w:t>
      </w:r>
      <w:r w:rsidR="00AC1D44">
        <w:t xml:space="preserve">ust meet the following and the prescribing clinician </w:t>
      </w:r>
      <w:r w:rsidR="00A84B68">
        <w:t>must have</w:t>
      </w:r>
      <w:r w:rsidR="00AC1D44">
        <w:t xml:space="preserve"> endorsed the prescription accordingly</w:t>
      </w:r>
      <w:r w:rsidR="000A4FC1">
        <w:t xml:space="preserve"> as per Pharmac </w:t>
      </w:r>
      <w:r w:rsidR="001F5770">
        <w:t>criteria</w:t>
      </w:r>
      <w:r w:rsidR="00011C5B">
        <w:t xml:space="preserve"> </w:t>
      </w:r>
      <w:r w:rsidR="00060099">
        <w:t>–</w:t>
      </w:r>
      <w:r w:rsidR="00011C5B">
        <w:t xml:space="preserve"> </w:t>
      </w:r>
      <w:r w:rsidR="0059512D">
        <w:t xml:space="preserve"> </w:t>
      </w:r>
      <w:hyperlink r:id="rId10" w:history="1">
        <w:r w:rsidR="00011C5B">
          <w:rPr>
            <w:rStyle w:val="Hyperlink"/>
          </w:rPr>
          <w:t>Tixagevimab with cilgavimab (Evusheld) Access Criteria - Pharmac | New Zealand Government</w:t>
        </w:r>
      </w:hyperlink>
    </w:p>
    <w:p w14:paraId="7C196163" w14:textId="77777777" w:rsidR="00AC1D44" w:rsidRPr="00AC1D44" w:rsidRDefault="00AC1D44" w:rsidP="00AC1D44">
      <w:pPr>
        <w:pStyle w:val="ListParagraph"/>
        <w:numPr>
          <w:ilvl w:val="0"/>
          <w:numId w:val="7"/>
        </w:numPr>
      </w:pPr>
      <w:proofErr w:type="gramStart"/>
      <w:r>
        <w:t>All of</w:t>
      </w:r>
      <w:proofErr w:type="gramEnd"/>
      <w:r>
        <w:t xml:space="preserve"> the following:</w:t>
      </w:r>
    </w:p>
    <w:p w14:paraId="229ABDA4" w14:textId="6C50DAE8" w:rsidR="00AC1D44" w:rsidRPr="00AC1D44" w:rsidRDefault="00AC1D44" w:rsidP="00EE522F">
      <w:pPr>
        <w:pStyle w:val="ListParagraph"/>
        <w:numPr>
          <w:ilvl w:val="0"/>
          <w:numId w:val="18"/>
        </w:numPr>
        <w:spacing w:after="0"/>
      </w:pPr>
      <w:r w:rsidRPr="00AC1D44">
        <w:t>Patient does not currently have SARS-CoV-2 infection</w:t>
      </w:r>
    </w:p>
    <w:p w14:paraId="256A0BA1" w14:textId="4E87F9E0" w:rsidR="00AC1D44" w:rsidRPr="00AC1D44" w:rsidRDefault="00AC1D44" w:rsidP="00AC1D44">
      <w:pPr>
        <w:spacing w:after="0"/>
        <w:rPr>
          <w:b/>
          <w:bCs/>
        </w:rPr>
      </w:pPr>
      <w:r>
        <w:rPr>
          <w:b/>
          <w:bCs/>
        </w:rPr>
        <w:t xml:space="preserve">              </w:t>
      </w:r>
      <w:r w:rsidRPr="00AC1D44">
        <w:rPr>
          <w:b/>
          <w:bCs/>
        </w:rPr>
        <w:t>AND</w:t>
      </w:r>
    </w:p>
    <w:p w14:paraId="704CEB2A" w14:textId="70BEEE6E" w:rsidR="00AC1D44" w:rsidRPr="00AC1D44" w:rsidRDefault="00AC1D44" w:rsidP="00EE522F">
      <w:pPr>
        <w:pStyle w:val="ListParagraph"/>
        <w:numPr>
          <w:ilvl w:val="0"/>
          <w:numId w:val="18"/>
        </w:numPr>
      </w:pPr>
      <w:r w:rsidRPr="00AC1D44">
        <w:lastRenderedPageBreak/>
        <w:t xml:space="preserve">Either: </w:t>
      </w:r>
    </w:p>
    <w:p w14:paraId="51E695A1" w14:textId="35291127" w:rsidR="00AC1D44" w:rsidRPr="00AC1D44" w:rsidRDefault="00AC1D44" w:rsidP="00EE522F">
      <w:pPr>
        <w:pStyle w:val="ListParagraph"/>
        <w:numPr>
          <w:ilvl w:val="1"/>
          <w:numId w:val="18"/>
        </w:numPr>
      </w:pPr>
      <w:r w:rsidRPr="00AC1D44">
        <w:t xml:space="preserve">Patient is severely immunocompromised and considered to be at risk of inadequate immune response to SARS-CoV-2 vaccination or infection due to </w:t>
      </w:r>
      <w:r w:rsidRPr="00AC1D44">
        <w:rPr>
          <w:b/>
          <w:bCs/>
        </w:rPr>
        <w:t>ANY</w:t>
      </w:r>
      <w:r w:rsidRPr="00AC1D44">
        <w:t xml:space="preserve"> of the following clinical situations: </w:t>
      </w:r>
    </w:p>
    <w:p w14:paraId="2B5F63CA" w14:textId="6A54F043" w:rsidR="00AC1D44" w:rsidRPr="00AC1D44" w:rsidRDefault="00AC1D44" w:rsidP="00E369DC">
      <w:pPr>
        <w:pStyle w:val="ListParagraph"/>
        <w:numPr>
          <w:ilvl w:val="1"/>
          <w:numId w:val="14"/>
        </w:numPr>
        <w:spacing w:after="0"/>
      </w:pPr>
      <w:bookmarkStart w:id="0" w:name="_Hlk108007293"/>
      <w:r>
        <w:t>h</w:t>
      </w:r>
      <w:r w:rsidRPr="00AC1D44">
        <w:t>eart or lung transplant recipient (any time frame)</w:t>
      </w:r>
    </w:p>
    <w:p w14:paraId="0584116E" w14:textId="77777777" w:rsidR="00AC1D44" w:rsidRPr="00AC1D44" w:rsidRDefault="00AC1D44" w:rsidP="00E369DC">
      <w:pPr>
        <w:numPr>
          <w:ilvl w:val="1"/>
          <w:numId w:val="14"/>
        </w:numPr>
        <w:spacing w:after="0"/>
      </w:pPr>
      <w:r w:rsidRPr="00AC1D44">
        <w:t>other solid-organ transplant recipient with any of the following:</w:t>
      </w:r>
    </w:p>
    <w:p w14:paraId="369D62A8" w14:textId="77777777" w:rsidR="00AC1D44" w:rsidRPr="00AC1D44" w:rsidRDefault="00AC1D44" w:rsidP="00F15B2A">
      <w:pPr>
        <w:pStyle w:val="ListParagraph"/>
        <w:numPr>
          <w:ilvl w:val="2"/>
          <w:numId w:val="14"/>
        </w:numPr>
      </w:pPr>
      <w:r w:rsidRPr="00AC1D44">
        <w:t>transplant received</w:t>
      </w:r>
      <w:r w:rsidRPr="00AC1D44" w:rsidDel="009A631D">
        <w:t xml:space="preserve"> </w:t>
      </w:r>
      <w:r w:rsidRPr="00AC1D44">
        <w:t>within the last 12 months</w:t>
      </w:r>
    </w:p>
    <w:p w14:paraId="4EDE9BA0" w14:textId="77777777" w:rsidR="00AC1D44" w:rsidRPr="00AC1D44" w:rsidRDefault="00AC1D44" w:rsidP="00F15B2A">
      <w:pPr>
        <w:pStyle w:val="ListParagraph"/>
        <w:numPr>
          <w:ilvl w:val="2"/>
          <w:numId w:val="14"/>
        </w:numPr>
      </w:pPr>
      <w:r w:rsidRPr="00AC1D44">
        <w:t xml:space="preserve">receiving induction immunosuppressant treatment (any timeframe) </w:t>
      </w:r>
    </w:p>
    <w:p w14:paraId="4D0525BC" w14:textId="77777777" w:rsidR="00AC1D44" w:rsidRPr="00AC1D44" w:rsidRDefault="00AC1D44" w:rsidP="00F15B2A">
      <w:pPr>
        <w:pStyle w:val="ListParagraph"/>
        <w:numPr>
          <w:ilvl w:val="2"/>
          <w:numId w:val="14"/>
        </w:numPr>
      </w:pPr>
      <w:r w:rsidRPr="00AC1D44">
        <w:t xml:space="preserve">receiving maintenance immunosuppressant treatment that includes mycophenolate mofetil (any timeframe) </w:t>
      </w:r>
    </w:p>
    <w:p w14:paraId="59858A9E" w14:textId="77777777" w:rsidR="00AC1D44" w:rsidRPr="00AC1D44" w:rsidRDefault="00AC1D44" w:rsidP="00F15B2A">
      <w:pPr>
        <w:pStyle w:val="ListParagraph"/>
        <w:numPr>
          <w:ilvl w:val="2"/>
          <w:numId w:val="14"/>
        </w:numPr>
        <w:spacing w:after="0"/>
      </w:pPr>
      <w:r w:rsidRPr="00AC1D44">
        <w:t xml:space="preserve">treated for graft rejection within the past 12 months </w:t>
      </w:r>
    </w:p>
    <w:p w14:paraId="7323A9C2" w14:textId="77777777" w:rsidR="00AC1D44" w:rsidRPr="00AC1D44" w:rsidRDefault="00AC1D44" w:rsidP="00E369DC">
      <w:pPr>
        <w:numPr>
          <w:ilvl w:val="1"/>
          <w:numId w:val="14"/>
        </w:numPr>
        <w:spacing w:after="0"/>
      </w:pPr>
      <w:bookmarkStart w:id="1" w:name="_Hlk111727673"/>
      <w:r w:rsidRPr="00AC1D44">
        <w:t>allogenic haematopoietic stem cell transplant recipient with any of the following:</w:t>
      </w:r>
    </w:p>
    <w:p w14:paraId="3A3479ED" w14:textId="77777777" w:rsidR="00AC1D44" w:rsidRPr="00AC1D44" w:rsidRDefault="00AC1D44" w:rsidP="00F15B2A">
      <w:pPr>
        <w:pStyle w:val="ListParagraph"/>
        <w:numPr>
          <w:ilvl w:val="2"/>
          <w:numId w:val="14"/>
        </w:numPr>
      </w:pPr>
      <w:r w:rsidRPr="00AC1D44">
        <w:t>transplant received</w:t>
      </w:r>
      <w:r w:rsidRPr="00AC1D44" w:rsidDel="009A631D">
        <w:t xml:space="preserve"> </w:t>
      </w:r>
      <w:r w:rsidRPr="00AC1D44">
        <w:t xml:space="preserve">within last 12 months </w:t>
      </w:r>
    </w:p>
    <w:bookmarkEnd w:id="1"/>
    <w:p w14:paraId="0A365C15" w14:textId="77777777" w:rsidR="00AC1D44" w:rsidRPr="00AC1D44" w:rsidRDefault="00AC1D44" w:rsidP="00F15B2A">
      <w:pPr>
        <w:pStyle w:val="ListParagraph"/>
        <w:numPr>
          <w:ilvl w:val="2"/>
          <w:numId w:val="14"/>
        </w:numPr>
      </w:pPr>
      <w:r w:rsidRPr="00AC1D44">
        <w:t xml:space="preserve">has chronic graft versus host disease </w:t>
      </w:r>
    </w:p>
    <w:p w14:paraId="62774314" w14:textId="77777777" w:rsidR="00AC1D44" w:rsidRPr="00AC1D44" w:rsidRDefault="00AC1D44" w:rsidP="00BC1430">
      <w:pPr>
        <w:pStyle w:val="ListParagraph"/>
        <w:numPr>
          <w:ilvl w:val="2"/>
          <w:numId w:val="14"/>
        </w:numPr>
      </w:pPr>
      <w:r w:rsidRPr="00AC1D44">
        <w:t>requires significant ongoing immunosuppression for another reason</w:t>
      </w:r>
    </w:p>
    <w:p w14:paraId="145551FA" w14:textId="77777777" w:rsidR="00AC1D44" w:rsidRPr="00AC1D44" w:rsidRDefault="00AC1D44" w:rsidP="00E369DC">
      <w:pPr>
        <w:pStyle w:val="ListParagraph"/>
        <w:numPr>
          <w:ilvl w:val="1"/>
          <w:numId w:val="14"/>
        </w:numPr>
      </w:pPr>
      <w:r w:rsidRPr="00AC1D44">
        <w:t xml:space="preserve">autologous haematopoietic stem cell transplant received within the last 12 months </w:t>
      </w:r>
    </w:p>
    <w:p w14:paraId="28369307" w14:textId="77777777" w:rsidR="00AC1D44" w:rsidRPr="00AC1D44" w:rsidRDefault="00AC1D44" w:rsidP="00E369DC">
      <w:pPr>
        <w:pStyle w:val="ListParagraph"/>
        <w:numPr>
          <w:ilvl w:val="1"/>
          <w:numId w:val="14"/>
        </w:numPr>
      </w:pPr>
      <w:r w:rsidRPr="00AC1D44">
        <w:t>multiple myeloma on active and/or maintenance treatment</w:t>
      </w:r>
    </w:p>
    <w:p w14:paraId="50B337A7" w14:textId="77777777" w:rsidR="00AC1D44" w:rsidRPr="00AC1D44" w:rsidRDefault="00AC1D44" w:rsidP="00E369DC">
      <w:pPr>
        <w:pStyle w:val="ListParagraph"/>
        <w:numPr>
          <w:ilvl w:val="1"/>
          <w:numId w:val="14"/>
        </w:numPr>
      </w:pPr>
      <w:r w:rsidRPr="00AC1D44">
        <w:t>combined primary immunodeficiency syndromes (including Severe Combined Immunodeficiency (SCID))</w:t>
      </w:r>
    </w:p>
    <w:p w14:paraId="066ADFC8" w14:textId="77777777" w:rsidR="00AC1D44" w:rsidRPr="00AC1D44" w:rsidRDefault="00AC1D44" w:rsidP="00E369DC">
      <w:pPr>
        <w:pStyle w:val="ListParagraph"/>
        <w:numPr>
          <w:ilvl w:val="1"/>
          <w:numId w:val="14"/>
        </w:numPr>
      </w:pPr>
      <w:r w:rsidRPr="00AC1D44">
        <w:t xml:space="preserve">common variable immunodeficiency (CVID) with additional T-cell defects, past opportunistic infection or requiring immunosuppressive therapy </w:t>
      </w:r>
    </w:p>
    <w:p w14:paraId="4D17B487" w14:textId="77777777" w:rsidR="00AC1D44" w:rsidRPr="00AC1D44" w:rsidRDefault="00AC1D44" w:rsidP="00E369DC">
      <w:pPr>
        <w:pStyle w:val="ListParagraph"/>
        <w:numPr>
          <w:ilvl w:val="1"/>
          <w:numId w:val="14"/>
        </w:numPr>
      </w:pPr>
      <w:r w:rsidRPr="00AC1D44">
        <w:t>diagnosed humoral immunodeficiency with baseline IgG &lt; 3g/L</w:t>
      </w:r>
    </w:p>
    <w:p w14:paraId="217573B7" w14:textId="77777777" w:rsidR="00AC1D44" w:rsidRPr="00AC1D44" w:rsidRDefault="00AC1D44" w:rsidP="00E369DC">
      <w:pPr>
        <w:pStyle w:val="ListParagraph"/>
        <w:numPr>
          <w:ilvl w:val="1"/>
          <w:numId w:val="14"/>
        </w:numPr>
      </w:pPr>
      <w:r w:rsidRPr="00AC1D44">
        <w:t>HIV with a CD4 T lymphocyte cell count &lt;200 cells/mm3</w:t>
      </w:r>
    </w:p>
    <w:p w14:paraId="31E4F0B3" w14:textId="77777777" w:rsidR="00AC1D44" w:rsidRPr="00AC1D44" w:rsidRDefault="00AC1D44" w:rsidP="00E369DC">
      <w:pPr>
        <w:pStyle w:val="ListParagraph"/>
        <w:numPr>
          <w:ilvl w:val="1"/>
          <w:numId w:val="14"/>
        </w:numPr>
      </w:pPr>
      <w:r w:rsidRPr="00AC1D44">
        <w:t xml:space="preserve">person who is receiving: </w:t>
      </w:r>
    </w:p>
    <w:p w14:paraId="36F2C5DD" w14:textId="77777777" w:rsidR="00AC1D44" w:rsidRPr="00AC1D44" w:rsidRDefault="00AC1D44" w:rsidP="00E369DC">
      <w:pPr>
        <w:numPr>
          <w:ilvl w:val="2"/>
          <w:numId w:val="9"/>
        </w:numPr>
        <w:spacing w:after="0"/>
      </w:pPr>
      <w:r w:rsidRPr="00AC1D44">
        <w:t xml:space="preserve">potent B-cell or T-cell depleting therapy </w:t>
      </w:r>
      <w:bookmarkEnd w:id="0"/>
      <w:r w:rsidRPr="00AC1D44">
        <w:t>within the previous 12 months or planned to receive within two weeks of tixagevimab and cilgavimab administration*</w:t>
      </w:r>
    </w:p>
    <w:p w14:paraId="1A9D8A07" w14:textId="77777777" w:rsidR="00AC1D44" w:rsidRPr="00AC1D44" w:rsidRDefault="00AC1D44" w:rsidP="00E369DC">
      <w:pPr>
        <w:numPr>
          <w:ilvl w:val="2"/>
          <w:numId w:val="9"/>
        </w:numPr>
        <w:spacing w:after="0"/>
      </w:pPr>
      <w:r>
        <w:t>a B-cell inhibitor (</w:t>
      </w:r>
      <w:proofErr w:type="gramStart"/>
      <w:r>
        <w:t>e.g.</w:t>
      </w:r>
      <w:proofErr w:type="gramEnd"/>
      <w:r>
        <w:t xml:space="preserve"> </w:t>
      </w:r>
      <w:proofErr w:type="spellStart"/>
      <w:r>
        <w:t>venetoclax</w:t>
      </w:r>
      <w:proofErr w:type="spellEnd"/>
      <w:r>
        <w:t xml:space="preserve"> or a Bruton tyrosine kinase inhibitor)</w:t>
      </w:r>
    </w:p>
    <w:p w14:paraId="28C4E0BF" w14:textId="77777777" w:rsidR="00AC1D44" w:rsidRPr="00AC1D44" w:rsidRDefault="00AC1D44" w:rsidP="00E369DC">
      <w:pPr>
        <w:numPr>
          <w:ilvl w:val="2"/>
          <w:numId w:val="9"/>
        </w:numPr>
        <w:spacing w:after="0"/>
      </w:pPr>
      <w:proofErr w:type="spellStart"/>
      <w:r>
        <w:t>ruxolitinib</w:t>
      </w:r>
      <w:proofErr w:type="spellEnd"/>
      <w:r>
        <w:t xml:space="preserve"> </w:t>
      </w:r>
    </w:p>
    <w:p w14:paraId="23EECDB0" w14:textId="77777777" w:rsidR="00AC1D44" w:rsidRPr="00AC1D44" w:rsidRDefault="00AC1D44" w:rsidP="00E369DC">
      <w:pPr>
        <w:numPr>
          <w:ilvl w:val="2"/>
          <w:numId w:val="9"/>
        </w:numPr>
        <w:spacing w:after="0"/>
      </w:pPr>
      <w:r w:rsidRPr="00AC1D44">
        <w:t xml:space="preserve">regular 3-4-weekly intravenous or subcutaneous immunoglobulin </w:t>
      </w:r>
    </w:p>
    <w:p w14:paraId="1B55ABA9" w14:textId="77777777" w:rsidR="00AC1D44" w:rsidRPr="00AC1D44" w:rsidRDefault="00AC1D44" w:rsidP="00E369DC">
      <w:pPr>
        <w:numPr>
          <w:ilvl w:val="2"/>
          <w:numId w:val="9"/>
        </w:numPr>
        <w:spacing w:after="0"/>
      </w:pPr>
      <w:r>
        <w:t>sphingosine 1- phosphate receptor modulator therapy (</w:t>
      </w:r>
      <w:proofErr w:type="spellStart"/>
      <w:proofErr w:type="gramStart"/>
      <w:r>
        <w:t>eg</w:t>
      </w:r>
      <w:proofErr w:type="spellEnd"/>
      <w:proofErr w:type="gramEnd"/>
      <w:r>
        <w:t xml:space="preserve"> fingolimod) within previous 12 months </w:t>
      </w:r>
    </w:p>
    <w:p w14:paraId="40A73A40" w14:textId="77777777" w:rsidR="00AC1D44" w:rsidRPr="00AC1D44" w:rsidRDefault="00AC1D44" w:rsidP="00E369DC">
      <w:pPr>
        <w:numPr>
          <w:ilvl w:val="2"/>
          <w:numId w:val="9"/>
        </w:numPr>
        <w:spacing w:after="0"/>
      </w:pPr>
      <w:r w:rsidRPr="00AC1D44">
        <w:t xml:space="preserve">high dose cyclophosphamide (&gt;1g/m2) within previous 6 months. </w:t>
      </w:r>
    </w:p>
    <w:p w14:paraId="6A728A81" w14:textId="77777777" w:rsidR="00AC1D44" w:rsidRPr="00AC1D44" w:rsidRDefault="00AC1D44" w:rsidP="00E369DC">
      <w:pPr>
        <w:pStyle w:val="ListParagraph"/>
        <w:numPr>
          <w:ilvl w:val="1"/>
          <w:numId w:val="14"/>
        </w:numPr>
      </w:pPr>
      <w:r w:rsidRPr="00AC1D44">
        <w:t>History of previous persistent SARS-CoV-2 infection (defined as a laboratory confirmed diagnosis of persistent SARS-CoV-2 infection persisting ≥20 days) that has since resolved</w:t>
      </w:r>
    </w:p>
    <w:p w14:paraId="47386E39" w14:textId="77777777" w:rsidR="00AC1D44" w:rsidRPr="00AC1D44" w:rsidRDefault="00AC1D44" w:rsidP="00AC1D44">
      <w:pPr>
        <w:rPr>
          <w:b/>
          <w:bCs/>
        </w:rPr>
      </w:pPr>
      <w:r w:rsidRPr="00AC1D44">
        <w:rPr>
          <w:b/>
          <w:bCs/>
        </w:rPr>
        <w:t>OR</w:t>
      </w:r>
    </w:p>
    <w:p w14:paraId="474BC720" w14:textId="5BB60E53" w:rsidR="00AC1D44" w:rsidRPr="00AC1D44" w:rsidRDefault="00AC1D44" w:rsidP="00EE522F">
      <w:pPr>
        <w:pStyle w:val="ListParagraph"/>
        <w:numPr>
          <w:ilvl w:val="1"/>
          <w:numId w:val="18"/>
        </w:numPr>
        <w:spacing w:after="0"/>
      </w:pPr>
      <w:r w:rsidRPr="00AC1D44">
        <w:t xml:space="preserve">Person is both </w:t>
      </w:r>
    </w:p>
    <w:p w14:paraId="4122DF02" w14:textId="77777777" w:rsidR="00AC1D44" w:rsidRPr="00AC1D44" w:rsidRDefault="00AC1D44" w:rsidP="00112EA1">
      <w:pPr>
        <w:numPr>
          <w:ilvl w:val="1"/>
          <w:numId w:val="16"/>
        </w:numPr>
        <w:spacing w:after="0"/>
      </w:pPr>
      <w:r w:rsidRPr="00AC1D44">
        <w:t xml:space="preserve">not able to be vaccinated against COVID-19 due to medical contraindication (for example a history of severe adverse reaction to a COVID-19 vaccine or its components) </w:t>
      </w:r>
      <w:r w:rsidRPr="00AC1D44">
        <w:rPr>
          <w:b/>
          <w:bCs/>
        </w:rPr>
        <w:t>AND</w:t>
      </w:r>
    </w:p>
    <w:p w14:paraId="71D21508" w14:textId="77777777" w:rsidR="00AC1D44" w:rsidRPr="00AC1D44" w:rsidRDefault="00AC1D44" w:rsidP="00112EA1">
      <w:pPr>
        <w:numPr>
          <w:ilvl w:val="1"/>
          <w:numId w:val="16"/>
        </w:numPr>
        <w:spacing w:after="0"/>
      </w:pPr>
      <w:r w:rsidRPr="00AC1D44">
        <w:t xml:space="preserve">is considered at high risk of severe illness from COVID-19 infection. </w:t>
      </w:r>
    </w:p>
    <w:p w14:paraId="2D58E6AE" w14:textId="77777777" w:rsidR="00AC1D44" w:rsidRPr="00AC1D44" w:rsidRDefault="00AC1D44" w:rsidP="00AC1D44">
      <w:pPr>
        <w:rPr>
          <w:b/>
          <w:bCs/>
        </w:rPr>
      </w:pPr>
      <w:r w:rsidRPr="00AC1D44">
        <w:rPr>
          <w:b/>
          <w:bCs/>
        </w:rPr>
        <w:t>Notes:</w:t>
      </w:r>
    </w:p>
    <w:p w14:paraId="473365E5" w14:textId="1CF6FC65" w:rsidR="0088195A" w:rsidRPr="000E24F9" w:rsidRDefault="00AC1D44" w:rsidP="063579C6">
      <w:r>
        <w:lastRenderedPageBreak/>
        <w:t xml:space="preserve">* potent B-cell or T-cell depleting therapy such as rituximab, </w:t>
      </w:r>
      <w:proofErr w:type="spellStart"/>
      <w:r>
        <w:t>obinutuzumab</w:t>
      </w:r>
      <w:proofErr w:type="spellEnd"/>
      <w:r>
        <w:t xml:space="preserve">, ocrelizumab, </w:t>
      </w:r>
      <w:proofErr w:type="spellStart"/>
      <w:r>
        <w:t>bendamustine</w:t>
      </w:r>
      <w:proofErr w:type="spellEnd"/>
      <w:r>
        <w:t xml:space="preserve">, fludarabine, cladribine, alemtuzumab, anti-thymocyte globulin, </w:t>
      </w:r>
      <w:proofErr w:type="spellStart"/>
      <w:r>
        <w:t>CamPath</w:t>
      </w:r>
      <w:proofErr w:type="spellEnd"/>
      <w:r>
        <w:t xml:space="preserve"> antibody treatment, anti-B-cell bispecific antibody, CAR T-cells or </w:t>
      </w:r>
      <w:proofErr w:type="spellStart"/>
      <w:r>
        <w:t>BiTE</w:t>
      </w:r>
      <w:proofErr w:type="spellEnd"/>
      <w:r>
        <w:t xml:space="preserve"> antibody treatment</w:t>
      </w:r>
      <w:r w:rsidR="0059512D">
        <w:t>.</w:t>
      </w:r>
    </w:p>
    <w:sectPr w:rsidR="0088195A" w:rsidRPr="000E24F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484E" w14:textId="77777777" w:rsidR="00E72A68" w:rsidRDefault="00E72A68">
      <w:pPr>
        <w:spacing w:after="0" w:line="240" w:lineRule="auto"/>
      </w:pPr>
      <w:r>
        <w:separator/>
      </w:r>
    </w:p>
  </w:endnote>
  <w:endnote w:type="continuationSeparator" w:id="0">
    <w:p w14:paraId="34DAD8AA" w14:textId="77777777" w:rsidR="00E72A68" w:rsidRDefault="00E72A68">
      <w:pPr>
        <w:spacing w:after="0" w:line="240" w:lineRule="auto"/>
      </w:pPr>
      <w:r>
        <w:continuationSeparator/>
      </w:r>
    </w:p>
  </w:endnote>
  <w:endnote w:type="continuationNotice" w:id="1">
    <w:p w14:paraId="5D7A6E9F" w14:textId="77777777" w:rsidR="00E72A68" w:rsidRDefault="00E72A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227180"/>
      <w:docPartObj>
        <w:docPartGallery w:val="Page Numbers (Bottom of Page)"/>
        <w:docPartUnique/>
      </w:docPartObj>
    </w:sdtPr>
    <w:sdtEndPr/>
    <w:sdtContent>
      <w:sdt>
        <w:sdtPr>
          <w:id w:val="-1769616900"/>
          <w:docPartObj>
            <w:docPartGallery w:val="Page Numbers (Top of Page)"/>
            <w:docPartUnique/>
          </w:docPartObj>
        </w:sdtPr>
        <w:sdtEndPr/>
        <w:sdtContent>
          <w:p w14:paraId="36300CA3" w14:textId="74E20DFC" w:rsidR="0059512D" w:rsidRDefault="0059512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8C803E" w14:textId="23A96FBB" w:rsidR="00E369F1" w:rsidRPr="00352EA0" w:rsidRDefault="00E369F1" w:rsidP="00E369F1">
    <w:pPr>
      <w:pStyle w:val="Footer"/>
      <w:tabs>
        <w:tab w:val="right" w:pos="8931"/>
        <w:tab w:val="right" w:pos="9356"/>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D754" w14:textId="77777777" w:rsidR="00E72A68" w:rsidRDefault="00E72A68">
      <w:pPr>
        <w:spacing w:after="0" w:line="240" w:lineRule="auto"/>
      </w:pPr>
      <w:r>
        <w:separator/>
      </w:r>
    </w:p>
  </w:footnote>
  <w:footnote w:type="continuationSeparator" w:id="0">
    <w:p w14:paraId="5C828F08" w14:textId="77777777" w:rsidR="00E72A68" w:rsidRDefault="00E72A68">
      <w:pPr>
        <w:spacing w:after="0" w:line="240" w:lineRule="auto"/>
      </w:pPr>
      <w:r>
        <w:continuationSeparator/>
      </w:r>
    </w:p>
  </w:footnote>
  <w:footnote w:type="continuationNotice" w:id="1">
    <w:p w14:paraId="40E3DD3A" w14:textId="77777777" w:rsidR="00E72A68" w:rsidRDefault="00E72A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5C12" w14:textId="77777777" w:rsidR="00E369F1" w:rsidRDefault="00C407B8" w:rsidP="00E369F1">
    <w:pPr>
      <w:pStyle w:val="Header"/>
      <w:tabs>
        <w:tab w:val="clear" w:pos="4513"/>
        <w:tab w:val="clear" w:pos="9026"/>
        <w:tab w:val="left" w:pos="7020"/>
      </w:tabs>
      <w:jc w:val="right"/>
    </w:pPr>
    <w:r>
      <w:rPr>
        <w:noProof/>
        <w:color w:val="2B579A"/>
        <w:shd w:val="clear" w:color="auto" w:fill="E6E6E6"/>
      </w:rPr>
      <w:drawing>
        <wp:inline distT="0" distB="0" distL="0" distR="0" wp14:anchorId="3A33E2E9" wp14:editId="7394C65B">
          <wp:extent cx="1440000" cy="317401"/>
          <wp:effectExtent l="0" t="0" r="0" b="6985"/>
          <wp:docPr id="2" name="Picture 1"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317401"/>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3pyU7dDz" int2:invalidationBookmarkName="" int2:hashCode="yQcEkVv3u59j6z" int2:id="fkukOHe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76C2"/>
    <w:multiLevelType w:val="multilevel"/>
    <w:tmpl w:val="750CCC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E95736D"/>
    <w:multiLevelType w:val="hybridMultilevel"/>
    <w:tmpl w:val="AA724F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F9A09C3"/>
    <w:multiLevelType w:val="hybridMultilevel"/>
    <w:tmpl w:val="DF56617A"/>
    <w:lvl w:ilvl="0" w:tplc="1409000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FD72017"/>
    <w:multiLevelType w:val="hybridMultilevel"/>
    <w:tmpl w:val="979A6B4C"/>
    <w:lvl w:ilvl="0" w:tplc="BE1E296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0C42CEA"/>
    <w:multiLevelType w:val="multilevel"/>
    <w:tmpl w:val="C8E454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5765428"/>
    <w:multiLevelType w:val="hybridMultilevel"/>
    <w:tmpl w:val="4B7C68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6722488"/>
    <w:multiLevelType w:val="hybridMultilevel"/>
    <w:tmpl w:val="55E4794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DC0D73"/>
    <w:multiLevelType w:val="hybridMultilevel"/>
    <w:tmpl w:val="1012D7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F185693"/>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494E11"/>
    <w:multiLevelType w:val="hybridMultilevel"/>
    <w:tmpl w:val="30C425DE"/>
    <w:lvl w:ilvl="0" w:tplc="071C0A34">
      <w:start w:val="1"/>
      <w:numFmt w:val="bullet"/>
      <w:lvlText w:val=""/>
      <w:lvlJc w:val="left"/>
      <w:pPr>
        <w:ind w:left="720" w:hanging="360"/>
      </w:pPr>
      <w:rPr>
        <w:rFonts w:ascii="Symbol" w:hAnsi="Symbol" w:hint="default"/>
      </w:rPr>
    </w:lvl>
    <w:lvl w:ilvl="1" w:tplc="CC24FB84">
      <w:start w:val="1"/>
      <w:numFmt w:val="bullet"/>
      <w:lvlText w:val="o"/>
      <w:lvlJc w:val="left"/>
      <w:pPr>
        <w:ind w:left="1440" w:hanging="360"/>
      </w:pPr>
      <w:rPr>
        <w:rFonts w:ascii="Courier New" w:hAnsi="Courier New" w:hint="default"/>
      </w:rPr>
    </w:lvl>
    <w:lvl w:ilvl="2" w:tplc="BD86339A">
      <w:start w:val="1"/>
      <w:numFmt w:val="bullet"/>
      <w:lvlText w:val=""/>
      <w:lvlJc w:val="left"/>
      <w:pPr>
        <w:ind w:left="2160" w:hanging="360"/>
      </w:pPr>
      <w:rPr>
        <w:rFonts w:ascii="Wingdings" w:hAnsi="Wingdings" w:hint="default"/>
      </w:rPr>
    </w:lvl>
    <w:lvl w:ilvl="3" w:tplc="F350FB84">
      <w:start w:val="1"/>
      <w:numFmt w:val="bullet"/>
      <w:lvlText w:val=""/>
      <w:lvlJc w:val="left"/>
      <w:pPr>
        <w:ind w:left="2880" w:hanging="360"/>
      </w:pPr>
      <w:rPr>
        <w:rFonts w:ascii="Symbol" w:hAnsi="Symbol" w:hint="default"/>
      </w:rPr>
    </w:lvl>
    <w:lvl w:ilvl="4" w:tplc="A8C28C1A">
      <w:start w:val="1"/>
      <w:numFmt w:val="bullet"/>
      <w:lvlText w:val="o"/>
      <w:lvlJc w:val="left"/>
      <w:pPr>
        <w:ind w:left="3600" w:hanging="360"/>
      </w:pPr>
      <w:rPr>
        <w:rFonts w:ascii="Courier New" w:hAnsi="Courier New" w:hint="default"/>
      </w:rPr>
    </w:lvl>
    <w:lvl w:ilvl="5" w:tplc="26ACECAC">
      <w:start w:val="1"/>
      <w:numFmt w:val="bullet"/>
      <w:lvlText w:val=""/>
      <w:lvlJc w:val="left"/>
      <w:pPr>
        <w:ind w:left="4320" w:hanging="360"/>
      </w:pPr>
      <w:rPr>
        <w:rFonts w:ascii="Wingdings" w:hAnsi="Wingdings" w:hint="default"/>
      </w:rPr>
    </w:lvl>
    <w:lvl w:ilvl="6" w:tplc="2CFC1A3A">
      <w:start w:val="1"/>
      <w:numFmt w:val="bullet"/>
      <w:lvlText w:val=""/>
      <w:lvlJc w:val="left"/>
      <w:pPr>
        <w:ind w:left="5040" w:hanging="360"/>
      </w:pPr>
      <w:rPr>
        <w:rFonts w:ascii="Symbol" w:hAnsi="Symbol" w:hint="default"/>
      </w:rPr>
    </w:lvl>
    <w:lvl w:ilvl="7" w:tplc="976A21D6">
      <w:start w:val="1"/>
      <w:numFmt w:val="bullet"/>
      <w:lvlText w:val="o"/>
      <w:lvlJc w:val="left"/>
      <w:pPr>
        <w:ind w:left="5760" w:hanging="360"/>
      </w:pPr>
      <w:rPr>
        <w:rFonts w:ascii="Courier New" w:hAnsi="Courier New" w:hint="default"/>
      </w:rPr>
    </w:lvl>
    <w:lvl w:ilvl="8" w:tplc="7A06B754">
      <w:start w:val="1"/>
      <w:numFmt w:val="bullet"/>
      <w:lvlText w:val=""/>
      <w:lvlJc w:val="left"/>
      <w:pPr>
        <w:ind w:left="6480" w:hanging="360"/>
      </w:pPr>
      <w:rPr>
        <w:rFonts w:ascii="Wingdings" w:hAnsi="Wingdings" w:hint="default"/>
      </w:rPr>
    </w:lvl>
  </w:abstractNum>
  <w:abstractNum w:abstractNumId="10" w15:restartNumberingAfterBreak="0">
    <w:nsid w:val="3BE75D8B"/>
    <w:multiLevelType w:val="multilevel"/>
    <w:tmpl w:val="C8E454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D454701"/>
    <w:multiLevelType w:val="hybridMultilevel"/>
    <w:tmpl w:val="5DC83B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2" w15:restartNumberingAfterBreak="0">
    <w:nsid w:val="3DBE6D81"/>
    <w:multiLevelType w:val="hybridMultilevel"/>
    <w:tmpl w:val="342E11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F2B0B13"/>
    <w:multiLevelType w:val="hybridMultilevel"/>
    <w:tmpl w:val="131A46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E597ADF"/>
    <w:multiLevelType w:val="hybridMultilevel"/>
    <w:tmpl w:val="FBC8D5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0B02776"/>
    <w:multiLevelType w:val="hybridMultilevel"/>
    <w:tmpl w:val="8FA423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EBE6E25"/>
    <w:multiLevelType w:val="hybridMultilevel"/>
    <w:tmpl w:val="9DDA5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4EB5C2B"/>
    <w:multiLevelType w:val="hybridMultilevel"/>
    <w:tmpl w:val="5C7EB28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FDF7E5E"/>
    <w:multiLevelType w:val="multilevel"/>
    <w:tmpl w:val="7284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E97290"/>
    <w:multiLevelType w:val="multilevel"/>
    <w:tmpl w:val="41827F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2"/>
  </w:num>
  <w:num w:numId="3">
    <w:abstractNumId w:val="12"/>
  </w:num>
  <w:num w:numId="4">
    <w:abstractNumId w:val="7"/>
  </w:num>
  <w:num w:numId="5">
    <w:abstractNumId w:val="5"/>
  </w:num>
  <w:num w:numId="6">
    <w:abstractNumId w:val="16"/>
  </w:num>
  <w:num w:numId="7">
    <w:abstractNumId w:val="15"/>
  </w:num>
  <w:num w:numId="8">
    <w:abstractNumId w:val="8"/>
  </w:num>
  <w:num w:numId="9">
    <w:abstractNumId w:val="13"/>
  </w:num>
  <w:num w:numId="10">
    <w:abstractNumId w:val="3"/>
  </w:num>
  <w:num w:numId="11">
    <w:abstractNumId w:val="0"/>
  </w:num>
  <w:num w:numId="12">
    <w:abstractNumId w:val="14"/>
  </w:num>
  <w:num w:numId="13">
    <w:abstractNumId w:val="1"/>
  </w:num>
  <w:num w:numId="14">
    <w:abstractNumId w:val="6"/>
  </w:num>
  <w:num w:numId="15">
    <w:abstractNumId w:val="11"/>
  </w:num>
  <w:num w:numId="16">
    <w:abstractNumId w:val="17"/>
  </w:num>
  <w:num w:numId="17">
    <w:abstractNumId w:val="19"/>
  </w:num>
  <w:num w:numId="18">
    <w:abstractNumId w:val="10"/>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8B"/>
    <w:rsid w:val="0000036C"/>
    <w:rsid w:val="0000458B"/>
    <w:rsid w:val="00004D35"/>
    <w:rsid w:val="00011C5B"/>
    <w:rsid w:val="00051CF4"/>
    <w:rsid w:val="00053B88"/>
    <w:rsid w:val="00060099"/>
    <w:rsid w:val="0007023E"/>
    <w:rsid w:val="000806F1"/>
    <w:rsid w:val="00090C7B"/>
    <w:rsid w:val="000A4FC1"/>
    <w:rsid w:val="000A53FF"/>
    <w:rsid w:val="000C342E"/>
    <w:rsid w:val="000C4B4D"/>
    <w:rsid w:val="000C786F"/>
    <w:rsid w:val="000E24F9"/>
    <w:rsid w:val="00112EA1"/>
    <w:rsid w:val="0013692E"/>
    <w:rsid w:val="00137D92"/>
    <w:rsid w:val="00141E38"/>
    <w:rsid w:val="00141F2B"/>
    <w:rsid w:val="00167498"/>
    <w:rsid w:val="00182940"/>
    <w:rsid w:val="001C3126"/>
    <w:rsid w:val="001F5770"/>
    <w:rsid w:val="00203A01"/>
    <w:rsid w:val="002120C0"/>
    <w:rsid w:val="00217874"/>
    <w:rsid w:val="00236BAB"/>
    <w:rsid w:val="002578CA"/>
    <w:rsid w:val="002646B0"/>
    <w:rsid w:val="002764EC"/>
    <w:rsid w:val="00293298"/>
    <w:rsid w:val="002C5459"/>
    <w:rsid w:val="00304F9A"/>
    <w:rsid w:val="003062CC"/>
    <w:rsid w:val="003427DD"/>
    <w:rsid w:val="00343F24"/>
    <w:rsid w:val="00353819"/>
    <w:rsid w:val="003A0FC2"/>
    <w:rsid w:val="003A2041"/>
    <w:rsid w:val="003B6196"/>
    <w:rsid w:val="003C3B36"/>
    <w:rsid w:val="003E7D46"/>
    <w:rsid w:val="0041091C"/>
    <w:rsid w:val="00422F31"/>
    <w:rsid w:val="00426289"/>
    <w:rsid w:val="00430EBE"/>
    <w:rsid w:val="004364A6"/>
    <w:rsid w:val="00444C49"/>
    <w:rsid w:val="00474FD6"/>
    <w:rsid w:val="004A2D2C"/>
    <w:rsid w:val="004C52A2"/>
    <w:rsid w:val="004D52A3"/>
    <w:rsid w:val="00503878"/>
    <w:rsid w:val="00525B73"/>
    <w:rsid w:val="00562BF1"/>
    <w:rsid w:val="00577F5B"/>
    <w:rsid w:val="0059512D"/>
    <w:rsid w:val="005975AA"/>
    <w:rsid w:val="005A0089"/>
    <w:rsid w:val="005A595A"/>
    <w:rsid w:val="005E0AFC"/>
    <w:rsid w:val="0060470D"/>
    <w:rsid w:val="0063414D"/>
    <w:rsid w:val="006442F1"/>
    <w:rsid w:val="00653334"/>
    <w:rsid w:val="00670D01"/>
    <w:rsid w:val="006A3D29"/>
    <w:rsid w:val="006B7723"/>
    <w:rsid w:val="006D4706"/>
    <w:rsid w:val="006E1E69"/>
    <w:rsid w:val="006F196F"/>
    <w:rsid w:val="007D157A"/>
    <w:rsid w:val="007F6A12"/>
    <w:rsid w:val="00816CE8"/>
    <w:rsid w:val="0088195A"/>
    <w:rsid w:val="00896AC1"/>
    <w:rsid w:val="008E1AFF"/>
    <w:rsid w:val="00900925"/>
    <w:rsid w:val="00910125"/>
    <w:rsid w:val="00926C74"/>
    <w:rsid w:val="00974FFF"/>
    <w:rsid w:val="00980911"/>
    <w:rsid w:val="0098590A"/>
    <w:rsid w:val="009861C8"/>
    <w:rsid w:val="009870F7"/>
    <w:rsid w:val="009A6983"/>
    <w:rsid w:val="009B081D"/>
    <w:rsid w:val="009E65D1"/>
    <w:rsid w:val="00A05F4D"/>
    <w:rsid w:val="00A216D4"/>
    <w:rsid w:val="00A26046"/>
    <w:rsid w:val="00A312BE"/>
    <w:rsid w:val="00A445D6"/>
    <w:rsid w:val="00A5653C"/>
    <w:rsid w:val="00A64386"/>
    <w:rsid w:val="00A84B68"/>
    <w:rsid w:val="00A956D8"/>
    <w:rsid w:val="00AA21F3"/>
    <w:rsid w:val="00AC1D44"/>
    <w:rsid w:val="00AC6F99"/>
    <w:rsid w:val="00AE5BC2"/>
    <w:rsid w:val="00B013BE"/>
    <w:rsid w:val="00B17C38"/>
    <w:rsid w:val="00B34647"/>
    <w:rsid w:val="00B458E4"/>
    <w:rsid w:val="00B5484B"/>
    <w:rsid w:val="00B95734"/>
    <w:rsid w:val="00BC1430"/>
    <w:rsid w:val="00BC1633"/>
    <w:rsid w:val="00BC470C"/>
    <w:rsid w:val="00C05751"/>
    <w:rsid w:val="00C10EB5"/>
    <w:rsid w:val="00C135EF"/>
    <w:rsid w:val="00C25854"/>
    <w:rsid w:val="00C407B8"/>
    <w:rsid w:val="00C46F2C"/>
    <w:rsid w:val="00C61611"/>
    <w:rsid w:val="00C7090C"/>
    <w:rsid w:val="00C77961"/>
    <w:rsid w:val="00C82462"/>
    <w:rsid w:val="00C863FF"/>
    <w:rsid w:val="00C86484"/>
    <w:rsid w:val="00CC723E"/>
    <w:rsid w:val="00CD34CF"/>
    <w:rsid w:val="00D141F9"/>
    <w:rsid w:val="00D26718"/>
    <w:rsid w:val="00D31C43"/>
    <w:rsid w:val="00D411F8"/>
    <w:rsid w:val="00D542A0"/>
    <w:rsid w:val="00D543D4"/>
    <w:rsid w:val="00D94C9D"/>
    <w:rsid w:val="00DB0B3B"/>
    <w:rsid w:val="00DD33FB"/>
    <w:rsid w:val="00E041E9"/>
    <w:rsid w:val="00E3194F"/>
    <w:rsid w:val="00E32E58"/>
    <w:rsid w:val="00E369DC"/>
    <w:rsid w:val="00E369F1"/>
    <w:rsid w:val="00E51021"/>
    <w:rsid w:val="00E7289E"/>
    <w:rsid w:val="00E72A68"/>
    <w:rsid w:val="00E830C5"/>
    <w:rsid w:val="00E87FEA"/>
    <w:rsid w:val="00E90C1D"/>
    <w:rsid w:val="00E91C45"/>
    <w:rsid w:val="00E96700"/>
    <w:rsid w:val="00EE320F"/>
    <w:rsid w:val="00EE522F"/>
    <w:rsid w:val="00F10D26"/>
    <w:rsid w:val="00F15B2A"/>
    <w:rsid w:val="00F54789"/>
    <w:rsid w:val="00F61712"/>
    <w:rsid w:val="00F8788C"/>
    <w:rsid w:val="00FE0FE8"/>
    <w:rsid w:val="0315E7AB"/>
    <w:rsid w:val="0348AFC7"/>
    <w:rsid w:val="0358199E"/>
    <w:rsid w:val="045B83D1"/>
    <w:rsid w:val="047D2782"/>
    <w:rsid w:val="0495DEF5"/>
    <w:rsid w:val="0534ABE1"/>
    <w:rsid w:val="057662D6"/>
    <w:rsid w:val="05A3E4F3"/>
    <w:rsid w:val="063579C6"/>
    <w:rsid w:val="07011759"/>
    <w:rsid w:val="072098AA"/>
    <w:rsid w:val="078DA080"/>
    <w:rsid w:val="08149906"/>
    <w:rsid w:val="0828338A"/>
    <w:rsid w:val="08A81A4D"/>
    <w:rsid w:val="09018E24"/>
    <w:rsid w:val="096E44F5"/>
    <w:rsid w:val="0A3FDB58"/>
    <w:rsid w:val="0AF3E5A2"/>
    <w:rsid w:val="0B0143F4"/>
    <w:rsid w:val="0C0A1594"/>
    <w:rsid w:val="0C46AFBE"/>
    <w:rsid w:val="0C6D91B5"/>
    <w:rsid w:val="0C7DF7AB"/>
    <w:rsid w:val="0CC1BFAA"/>
    <w:rsid w:val="0CE08245"/>
    <w:rsid w:val="0D7B8B70"/>
    <w:rsid w:val="0E5C39DD"/>
    <w:rsid w:val="0EAC6032"/>
    <w:rsid w:val="0F23BE04"/>
    <w:rsid w:val="0F2B1317"/>
    <w:rsid w:val="0F6F53FF"/>
    <w:rsid w:val="103C9B47"/>
    <w:rsid w:val="117461FD"/>
    <w:rsid w:val="11C464F1"/>
    <w:rsid w:val="11E905AE"/>
    <w:rsid w:val="1206DED4"/>
    <w:rsid w:val="136FFA4A"/>
    <w:rsid w:val="1502F61F"/>
    <w:rsid w:val="1589EEA5"/>
    <w:rsid w:val="15B91FE5"/>
    <w:rsid w:val="15BC64F2"/>
    <w:rsid w:val="15CEE594"/>
    <w:rsid w:val="15F8B1C1"/>
    <w:rsid w:val="163D5356"/>
    <w:rsid w:val="169CF580"/>
    <w:rsid w:val="16A3F933"/>
    <w:rsid w:val="17CA7B24"/>
    <w:rsid w:val="18BB9082"/>
    <w:rsid w:val="18DC6584"/>
    <w:rsid w:val="1961D788"/>
    <w:rsid w:val="1B3BAE6C"/>
    <w:rsid w:val="1B68ABEE"/>
    <w:rsid w:val="1C0F390C"/>
    <w:rsid w:val="1C6C1621"/>
    <w:rsid w:val="1D4282D2"/>
    <w:rsid w:val="1D5786E7"/>
    <w:rsid w:val="1DAAD797"/>
    <w:rsid w:val="1DAB096D"/>
    <w:rsid w:val="1EDCCA34"/>
    <w:rsid w:val="1EF52603"/>
    <w:rsid w:val="1F042D78"/>
    <w:rsid w:val="1F12831F"/>
    <w:rsid w:val="1F74A561"/>
    <w:rsid w:val="225B380B"/>
    <w:rsid w:val="2286BA7D"/>
    <w:rsid w:val="22B70DE3"/>
    <w:rsid w:val="22E9DDAE"/>
    <w:rsid w:val="235E2246"/>
    <w:rsid w:val="23AB938D"/>
    <w:rsid w:val="242A11BB"/>
    <w:rsid w:val="24D20870"/>
    <w:rsid w:val="24EA830F"/>
    <w:rsid w:val="265034A1"/>
    <w:rsid w:val="27BE9ECC"/>
    <w:rsid w:val="27DA975A"/>
    <w:rsid w:val="2875FCFD"/>
    <w:rsid w:val="28A9FEAD"/>
    <w:rsid w:val="2936150C"/>
    <w:rsid w:val="297806E5"/>
    <w:rsid w:val="299CA7A2"/>
    <w:rsid w:val="299F6A29"/>
    <w:rsid w:val="29AEFC77"/>
    <w:rsid w:val="29C824D4"/>
    <w:rsid w:val="29F9652D"/>
    <w:rsid w:val="2A9FDF04"/>
    <w:rsid w:val="2B8BF68E"/>
    <w:rsid w:val="2C101E3C"/>
    <w:rsid w:val="2C4C8595"/>
    <w:rsid w:val="2C5C6A3E"/>
    <w:rsid w:val="2D314431"/>
    <w:rsid w:val="2E422C2B"/>
    <w:rsid w:val="2E682B3F"/>
    <w:rsid w:val="2ECCA37F"/>
    <w:rsid w:val="2EDA9899"/>
    <w:rsid w:val="2F32688E"/>
    <w:rsid w:val="2F4117C6"/>
    <w:rsid w:val="2F647EBB"/>
    <w:rsid w:val="2F6BC843"/>
    <w:rsid w:val="2FA0D386"/>
    <w:rsid w:val="30573909"/>
    <w:rsid w:val="30B3EFD0"/>
    <w:rsid w:val="30D4F3FC"/>
    <w:rsid w:val="30EB7152"/>
    <w:rsid w:val="3184EEF0"/>
    <w:rsid w:val="31BEB5DA"/>
    <w:rsid w:val="31FBE3C8"/>
    <w:rsid w:val="3230DD1C"/>
    <w:rsid w:val="32376A77"/>
    <w:rsid w:val="327D291E"/>
    <w:rsid w:val="334C40BC"/>
    <w:rsid w:val="33ACB259"/>
    <w:rsid w:val="3405D9B1"/>
    <w:rsid w:val="3436FA13"/>
    <w:rsid w:val="34B95586"/>
    <w:rsid w:val="353AE8E4"/>
    <w:rsid w:val="356B1FC0"/>
    <w:rsid w:val="358881B5"/>
    <w:rsid w:val="35FC9473"/>
    <w:rsid w:val="365525E7"/>
    <w:rsid w:val="36D53046"/>
    <w:rsid w:val="36DAC60A"/>
    <w:rsid w:val="36E7C246"/>
    <w:rsid w:val="37275AB5"/>
    <w:rsid w:val="3757EF70"/>
    <w:rsid w:val="37913D96"/>
    <w:rsid w:val="37BB06CE"/>
    <w:rsid w:val="3819CEB9"/>
    <w:rsid w:val="384C7C90"/>
    <w:rsid w:val="38BE7101"/>
    <w:rsid w:val="38D4A486"/>
    <w:rsid w:val="395B16C8"/>
    <w:rsid w:val="3967E030"/>
    <w:rsid w:val="3A0704F4"/>
    <w:rsid w:val="3A265374"/>
    <w:rsid w:val="3A33CFA5"/>
    <w:rsid w:val="3A9847E5"/>
    <w:rsid w:val="3AD00456"/>
    <w:rsid w:val="3B0746FE"/>
    <w:rsid w:val="3B8C4841"/>
    <w:rsid w:val="3CE97AA7"/>
    <w:rsid w:val="3D5D5CBE"/>
    <w:rsid w:val="3DE45544"/>
    <w:rsid w:val="3E8DC473"/>
    <w:rsid w:val="3EF23CB3"/>
    <w:rsid w:val="3F643124"/>
    <w:rsid w:val="3FBE2C28"/>
    <w:rsid w:val="402326EE"/>
    <w:rsid w:val="40A99CEE"/>
    <w:rsid w:val="444DAE0E"/>
    <w:rsid w:val="44721BFA"/>
    <w:rsid w:val="44AF6E90"/>
    <w:rsid w:val="44E6FB81"/>
    <w:rsid w:val="477C27C2"/>
    <w:rsid w:val="48A9A350"/>
    <w:rsid w:val="49238A64"/>
    <w:rsid w:val="49822776"/>
    <w:rsid w:val="49834E58"/>
    <w:rsid w:val="49D1F6BA"/>
    <w:rsid w:val="4A8ADCD9"/>
    <w:rsid w:val="4ABDAE48"/>
    <w:rsid w:val="4AC2222C"/>
    <w:rsid w:val="4AD2B25D"/>
    <w:rsid w:val="4B17DC1D"/>
    <w:rsid w:val="4B1C518C"/>
    <w:rsid w:val="4BEB5376"/>
    <w:rsid w:val="4BF45049"/>
    <w:rsid w:val="4C1C8F96"/>
    <w:rsid w:val="4C2F5F1E"/>
    <w:rsid w:val="4CE546C5"/>
    <w:rsid w:val="4D52D047"/>
    <w:rsid w:val="4DF58E68"/>
    <w:rsid w:val="4E181FBE"/>
    <w:rsid w:val="4E9D7A57"/>
    <w:rsid w:val="4EC82EEB"/>
    <w:rsid w:val="4F3536C1"/>
    <w:rsid w:val="4F613824"/>
    <w:rsid w:val="50394AB8"/>
    <w:rsid w:val="5041383E"/>
    <w:rsid w:val="50527315"/>
    <w:rsid w:val="51787280"/>
    <w:rsid w:val="5196062B"/>
    <w:rsid w:val="51AA1FBB"/>
    <w:rsid w:val="521EB986"/>
    <w:rsid w:val="52DA18E3"/>
    <w:rsid w:val="52EAA8FB"/>
    <w:rsid w:val="53A91C3F"/>
    <w:rsid w:val="54BCA69B"/>
    <w:rsid w:val="54C47FDF"/>
    <w:rsid w:val="559AEC90"/>
    <w:rsid w:val="572EC904"/>
    <w:rsid w:val="5819452E"/>
    <w:rsid w:val="587D9514"/>
    <w:rsid w:val="58FEDD4E"/>
    <w:rsid w:val="59C1874A"/>
    <w:rsid w:val="59E02CFE"/>
    <w:rsid w:val="59E81A84"/>
    <w:rsid w:val="5A189006"/>
    <w:rsid w:val="5A74D26A"/>
    <w:rsid w:val="5B7F4417"/>
    <w:rsid w:val="5B9E9297"/>
    <w:rsid w:val="5BE38986"/>
    <w:rsid w:val="5C2E1AB3"/>
    <w:rsid w:val="5C55B0C8"/>
    <w:rsid w:val="5CA99041"/>
    <w:rsid w:val="5D85E5AC"/>
    <w:rsid w:val="5DBD606A"/>
    <w:rsid w:val="5DEA5DEC"/>
    <w:rsid w:val="5DFBA970"/>
    <w:rsid w:val="5E7FDB92"/>
    <w:rsid w:val="5F5FBC90"/>
    <w:rsid w:val="60060396"/>
    <w:rsid w:val="6109A09A"/>
    <w:rsid w:val="620CD7FC"/>
    <w:rsid w:val="62A9E26A"/>
    <w:rsid w:val="62D3DAD6"/>
    <w:rsid w:val="631DD1A7"/>
    <w:rsid w:val="635E8187"/>
    <w:rsid w:val="63FB8024"/>
    <w:rsid w:val="646D4D57"/>
    <w:rsid w:val="651056C6"/>
    <w:rsid w:val="65450992"/>
    <w:rsid w:val="66C95764"/>
    <w:rsid w:val="66D8C13B"/>
    <w:rsid w:val="66EDC550"/>
    <w:rsid w:val="679FC415"/>
    <w:rsid w:val="67A13822"/>
    <w:rsid w:val="67AF2DEC"/>
    <w:rsid w:val="67B49559"/>
    <w:rsid w:val="68287770"/>
    <w:rsid w:val="68B7FF8C"/>
    <w:rsid w:val="68C79C34"/>
    <w:rsid w:val="699BE61C"/>
    <w:rsid w:val="6A64D8EE"/>
    <w:rsid w:val="6AA14047"/>
    <w:rsid w:val="6AD0EB5E"/>
    <w:rsid w:val="6B8CB10D"/>
    <w:rsid w:val="6BB9AE8F"/>
    <w:rsid w:val="6BBC7FA1"/>
    <w:rsid w:val="6BD8FD0F"/>
    <w:rsid w:val="6C6CBBBF"/>
    <w:rsid w:val="6CC02BF9"/>
    <w:rsid w:val="6D4F3943"/>
    <w:rsid w:val="6DB2D3F3"/>
    <w:rsid w:val="701C32F3"/>
    <w:rsid w:val="70439637"/>
    <w:rsid w:val="7086DA05"/>
    <w:rsid w:val="70A4E64E"/>
    <w:rsid w:val="71346E6A"/>
    <w:rsid w:val="71402CE2"/>
    <w:rsid w:val="721A44F2"/>
    <w:rsid w:val="7237D89D"/>
    <w:rsid w:val="7250881D"/>
    <w:rsid w:val="72F0B1A3"/>
    <w:rsid w:val="731DD6A6"/>
    <w:rsid w:val="7362D8E5"/>
    <w:rsid w:val="73B74EDB"/>
    <w:rsid w:val="74087E4D"/>
    <w:rsid w:val="74B4575A"/>
    <w:rsid w:val="74E81C32"/>
    <w:rsid w:val="75249793"/>
    <w:rsid w:val="757B65EC"/>
    <w:rsid w:val="76139E05"/>
    <w:rsid w:val="764DE5E2"/>
    <w:rsid w:val="778F9D60"/>
    <w:rsid w:val="779E338F"/>
    <w:rsid w:val="77B8DF14"/>
    <w:rsid w:val="77BD8CAC"/>
    <w:rsid w:val="77DA2E8D"/>
    <w:rsid w:val="77E99864"/>
    <w:rsid w:val="781695E6"/>
    <w:rsid w:val="7816C8B7"/>
    <w:rsid w:val="791E48AD"/>
    <w:rsid w:val="794B3EC7"/>
    <w:rsid w:val="79532C4D"/>
    <w:rsid w:val="7AABEAB6"/>
    <w:rsid w:val="7ABBCE35"/>
    <w:rsid w:val="7B7F74EF"/>
    <w:rsid w:val="7D55E4E2"/>
    <w:rsid w:val="7D795C54"/>
    <w:rsid w:val="7D853753"/>
    <w:rsid w:val="7D8BEE54"/>
    <w:rsid w:val="7D9B4356"/>
    <w:rsid w:val="7E7CC687"/>
    <w:rsid w:val="7E956E80"/>
    <w:rsid w:val="7ED15A1E"/>
    <w:rsid w:val="7EF0A89E"/>
    <w:rsid w:val="7F013806"/>
    <w:rsid w:val="7F3F7A01"/>
    <w:rsid w:val="7FFBA64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781C"/>
  <w15:chartTrackingRefBased/>
  <w15:docId w15:val="{9DC72A69-38FB-4DEF-B698-55BE6D4E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0458B"/>
    <w:pPr>
      <w:spacing w:after="120"/>
    </w:pPr>
  </w:style>
  <w:style w:type="character" w:customStyle="1" w:styleId="BodyTextChar">
    <w:name w:val="Body Text Char"/>
    <w:basedOn w:val="DefaultParagraphFont"/>
    <w:link w:val="BodyText"/>
    <w:rsid w:val="0000458B"/>
  </w:style>
  <w:style w:type="paragraph" w:styleId="Header">
    <w:name w:val="header"/>
    <w:basedOn w:val="Normal"/>
    <w:link w:val="HeaderChar"/>
    <w:uiPriority w:val="99"/>
    <w:unhideWhenUsed/>
    <w:rsid w:val="0000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58B"/>
  </w:style>
  <w:style w:type="paragraph" w:styleId="Footer">
    <w:name w:val="footer"/>
    <w:basedOn w:val="Normal"/>
    <w:link w:val="FooterChar"/>
    <w:uiPriority w:val="99"/>
    <w:unhideWhenUsed/>
    <w:rsid w:val="0000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58B"/>
  </w:style>
  <w:style w:type="table" w:styleId="TableGrid">
    <w:name w:val="Table Grid"/>
    <w:basedOn w:val="TableNormal"/>
    <w:uiPriority w:val="39"/>
    <w:rsid w:val="00004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458B"/>
    <w:rPr>
      <w:color w:val="808080"/>
    </w:rPr>
  </w:style>
  <w:style w:type="paragraph" w:styleId="ListParagraph">
    <w:name w:val="List Paragraph"/>
    <w:basedOn w:val="Normal"/>
    <w:uiPriority w:val="34"/>
    <w:qFormat/>
    <w:rsid w:val="0088195A"/>
    <w:pPr>
      <w:ind w:left="720"/>
      <w:contextualSpacing/>
    </w:pPr>
  </w:style>
  <w:style w:type="character" w:styleId="CommentReference">
    <w:name w:val="annotation reference"/>
    <w:basedOn w:val="DefaultParagraphFont"/>
    <w:uiPriority w:val="99"/>
    <w:semiHidden/>
    <w:unhideWhenUsed/>
    <w:rsid w:val="00CD34CF"/>
    <w:rPr>
      <w:sz w:val="16"/>
      <w:szCs w:val="16"/>
    </w:rPr>
  </w:style>
  <w:style w:type="paragraph" w:styleId="CommentText">
    <w:name w:val="annotation text"/>
    <w:basedOn w:val="Normal"/>
    <w:link w:val="CommentTextChar"/>
    <w:uiPriority w:val="99"/>
    <w:semiHidden/>
    <w:unhideWhenUsed/>
    <w:rsid w:val="00CD34CF"/>
    <w:pPr>
      <w:spacing w:line="240" w:lineRule="auto"/>
    </w:pPr>
    <w:rPr>
      <w:sz w:val="20"/>
      <w:szCs w:val="20"/>
    </w:rPr>
  </w:style>
  <w:style w:type="character" w:customStyle="1" w:styleId="CommentTextChar">
    <w:name w:val="Comment Text Char"/>
    <w:basedOn w:val="DefaultParagraphFont"/>
    <w:link w:val="CommentText"/>
    <w:uiPriority w:val="99"/>
    <w:semiHidden/>
    <w:rsid w:val="00CD34CF"/>
    <w:rPr>
      <w:sz w:val="20"/>
      <w:szCs w:val="20"/>
    </w:rPr>
  </w:style>
  <w:style w:type="paragraph" w:styleId="CommentSubject">
    <w:name w:val="annotation subject"/>
    <w:basedOn w:val="CommentText"/>
    <w:next w:val="CommentText"/>
    <w:link w:val="CommentSubjectChar"/>
    <w:uiPriority w:val="99"/>
    <w:semiHidden/>
    <w:unhideWhenUsed/>
    <w:rsid w:val="00CD34CF"/>
    <w:rPr>
      <w:b/>
      <w:bCs/>
    </w:rPr>
  </w:style>
  <w:style w:type="character" w:customStyle="1" w:styleId="CommentSubjectChar">
    <w:name w:val="Comment Subject Char"/>
    <w:basedOn w:val="CommentTextChar"/>
    <w:link w:val="CommentSubject"/>
    <w:uiPriority w:val="99"/>
    <w:semiHidden/>
    <w:rsid w:val="00CD34CF"/>
    <w:rPr>
      <w:b/>
      <w:bCs/>
      <w:sz w:val="20"/>
      <w:szCs w:val="20"/>
    </w:rPr>
  </w:style>
  <w:style w:type="paragraph" w:styleId="Revision">
    <w:name w:val="Revision"/>
    <w:hidden/>
    <w:uiPriority w:val="99"/>
    <w:semiHidden/>
    <w:rsid w:val="00D26718"/>
    <w:pPr>
      <w:spacing w:after="0" w:line="240" w:lineRule="auto"/>
    </w:p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F10D26"/>
    <w:rPr>
      <w:color w:val="605E5C"/>
      <w:shd w:val="clear" w:color="auto" w:fill="E1DFDD"/>
    </w:rPr>
  </w:style>
  <w:style w:type="character" w:styleId="Hyperlink">
    <w:name w:val="Hyperlink"/>
    <w:basedOn w:val="DefaultParagraphFont"/>
    <w:uiPriority w:val="99"/>
    <w:semiHidden/>
    <w:unhideWhenUsed/>
    <w:rsid w:val="00011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0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hyperlink" Target="https://pharmac.govt.nz/news-and-resources/covid19/access-criteria-for-covid-19-medicines/evushel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18DD6A87-347D-40FC-9D05-CB8785E477C8}">
    <t:Anchor>
      <t:Comment id="826083525"/>
    </t:Anchor>
    <t:History>
      <t:Event id="{455DADEC-90E1-4FE4-802E-EF26B73684DD}" time="2022-08-24T00:28:47.838Z">
        <t:Attribution userId="S::joe.bourne@health.govt.nz::52a2b549-ed56-492f-9bfe-3c5fda2de1b7" userProvider="AD" userName="Joe Bourne"/>
        <t:Anchor>
          <t:Comment id="826083525"/>
        </t:Anchor>
        <t:Create/>
      </t:Event>
      <t:Event id="{CF1B6215-B9C7-4986-A5E3-23A6F2643B35}" time="2022-08-24T00:28:47.838Z">
        <t:Attribution userId="S::joe.bourne@health.govt.nz::52a2b549-ed56-492f-9bfe-3c5fda2de1b7" userProvider="AD" userName="Joe Bourne"/>
        <t:Anchor>
          <t:Comment id="826083525"/>
        </t:Anchor>
        <t:Assign userId="S::Helen.Connole@health.govt.nz::39c50125-31ca-462a-93f4-84cbf0b98ac8" userProvider="AD" userName="Helen Connole"/>
      </t:Event>
      <t:Event id="{82118917-BB0C-4C74-9E6B-053C93140AB7}" time="2022-08-24T00:28:47.838Z">
        <t:Attribution userId="S::joe.bourne@health.govt.nz::52a2b549-ed56-492f-9bfe-3c5fda2de1b7" userProvider="AD" userName="Joe Bourne"/>
        <t:Anchor>
          <t:Comment id="826083525"/>
        </t:Anchor>
        <t:SetTitle title="@Helen Connole Do we need to say &quot;in the community?&quot; And can we talk about eligibility criteria rather than access - Pharmac should remember this from previous roll outs of other therapeutics - making the distinction is helpful as we move forward - …"/>
      </t:Event>
    </t:History>
  </t:Task>
  <t:Task id="{BE646541-1D0F-4872-BB93-19308CFEE1B4}">
    <t:Anchor>
      <t:Comment id="863041789"/>
    </t:Anchor>
    <t:History>
      <t:Event id="{6ED9B952-7E45-4787-920C-732FB6665743}" time="2022-08-24T00:47:42.877Z">
        <t:Attribution userId="S::joe.bourne@health.govt.nz::52a2b549-ed56-492f-9bfe-3c5fda2de1b7" userProvider="AD" userName="Joe Bourne"/>
        <t:Anchor>
          <t:Comment id="863041789"/>
        </t:Anchor>
        <t:Create/>
      </t:Event>
      <t:Event id="{9C350304-DF20-4F3B-8F6F-39DCAA1F0A30}" time="2022-08-24T00:47:42.877Z">
        <t:Attribution userId="S::joe.bourne@health.govt.nz::52a2b549-ed56-492f-9bfe-3c5fda2de1b7" userProvider="AD" userName="Joe Bourne"/>
        <t:Anchor>
          <t:Comment id="863041789"/>
        </t:Anchor>
        <t:Assign userId="S::Helen.Connole@health.govt.nz::39c50125-31ca-462a-93f4-84cbf0b98ac8" userProvider="AD" userName="Helen Connole"/>
      </t:Event>
      <t:Event id="{4F6E7BAA-4E21-4E7D-BCBF-5471CE4B9C81}" time="2022-08-24T00:47:42.877Z">
        <t:Attribution userId="S::joe.bourne@health.govt.nz::52a2b549-ed56-492f-9bfe-3c5fda2de1b7" userProvider="AD" userName="Joe Bourne"/>
        <t:Anchor>
          <t:Comment id="863041789"/>
        </t:Anchor>
        <t:SetTitle title="…it is good. Please don't be alarmed by the number of comments. I'll step back now but let me know if you want to have a think about some of the suggestions and then if you want to come back to me for another review just let me knwo when @Helen Connole"/>
      </t:Event>
    </t:History>
  </t:Task>
  <t:Task id="{A604F65C-1883-4CFF-B37F-3869F9AEC841}">
    <t:Anchor>
      <t:Comment id="475363863"/>
    </t:Anchor>
    <t:History>
      <t:Event id="{FA6E7680-283C-49B9-9E07-A0266D34E357}" time="2022-08-24T03:09:17.425Z">
        <t:Attribution userId="S::helen.connole@health.govt.nz::39c50125-31ca-462a-93f4-84cbf0b98ac8" userProvider="AD" userName="Helen Connole"/>
        <t:Anchor>
          <t:Comment id="475363863"/>
        </t:Anchor>
        <t:Create/>
      </t:Event>
      <t:Event id="{B152ADFF-C40D-4E71-AFF2-009998123A20}" time="2022-08-24T03:09:17.425Z">
        <t:Attribution userId="S::helen.connole@health.govt.nz::39c50125-31ca-462a-93f4-84cbf0b98ac8" userProvider="AD" userName="Helen Connole"/>
        <t:Anchor>
          <t:Comment id="475363863"/>
        </t:Anchor>
        <t:Assign userId="S::Joe.Bourne@health.govt.nz::52a2b549-ed56-492f-9bfe-3c5fda2de1b7" userProvider="AD" userName="Joe Bourne"/>
      </t:Event>
      <t:Event id="{55B1E9FB-426E-4DCC-B9B4-D73C370ABBC6}" time="2022-08-24T03:09:17.425Z">
        <t:Attribution userId="S::helen.connole@health.govt.nz::39c50125-31ca-462a-93f4-84cbf0b98ac8" userProvider="AD" userName="Helen Connole"/>
        <t:Anchor>
          <t:Comment id="475363863"/>
        </t:Anchor>
        <t:SetTitle title="@Joe Bourne is this the diagnostic pathway you were thinking? have made other changes for review pl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4A70CB09ACA46BAF2DDEAC9D3B9A4" ma:contentTypeVersion="14" ma:contentTypeDescription="Create a new document." ma:contentTypeScope="" ma:versionID="53de209c1a99942d93245c3adb1f1a0c">
  <xsd:schema xmlns:xsd="http://www.w3.org/2001/XMLSchema" xmlns:xs="http://www.w3.org/2001/XMLSchema" xmlns:p="http://schemas.microsoft.com/office/2006/metadata/properties" xmlns:ns2="4a7dffe4-bcd7-430b-a31d-f78c381eb46b" xmlns:ns3="7114081f-9c9c-425f-8c56-2a32c252cbdf" xmlns:ns4="00a4df5b-51f4-4e7a-b755-8a381a6dfbc5" targetNamespace="http://schemas.microsoft.com/office/2006/metadata/properties" ma:root="true" ma:fieldsID="d2eed34cd3a6bf09476ad25245dcd7c5" ns2:_="" ns3:_="" ns4:_="">
    <xsd:import namespace="4a7dffe4-bcd7-430b-a31d-f78c381eb46b"/>
    <xsd:import namespace="7114081f-9c9c-425f-8c56-2a32c252cbdf"/>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dffe4-bcd7-430b-a31d-f78c381eb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4081f-9c9c-425f-8c56-2a32c252cb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8dcfc7e-c883-4c6a-94a9-1ac0e5177e3c}" ma:internalName="TaxCatchAll" ma:showField="CatchAllData" ma:web="7114081f-9c9c-425f-8c56-2a32c252c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lcf76f155ced4ddcb4097134ff3c332f xmlns="4a7dffe4-bcd7-430b-a31d-f78c381eb46b">
      <Terms xmlns="http://schemas.microsoft.com/office/infopath/2007/PartnerControls"/>
    </lcf76f155ced4ddcb4097134ff3c332f>
    <SharedWithUsers xmlns="7114081f-9c9c-425f-8c56-2a32c252cbdf">
      <UserInfo>
        <DisplayName>Joe Bourne</DisplayName>
        <AccountId>41</AccountId>
        <AccountType/>
      </UserInfo>
      <UserInfo>
        <DisplayName>Gareth Frew</DisplayName>
        <AccountId>365</AccountId>
        <AccountType/>
      </UserInfo>
      <UserInfo>
        <DisplayName>Helen Connole</DisplayName>
        <AccountId>366</AccountId>
        <AccountType/>
      </UserInfo>
      <UserInfo>
        <DisplayName>Leonie Pritchard</DisplayName>
        <AccountId>79</AccountId>
        <AccountType/>
      </UserInfo>
      <UserInfo>
        <DisplayName>Daniel Hirst</DisplayName>
        <AccountId>56</AccountId>
        <AccountType/>
      </UserInfo>
      <UserInfo>
        <DisplayName>Katie Gilbert</DisplayName>
        <AccountId>228</AccountId>
        <AccountType/>
      </UserInfo>
      <UserInfo>
        <DisplayName>Ajay Makal</DisplayName>
        <AccountId>364</AccountId>
        <AccountType/>
      </UserInfo>
      <UserInfo>
        <DisplayName>Deidre Mussen</DisplayName>
        <AccountId>110</AccountId>
        <AccountType/>
      </UserInfo>
      <UserInfo>
        <DisplayName>Simone Bell</DisplayName>
        <AccountId>398</AccountId>
        <AccountType/>
      </UserInfo>
    </SharedWithUsers>
  </documentManagement>
</p:properties>
</file>

<file path=customXml/itemProps1.xml><?xml version="1.0" encoding="utf-8"?>
<ds:datastoreItem xmlns:ds="http://schemas.openxmlformats.org/officeDocument/2006/customXml" ds:itemID="{589E45BF-815B-4AEB-9B90-14A2F9604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dffe4-bcd7-430b-a31d-f78c381eb46b"/>
    <ds:schemaRef ds:uri="7114081f-9c9c-425f-8c56-2a32c252cbdf"/>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72E66-EE26-4BEB-8AAC-AAA5712C2604}">
  <ds:schemaRefs>
    <ds:schemaRef ds:uri="http://schemas.microsoft.com/sharepoint/v3/contenttype/forms"/>
  </ds:schemaRefs>
</ds:datastoreItem>
</file>

<file path=customXml/itemProps3.xml><?xml version="1.0" encoding="utf-8"?>
<ds:datastoreItem xmlns:ds="http://schemas.openxmlformats.org/officeDocument/2006/customXml" ds:itemID="{FB300DDE-73BD-46C5-A208-567695077B5B}">
  <ds:schemaRefs>
    <ds:schemaRef ds:uri="http://schemas.microsoft.com/office/2006/metadata/properties"/>
    <ds:schemaRef ds:uri="http://schemas.microsoft.com/office/infopath/2007/PartnerControls"/>
    <ds:schemaRef ds:uri="00a4df5b-51f4-4e7a-b755-8a381a6dfbc5"/>
    <ds:schemaRef ds:uri="4a7dffe4-bcd7-430b-a31d-f78c381eb46b"/>
    <ds:schemaRef ds:uri="7114081f-9c9c-425f-8c56-2a32c252cbd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4898</CharactersWithSpaces>
  <SharedDoc>false</SharedDoc>
  <HLinks>
    <vt:vector size="6" baseType="variant">
      <vt:variant>
        <vt:i4>3801130</vt:i4>
      </vt:variant>
      <vt:variant>
        <vt:i4>0</vt:i4>
      </vt:variant>
      <vt:variant>
        <vt:i4>0</vt:i4>
      </vt:variant>
      <vt:variant>
        <vt:i4>5</vt:i4>
      </vt:variant>
      <vt:variant>
        <vt:lpwstr>https://pharmac.govt.nz/news-and-resources/covid19/access-criteria-for-covid-19-medicines/evusheld/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COVID-19 Therapeutic - Evusheld® (tixagevimab and cilgavimab)</dc:title>
  <dc:subject/>
  <dc:creator>Allan Potter</dc:creator>
  <cp:keywords/>
  <dc:description/>
  <cp:lastModifiedBy>Allan Potter</cp:lastModifiedBy>
  <cp:revision>2</cp:revision>
  <cp:lastPrinted>2022-09-01T05:18:00Z</cp:lastPrinted>
  <dcterms:created xsi:type="dcterms:W3CDTF">2022-09-22T00:10:00Z</dcterms:created>
  <dcterms:modified xsi:type="dcterms:W3CDTF">2022-09-22T00:10:00Z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0x0101001FB4A70CB09ACA46BAF2DDEAC9D3B9A4</vt:lpwstr>
  </property>
  <property fmtid="{D5CDD505-2E9C-101B-9397-08002B2CF9AE}" pid="3" name="MediaServiceImageTags">
    <vt:lpwstr/>
  </property>
</Properties>
</file>