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17C5F" w:rsidRPr="00093DD1" w14:paraId="58B8A385" w14:textId="77777777" w:rsidTr="008C17E4">
        <w:tc>
          <w:tcPr>
            <w:tcW w:w="9967" w:type="dxa"/>
            <w:vAlign w:val="center"/>
          </w:tcPr>
          <w:p w14:paraId="5B2FED8A" w14:textId="4583858F" w:rsidR="00417C5F" w:rsidRPr="00E31B2D" w:rsidRDefault="00417C5F" w:rsidP="00F0442C"/>
        </w:tc>
      </w:tr>
      <w:tr w:rsidR="00417C5F" w:rsidRPr="00093DD1" w14:paraId="18E88F5C" w14:textId="77777777" w:rsidTr="008C17E4">
        <w:tc>
          <w:tcPr>
            <w:tcW w:w="9967" w:type="dxa"/>
            <w:vAlign w:val="center"/>
          </w:tcPr>
          <w:p w14:paraId="69C3D5A8" w14:textId="08825F13" w:rsidR="00417C5F" w:rsidRPr="00813B86" w:rsidRDefault="00897960" w:rsidP="00813B86">
            <w:pPr>
              <w:jc w:val="center"/>
              <w:rPr>
                <w:sz w:val="52"/>
                <w:szCs w:val="52"/>
              </w:rPr>
            </w:pPr>
            <w:r w:rsidRPr="00813B86">
              <w:rPr>
                <w:sz w:val="52"/>
                <w:szCs w:val="52"/>
              </w:rPr>
              <w:t xml:space="preserve">COVID-19 </w:t>
            </w:r>
            <w:r w:rsidR="006F5E1A" w:rsidRPr="00813B86">
              <w:rPr>
                <w:sz w:val="52"/>
                <w:szCs w:val="52"/>
              </w:rPr>
              <w:t xml:space="preserve">Risk </w:t>
            </w:r>
            <w:r w:rsidR="00B13195" w:rsidRPr="00813B86">
              <w:rPr>
                <w:sz w:val="52"/>
                <w:szCs w:val="52"/>
              </w:rPr>
              <w:t>Score</w:t>
            </w:r>
            <w:r w:rsidR="006F5E1A" w:rsidRPr="00813B86">
              <w:rPr>
                <w:sz w:val="52"/>
                <w:szCs w:val="52"/>
              </w:rPr>
              <w:t xml:space="preserve"> Tool</w:t>
            </w:r>
            <w:r w:rsidR="006F5E1A" w:rsidRPr="00813B86">
              <w:rPr>
                <w:color w:val="FF0000"/>
                <w:sz w:val="52"/>
                <w:szCs w:val="52"/>
              </w:rPr>
              <w:br/>
            </w:r>
            <w:r w:rsidR="00B7487F" w:rsidRPr="00813B86">
              <w:rPr>
                <w:sz w:val="52"/>
                <w:szCs w:val="52"/>
              </w:rPr>
              <w:t>Release</w:t>
            </w:r>
            <w:r w:rsidR="006F5E1A" w:rsidRPr="00813B86">
              <w:rPr>
                <w:sz w:val="52"/>
                <w:szCs w:val="52"/>
              </w:rPr>
              <w:t xml:space="preserve"> </w:t>
            </w:r>
            <w:r w:rsidR="00370677" w:rsidRPr="00813B86">
              <w:rPr>
                <w:sz w:val="52"/>
                <w:szCs w:val="52"/>
              </w:rPr>
              <w:t>2</w:t>
            </w:r>
          </w:p>
        </w:tc>
      </w:tr>
      <w:tr w:rsidR="00417C5F" w:rsidRPr="00093DD1" w14:paraId="5652BA58" w14:textId="77777777" w:rsidTr="008C17E4">
        <w:tc>
          <w:tcPr>
            <w:tcW w:w="9967" w:type="dxa"/>
            <w:vAlign w:val="center"/>
          </w:tcPr>
          <w:p w14:paraId="2CD08388" w14:textId="77777777" w:rsidR="00417C5F" w:rsidRPr="00E31B2D" w:rsidRDefault="00417C5F" w:rsidP="00F0442C">
            <w:pPr>
              <w:rPr>
                <w:highlight w:val="yellow"/>
              </w:rPr>
            </w:pPr>
          </w:p>
        </w:tc>
      </w:tr>
      <w:tr w:rsidR="00417C5F" w:rsidRPr="00093DD1" w14:paraId="70573037" w14:textId="77777777" w:rsidTr="008C17E4">
        <w:tc>
          <w:tcPr>
            <w:tcW w:w="9967" w:type="dxa"/>
            <w:vAlign w:val="center"/>
          </w:tcPr>
          <w:p w14:paraId="3EC395D0" w14:textId="77777777" w:rsidR="00417C5F" w:rsidRPr="00E31B2D" w:rsidRDefault="00417C5F" w:rsidP="00F02163">
            <w:pPr>
              <w:spacing w:after="200" w:line="276" w:lineRule="auto"/>
              <w:jc w:val="center"/>
            </w:pPr>
            <w:r w:rsidRPr="00F02163">
              <w:rPr>
                <w:rFonts w:cs="Arial"/>
                <w:b/>
                <w:color w:val="002060"/>
                <w:spacing w:val="5"/>
                <w:kern w:val="28"/>
                <w:sz w:val="52"/>
                <w:szCs w:val="52"/>
                <w:lang w:val="en-US" w:eastAsia="en-NZ"/>
              </w:rPr>
              <w:t>Privacy Impact Assessment</w:t>
            </w:r>
          </w:p>
        </w:tc>
      </w:tr>
      <w:tr w:rsidR="00417C5F" w:rsidRPr="00093DD1" w14:paraId="62E2B904" w14:textId="77777777" w:rsidTr="008C17E4">
        <w:tc>
          <w:tcPr>
            <w:tcW w:w="9967" w:type="dxa"/>
            <w:vAlign w:val="center"/>
          </w:tcPr>
          <w:p w14:paraId="38CCC9C0" w14:textId="77777777" w:rsidR="00734158" w:rsidRDefault="00734158" w:rsidP="00F0442C"/>
          <w:p w14:paraId="48D65E0B" w14:textId="36488F38" w:rsidR="00417C5F" w:rsidRPr="00813B86" w:rsidRDefault="00011C90" w:rsidP="00813B86">
            <w:pPr>
              <w:jc w:val="center"/>
              <w:rPr>
                <w:sz w:val="40"/>
                <w:szCs w:val="40"/>
              </w:rPr>
            </w:pPr>
            <w:r>
              <w:rPr>
                <w:sz w:val="40"/>
                <w:szCs w:val="40"/>
              </w:rPr>
              <w:t>August</w:t>
            </w:r>
            <w:r w:rsidR="00370677" w:rsidRPr="00813B86">
              <w:rPr>
                <w:sz w:val="40"/>
                <w:szCs w:val="40"/>
              </w:rPr>
              <w:t xml:space="preserve"> </w:t>
            </w:r>
            <w:r w:rsidR="007B14F3" w:rsidRPr="00813B86">
              <w:rPr>
                <w:sz w:val="40"/>
                <w:szCs w:val="40"/>
              </w:rPr>
              <w:t>2022</w:t>
            </w:r>
          </w:p>
        </w:tc>
      </w:tr>
    </w:tbl>
    <w:p w14:paraId="2EE0B34F" w14:textId="77777777" w:rsidR="00417C5F" w:rsidRPr="00093DD1" w:rsidRDefault="00417C5F" w:rsidP="00ED59CF">
      <w:pPr>
        <w:pStyle w:val="NoSpacing"/>
        <w:spacing w:before="60" w:after="60"/>
        <w:sectPr w:rsidR="00417C5F" w:rsidRPr="00093DD1" w:rsidSect="008C17E4">
          <w:headerReference w:type="default" r:id="rId11"/>
          <w:pgSz w:w="11906" w:h="16838" w:code="9"/>
          <w:pgMar w:top="1440" w:right="1440" w:bottom="1440" w:left="1440" w:header="709" w:footer="709" w:gutter="0"/>
          <w:cols w:space="708"/>
          <w:vAlign w:val="center"/>
          <w:docGrid w:linePitch="360"/>
        </w:sectPr>
      </w:pPr>
    </w:p>
    <w:p w14:paraId="14861C1D" w14:textId="2822F5A7" w:rsidR="004D0537" w:rsidRPr="004D0537" w:rsidRDefault="004D0537" w:rsidP="00DA5648">
      <w:pPr>
        <w:pStyle w:val="Heading10"/>
      </w:pPr>
      <w:r>
        <w:lastRenderedPageBreak/>
        <w:t>Document creation and management</w:t>
      </w:r>
    </w:p>
    <w:p w14:paraId="70996CD7" w14:textId="44AE8BB3" w:rsidR="00017516" w:rsidRPr="002C30E6" w:rsidRDefault="007B3686" w:rsidP="00DA5648">
      <w:pPr>
        <w:pStyle w:val="Normalheading"/>
      </w:pPr>
      <w:r>
        <w:t xml:space="preserve">Version 2 </w:t>
      </w:r>
      <w:r w:rsidR="00017516" w:rsidRPr="002C30E6">
        <w:t>Document Approval</w:t>
      </w:r>
    </w:p>
    <w:tbl>
      <w:tblPr>
        <w:tblStyle w:val="LightShading-Accent1"/>
        <w:tblW w:w="5104" w:type="pct"/>
        <w:tblLayout w:type="fixed"/>
        <w:tblLook w:val="0660" w:firstRow="1" w:lastRow="1" w:firstColumn="0" w:lastColumn="0" w:noHBand="1" w:noVBand="1"/>
      </w:tblPr>
      <w:tblGrid>
        <w:gridCol w:w="5539"/>
        <w:gridCol w:w="752"/>
        <w:gridCol w:w="140"/>
        <w:gridCol w:w="2783"/>
      </w:tblGrid>
      <w:tr w:rsidR="007D053F" w:rsidRPr="002C30E6" w14:paraId="559EBB41" w14:textId="77777777" w:rsidTr="00B7418A">
        <w:trPr>
          <w:cnfStyle w:val="100000000000" w:firstRow="1" w:lastRow="0" w:firstColumn="0" w:lastColumn="0" w:oddVBand="0" w:evenVBand="0" w:oddHBand="0" w:evenHBand="0" w:firstRowFirstColumn="0" w:firstRowLastColumn="0" w:lastRowFirstColumn="0" w:lastRowLastColumn="0"/>
        </w:trPr>
        <w:tc>
          <w:tcPr>
            <w:tcW w:w="3414" w:type="pct"/>
            <w:gridSpan w:val="2"/>
            <w:tcBorders>
              <w:top w:val="single" w:sz="18" w:space="0" w:color="4472C4" w:themeColor="accent1"/>
              <w:bottom w:val="single" w:sz="18" w:space="0" w:color="4472C4" w:themeColor="accent1"/>
            </w:tcBorders>
            <w:vAlign w:val="center"/>
          </w:tcPr>
          <w:p w14:paraId="6E0E3A3A" w14:textId="77777777" w:rsidR="007D053F" w:rsidRPr="002C30E6" w:rsidRDefault="007D053F" w:rsidP="00F0442C">
            <w:pPr>
              <w:rPr>
                <w:b w:val="0"/>
              </w:rPr>
            </w:pPr>
            <w:r w:rsidRPr="002C30E6">
              <w:t>Name/Title</w:t>
            </w:r>
          </w:p>
        </w:tc>
        <w:tc>
          <w:tcPr>
            <w:tcW w:w="1586" w:type="pct"/>
            <w:gridSpan w:val="2"/>
            <w:tcBorders>
              <w:top w:val="single" w:sz="18" w:space="0" w:color="4472C4" w:themeColor="accent1"/>
              <w:bottom w:val="single" w:sz="18" w:space="0" w:color="4472C4" w:themeColor="accent1"/>
            </w:tcBorders>
            <w:vAlign w:val="center"/>
          </w:tcPr>
          <w:p w14:paraId="32DCA47A" w14:textId="77777777" w:rsidR="007D053F" w:rsidRPr="002C30E6" w:rsidRDefault="007D053F" w:rsidP="00F0442C">
            <w:pPr>
              <w:rPr>
                <w:b w:val="0"/>
              </w:rPr>
            </w:pPr>
            <w:r w:rsidRPr="002C30E6">
              <w:t>Sign-off date</w:t>
            </w:r>
          </w:p>
        </w:tc>
      </w:tr>
      <w:tr w:rsidR="007D053F" w:rsidRPr="002C30E6" w14:paraId="568ABA43" w14:textId="77777777" w:rsidTr="00B7418A">
        <w:tc>
          <w:tcPr>
            <w:tcW w:w="3006" w:type="pct"/>
            <w:tcBorders>
              <w:top w:val="single" w:sz="18" w:space="0" w:color="4472C4" w:themeColor="accent1"/>
              <w:bottom w:val="single" w:sz="2" w:space="0" w:color="4472C4" w:themeColor="accent1"/>
            </w:tcBorders>
            <w:noWrap/>
          </w:tcPr>
          <w:p w14:paraId="45828BC6" w14:textId="45AE6D29" w:rsidR="00017516" w:rsidRPr="002C30E6" w:rsidRDefault="00017516" w:rsidP="007349FF">
            <w:pPr>
              <w:pStyle w:val="NoSpacing"/>
              <w:spacing w:before="60" w:after="60"/>
              <w:rPr>
                <w:rFonts w:ascii="Arial" w:hAnsi="Arial" w:cs="Arial"/>
                <w:sz w:val="20"/>
                <w:szCs w:val="20"/>
              </w:rPr>
            </w:pPr>
            <w:r w:rsidRPr="5249A049">
              <w:rPr>
                <w:rFonts w:ascii="Arial" w:hAnsi="Arial" w:cs="Arial"/>
                <w:sz w:val="20"/>
                <w:szCs w:val="20"/>
              </w:rPr>
              <w:t>Approved by Group Manager, Care in the Community</w:t>
            </w:r>
          </w:p>
        </w:tc>
        <w:tc>
          <w:tcPr>
            <w:tcW w:w="484" w:type="pct"/>
            <w:gridSpan w:val="2"/>
            <w:tcBorders>
              <w:top w:val="single" w:sz="18" w:space="0" w:color="4472C4" w:themeColor="accent1"/>
              <w:bottom w:val="single" w:sz="2" w:space="0" w:color="4472C4" w:themeColor="accent1"/>
            </w:tcBorders>
          </w:tcPr>
          <w:p w14:paraId="3C38F8A2" w14:textId="2B515259" w:rsidR="00017516" w:rsidRPr="002C30E6" w:rsidRDefault="00017516" w:rsidP="007349FF">
            <w:pPr>
              <w:pStyle w:val="NoSpacing"/>
              <w:spacing w:before="60" w:after="60"/>
              <w:rPr>
                <w:rFonts w:ascii="Arial" w:hAnsi="Arial" w:cs="Arial"/>
                <w:sz w:val="20"/>
                <w:szCs w:val="20"/>
              </w:rPr>
            </w:pPr>
          </w:p>
        </w:tc>
        <w:tc>
          <w:tcPr>
            <w:tcW w:w="1510" w:type="pct"/>
            <w:tcBorders>
              <w:top w:val="single" w:sz="18" w:space="0" w:color="4472C4" w:themeColor="accent1"/>
              <w:bottom w:val="single" w:sz="2" w:space="0" w:color="4472C4" w:themeColor="accent1"/>
            </w:tcBorders>
          </w:tcPr>
          <w:p w14:paraId="70A72030" w14:textId="0DA3BED6" w:rsidR="00017516" w:rsidRPr="002C30E6" w:rsidRDefault="007F1844" w:rsidP="007349FF">
            <w:pPr>
              <w:pStyle w:val="NoSpacing"/>
              <w:spacing w:before="60" w:after="60"/>
              <w:rPr>
                <w:rFonts w:ascii="Arial" w:hAnsi="Arial" w:cs="Arial"/>
                <w:sz w:val="20"/>
                <w:szCs w:val="20"/>
              </w:rPr>
            </w:pPr>
            <w:r>
              <w:rPr>
                <w:rFonts w:ascii="Arial" w:hAnsi="Arial" w:cs="Arial"/>
                <w:sz w:val="20"/>
                <w:szCs w:val="20"/>
              </w:rPr>
              <w:t>9 September 2022</w:t>
            </w:r>
          </w:p>
        </w:tc>
      </w:tr>
      <w:tr w:rsidR="007D053F" w:rsidRPr="00632696" w14:paraId="77C846BD" w14:textId="77777777" w:rsidTr="00B7418A">
        <w:trPr>
          <w:cnfStyle w:val="010000000000" w:firstRow="0" w:lastRow="1" w:firstColumn="0" w:lastColumn="0" w:oddVBand="0" w:evenVBand="0" w:oddHBand="0" w:evenHBand="0" w:firstRowFirstColumn="0" w:firstRowLastColumn="0" w:lastRowFirstColumn="0" w:lastRowLastColumn="0"/>
        </w:trPr>
        <w:tc>
          <w:tcPr>
            <w:tcW w:w="3006" w:type="pct"/>
            <w:tcBorders>
              <w:top w:val="single" w:sz="2" w:space="0" w:color="4472C4" w:themeColor="accent1"/>
            </w:tcBorders>
            <w:noWrap/>
          </w:tcPr>
          <w:p w14:paraId="23187AAD" w14:textId="22CA33B1" w:rsidR="00017516" w:rsidRPr="00632696" w:rsidRDefault="00017516" w:rsidP="007349FF">
            <w:pPr>
              <w:pStyle w:val="NoSpacing"/>
              <w:spacing w:before="60" w:after="60"/>
              <w:rPr>
                <w:rFonts w:ascii="Arial" w:hAnsi="Arial" w:cs="Arial"/>
                <w:b w:val="0"/>
                <w:bCs w:val="0"/>
                <w:sz w:val="20"/>
                <w:szCs w:val="20"/>
              </w:rPr>
            </w:pPr>
            <w:r w:rsidRPr="00632696">
              <w:rPr>
                <w:rFonts w:ascii="Arial" w:hAnsi="Arial" w:cs="Arial"/>
                <w:b w:val="0"/>
                <w:bCs w:val="0"/>
                <w:sz w:val="20"/>
                <w:szCs w:val="20"/>
              </w:rPr>
              <w:t xml:space="preserve">Approved by </w:t>
            </w:r>
            <w:r w:rsidR="00261FCB" w:rsidRPr="00632696">
              <w:rPr>
                <w:rFonts w:ascii="Arial" w:hAnsi="Arial" w:cs="Arial"/>
                <w:b w:val="0"/>
                <w:bCs w:val="0"/>
                <w:sz w:val="20"/>
                <w:szCs w:val="20"/>
              </w:rPr>
              <w:t xml:space="preserve">Risk &amp; </w:t>
            </w:r>
            <w:r w:rsidRPr="00632696">
              <w:rPr>
                <w:rFonts w:ascii="Arial" w:hAnsi="Arial" w:cs="Arial"/>
                <w:b w:val="0"/>
                <w:bCs w:val="0"/>
                <w:sz w:val="20"/>
                <w:szCs w:val="20"/>
              </w:rPr>
              <w:t xml:space="preserve">Privacy </w:t>
            </w:r>
            <w:r w:rsidR="00261FCB" w:rsidRPr="00632696">
              <w:rPr>
                <w:rFonts w:ascii="Arial" w:hAnsi="Arial" w:cs="Arial"/>
                <w:b w:val="0"/>
                <w:bCs w:val="0"/>
                <w:sz w:val="20"/>
                <w:szCs w:val="20"/>
              </w:rPr>
              <w:t>Manager</w:t>
            </w:r>
            <w:r w:rsidRPr="00632696">
              <w:rPr>
                <w:rFonts w:ascii="Arial" w:hAnsi="Arial" w:cs="Arial"/>
                <w:b w:val="0"/>
                <w:bCs w:val="0"/>
                <w:sz w:val="20"/>
                <w:szCs w:val="20"/>
              </w:rPr>
              <w:t>, Ministry of Health</w:t>
            </w:r>
          </w:p>
        </w:tc>
        <w:tc>
          <w:tcPr>
            <w:tcW w:w="484" w:type="pct"/>
            <w:gridSpan w:val="2"/>
            <w:tcBorders>
              <w:top w:val="single" w:sz="2" w:space="0" w:color="4472C4" w:themeColor="accent1"/>
            </w:tcBorders>
          </w:tcPr>
          <w:p w14:paraId="7D270C9F" w14:textId="0FE6A97F" w:rsidR="00017516" w:rsidRPr="00632696" w:rsidRDefault="00017516" w:rsidP="007349FF">
            <w:pPr>
              <w:pStyle w:val="NoSpacing"/>
              <w:spacing w:before="60" w:after="60"/>
              <w:rPr>
                <w:rFonts w:ascii="Arial" w:hAnsi="Arial" w:cs="Arial"/>
                <w:b w:val="0"/>
                <w:bCs w:val="0"/>
                <w:sz w:val="20"/>
                <w:szCs w:val="20"/>
              </w:rPr>
            </w:pPr>
          </w:p>
        </w:tc>
        <w:tc>
          <w:tcPr>
            <w:tcW w:w="1510" w:type="pct"/>
            <w:tcBorders>
              <w:top w:val="single" w:sz="2" w:space="0" w:color="4472C4" w:themeColor="accent1"/>
            </w:tcBorders>
          </w:tcPr>
          <w:p w14:paraId="5E1C1E6E" w14:textId="1CBA7612" w:rsidR="00017516" w:rsidRPr="00632696" w:rsidRDefault="00632696" w:rsidP="00F0442C">
            <w:pPr>
              <w:rPr>
                <w:b w:val="0"/>
                <w:bCs w:val="0"/>
              </w:rPr>
            </w:pPr>
            <w:r w:rsidRPr="00632696">
              <w:rPr>
                <w:b w:val="0"/>
                <w:bCs w:val="0"/>
              </w:rPr>
              <w:t>4 August 2022</w:t>
            </w:r>
          </w:p>
        </w:tc>
      </w:tr>
    </w:tbl>
    <w:p w14:paraId="32317E0E" w14:textId="77777777" w:rsidR="00DA5648" w:rsidRDefault="00DA5648" w:rsidP="00F0442C"/>
    <w:p w14:paraId="65F2186D" w14:textId="466B7266" w:rsidR="00BD61E1" w:rsidRDefault="00BD61E1" w:rsidP="00F0442C">
      <w:r>
        <w:t xml:space="preserve">This Privacy Impact Assessment (“the Assessment”) is the </w:t>
      </w:r>
      <w:r w:rsidR="00B82D3B">
        <w:t xml:space="preserve">second </w:t>
      </w:r>
      <w:r>
        <w:t xml:space="preserve">PIA on the Risk </w:t>
      </w:r>
      <w:r w:rsidR="00A5342E">
        <w:t>Score</w:t>
      </w:r>
      <w:r>
        <w:t xml:space="preserve"> Tool that will form part of the digital response platform when a positive COVID-19 case is identified. This Assessment concerns the </w:t>
      </w:r>
      <w:r w:rsidR="00B82D3B">
        <w:t xml:space="preserve">second </w:t>
      </w:r>
      <w:r>
        <w:t>iteration of the tool.</w:t>
      </w:r>
    </w:p>
    <w:p w14:paraId="139FEDBC" w14:textId="77777777" w:rsidR="00BD61E1" w:rsidRDefault="00BD61E1" w:rsidP="00F0442C">
      <w:r>
        <w:t>This document will be made publicly available on the Ministry of Health website.</w:t>
      </w:r>
    </w:p>
    <w:p w14:paraId="2AF1F038" w14:textId="77777777" w:rsidR="00781AE8" w:rsidRDefault="00781AE8" w:rsidP="00F0442C"/>
    <w:p w14:paraId="03FABAD6" w14:textId="66CDC80D" w:rsidR="00417C5F" w:rsidRPr="00603AFE" w:rsidRDefault="00417C5F" w:rsidP="00DA5648">
      <w:pPr>
        <w:pStyle w:val="Normalheading"/>
      </w:pPr>
      <w:r w:rsidRPr="00603AFE">
        <w:t>Disclaimer</w:t>
      </w:r>
    </w:p>
    <w:p w14:paraId="2E0C99BE" w14:textId="3AE8D6A8" w:rsidR="00EF25C0" w:rsidRDefault="00EF25C0" w:rsidP="00F0442C">
      <w:r>
        <w:t xml:space="preserve">This </w:t>
      </w:r>
      <w:r w:rsidR="006E14A3">
        <w:t xml:space="preserve">updated </w:t>
      </w:r>
      <w:r>
        <w:t xml:space="preserve">Assessment has been prepared to assist the Ministry of Health (“the Ministry”) to review the use of Ministry-held information for the purposes of </w:t>
      </w:r>
      <w:r w:rsidR="006E14A3">
        <w:t xml:space="preserve">improving the accuracy of </w:t>
      </w:r>
      <w:r w:rsidR="00D6227F">
        <w:t xml:space="preserve">a risk calculation tool already developed to </w:t>
      </w:r>
      <w:r>
        <w:t xml:space="preserve">support triaging for a managed pathway of care those who may be at greater risk of hospitalisation from contracting COVID-19, and the privacy safeguards that are required to manage those purposes. It is not necessary or appropriate to focus on every possible privacy risk (such as the specific details of how security will be applied) but rather the focus is on the most critical points of the Risk </w:t>
      </w:r>
      <w:r w:rsidR="00A5342E">
        <w:t>Score</w:t>
      </w:r>
      <w:r>
        <w:t xml:space="preserve"> Tool.</w:t>
      </w:r>
    </w:p>
    <w:p w14:paraId="3472D2CF" w14:textId="456C1039" w:rsidR="00EF25C0" w:rsidRDefault="00EF25C0" w:rsidP="00F0442C">
      <w:r>
        <w:t xml:space="preserve">Every effort has been made to ensure that the information contained in this report is reliable and up to date. No inspection of the Risk </w:t>
      </w:r>
      <w:r w:rsidR="00A5342E">
        <w:t>Score</w:t>
      </w:r>
      <w:r>
        <w:t xml:space="preserve"> Tool operation or its solution software has taken place as part of this assessment, and any performance representations are as reported to the author.</w:t>
      </w:r>
    </w:p>
    <w:p w14:paraId="340E1F4C" w14:textId="535EBD2A" w:rsidR="00EF25C0" w:rsidRDefault="00EF25C0" w:rsidP="00F0442C">
      <w:r>
        <w:t>This Assessment is intended to be a ‘work in progress’ and may be amended from time to time as circumstances change or new information is proposed to be collected and used.</w:t>
      </w:r>
    </w:p>
    <w:p w14:paraId="748BE89E" w14:textId="77777777" w:rsidR="0049656A" w:rsidRDefault="0049656A" w:rsidP="00F0442C"/>
    <w:p w14:paraId="3BA0BC17" w14:textId="77777777" w:rsidR="00585053" w:rsidRDefault="00585053" w:rsidP="001F57C2">
      <w:pPr>
        <w:numPr>
          <w:ilvl w:val="0"/>
          <w:numId w:val="0"/>
        </w:numPr>
      </w:pPr>
      <w:r>
        <w:br w:type="page"/>
      </w:r>
    </w:p>
    <w:p w14:paraId="003164CE" w14:textId="3C5778D5" w:rsidR="00417C5F" w:rsidRPr="00E31B2D" w:rsidRDefault="00417C5F" w:rsidP="00F0442C"/>
    <w:p w14:paraId="25373912" w14:textId="77777777" w:rsidR="00D745FD" w:rsidRPr="00E31B2D" w:rsidRDefault="00D745FD" w:rsidP="00D745FD">
      <w:pPr>
        <w:rPr>
          <w:rFonts w:ascii="Arial" w:hAnsi="Arial" w:cs="Arial"/>
        </w:rPr>
      </w:pPr>
    </w:p>
    <w:sdt>
      <w:sdtPr>
        <w:rPr>
          <w:rFonts w:asciiTheme="minorHAnsi" w:eastAsiaTheme="minorHAnsi" w:hAnsiTheme="minorHAnsi" w:cstheme="minorBidi"/>
          <w:color w:val="auto"/>
          <w:sz w:val="22"/>
          <w:szCs w:val="22"/>
          <w:shd w:val="clear" w:color="auto" w:fill="E6E6E6"/>
          <w:lang w:val="en-NZ"/>
        </w:rPr>
        <w:id w:val="-769385552"/>
        <w:docPartObj>
          <w:docPartGallery w:val="Table of Contents"/>
          <w:docPartUnique/>
        </w:docPartObj>
      </w:sdtPr>
      <w:sdtEndPr>
        <w:rPr>
          <w:b/>
          <w:bCs/>
          <w:noProof/>
        </w:rPr>
      </w:sdtEndPr>
      <w:sdtContent>
        <w:p w14:paraId="52952102" w14:textId="77777777" w:rsidR="00D745FD" w:rsidRPr="000B7499" w:rsidRDefault="00D745FD" w:rsidP="00D745FD">
          <w:pPr>
            <w:pStyle w:val="TOCHeading"/>
            <w:rPr>
              <w:rFonts w:asciiTheme="minorHAnsi" w:hAnsiTheme="minorHAnsi"/>
              <w:b/>
              <w:bCs/>
              <w:color w:val="002060"/>
              <w:sz w:val="28"/>
              <w:szCs w:val="28"/>
            </w:rPr>
          </w:pPr>
          <w:r w:rsidRPr="5249A049">
            <w:rPr>
              <w:rFonts w:asciiTheme="minorHAnsi" w:hAnsiTheme="minorHAnsi"/>
              <w:b/>
              <w:bCs/>
              <w:color w:val="002060"/>
              <w:sz w:val="28"/>
              <w:szCs w:val="28"/>
            </w:rPr>
            <w:t>Contents</w:t>
          </w:r>
        </w:p>
        <w:p w14:paraId="351DCCC7" w14:textId="151F208D" w:rsidR="00D43687" w:rsidRDefault="00D745FD">
          <w:pPr>
            <w:pStyle w:val="TOC1"/>
            <w:rPr>
              <w:rFonts w:eastAsiaTheme="minorEastAsia"/>
              <w:caps w:val="0"/>
              <w:sz w:val="22"/>
              <w:lang w:eastAsia="en-NZ"/>
            </w:rPr>
          </w:pPr>
          <w:r w:rsidRPr="00093DD1">
            <w:rPr>
              <w:smallCaps/>
              <w:noProof w:val="0"/>
              <w:color w:val="2B579A"/>
              <w:shd w:val="clear" w:color="auto" w:fill="E6E6E6"/>
            </w:rPr>
            <w:fldChar w:fldCharType="begin"/>
          </w:r>
          <w:r w:rsidRPr="0025526F">
            <w:instrText xml:space="preserve"> TOC \o "1-3" \h \z \u </w:instrText>
          </w:r>
          <w:r w:rsidRPr="00093DD1">
            <w:rPr>
              <w:smallCaps/>
              <w:noProof w:val="0"/>
              <w:color w:val="2B579A"/>
              <w:shd w:val="clear" w:color="auto" w:fill="E6E6E6"/>
            </w:rPr>
            <w:fldChar w:fldCharType="separate"/>
          </w:r>
          <w:hyperlink w:anchor="_Toc110340841" w:history="1">
            <w:r w:rsidR="00D43687" w:rsidRPr="00C31F12">
              <w:rPr>
                <w:rStyle w:val="Hyperlink"/>
              </w:rPr>
              <w:t>Section One – Background and Overview</w:t>
            </w:r>
            <w:r w:rsidR="00D43687">
              <w:rPr>
                <w:webHidden/>
              </w:rPr>
              <w:tab/>
            </w:r>
            <w:r w:rsidR="00D43687">
              <w:rPr>
                <w:webHidden/>
              </w:rPr>
              <w:fldChar w:fldCharType="begin"/>
            </w:r>
            <w:r w:rsidR="00D43687">
              <w:rPr>
                <w:webHidden/>
              </w:rPr>
              <w:instrText xml:space="preserve"> PAGEREF _Toc110340841 \h </w:instrText>
            </w:r>
            <w:r w:rsidR="00D43687">
              <w:rPr>
                <w:webHidden/>
              </w:rPr>
            </w:r>
            <w:r w:rsidR="00D43687">
              <w:rPr>
                <w:webHidden/>
              </w:rPr>
              <w:fldChar w:fldCharType="separate"/>
            </w:r>
            <w:r w:rsidR="004B4F2D">
              <w:rPr>
                <w:webHidden/>
              </w:rPr>
              <w:t>6</w:t>
            </w:r>
            <w:r w:rsidR="00D43687">
              <w:rPr>
                <w:webHidden/>
              </w:rPr>
              <w:fldChar w:fldCharType="end"/>
            </w:r>
          </w:hyperlink>
        </w:p>
        <w:p w14:paraId="5345D10C" w14:textId="6F5B01C5" w:rsidR="00D43687" w:rsidRDefault="007A31C3">
          <w:pPr>
            <w:pStyle w:val="TOC2"/>
            <w:rPr>
              <w:rFonts w:eastAsiaTheme="minorEastAsia" w:cstheme="minorBidi"/>
              <w:b w:val="0"/>
              <w:bCs w:val="0"/>
              <w:smallCaps w:val="0"/>
              <w:noProof/>
              <w:lang w:eastAsia="en-NZ"/>
            </w:rPr>
          </w:pPr>
          <w:hyperlink w:anchor="_Toc110340842" w:history="1">
            <w:r w:rsidR="00D43687" w:rsidRPr="00C31F12">
              <w:rPr>
                <w:rStyle w:val="Hyperlink"/>
                <w:noProof/>
              </w:rPr>
              <w:t>Background</w:t>
            </w:r>
            <w:r w:rsidR="00D43687">
              <w:rPr>
                <w:noProof/>
                <w:webHidden/>
              </w:rPr>
              <w:tab/>
            </w:r>
            <w:r w:rsidR="00D43687">
              <w:rPr>
                <w:noProof/>
                <w:webHidden/>
              </w:rPr>
              <w:fldChar w:fldCharType="begin"/>
            </w:r>
            <w:r w:rsidR="00D43687">
              <w:rPr>
                <w:noProof/>
                <w:webHidden/>
              </w:rPr>
              <w:instrText xml:space="preserve"> PAGEREF _Toc110340842 \h </w:instrText>
            </w:r>
            <w:r w:rsidR="00D43687">
              <w:rPr>
                <w:noProof/>
                <w:webHidden/>
              </w:rPr>
            </w:r>
            <w:r w:rsidR="00D43687">
              <w:rPr>
                <w:noProof/>
                <w:webHidden/>
              </w:rPr>
              <w:fldChar w:fldCharType="separate"/>
            </w:r>
            <w:r w:rsidR="004B4F2D">
              <w:rPr>
                <w:noProof/>
                <w:webHidden/>
              </w:rPr>
              <w:t>6</w:t>
            </w:r>
            <w:r w:rsidR="00D43687">
              <w:rPr>
                <w:noProof/>
                <w:webHidden/>
              </w:rPr>
              <w:fldChar w:fldCharType="end"/>
            </w:r>
          </w:hyperlink>
        </w:p>
        <w:p w14:paraId="3871A2A2" w14:textId="248EA848" w:rsidR="00D43687" w:rsidRDefault="007A31C3">
          <w:pPr>
            <w:pStyle w:val="TOC2"/>
            <w:rPr>
              <w:rFonts w:eastAsiaTheme="minorEastAsia" w:cstheme="minorBidi"/>
              <w:b w:val="0"/>
              <w:bCs w:val="0"/>
              <w:smallCaps w:val="0"/>
              <w:noProof/>
              <w:lang w:eastAsia="en-NZ"/>
            </w:rPr>
          </w:pPr>
          <w:hyperlink w:anchor="_Toc110340843" w:history="1">
            <w:r w:rsidR="00D43687" w:rsidRPr="00C31F12">
              <w:rPr>
                <w:rStyle w:val="Hyperlink"/>
                <w:noProof/>
              </w:rPr>
              <w:t>Scope of Assessment</w:t>
            </w:r>
            <w:r w:rsidR="00D43687">
              <w:rPr>
                <w:noProof/>
                <w:webHidden/>
              </w:rPr>
              <w:tab/>
            </w:r>
            <w:r w:rsidR="00D43687">
              <w:rPr>
                <w:noProof/>
                <w:webHidden/>
              </w:rPr>
              <w:fldChar w:fldCharType="begin"/>
            </w:r>
            <w:r w:rsidR="00D43687">
              <w:rPr>
                <w:noProof/>
                <w:webHidden/>
              </w:rPr>
              <w:instrText xml:space="preserve"> PAGEREF _Toc110340843 \h </w:instrText>
            </w:r>
            <w:r w:rsidR="00D43687">
              <w:rPr>
                <w:noProof/>
                <w:webHidden/>
              </w:rPr>
            </w:r>
            <w:r w:rsidR="00D43687">
              <w:rPr>
                <w:noProof/>
                <w:webHidden/>
              </w:rPr>
              <w:fldChar w:fldCharType="separate"/>
            </w:r>
            <w:r w:rsidR="004B4F2D">
              <w:rPr>
                <w:noProof/>
                <w:webHidden/>
              </w:rPr>
              <w:t>8</w:t>
            </w:r>
            <w:r w:rsidR="00D43687">
              <w:rPr>
                <w:noProof/>
                <w:webHidden/>
              </w:rPr>
              <w:fldChar w:fldCharType="end"/>
            </w:r>
          </w:hyperlink>
        </w:p>
        <w:p w14:paraId="7A79028E" w14:textId="4F5EF157" w:rsidR="00D43687" w:rsidRDefault="007A31C3">
          <w:pPr>
            <w:pStyle w:val="TOC1"/>
            <w:rPr>
              <w:rFonts w:eastAsiaTheme="minorEastAsia"/>
              <w:caps w:val="0"/>
              <w:sz w:val="22"/>
              <w:lang w:eastAsia="en-NZ"/>
            </w:rPr>
          </w:pPr>
          <w:hyperlink w:anchor="_Toc110340844" w:history="1">
            <w:r w:rsidR="00D43687" w:rsidRPr="00C31F12">
              <w:rPr>
                <w:rStyle w:val="Hyperlink"/>
              </w:rPr>
              <w:t>Section Two - Privacy Analysis</w:t>
            </w:r>
            <w:r w:rsidR="00D43687">
              <w:rPr>
                <w:webHidden/>
              </w:rPr>
              <w:tab/>
            </w:r>
            <w:r w:rsidR="00D43687">
              <w:rPr>
                <w:webHidden/>
              </w:rPr>
              <w:fldChar w:fldCharType="begin"/>
            </w:r>
            <w:r w:rsidR="00D43687">
              <w:rPr>
                <w:webHidden/>
              </w:rPr>
              <w:instrText xml:space="preserve"> PAGEREF _Toc110340844 \h </w:instrText>
            </w:r>
            <w:r w:rsidR="00D43687">
              <w:rPr>
                <w:webHidden/>
              </w:rPr>
            </w:r>
            <w:r w:rsidR="00D43687">
              <w:rPr>
                <w:webHidden/>
              </w:rPr>
              <w:fldChar w:fldCharType="separate"/>
            </w:r>
            <w:r w:rsidR="004B4F2D">
              <w:rPr>
                <w:webHidden/>
              </w:rPr>
              <w:t>10</w:t>
            </w:r>
            <w:r w:rsidR="00D43687">
              <w:rPr>
                <w:webHidden/>
              </w:rPr>
              <w:fldChar w:fldCharType="end"/>
            </w:r>
          </w:hyperlink>
        </w:p>
        <w:p w14:paraId="0F63FC66" w14:textId="031CFDB0" w:rsidR="00D43687" w:rsidRDefault="007A31C3">
          <w:pPr>
            <w:pStyle w:val="TOC2"/>
            <w:rPr>
              <w:rFonts w:eastAsiaTheme="minorEastAsia" w:cstheme="minorBidi"/>
              <w:b w:val="0"/>
              <w:bCs w:val="0"/>
              <w:smallCaps w:val="0"/>
              <w:noProof/>
              <w:lang w:eastAsia="en-NZ"/>
            </w:rPr>
          </w:pPr>
          <w:hyperlink w:anchor="_Toc110340845" w:history="1">
            <w:r w:rsidR="00D43687" w:rsidRPr="00C31F12">
              <w:rPr>
                <w:rStyle w:val="Hyperlink"/>
                <w:noProof/>
              </w:rPr>
              <w:t>Purpose of collection (Rule 1)</w:t>
            </w:r>
            <w:r w:rsidR="00D43687">
              <w:rPr>
                <w:noProof/>
                <w:webHidden/>
              </w:rPr>
              <w:tab/>
            </w:r>
            <w:r w:rsidR="00D43687">
              <w:rPr>
                <w:noProof/>
                <w:webHidden/>
              </w:rPr>
              <w:fldChar w:fldCharType="begin"/>
            </w:r>
            <w:r w:rsidR="00D43687">
              <w:rPr>
                <w:noProof/>
                <w:webHidden/>
              </w:rPr>
              <w:instrText xml:space="preserve"> PAGEREF _Toc110340845 \h </w:instrText>
            </w:r>
            <w:r w:rsidR="00D43687">
              <w:rPr>
                <w:noProof/>
                <w:webHidden/>
              </w:rPr>
            </w:r>
            <w:r w:rsidR="00D43687">
              <w:rPr>
                <w:noProof/>
                <w:webHidden/>
              </w:rPr>
              <w:fldChar w:fldCharType="separate"/>
            </w:r>
            <w:r w:rsidR="004B4F2D">
              <w:rPr>
                <w:noProof/>
                <w:webHidden/>
              </w:rPr>
              <w:t>10</w:t>
            </w:r>
            <w:r w:rsidR="00D43687">
              <w:rPr>
                <w:noProof/>
                <w:webHidden/>
              </w:rPr>
              <w:fldChar w:fldCharType="end"/>
            </w:r>
          </w:hyperlink>
        </w:p>
        <w:p w14:paraId="09D67D72" w14:textId="5D9B837D" w:rsidR="00D43687" w:rsidRDefault="007A31C3">
          <w:pPr>
            <w:pStyle w:val="TOC2"/>
            <w:rPr>
              <w:rFonts w:eastAsiaTheme="minorEastAsia" w:cstheme="minorBidi"/>
              <w:b w:val="0"/>
              <w:bCs w:val="0"/>
              <w:smallCaps w:val="0"/>
              <w:noProof/>
              <w:lang w:eastAsia="en-NZ"/>
            </w:rPr>
          </w:pPr>
          <w:hyperlink w:anchor="_Toc110340846" w:history="1">
            <w:r w:rsidR="00D43687" w:rsidRPr="00C31F12">
              <w:rPr>
                <w:rStyle w:val="Hyperlink"/>
                <w:noProof/>
              </w:rPr>
              <w:t>Source of information (Rule 2)</w:t>
            </w:r>
            <w:r w:rsidR="00D43687">
              <w:rPr>
                <w:noProof/>
                <w:webHidden/>
              </w:rPr>
              <w:tab/>
            </w:r>
            <w:r w:rsidR="00D43687">
              <w:rPr>
                <w:noProof/>
                <w:webHidden/>
              </w:rPr>
              <w:fldChar w:fldCharType="begin"/>
            </w:r>
            <w:r w:rsidR="00D43687">
              <w:rPr>
                <w:noProof/>
                <w:webHidden/>
              </w:rPr>
              <w:instrText xml:space="preserve"> PAGEREF _Toc110340846 \h </w:instrText>
            </w:r>
            <w:r w:rsidR="00D43687">
              <w:rPr>
                <w:noProof/>
                <w:webHidden/>
              </w:rPr>
            </w:r>
            <w:r w:rsidR="00D43687">
              <w:rPr>
                <w:noProof/>
                <w:webHidden/>
              </w:rPr>
              <w:fldChar w:fldCharType="separate"/>
            </w:r>
            <w:r w:rsidR="004B4F2D">
              <w:rPr>
                <w:noProof/>
                <w:webHidden/>
              </w:rPr>
              <w:t>10</w:t>
            </w:r>
            <w:r w:rsidR="00D43687">
              <w:rPr>
                <w:noProof/>
                <w:webHidden/>
              </w:rPr>
              <w:fldChar w:fldCharType="end"/>
            </w:r>
          </w:hyperlink>
        </w:p>
        <w:p w14:paraId="04972E39" w14:textId="30FF8E9A" w:rsidR="00D43687" w:rsidRDefault="007A31C3">
          <w:pPr>
            <w:pStyle w:val="TOC2"/>
            <w:rPr>
              <w:rFonts w:eastAsiaTheme="minorEastAsia" w:cstheme="minorBidi"/>
              <w:b w:val="0"/>
              <w:bCs w:val="0"/>
              <w:smallCaps w:val="0"/>
              <w:noProof/>
              <w:lang w:eastAsia="en-NZ"/>
            </w:rPr>
          </w:pPr>
          <w:hyperlink w:anchor="_Toc110340847" w:history="1">
            <w:r w:rsidR="00D43687" w:rsidRPr="00C31F12">
              <w:rPr>
                <w:rStyle w:val="Hyperlink"/>
                <w:noProof/>
              </w:rPr>
              <w:t>Manner of collection (Rules 3 and 4)</w:t>
            </w:r>
            <w:r w:rsidR="00D43687">
              <w:rPr>
                <w:noProof/>
                <w:webHidden/>
              </w:rPr>
              <w:tab/>
            </w:r>
            <w:r w:rsidR="00D43687">
              <w:rPr>
                <w:noProof/>
                <w:webHidden/>
              </w:rPr>
              <w:fldChar w:fldCharType="begin"/>
            </w:r>
            <w:r w:rsidR="00D43687">
              <w:rPr>
                <w:noProof/>
                <w:webHidden/>
              </w:rPr>
              <w:instrText xml:space="preserve"> PAGEREF _Toc110340847 \h </w:instrText>
            </w:r>
            <w:r w:rsidR="00D43687">
              <w:rPr>
                <w:noProof/>
                <w:webHidden/>
              </w:rPr>
            </w:r>
            <w:r w:rsidR="00D43687">
              <w:rPr>
                <w:noProof/>
                <w:webHidden/>
              </w:rPr>
              <w:fldChar w:fldCharType="separate"/>
            </w:r>
            <w:r w:rsidR="004B4F2D">
              <w:rPr>
                <w:noProof/>
                <w:webHidden/>
              </w:rPr>
              <w:t>11</w:t>
            </w:r>
            <w:r w:rsidR="00D43687">
              <w:rPr>
                <w:noProof/>
                <w:webHidden/>
              </w:rPr>
              <w:fldChar w:fldCharType="end"/>
            </w:r>
          </w:hyperlink>
        </w:p>
        <w:p w14:paraId="36D4EFD6" w14:textId="60EE5E31" w:rsidR="00D43687" w:rsidRDefault="007A31C3">
          <w:pPr>
            <w:pStyle w:val="TOC2"/>
            <w:rPr>
              <w:rFonts w:eastAsiaTheme="minorEastAsia" w:cstheme="minorBidi"/>
              <w:b w:val="0"/>
              <w:bCs w:val="0"/>
              <w:smallCaps w:val="0"/>
              <w:noProof/>
              <w:lang w:eastAsia="en-NZ"/>
            </w:rPr>
          </w:pPr>
          <w:hyperlink w:anchor="_Toc110340848" w:history="1">
            <w:r w:rsidR="00D43687" w:rsidRPr="00C31F12">
              <w:rPr>
                <w:rStyle w:val="Hyperlink"/>
                <w:noProof/>
              </w:rPr>
              <w:t>Security (Rule 5)</w:t>
            </w:r>
            <w:r w:rsidR="00D43687">
              <w:rPr>
                <w:noProof/>
                <w:webHidden/>
              </w:rPr>
              <w:tab/>
            </w:r>
            <w:r w:rsidR="00D43687">
              <w:rPr>
                <w:noProof/>
                <w:webHidden/>
              </w:rPr>
              <w:fldChar w:fldCharType="begin"/>
            </w:r>
            <w:r w:rsidR="00D43687">
              <w:rPr>
                <w:noProof/>
                <w:webHidden/>
              </w:rPr>
              <w:instrText xml:space="preserve"> PAGEREF _Toc110340848 \h </w:instrText>
            </w:r>
            <w:r w:rsidR="00D43687">
              <w:rPr>
                <w:noProof/>
                <w:webHidden/>
              </w:rPr>
            </w:r>
            <w:r w:rsidR="00D43687">
              <w:rPr>
                <w:noProof/>
                <w:webHidden/>
              </w:rPr>
              <w:fldChar w:fldCharType="separate"/>
            </w:r>
            <w:r w:rsidR="004B4F2D">
              <w:rPr>
                <w:noProof/>
                <w:webHidden/>
              </w:rPr>
              <w:t>12</w:t>
            </w:r>
            <w:r w:rsidR="00D43687">
              <w:rPr>
                <w:noProof/>
                <w:webHidden/>
              </w:rPr>
              <w:fldChar w:fldCharType="end"/>
            </w:r>
          </w:hyperlink>
        </w:p>
        <w:p w14:paraId="2201C840" w14:textId="2D37533F" w:rsidR="00D43687" w:rsidRDefault="007A31C3">
          <w:pPr>
            <w:pStyle w:val="TOC2"/>
            <w:rPr>
              <w:rFonts w:eastAsiaTheme="minorEastAsia" w:cstheme="minorBidi"/>
              <w:b w:val="0"/>
              <w:bCs w:val="0"/>
              <w:smallCaps w:val="0"/>
              <w:noProof/>
              <w:lang w:eastAsia="en-NZ"/>
            </w:rPr>
          </w:pPr>
          <w:hyperlink w:anchor="_Toc110340849" w:history="1">
            <w:r w:rsidR="00D43687" w:rsidRPr="00C31F12">
              <w:rPr>
                <w:rStyle w:val="Hyperlink"/>
                <w:noProof/>
              </w:rPr>
              <w:t>Access and Correction (Rule 7)</w:t>
            </w:r>
            <w:r w:rsidR="00D43687">
              <w:rPr>
                <w:noProof/>
                <w:webHidden/>
              </w:rPr>
              <w:tab/>
            </w:r>
            <w:r w:rsidR="00D43687">
              <w:rPr>
                <w:noProof/>
                <w:webHidden/>
              </w:rPr>
              <w:fldChar w:fldCharType="begin"/>
            </w:r>
            <w:r w:rsidR="00D43687">
              <w:rPr>
                <w:noProof/>
                <w:webHidden/>
              </w:rPr>
              <w:instrText xml:space="preserve"> PAGEREF _Toc110340849 \h </w:instrText>
            </w:r>
            <w:r w:rsidR="00D43687">
              <w:rPr>
                <w:noProof/>
                <w:webHidden/>
              </w:rPr>
            </w:r>
            <w:r w:rsidR="00D43687">
              <w:rPr>
                <w:noProof/>
                <w:webHidden/>
              </w:rPr>
              <w:fldChar w:fldCharType="separate"/>
            </w:r>
            <w:r w:rsidR="004B4F2D">
              <w:rPr>
                <w:noProof/>
                <w:webHidden/>
              </w:rPr>
              <w:t>13</w:t>
            </w:r>
            <w:r w:rsidR="00D43687">
              <w:rPr>
                <w:noProof/>
                <w:webHidden/>
              </w:rPr>
              <w:fldChar w:fldCharType="end"/>
            </w:r>
          </w:hyperlink>
        </w:p>
        <w:p w14:paraId="396BFB1E" w14:textId="04B0185F" w:rsidR="00D43687" w:rsidRDefault="007A31C3">
          <w:pPr>
            <w:pStyle w:val="TOC2"/>
            <w:rPr>
              <w:rFonts w:eastAsiaTheme="minorEastAsia" w:cstheme="minorBidi"/>
              <w:b w:val="0"/>
              <w:bCs w:val="0"/>
              <w:smallCaps w:val="0"/>
              <w:noProof/>
              <w:lang w:eastAsia="en-NZ"/>
            </w:rPr>
          </w:pPr>
          <w:hyperlink w:anchor="_Toc110340850" w:history="1">
            <w:r w:rsidR="00D43687" w:rsidRPr="00C31F12">
              <w:rPr>
                <w:rStyle w:val="Hyperlink"/>
                <w:noProof/>
              </w:rPr>
              <w:t>Accuracy and verification of information (Rule 8)</w:t>
            </w:r>
            <w:r w:rsidR="00D43687">
              <w:rPr>
                <w:noProof/>
                <w:webHidden/>
              </w:rPr>
              <w:tab/>
            </w:r>
            <w:r w:rsidR="00D43687">
              <w:rPr>
                <w:noProof/>
                <w:webHidden/>
              </w:rPr>
              <w:fldChar w:fldCharType="begin"/>
            </w:r>
            <w:r w:rsidR="00D43687">
              <w:rPr>
                <w:noProof/>
                <w:webHidden/>
              </w:rPr>
              <w:instrText xml:space="preserve"> PAGEREF _Toc110340850 \h </w:instrText>
            </w:r>
            <w:r w:rsidR="00D43687">
              <w:rPr>
                <w:noProof/>
                <w:webHidden/>
              </w:rPr>
            </w:r>
            <w:r w:rsidR="00D43687">
              <w:rPr>
                <w:noProof/>
                <w:webHidden/>
              </w:rPr>
              <w:fldChar w:fldCharType="separate"/>
            </w:r>
            <w:r w:rsidR="004B4F2D">
              <w:rPr>
                <w:noProof/>
                <w:webHidden/>
              </w:rPr>
              <w:t>13</w:t>
            </w:r>
            <w:r w:rsidR="00D43687">
              <w:rPr>
                <w:noProof/>
                <w:webHidden/>
              </w:rPr>
              <w:fldChar w:fldCharType="end"/>
            </w:r>
          </w:hyperlink>
        </w:p>
        <w:p w14:paraId="7E8D8CC1" w14:textId="09A47B47" w:rsidR="00D43687" w:rsidRDefault="007A31C3">
          <w:pPr>
            <w:pStyle w:val="TOC2"/>
            <w:rPr>
              <w:rFonts w:eastAsiaTheme="minorEastAsia" w:cstheme="minorBidi"/>
              <w:b w:val="0"/>
              <w:bCs w:val="0"/>
              <w:smallCaps w:val="0"/>
              <w:noProof/>
              <w:lang w:eastAsia="en-NZ"/>
            </w:rPr>
          </w:pPr>
          <w:hyperlink w:anchor="_Toc110340851" w:history="1">
            <w:r w:rsidR="00D43687" w:rsidRPr="00C31F12">
              <w:rPr>
                <w:rStyle w:val="Hyperlink"/>
                <w:noProof/>
              </w:rPr>
              <w:t>Retention, Use, and Disclosure (Rules 9 – 12)</w:t>
            </w:r>
            <w:r w:rsidR="00D43687">
              <w:rPr>
                <w:noProof/>
                <w:webHidden/>
              </w:rPr>
              <w:tab/>
            </w:r>
            <w:r w:rsidR="00D43687">
              <w:rPr>
                <w:noProof/>
                <w:webHidden/>
              </w:rPr>
              <w:fldChar w:fldCharType="begin"/>
            </w:r>
            <w:r w:rsidR="00D43687">
              <w:rPr>
                <w:noProof/>
                <w:webHidden/>
              </w:rPr>
              <w:instrText xml:space="preserve"> PAGEREF _Toc110340851 \h </w:instrText>
            </w:r>
            <w:r w:rsidR="00D43687">
              <w:rPr>
                <w:noProof/>
                <w:webHidden/>
              </w:rPr>
            </w:r>
            <w:r w:rsidR="00D43687">
              <w:rPr>
                <w:noProof/>
                <w:webHidden/>
              </w:rPr>
              <w:fldChar w:fldCharType="separate"/>
            </w:r>
            <w:r w:rsidR="004B4F2D">
              <w:rPr>
                <w:noProof/>
                <w:webHidden/>
              </w:rPr>
              <w:t>14</w:t>
            </w:r>
            <w:r w:rsidR="00D43687">
              <w:rPr>
                <w:noProof/>
                <w:webHidden/>
              </w:rPr>
              <w:fldChar w:fldCharType="end"/>
            </w:r>
          </w:hyperlink>
        </w:p>
        <w:p w14:paraId="175DC6AC" w14:textId="3077CAD7" w:rsidR="00D43687" w:rsidRDefault="007A31C3">
          <w:pPr>
            <w:pStyle w:val="TOC2"/>
            <w:rPr>
              <w:rFonts w:eastAsiaTheme="minorEastAsia" w:cstheme="minorBidi"/>
              <w:b w:val="0"/>
              <w:bCs w:val="0"/>
              <w:smallCaps w:val="0"/>
              <w:noProof/>
              <w:lang w:eastAsia="en-NZ"/>
            </w:rPr>
          </w:pPr>
          <w:hyperlink w:anchor="_Toc110340852" w:history="1">
            <w:r w:rsidR="00D43687" w:rsidRPr="00C31F12">
              <w:rPr>
                <w:rStyle w:val="Hyperlink"/>
                <w:noProof/>
              </w:rPr>
              <w:t>Disclosure outside New Zealand (Rule 12)</w:t>
            </w:r>
            <w:r w:rsidR="00D43687">
              <w:rPr>
                <w:noProof/>
                <w:webHidden/>
              </w:rPr>
              <w:tab/>
            </w:r>
            <w:r w:rsidR="00D43687">
              <w:rPr>
                <w:noProof/>
                <w:webHidden/>
              </w:rPr>
              <w:fldChar w:fldCharType="begin"/>
            </w:r>
            <w:r w:rsidR="00D43687">
              <w:rPr>
                <w:noProof/>
                <w:webHidden/>
              </w:rPr>
              <w:instrText xml:space="preserve"> PAGEREF _Toc110340852 \h </w:instrText>
            </w:r>
            <w:r w:rsidR="00D43687">
              <w:rPr>
                <w:noProof/>
                <w:webHidden/>
              </w:rPr>
            </w:r>
            <w:r w:rsidR="00D43687">
              <w:rPr>
                <w:noProof/>
                <w:webHidden/>
              </w:rPr>
              <w:fldChar w:fldCharType="separate"/>
            </w:r>
            <w:r w:rsidR="004B4F2D">
              <w:rPr>
                <w:noProof/>
                <w:webHidden/>
              </w:rPr>
              <w:t>17</w:t>
            </w:r>
            <w:r w:rsidR="00D43687">
              <w:rPr>
                <w:noProof/>
                <w:webHidden/>
              </w:rPr>
              <w:fldChar w:fldCharType="end"/>
            </w:r>
          </w:hyperlink>
        </w:p>
        <w:p w14:paraId="039B6006" w14:textId="5FE1159A" w:rsidR="00D43687" w:rsidRDefault="007A31C3">
          <w:pPr>
            <w:pStyle w:val="TOC2"/>
            <w:rPr>
              <w:rFonts w:eastAsiaTheme="minorEastAsia" w:cstheme="minorBidi"/>
              <w:b w:val="0"/>
              <w:bCs w:val="0"/>
              <w:smallCaps w:val="0"/>
              <w:noProof/>
              <w:lang w:eastAsia="en-NZ"/>
            </w:rPr>
          </w:pPr>
          <w:hyperlink w:anchor="_Toc110340853" w:history="1">
            <w:r w:rsidR="00D43687" w:rsidRPr="00C31F12">
              <w:rPr>
                <w:rStyle w:val="Hyperlink"/>
                <w:noProof/>
              </w:rPr>
              <w:t>Unique identifiers (Rule 13)</w:t>
            </w:r>
            <w:r w:rsidR="00D43687">
              <w:rPr>
                <w:noProof/>
                <w:webHidden/>
              </w:rPr>
              <w:tab/>
            </w:r>
            <w:r w:rsidR="00D43687">
              <w:rPr>
                <w:noProof/>
                <w:webHidden/>
              </w:rPr>
              <w:fldChar w:fldCharType="begin"/>
            </w:r>
            <w:r w:rsidR="00D43687">
              <w:rPr>
                <w:noProof/>
                <w:webHidden/>
              </w:rPr>
              <w:instrText xml:space="preserve"> PAGEREF _Toc110340853 \h </w:instrText>
            </w:r>
            <w:r w:rsidR="00D43687">
              <w:rPr>
                <w:noProof/>
                <w:webHidden/>
              </w:rPr>
            </w:r>
            <w:r w:rsidR="00D43687">
              <w:rPr>
                <w:noProof/>
                <w:webHidden/>
              </w:rPr>
              <w:fldChar w:fldCharType="separate"/>
            </w:r>
            <w:r w:rsidR="004B4F2D">
              <w:rPr>
                <w:noProof/>
                <w:webHidden/>
              </w:rPr>
              <w:t>17</w:t>
            </w:r>
            <w:r w:rsidR="00D43687">
              <w:rPr>
                <w:noProof/>
                <w:webHidden/>
              </w:rPr>
              <w:fldChar w:fldCharType="end"/>
            </w:r>
          </w:hyperlink>
        </w:p>
        <w:p w14:paraId="7ABF67BF" w14:textId="6CB47A46" w:rsidR="00D43687" w:rsidRDefault="007A31C3">
          <w:pPr>
            <w:pStyle w:val="TOC1"/>
            <w:rPr>
              <w:rFonts w:eastAsiaTheme="minorEastAsia"/>
              <w:caps w:val="0"/>
              <w:sz w:val="22"/>
              <w:lang w:eastAsia="en-NZ"/>
            </w:rPr>
          </w:pPr>
          <w:hyperlink w:anchor="_Toc110340854" w:history="1">
            <w:r w:rsidR="00D43687" w:rsidRPr="00C31F12">
              <w:rPr>
                <w:rStyle w:val="Hyperlink"/>
              </w:rPr>
              <w:t>Section Three – Privacy Risk Assessment and Controls</w:t>
            </w:r>
            <w:r w:rsidR="00D43687">
              <w:rPr>
                <w:webHidden/>
              </w:rPr>
              <w:tab/>
            </w:r>
            <w:r w:rsidR="00D43687">
              <w:rPr>
                <w:webHidden/>
              </w:rPr>
              <w:fldChar w:fldCharType="begin"/>
            </w:r>
            <w:r w:rsidR="00D43687">
              <w:rPr>
                <w:webHidden/>
              </w:rPr>
              <w:instrText xml:space="preserve"> PAGEREF _Toc110340854 \h </w:instrText>
            </w:r>
            <w:r w:rsidR="00D43687">
              <w:rPr>
                <w:webHidden/>
              </w:rPr>
            </w:r>
            <w:r w:rsidR="00D43687">
              <w:rPr>
                <w:webHidden/>
              </w:rPr>
              <w:fldChar w:fldCharType="separate"/>
            </w:r>
            <w:r w:rsidR="004B4F2D">
              <w:rPr>
                <w:webHidden/>
              </w:rPr>
              <w:t>18</w:t>
            </w:r>
            <w:r w:rsidR="00D43687">
              <w:rPr>
                <w:webHidden/>
              </w:rPr>
              <w:fldChar w:fldCharType="end"/>
            </w:r>
          </w:hyperlink>
        </w:p>
        <w:p w14:paraId="1BFBF29D" w14:textId="0B242112" w:rsidR="00D43687" w:rsidRDefault="007A31C3">
          <w:pPr>
            <w:pStyle w:val="TOC1"/>
            <w:rPr>
              <w:rFonts w:eastAsiaTheme="minorEastAsia"/>
              <w:caps w:val="0"/>
              <w:sz w:val="22"/>
              <w:lang w:eastAsia="en-NZ"/>
            </w:rPr>
          </w:pPr>
          <w:hyperlink w:anchor="_Toc110340855" w:history="1">
            <w:r w:rsidR="00D43687" w:rsidRPr="00C31F12">
              <w:rPr>
                <w:rStyle w:val="Hyperlink"/>
              </w:rPr>
              <w:t>Appendix One – Precision Driven Health Evaluation of Version 1 of the Risk Score for Call Prioritisation</w:t>
            </w:r>
            <w:r w:rsidR="00D43687">
              <w:rPr>
                <w:webHidden/>
              </w:rPr>
              <w:tab/>
            </w:r>
            <w:r w:rsidR="00D43687">
              <w:rPr>
                <w:webHidden/>
              </w:rPr>
              <w:fldChar w:fldCharType="begin"/>
            </w:r>
            <w:r w:rsidR="00D43687">
              <w:rPr>
                <w:webHidden/>
              </w:rPr>
              <w:instrText xml:space="preserve"> PAGEREF _Toc110340855 \h </w:instrText>
            </w:r>
            <w:r w:rsidR="00D43687">
              <w:rPr>
                <w:webHidden/>
              </w:rPr>
            </w:r>
            <w:r w:rsidR="00D43687">
              <w:rPr>
                <w:webHidden/>
              </w:rPr>
              <w:fldChar w:fldCharType="separate"/>
            </w:r>
            <w:r w:rsidR="004B4F2D">
              <w:rPr>
                <w:webHidden/>
              </w:rPr>
              <w:t>28</w:t>
            </w:r>
            <w:r w:rsidR="00D43687">
              <w:rPr>
                <w:webHidden/>
              </w:rPr>
              <w:fldChar w:fldCharType="end"/>
            </w:r>
          </w:hyperlink>
        </w:p>
        <w:p w14:paraId="058E245D" w14:textId="438741FF" w:rsidR="00D43687" w:rsidRDefault="007A31C3">
          <w:pPr>
            <w:pStyle w:val="TOC1"/>
            <w:rPr>
              <w:rFonts w:eastAsiaTheme="minorEastAsia"/>
              <w:caps w:val="0"/>
              <w:sz w:val="22"/>
              <w:lang w:eastAsia="en-NZ"/>
            </w:rPr>
          </w:pPr>
          <w:hyperlink w:anchor="_Toc110340875" w:history="1">
            <w:r w:rsidR="00D43687" w:rsidRPr="00C31F12">
              <w:rPr>
                <w:rStyle w:val="Hyperlink"/>
              </w:rPr>
              <w:t>Appendix 2 – Performance Comparison V.2 vs V.1</w:t>
            </w:r>
            <w:r w:rsidR="00D43687">
              <w:rPr>
                <w:webHidden/>
              </w:rPr>
              <w:tab/>
            </w:r>
            <w:r w:rsidR="00D43687">
              <w:rPr>
                <w:webHidden/>
              </w:rPr>
              <w:fldChar w:fldCharType="begin"/>
            </w:r>
            <w:r w:rsidR="00D43687">
              <w:rPr>
                <w:webHidden/>
              </w:rPr>
              <w:instrText xml:space="preserve"> PAGEREF _Toc110340875 \h </w:instrText>
            </w:r>
            <w:r w:rsidR="00D43687">
              <w:rPr>
                <w:webHidden/>
              </w:rPr>
            </w:r>
            <w:r w:rsidR="00D43687">
              <w:rPr>
                <w:webHidden/>
              </w:rPr>
              <w:fldChar w:fldCharType="separate"/>
            </w:r>
            <w:r w:rsidR="004B4F2D">
              <w:rPr>
                <w:webHidden/>
              </w:rPr>
              <w:t>46</w:t>
            </w:r>
            <w:r w:rsidR="00D43687">
              <w:rPr>
                <w:webHidden/>
              </w:rPr>
              <w:fldChar w:fldCharType="end"/>
            </w:r>
          </w:hyperlink>
        </w:p>
        <w:p w14:paraId="3915BCCE" w14:textId="6F8B9AE1" w:rsidR="00D43687" w:rsidRDefault="007A31C3">
          <w:pPr>
            <w:pStyle w:val="TOC1"/>
            <w:rPr>
              <w:rFonts w:eastAsiaTheme="minorEastAsia"/>
              <w:caps w:val="0"/>
              <w:sz w:val="22"/>
              <w:lang w:eastAsia="en-NZ"/>
            </w:rPr>
          </w:pPr>
          <w:hyperlink w:anchor="_Toc110340876" w:history="1">
            <w:r w:rsidR="00D43687" w:rsidRPr="00C31F12">
              <w:rPr>
                <w:rStyle w:val="Hyperlink"/>
              </w:rPr>
              <w:t>Appendix 3 – Algorithm Charter</w:t>
            </w:r>
            <w:r w:rsidR="00D43687">
              <w:rPr>
                <w:webHidden/>
              </w:rPr>
              <w:tab/>
            </w:r>
            <w:r w:rsidR="00D43687">
              <w:rPr>
                <w:webHidden/>
              </w:rPr>
              <w:fldChar w:fldCharType="begin"/>
            </w:r>
            <w:r w:rsidR="00D43687">
              <w:rPr>
                <w:webHidden/>
              </w:rPr>
              <w:instrText xml:space="preserve"> PAGEREF _Toc110340876 \h </w:instrText>
            </w:r>
            <w:r w:rsidR="00D43687">
              <w:rPr>
                <w:webHidden/>
              </w:rPr>
            </w:r>
            <w:r w:rsidR="00D43687">
              <w:rPr>
                <w:webHidden/>
              </w:rPr>
              <w:fldChar w:fldCharType="separate"/>
            </w:r>
            <w:r w:rsidR="004B4F2D">
              <w:rPr>
                <w:webHidden/>
              </w:rPr>
              <w:t>49</w:t>
            </w:r>
            <w:r w:rsidR="00D43687">
              <w:rPr>
                <w:webHidden/>
              </w:rPr>
              <w:fldChar w:fldCharType="end"/>
            </w:r>
          </w:hyperlink>
        </w:p>
        <w:p w14:paraId="53724505" w14:textId="11F90D72" w:rsidR="00417C5F" w:rsidRPr="0025526F" w:rsidRDefault="00D745FD" w:rsidP="00D745FD">
          <w:r w:rsidRPr="00093DD1">
            <w:rPr>
              <w:b/>
              <w:bCs/>
              <w:noProof/>
              <w:color w:val="2B579A"/>
              <w:shd w:val="clear" w:color="auto" w:fill="E6E6E6"/>
            </w:rPr>
            <w:fldChar w:fldCharType="end"/>
          </w:r>
        </w:p>
      </w:sdtContent>
    </w:sdt>
    <w:p w14:paraId="2089AA0C" w14:textId="5A6D190B" w:rsidR="004D496B" w:rsidRDefault="004D496B" w:rsidP="00F0442C">
      <w:pPr>
        <w:rPr>
          <w:rFonts w:eastAsiaTheme="majorEastAsia"/>
          <w:color w:val="2F5496" w:themeColor="accent1" w:themeShade="BF"/>
          <w:sz w:val="32"/>
          <w:szCs w:val="32"/>
        </w:rPr>
      </w:pPr>
      <w:r>
        <w:br w:type="page"/>
      </w:r>
    </w:p>
    <w:p w14:paraId="464FDA08" w14:textId="695149A3" w:rsidR="004D496B" w:rsidRPr="002C30E6" w:rsidRDefault="004D496B" w:rsidP="00F0442C">
      <w:bookmarkStart w:id="0" w:name="_Toc477948037"/>
      <w:bookmarkStart w:id="1" w:name="_Toc96336544"/>
      <w:r w:rsidRPr="002C30E6">
        <w:lastRenderedPageBreak/>
        <w:t>Glossary</w:t>
      </w:r>
      <w:bookmarkEnd w:id="0"/>
      <w:bookmarkEnd w:id="1"/>
    </w:p>
    <w:tbl>
      <w:tblPr>
        <w:tblStyle w:val="LightList-Accent11"/>
        <w:tblW w:w="9067"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696"/>
        <w:gridCol w:w="7371"/>
      </w:tblGrid>
      <w:tr w:rsidR="00A83AAF" w:rsidRPr="001800B7" w14:paraId="2560DB45" w14:textId="77777777" w:rsidTr="453065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2F5496" w:themeFill="accent1" w:themeFillShade="BF"/>
          </w:tcPr>
          <w:p w14:paraId="6D587A8A" w14:textId="77777777" w:rsidR="00A83AAF" w:rsidRPr="001800B7" w:rsidRDefault="00A83AAF" w:rsidP="00F0442C">
            <w:r w:rsidRPr="001800B7">
              <w:t>Term</w:t>
            </w:r>
          </w:p>
        </w:tc>
        <w:tc>
          <w:tcPr>
            <w:tcW w:w="7371" w:type="dxa"/>
            <w:shd w:val="clear" w:color="auto" w:fill="2F5496" w:themeFill="accent1" w:themeFillShade="BF"/>
          </w:tcPr>
          <w:p w14:paraId="7661EA27" w14:textId="77777777" w:rsidR="00A83AAF" w:rsidRPr="001800B7" w:rsidRDefault="00A83AAF" w:rsidP="00F0442C">
            <w:pPr>
              <w:cnfStyle w:val="100000000000" w:firstRow="1" w:lastRow="0" w:firstColumn="0" w:lastColumn="0" w:oddVBand="0" w:evenVBand="0" w:oddHBand="0" w:evenHBand="0" w:firstRowFirstColumn="0" w:firstRowLastColumn="0" w:lastRowFirstColumn="0" w:lastRowLastColumn="0"/>
            </w:pPr>
            <w:r w:rsidRPr="001800B7">
              <w:t>Meaning</w:t>
            </w:r>
          </w:p>
        </w:tc>
      </w:tr>
      <w:tr w:rsidR="00A83AAF" w14:paraId="41D2E3C8" w14:textId="77777777" w:rsidTr="45306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FC8BEB6" w14:textId="77777777" w:rsidR="00A83AAF" w:rsidRDefault="00A83AAF" w:rsidP="00F0442C">
            <w:r w:rsidRPr="000D028C">
              <w:t>Care in the Community</w:t>
            </w:r>
          </w:p>
        </w:tc>
        <w:tc>
          <w:tcPr>
            <w:tcW w:w="7371" w:type="dxa"/>
          </w:tcPr>
          <w:p w14:paraId="2348FB06" w14:textId="77777777" w:rsidR="00A83AAF" w:rsidRDefault="00A83AAF" w:rsidP="00F0442C">
            <w:pPr>
              <w:cnfStyle w:val="000000100000" w:firstRow="0" w:lastRow="0" w:firstColumn="0" w:lastColumn="0" w:oddVBand="0" w:evenVBand="0" w:oddHBand="1" w:evenHBand="0" w:firstRowFirstColumn="0" w:firstRowLastColumn="0" w:lastRowFirstColumn="0" w:lastRowLastColumn="0"/>
            </w:pPr>
            <w:r w:rsidRPr="000D028C">
              <w:t>The Care in the Community model is based on enabling people to be cared for in their home, when it is safe to do so, when they or a member of their household are considered to have COVID-19. The model is flexible, nationally supported, regionally coordinated and locally led, in order to meet the needs of local populations and effectively allocate system resources especially in a time of uncertainty when parts of the local health system may well become non-functional for short term as well.</w:t>
            </w:r>
          </w:p>
        </w:tc>
      </w:tr>
      <w:tr w:rsidR="00A83AAF" w14:paraId="386FD049" w14:textId="77777777" w:rsidTr="4530655C">
        <w:tc>
          <w:tcPr>
            <w:cnfStyle w:val="001000000000" w:firstRow="0" w:lastRow="0" w:firstColumn="1" w:lastColumn="0" w:oddVBand="0" w:evenVBand="0" w:oddHBand="0" w:evenHBand="0" w:firstRowFirstColumn="0" w:firstRowLastColumn="0" w:lastRowFirstColumn="0" w:lastRowLastColumn="0"/>
            <w:tcW w:w="1696" w:type="dxa"/>
          </w:tcPr>
          <w:p w14:paraId="527937E3" w14:textId="77777777" w:rsidR="00A83AAF" w:rsidRDefault="00A83AAF" w:rsidP="00F0442C">
            <w:r>
              <w:t>Case</w:t>
            </w:r>
          </w:p>
        </w:tc>
        <w:tc>
          <w:tcPr>
            <w:tcW w:w="7371" w:type="dxa"/>
          </w:tcPr>
          <w:p w14:paraId="0F61DD34" w14:textId="77777777" w:rsidR="00A83AAF" w:rsidRDefault="00A83AAF" w:rsidP="00F0442C">
            <w:pPr>
              <w:cnfStyle w:val="000000000000" w:firstRow="0" w:lastRow="0" w:firstColumn="0" w:lastColumn="0" w:oddVBand="0" w:evenVBand="0" w:oddHBand="0" w:evenHBand="0" w:firstRowFirstColumn="0" w:firstRowLastColumn="0" w:lastRowFirstColumn="0" w:lastRowLastColumn="0"/>
            </w:pPr>
            <w:r>
              <w:t>A person who is considered to have COVID-19</w:t>
            </w:r>
          </w:p>
        </w:tc>
      </w:tr>
      <w:tr w:rsidR="00A83AAF" w14:paraId="0710D892" w14:textId="77777777" w:rsidTr="45306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496436E" w14:textId="77777777" w:rsidR="00A83AAF" w:rsidRDefault="00A83AAF" w:rsidP="00F0442C">
            <w:r>
              <w:t>CCCM</w:t>
            </w:r>
          </w:p>
        </w:tc>
        <w:tc>
          <w:tcPr>
            <w:tcW w:w="7371" w:type="dxa"/>
          </w:tcPr>
          <w:p w14:paraId="03A5B4AC" w14:textId="77777777" w:rsidR="00A83AAF" w:rsidRDefault="00A83AAF" w:rsidP="00F0442C">
            <w:pPr>
              <w:cnfStyle w:val="000000100000" w:firstRow="0" w:lastRow="0" w:firstColumn="0" w:lastColumn="0" w:oddVBand="0" w:evenVBand="0" w:oddHBand="1" w:evenHBand="0" w:firstRowFirstColumn="0" w:firstRowLastColumn="0" w:lastRowFirstColumn="0" w:lastRowLastColumn="0"/>
            </w:pPr>
            <w:r w:rsidRPr="00347ADA">
              <w:rPr>
                <w:b/>
                <w:bCs/>
              </w:rPr>
              <w:t>Covid Clinical Care Module</w:t>
            </w:r>
            <w:r>
              <w:t xml:space="preserve">, </w:t>
            </w:r>
            <w:r w:rsidRPr="00F702C5">
              <w:t xml:space="preserve">a shared coordinating clinical record solution </w:t>
            </w:r>
            <w:r>
              <w:t xml:space="preserve">in the Border Clinical Management System (BCMS) </w:t>
            </w:r>
            <w:r w:rsidRPr="00F702C5">
              <w:t>to nationally support the Care in the Community requirements of individuals who are required to self-isolate as cases, and their household contacts.</w:t>
            </w:r>
            <w:r>
              <w:t xml:space="preserve"> BCMS </w:t>
            </w:r>
            <w:r w:rsidRPr="00F702C5">
              <w:t xml:space="preserve">was originally created to manage the clinical component of Managed Isolation and Quarantine processes. </w:t>
            </w:r>
          </w:p>
        </w:tc>
      </w:tr>
      <w:tr w:rsidR="00162C5A" w14:paraId="03D18E7C" w14:textId="77777777" w:rsidTr="4530655C">
        <w:tc>
          <w:tcPr>
            <w:cnfStyle w:val="001000000000" w:firstRow="0" w:lastRow="0" w:firstColumn="1" w:lastColumn="0" w:oddVBand="0" w:evenVBand="0" w:oddHBand="0" w:evenHBand="0" w:firstRowFirstColumn="0" w:firstRowLastColumn="0" w:lastRowFirstColumn="0" w:lastRowLastColumn="0"/>
            <w:tcW w:w="1696" w:type="dxa"/>
          </w:tcPr>
          <w:p w14:paraId="1CEA44A9" w14:textId="49C344E1" w:rsidR="00162C5A" w:rsidRDefault="2D0B6A0D" w:rsidP="00F0442C">
            <w:r>
              <w:t>CPIR</w:t>
            </w:r>
          </w:p>
        </w:tc>
        <w:tc>
          <w:tcPr>
            <w:tcW w:w="7371" w:type="dxa"/>
          </w:tcPr>
          <w:p w14:paraId="6258CD87" w14:textId="72A7A998" w:rsidR="00162C5A" w:rsidRPr="009C2483" w:rsidRDefault="00162C5A" w:rsidP="00F0442C">
            <w:pPr>
              <w:cnfStyle w:val="000000000000" w:firstRow="0" w:lastRow="0" w:firstColumn="0" w:lastColumn="0" w:oddVBand="0" w:evenVBand="0" w:oddHBand="0" w:evenHBand="0" w:firstRowFirstColumn="0" w:firstRowLastColumn="0" w:lastRowFirstColumn="0" w:lastRowLastColumn="0"/>
            </w:pPr>
            <w:r w:rsidRPr="009C2483">
              <w:t xml:space="preserve">This commonly refers to the </w:t>
            </w:r>
            <w:r w:rsidR="008E79E9" w:rsidRPr="009C2483">
              <w:rPr>
                <w:b/>
                <w:bCs/>
              </w:rPr>
              <w:t xml:space="preserve">Covid </w:t>
            </w:r>
            <w:r w:rsidR="0000774F" w:rsidRPr="009C2483">
              <w:rPr>
                <w:b/>
                <w:bCs/>
              </w:rPr>
              <w:t>Population Register</w:t>
            </w:r>
            <w:r w:rsidR="0000774F">
              <w:t xml:space="preserve"> which </w:t>
            </w:r>
            <w:r w:rsidR="00B10391">
              <w:t xml:space="preserve">is a campaign platform which </w:t>
            </w:r>
            <w:r w:rsidR="00A60228">
              <w:t xml:space="preserve">commonly </w:t>
            </w:r>
            <w:r w:rsidR="0000774F">
              <w:t xml:space="preserve">has the purpose of </w:t>
            </w:r>
            <w:r w:rsidR="009B0610">
              <w:t>managing communication to the community. In this context it includes the information held in common across the COVID response</w:t>
            </w:r>
            <w:r w:rsidR="00DA2834">
              <w:t xml:space="preserve"> which is provided through </w:t>
            </w:r>
            <w:r w:rsidR="00E2624D">
              <w:t>the integration of services such as vaccination, border management and contact tracing.</w:t>
            </w:r>
          </w:p>
        </w:tc>
      </w:tr>
      <w:tr w:rsidR="005957FA" w14:paraId="11CE3289" w14:textId="77777777" w:rsidTr="45306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8A97C47" w14:textId="4EAD5C52" w:rsidR="005957FA" w:rsidRDefault="005957FA" w:rsidP="00F0442C">
            <w:r>
              <w:t>CIR</w:t>
            </w:r>
          </w:p>
        </w:tc>
        <w:tc>
          <w:tcPr>
            <w:tcW w:w="7371" w:type="dxa"/>
          </w:tcPr>
          <w:p w14:paraId="59119000" w14:textId="046F0487" w:rsidR="005957FA" w:rsidRPr="00347ADA" w:rsidRDefault="005957FA" w:rsidP="00F0442C">
            <w:pPr>
              <w:cnfStyle w:val="000000100000" w:firstRow="0" w:lastRow="0" w:firstColumn="0" w:lastColumn="0" w:oddVBand="0" w:evenVBand="0" w:oddHBand="1" w:evenHBand="0" w:firstRowFirstColumn="0" w:firstRowLastColumn="0" w:lastRowFirstColumn="0" w:lastRowLastColumn="0"/>
              <w:rPr>
                <w:b/>
                <w:bCs/>
              </w:rPr>
            </w:pPr>
            <w:r>
              <w:rPr>
                <w:b/>
                <w:bCs/>
              </w:rPr>
              <w:t>COVID Immunisation Register</w:t>
            </w:r>
            <w:r w:rsidR="00B704AF" w:rsidRPr="009C2483">
              <w:t>, which holds all COVID vaccination records</w:t>
            </w:r>
          </w:p>
        </w:tc>
      </w:tr>
      <w:tr w:rsidR="00A83AAF" w14:paraId="4BC88A26" w14:textId="77777777" w:rsidTr="4530655C">
        <w:tc>
          <w:tcPr>
            <w:cnfStyle w:val="001000000000" w:firstRow="0" w:lastRow="0" w:firstColumn="1" w:lastColumn="0" w:oddVBand="0" w:evenVBand="0" w:oddHBand="0" w:evenHBand="0" w:firstRowFirstColumn="0" w:firstRowLastColumn="0" w:lastRowFirstColumn="0" w:lastRowLastColumn="0"/>
            <w:tcW w:w="1696" w:type="dxa"/>
          </w:tcPr>
          <w:p w14:paraId="1AEAEBF8" w14:textId="77777777" w:rsidR="00A83AAF" w:rsidRDefault="00A83AAF" w:rsidP="00F0442C">
            <w:r>
              <w:t>HIPC</w:t>
            </w:r>
          </w:p>
        </w:tc>
        <w:tc>
          <w:tcPr>
            <w:tcW w:w="7371" w:type="dxa"/>
          </w:tcPr>
          <w:p w14:paraId="416B487C" w14:textId="77777777" w:rsidR="00A83AAF" w:rsidRPr="00347ADA" w:rsidRDefault="00A83AAF" w:rsidP="00F0442C">
            <w:pPr>
              <w:cnfStyle w:val="000000000000" w:firstRow="0" w:lastRow="0" w:firstColumn="0" w:lastColumn="0" w:oddVBand="0" w:evenVBand="0" w:oddHBand="0" w:evenHBand="0" w:firstRowFirstColumn="0" w:firstRowLastColumn="0" w:lastRowFirstColumn="0" w:lastRowLastColumn="0"/>
            </w:pPr>
            <w:r w:rsidRPr="00347ADA">
              <w:t>Health Information Privacy Code 2020</w:t>
            </w:r>
          </w:p>
        </w:tc>
      </w:tr>
      <w:tr w:rsidR="00A83AAF" w14:paraId="57654390" w14:textId="77777777" w:rsidTr="45306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768AA1F" w14:textId="77777777" w:rsidR="00A83AAF" w:rsidRDefault="00A83AAF" w:rsidP="00F0442C">
            <w:r>
              <w:t>NCTS</w:t>
            </w:r>
          </w:p>
        </w:tc>
        <w:tc>
          <w:tcPr>
            <w:tcW w:w="7371" w:type="dxa"/>
          </w:tcPr>
          <w:p w14:paraId="35534AB1" w14:textId="77777777" w:rsidR="00A83AAF" w:rsidRDefault="00A83AAF" w:rsidP="00F0442C">
            <w:pPr>
              <w:cnfStyle w:val="000000100000" w:firstRow="0" w:lastRow="0" w:firstColumn="0" w:lastColumn="0" w:oddVBand="0" w:evenVBand="0" w:oddHBand="1" w:evenHBand="0" w:firstRowFirstColumn="0" w:firstRowLastColumn="0" w:lastRowFirstColumn="0" w:lastRowLastColumn="0"/>
            </w:pPr>
            <w:r w:rsidRPr="00347ADA">
              <w:rPr>
                <w:b/>
                <w:bCs/>
              </w:rPr>
              <w:t>National Contact Tracing System</w:t>
            </w:r>
            <w:r>
              <w:t>, which</w:t>
            </w:r>
            <w:r w:rsidRPr="000D028C">
              <w:t xml:space="preserve"> enables accurate and timely information on all COVID-19 cases and contacts to be recorded and allows all regions of New Zealand to work together when required.</w:t>
            </w:r>
          </w:p>
        </w:tc>
      </w:tr>
      <w:tr w:rsidR="00A83AAF" w14:paraId="19299A29" w14:textId="77777777" w:rsidTr="4530655C">
        <w:tc>
          <w:tcPr>
            <w:cnfStyle w:val="001000000000" w:firstRow="0" w:lastRow="0" w:firstColumn="1" w:lastColumn="0" w:oddVBand="0" w:evenVBand="0" w:oddHBand="0" w:evenHBand="0" w:firstRowFirstColumn="0" w:firstRowLastColumn="0" w:lastRowFirstColumn="0" w:lastRowLastColumn="0"/>
            <w:tcW w:w="1696" w:type="dxa"/>
          </w:tcPr>
          <w:p w14:paraId="62DDCE4A" w14:textId="77777777" w:rsidR="00A83AAF" w:rsidRPr="00306294" w:rsidRDefault="00A83AAF" w:rsidP="00F0442C">
            <w:pPr>
              <w:rPr>
                <w:b w:val="0"/>
                <w:bCs w:val="0"/>
              </w:rPr>
            </w:pPr>
            <w:r>
              <w:t>NHI</w:t>
            </w:r>
          </w:p>
        </w:tc>
        <w:tc>
          <w:tcPr>
            <w:tcW w:w="7371" w:type="dxa"/>
          </w:tcPr>
          <w:p w14:paraId="723FEB0F" w14:textId="77777777" w:rsidR="00A83AAF" w:rsidRPr="00306294" w:rsidRDefault="00A83AAF" w:rsidP="00F0442C">
            <w:pPr>
              <w:cnfStyle w:val="000000000000" w:firstRow="0" w:lastRow="0" w:firstColumn="0" w:lastColumn="0" w:oddVBand="0" w:evenVBand="0" w:oddHBand="0" w:evenHBand="0" w:firstRowFirstColumn="0" w:firstRowLastColumn="0" w:lastRowFirstColumn="0" w:lastRowLastColumn="0"/>
            </w:pPr>
            <w:r w:rsidRPr="00347ADA">
              <w:rPr>
                <w:b/>
                <w:bCs/>
              </w:rPr>
              <w:t>National Health Index</w:t>
            </w:r>
            <w:r>
              <w:t xml:space="preserve"> number </w:t>
            </w:r>
            <w:r w:rsidRPr="003C3DCB">
              <w:t>– this is the unique identifier that is assigned to every person who uses health and disability support services in New Zealand.</w:t>
            </w:r>
          </w:p>
        </w:tc>
      </w:tr>
      <w:tr w:rsidR="00A83AAF" w14:paraId="17F86ABD" w14:textId="77777777" w:rsidTr="45306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C0BC62C" w14:textId="77777777" w:rsidR="00A83AAF" w:rsidRDefault="00A83AAF" w:rsidP="00F0442C">
            <w:r>
              <w:t>PHU</w:t>
            </w:r>
          </w:p>
        </w:tc>
        <w:tc>
          <w:tcPr>
            <w:tcW w:w="7371" w:type="dxa"/>
          </w:tcPr>
          <w:p w14:paraId="1ABE776E" w14:textId="77777777" w:rsidR="00A83AAF" w:rsidRPr="00347ADA" w:rsidRDefault="00A83AAF" w:rsidP="00F0442C">
            <w:pPr>
              <w:cnfStyle w:val="000000100000" w:firstRow="0" w:lastRow="0" w:firstColumn="0" w:lastColumn="0" w:oddVBand="0" w:evenVBand="0" w:oddHBand="1" w:evenHBand="0" w:firstRowFirstColumn="0" w:firstRowLastColumn="0" w:lastRowFirstColumn="0" w:lastRowLastColumn="0"/>
            </w:pPr>
            <w:r w:rsidRPr="00347ADA">
              <w:t>Public Health Unit</w:t>
            </w:r>
          </w:p>
        </w:tc>
      </w:tr>
      <w:tr w:rsidR="00A83AAF" w14:paraId="68B01099" w14:textId="77777777" w:rsidTr="4530655C">
        <w:tc>
          <w:tcPr>
            <w:cnfStyle w:val="001000000000" w:firstRow="0" w:lastRow="0" w:firstColumn="1" w:lastColumn="0" w:oddVBand="0" w:evenVBand="0" w:oddHBand="0" w:evenHBand="0" w:firstRowFirstColumn="0" w:firstRowLastColumn="0" w:lastRowFirstColumn="0" w:lastRowLastColumn="0"/>
            <w:tcW w:w="1696" w:type="dxa"/>
          </w:tcPr>
          <w:p w14:paraId="30239BD8" w14:textId="77777777" w:rsidR="00A83AAF" w:rsidRDefault="00A83AAF" w:rsidP="00F0442C">
            <w:r>
              <w:t>CCH</w:t>
            </w:r>
          </w:p>
        </w:tc>
        <w:tc>
          <w:tcPr>
            <w:tcW w:w="7371" w:type="dxa"/>
          </w:tcPr>
          <w:p w14:paraId="611E765F" w14:textId="4945A005" w:rsidR="00A83AAF" w:rsidRPr="00347ADA" w:rsidRDefault="000D79A4" w:rsidP="00F0442C">
            <w:pPr>
              <w:cnfStyle w:val="000000000000" w:firstRow="0" w:lastRow="0" w:firstColumn="0" w:lastColumn="0" w:oddVBand="0" w:evenVBand="0" w:oddHBand="0" w:evenHBand="0" w:firstRowFirstColumn="0" w:firstRowLastColumn="0" w:lastRowFirstColumn="0" w:lastRowLastColumn="0"/>
              <w:rPr>
                <w:b/>
                <w:bCs/>
              </w:rPr>
            </w:pPr>
            <w:r>
              <w:rPr>
                <w:b/>
                <w:bCs/>
              </w:rPr>
              <w:t>Care Coordination</w:t>
            </w:r>
            <w:r w:rsidR="00A83AAF" w:rsidRPr="00347ADA">
              <w:rPr>
                <w:b/>
                <w:bCs/>
              </w:rPr>
              <w:t xml:space="preserve"> Hub</w:t>
            </w:r>
            <w:r w:rsidR="00D211C1">
              <w:rPr>
                <w:rStyle w:val="Heading1Char"/>
                <w:rFonts w:ascii="Arial" w:hAnsi="Arial" w:cs="Arial"/>
                <w:color w:val="000000"/>
                <w:sz w:val="22"/>
                <w:szCs w:val="22"/>
              </w:rPr>
              <w:t xml:space="preserve"> </w:t>
            </w:r>
            <w:r w:rsidR="00D211C1" w:rsidRPr="00D211C1">
              <w:t xml:space="preserve">set up in the different regions to </w:t>
            </w:r>
            <w:r w:rsidR="004675CE">
              <w:t>coordinate</w:t>
            </w:r>
            <w:r w:rsidR="004675CE" w:rsidRPr="00D211C1">
              <w:t xml:space="preserve"> </w:t>
            </w:r>
            <w:r w:rsidR="00D211C1" w:rsidRPr="00D211C1">
              <w:t xml:space="preserve">and oversee all </w:t>
            </w:r>
            <w:r w:rsidR="002F55C7">
              <w:t xml:space="preserve">active management </w:t>
            </w:r>
            <w:r w:rsidR="00D211C1" w:rsidRPr="00D211C1">
              <w:t xml:space="preserve">COVID Cases in the community for that region. Activities include Case investigation, </w:t>
            </w:r>
            <w:r w:rsidR="004675CE">
              <w:t xml:space="preserve">assignment for </w:t>
            </w:r>
            <w:r w:rsidR="00D211C1" w:rsidRPr="00D211C1">
              <w:t xml:space="preserve">clinical </w:t>
            </w:r>
            <w:r w:rsidR="004675CE">
              <w:t xml:space="preserve">assessment and </w:t>
            </w:r>
            <w:r w:rsidR="00D211C1" w:rsidRPr="00D211C1">
              <w:t xml:space="preserve">management, welfare referral/management and overall coordination to ensure all people under care have been appropriately cared for during the period of care. These can be public health </w:t>
            </w:r>
            <w:r w:rsidR="00D816F2">
              <w:t>units</w:t>
            </w:r>
            <w:r w:rsidR="00D211C1" w:rsidRPr="00D211C1">
              <w:t xml:space="preserve"> and clinical </w:t>
            </w:r>
            <w:r w:rsidR="0057499C">
              <w:t xml:space="preserve">or welfare </w:t>
            </w:r>
            <w:proofErr w:type="spellStart"/>
            <w:r w:rsidR="0057499C">
              <w:t>manaaki</w:t>
            </w:r>
            <w:proofErr w:type="spellEnd"/>
            <w:r w:rsidR="0057499C">
              <w:t xml:space="preserve"> </w:t>
            </w:r>
            <w:r w:rsidR="00D211C1" w:rsidRPr="00D211C1">
              <w:t xml:space="preserve">hubs, and in some </w:t>
            </w:r>
            <w:proofErr w:type="gramStart"/>
            <w:r w:rsidR="00D211C1" w:rsidRPr="00D211C1">
              <w:t>regions</w:t>
            </w:r>
            <w:proofErr w:type="gramEnd"/>
            <w:r w:rsidR="00D211C1" w:rsidRPr="00D211C1">
              <w:t xml:space="preserve"> they are combined, and in others they operate separately (for example ‘Case investigation’ could be managed separately from the clinical and welfare component). </w:t>
            </w:r>
          </w:p>
        </w:tc>
      </w:tr>
      <w:tr w:rsidR="00A83AAF" w14:paraId="52136DCD" w14:textId="77777777" w:rsidTr="45306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579A19C" w14:textId="77777777" w:rsidR="00A83AAF" w:rsidRDefault="00A83AAF" w:rsidP="00F0442C">
            <w:r>
              <w:t>Reach Aotearoa</w:t>
            </w:r>
          </w:p>
        </w:tc>
        <w:tc>
          <w:tcPr>
            <w:tcW w:w="7371" w:type="dxa"/>
          </w:tcPr>
          <w:p w14:paraId="6639CA51" w14:textId="78CAA3F3" w:rsidR="00A83AAF" w:rsidRDefault="00A83AAF" w:rsidP="00F0442C">
            <w:pPr>
              <w:cnfStyle w:val="000000100000" w:firstRow="0" w:lastRow="0" w:firstColumn="0" w:lastColumn="0" w:oddVBand="0" w:evenVBand="0" w:oddHBand="1" w:evenHBand="0" w:firstRowFirstColumn="0" w:firstRowLastColumn="0" w:lastRowFirstColumn="0" w:lastRowLastColumn="0"/>
            </w:pPr>
            <w:r>
              <w:t xml:space="preserve">A Ministry of Health-contracted national provider responsible for contacting Māori and Pacific Island people </w:t>
            </w:r>
            <w:r w:rsidR="008170BE">
              <w:t xml:space="preserve">over 35 </w:t>
            </w:r>
            <w:r>
              <w:t>(outside Auckland)</w:t>
            </w:r>
            <w:r w:rsidR="00F768B7">
              <w:t xml:space="preserve"> </w:t>
            </w:r>
            <w:r>
              <w:t>within 12 hours</w:t>
            </w:r>
            <w:r w:rsidR="007A1B8F">
              <w:t>, and anyone over 65</w:t>
            </w:r>
            <w:r w:rsidR="00F768B7">
              <w:t xml:space="preserve"> or who is not enrolled with a GP</w:t>
            </w:r>
            <w:r w:rsidR="007A1B8F">
              <w:t xml:space="preserve"> within 24 hours, unless they </w:t>
            </w:r>
            <w:r w:rsidR="00F46205">
              <w:t xml:space="preserve">have </w:t>
            </w:r>
            <w:r w:rsidR="007A1B8F">
              <w:t>complete</w:t>
            </w:r>
            <w:r w:rsidR="00F46205">
              <w:t>d</w:t>
            </w:r>
            <w:r w:rsidR="007A1B8F">
              <w:t xml:space="preserve"> the online self-service form</w:t>
            </w:r>
            <w:r w:rsidR="00F46205">
              <w:t>.</w:t>
            </w:r>
          </w:p>
        </w:tc>
      </w:tr>
      <w:tr w:rsidR="00A83AAF" w14:paraId="47DBFF44" w14:textId="77777777" w:rsidTr="4530655C">
        <w:tc>
          <w:tcPr>
            <w:cnfStyle w:val="001000000000" w:firstRow="0" w:lastRow="0" w:firstColumn="1" w:lastColumn="0" w:oddVBand="0" w:evenVBand="0" w:oddHBand="0" w:evenHBand="0" w:firstRowFirstColumn="0" w:firstRowLastColumn="0" w:lastRowFirstColumn="0" w:lastRowLastColumn="0"/>
            <w:tcW w:w="1696" w:type="dxa"/>
          </w:tcPr>
          <w:p w14:paraId="4E682C49" w14:textId="77777777" w:rsidR="00A83AAF" w:rsidRDefault="00A83AAF" w:rsidP="00F0442C">
            <w:r>
              <w:t>AWS</w:t>
            </w:r>
          </w:p>
        </w:tc>
        <w:tc>
          <w:tcPr>
            <w:tcW w:w="7371" w:type="dxa"/>
          </w:tcPr>
          <w:p w14:paraId="0D77CC0E" w14:textId="77777777" w:rsidR="00A83AAF" w:rsidRDefault="00A83AAF" w:rsidP="00F0442C">
            <w:pPr>
              <w:cnfStyle w:val="000000000000" w:firstRow="0" w:lastRow="0" w:firstColumn="0" w:lastColumn="0" w:oddVBand="0" w:evenVBand="0" w:oddHBand="0" w:evenHBand="0" w:firstRowFirstColumn="0" w:firstRowLastColumn="0" w:lastRowFirstColumn="0" w:lastRowLastColumn="0"/>
            </w:pPr>
            <w:r w:rsidRPr="00431A76">
              <w:rPr>
                <w:b/>
                <w:bCs/>
              </w:rPr>
              <w:t>Amazon World Service</w:t>
            </w:r>
            <w:r>
              <w:t xml:space="preserve"> secure data platform which hosts the Ministry’s CPIR database in Sydney, Australia.</w:t>
            </w:r>
          </w:p>
        </w:tc>
      </w:tr>
      <w:tr w:rsidR="00501165" w14:paraId="64E79C04" w14:textId="77777777" w:rsidTr="45306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FD76FCB" w14:textId="57CFBC15" w:rsidR="00501165" w:rsidRDefault="00501165" w:rsidP="00F0442C">
            <w:proofErr w:type="spellStart"/>
            <w:r>
              <w:lastRenderedPageBreak/>
              <w:t>NZePS</w:t>
            </w:r>
            <w:proofErr w:type="spellEnd"/>
          </w:p>
        </w:tc>
        <w:tc>
          <w:tcPr>
            <w:tcW w:w="7371" w:type="dxa"/>
          </w:tcPr>
          <w:p w14:paraId="46E89D4E" w14:textId="46016A0D" w:rsidR="00501165" w:rsidRDefault="00501165" w:rsidP="00F0442C">
            <w:pPr>
              <w:cnfStyle w:val="000000100000" w:firstRow="0" w:lastRow="0" w:firstColumn="0" w:lastColumn="0" w:oddVBand="0" w:evenVBand="0" w:oddHBand="1" w:evenHBand="0" w:firstRowFirstColumn="0" w:firstRowLastColumn="0" w:lastRowFirstColumn="0" w:lastRowLastColumn="0"/>
            </w:pPr>
            <w:r w:rsidRPr="00431A76">
              <w:rPr>
                <w:b/>
                <w:bCs/>
              </w:rPr>
              <w:t>New Zealand e-Prescription Service</w:t>
            </w:r>
            <w:r>
              <w:t xml:space="preserve"> </w:t>
            </w:r>
            <w:r w:rsidR="00431A76">
              <w:t xml:space="preserve">which </w:t>
            </w:r>
            <w:r w:rsidR="00632F6C" w:rsidRPr="00870A55">
              <w:t>provides a secure messaging channel for prescribing and dispensing systems to exchange prescription information electronically</w:t>
            </w:r>
            <w:r w:rsidR="00F179DE" w:rsidRPr="00870A55">
              <w:t xml:space="preserve"> and hold</w:t>
            </w:r>
            <w:r w:rsidR="00431A76" w:rsidRPr="00870A55">
              <w:t>s patient medication history information</w:t>
            </w:r>
            <w:r w:rsidR="00AE42C0" w:rsidRPr="00870A55">
              <w:t>.</w:t>
            </w:r>
          </w:p>
        </w:tc>
      </w:tr>
      <w:tr w:rsidR="00501165" w14:paraId="14ED6430" w14:textId="77777777" w:rsidTr="4530655C">
        <w:tc>
          <w:tcPr>
            <w:cnfStyle w:val="001000000000" w:firstRow="0" w:lastRow="0" w:firstColumn="1" w:lastColumn="0" w:oddVBand="0" w:evenVBand="0" w:oddHBand="0" w:evenHBand="0" w:firstRowFirstColumn="0" w:firstRowLastColumn="0" w:lastRowFirstColumn="0" w:lastRowLastColumn="0"/>
            <w:tcW w:w="1696" w:type="dxa"/>
          </w:tcPr>
          <w:p w14:paraId="2E782741" w14:textId="6CAAD373" w:rsidR="00501165" w:rsidRDefault="00501165" w:rsidP="00F0442C">
            <w:r>
              <w:t>NMDS</w:t>
            </w:r>
          </w:p>
        </w:tc>
        <w:tc>
          <w:tcPr>
            <w:tcW w:w="7371" w:type="dxa"/>
          </w:tcPr>
          <w:p w14:paraId="5286B57D" w14:textId="47F98A26" w:rsidR="00501165" w:rsidRDefault="00501165" w:rsidP="00F0442C">
            <w:pPr>
              <w:cnfStyle w:val="000000000000" w:firstRow="0" w:lastRow="0" w:firstColumn="0" w:lastColumn="0" w:oddVBand="0" w:evenVBand="0" w:oddHBand="0" w:evenHBand="0" w:firstRowFirstColumn="0" w:firstRowLastColumn="0" w:lastRowFirstColumn="0" w:lastRowLastColumn="0"/>
            </w:pPr>
            <w:r w:rsidRPr="009F3D49">
              <w:rPr>
                <w:b/>
                <w:bCs/>
              </w:rPr>
              <w:t>National Minimum Dataset</w:t>
            </w:r>
            <w:r w:rsidR="002E1FCE">
              <w:t xml:space="preserve"> which holds hospitalisation discharge information</w:t>
            </w:r>
            <w:r w:rsidR="00863DBD">
              <w:t>.</w:t>
            </w:r>
          </w:p>
        </w:tc>
      </w:tr>
      <w:tr w:rsidR="00556BCD" w14:paraId="3CC4A39A" w14:textId="77777777" w:rsidTr="45306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7B4CD04" w14:textId="37722453" w:rsidR="00556BCD" w:rsidRDefault="00556BCD" w:rsidP="00F0442C">
            <w:r>
              <w:t>Deprivation Status</w:t>
            </w:r>
          </w:p>
        </w:tc>
        <w:tc>
          <w:tcPr>
            <w:tcW w:w="7371" w:type="dxa"/>
          </w:tcPr>
          <w:p w14:paraId="4E2A0312" w14:textId="5CE644D1" w:rsidR="00556BCD" w:rsidRDefault="00B76C5B" w:rsidP="00F0442C">
            <w:pPr>
              <w:cnfStyle w:val="000000100000" w:firstRow="0" w:lastRow="0" w:firstColumn="0" w:lastColumn="0" w:oddVBand="0" w:evenVBand="0" w:oddHBand="1" w:evenHBand="0" w:firstRowFirstColumn="0" w:firstRowLastColumn="0" w:lastRowFirstColumn="0" w:lastRowLastColumn="0"/>
            </w:pPr>
            <w:r w:rsidRPr="00B76C5B">
              <w:t xml:space="preserve">The </w:t>
            </w:r>
            <w:r w:rsidRPr="00431A76">
              <w:rPr>
                <w:b/>
                <w:bCs/>
              </w:rPr>
              <w:t>New Zealand Index of Deprivation</w:t>
            </w:r>
            <w:r w:rsidRPr="00B76C5B">
              <w:t xml:space="preserve"> is a small-area-based index providing a measure of neighbourhood deprivation, by looking at the comparative socioeconomic positions of small areas and assigning them decile numbers from 1 (least deprived) to 10 (most deprived). The index is based on 9 socioeconomic variables from the Census. </w:t>
            </w:r>
            <w:hyperlink r:id="rId12" w:history="1">
              <w:r w:rsidRPr="00B76C5B">
                <w:t>https://ehinz.ac.nz/indicators/population-vulnerability/socioeconomic-deprivation-profile/</w:t>
              </w:r>
            </w:hyperlink>
          </w:p>
        </w:tc>
      </w:tr>
    </w:tbl>
    <w:p w14:paraId="533D3A4B" w14:textId="11CF5FB5" w:rsidR="00E573AF" w:rsidRDefault="00E573AF" w:rsidP="00F0442C"/>
    <w:p w14:paraId="1905A0C0" w14:textId="77777777" w:rsidR="00B16DC5" w:rsidRDefault="00B16DC5" w:rsidP="00F0442C">
      <w:pPr>
        <w:rPr>
          <w:rFonts w:asciiTheme="majorHAnsi" w:eastAsiaTheme="majorEastAsia" w:hAnsiTheme="majorHAnsi" w:cstheme="majorBidi"/>
          <w:color w:val="2F5496" w:themeColor="accent1" w:themeShade="BF"/>
          <w:sz w:val="32"/>
          <w:szCs w:val="32"/>
        </w:rPr>
      </w:pPr>
      <w:bookmarkStart w:id="2" w:name="_Toc477948038"/>
      <w:r>
        <w:br w:type="page"/>
      </w:r>
    </w:p>
    <w:p w14:paraId="33D74847" w14:textId="5898FC30" w:rsidR="00417C5F" w:rsidRPr="00EB7D2A" w:rsidRDefault="00417C5F" w:rsidP="00331B77">
      <w:pPr>
        <w:pStyle w:val="Heading1"/>
      </w:pPr>
      <w:bookmarkStart w:id="3" w:name="_Toc110340841"/>
      <w:r>
        <w:lastRenderedPageBreak/>
        <w:t xml:space="preserve">Section One – </w:t>
      </w:r>
      <w:bookmarkEnd w:id="2"/>
      <w:r w:rsidR="00EE17D7">
        <w:t>Background and Overview</w:t>
      </w:r>
      <w:bookmarkEnd w:id="3"/>
    </w:p>
    <w:p w14:paraId="361E37B1" w14:textId="13B1A8CE" w:rsidR="00017516" w:rsidRPr="0031271C" w:rsidRDefault="00017516" w:rsidP="00946833">
      <w:pPr>
        <w:pStyle w:val="Heading2"/>
      </w:pPr>
      <w:bookmarkStart w:id="4" w:name="_Toc96336547"/>
      <w:bookmarkStart w:id="5" w:name="_Toc110340842"/>
      <w:r>
        <w:t>Background</w:t>
      </w:r>
      <w:bookmarkEnd w:id="4"/>
      <w:bookmarkEnd w:id="5"/>
    </w:p>
    <w:p w14:paraId="33E6C6B9" w14:textId="048DE997" w:rsidR="00D1328A" w:rsidRPr="00117DB5" w:rsidRDefault="009C4B4B" w:rsidP="00F0442C">
      <w:pPr>
        <w:pStyle w:val="NormalNumbered"/>
      </w:pPr>
      <w:r w:rsidRPr="00117DB5">
        <w:t>COVID-19 is a serious threat to the safety of New Zealanders</w:t>
      </w:r>
      <w:r w:rsidR="00E37A78" w:rsidRPr="00117DB5">
        <w:t>, and i</w:t>
      </w:r>
      <w:r w:rsidR="00D1328A" w:rsidRPr="00117DB5">
        <w:t>ts impact on</w:t>
      </w:r>
      <w:r w:rsidR="00FB62C3" w:rsidRPr="00117DB5">
        <w:t xml:space="preserve"> both</w:t>
      </w:r>
      <w:r w:rsidR="00D1328A" w:rsidRPr="00117DB5">
        <w:t xml:space="preserve"> the health </w:t>
      </w:r>
      <w:r w:rsidR="002D743B" w:rsidRPr="00117DB5">
        <w:t>of individuals and the capacity of the</w:t>
      </w:r>
      <w:r w:rsidR="00FB62C3" w:rsidRPr="00117DB5">
        <w:t xml:space="preserve"> health </w:t>
      </w:r>
      <w:r w:rsidR="00D1328A" w:rsidRPr="00117DB5">
        <w:t xml:space="preserve">system </w:t>
      </w:r>
      <w:r w:rsidR="0033324D" w:rsidRPr="00117DB5">
        <w:t xml:space="preserve">to cope </w:t>
      </w:r>
      <w:r w:rsidR="00D1328A" w:rsidRPr="00117DB5">
        <w:t>continues to be significant</w:t>
      </w:r>
      <w:r w:rsidR="006C46B4" w:rsidRPr="00117DB5">
        <w:t>.</w:t>
      </w:r>
      <w:r w:rsidR="00D1328A" w:rsidRPr="00117DB5">
        <w:t xml:space="preserve"> </w:t>
      </w:r>
      <w:r w:rsidR="000D19E8" w:rsidRPr="00117DB5">
        <w:t>T</w:t>
      </w:r>
      <w:r w:rsidR="00D1328A" w:rsidRPr="00117DB5">
        <w:t>he health system is struggling to catch up on 2 years of deferred care</w:t>
      </w:r>
      <w:r w:rsidR="0033324D" w:rsidRPr="00117DB5">
        <w:t xml:space="preserve"> caused by the pandemic</w:t>
      </w:r>
      <w:r w:rsidR="00D1328A" w:rsidRPr="00117DB5">
        <w:t xml:space="preserve">, </w:t>
      </w:r>
      <w:r w:rsidR="0033324D" w:rsidRPr="00117DB5">
        <w:t xml:space="preserve">and this </w:t>
      </w:r>
      <w:r w:rsidR="006017E0" w:rsidRPr="00117DB5">
        <w:t xml:space="preserve">is </w:t>
      </w:r>
      <w:r w:rsidR="00D1328A" w:rsidRPr="00117DB5">
        <w:t>in turn increas</w:t>
      </w:r>
      <w:r w:rsidR="006017E0" w:rsidRPr="00117DB5">
        <w:t>ing</w:t>
      </w:r>
      <w:r w:rsidR="00D1328A" w:rsidRPr="00117DB5">
        <w:t xml:space="preserve"> pressure on primary, emergency</w:t>
      </w:r>
      <w:r w:rsidR="00664489" w:rsidRPr="00117DB5">
        <w:t>,</w:t>
      </w:r>
      <w:r w:rsidR="00D1328A" w:rsidRPr="00117DB5">
        <w:t xml:space="preserve"> and secondary care</w:t>
      </w:r>
      <w:r w:rsidR="00817288" w:rsidRPr="00117DB5">
        <w:t>.</w:t>
      </w:r>
      <w:r w:rsidR="00D1328A" w:rsidRPr="00117DB5">
        <w:t xml:space="preserve"> </w:t>
      </w:r>
      <w:r w:rsidR="006B3B5F" w:rsidRPr="00117DB5">
        <w:t xml:space="preserve">Patients </w:t>
      </w:r>
      <w:r w:rsidR="00D1328A" w:rsidRPr="00117DB5">
        <w:t xml:space="preserve">are presenting in greater numbers, </w:t>
      </w:r>
      <w:r w:rsidR="00664489" w:rsidRPr="00117DB5">
        <w:t xml:space="preserve">are </w:t>
      </w:r>
      <w:r w:rsidR="00D1328A" w:rsidRPr="00117DB5">
        <w:t>more unwell</w:t>
      </w:r>
      <w:r w:rsidR="006C46B4" w:rsidRPr="00117DB5">
        <w:t>,</w:t>
      </w:r>
      <w:r w:rsidR="00D1328A" w:rsidRPr="00117DB5">
        <w:t xml:space="preserve"> and </w:t>
      </w:r>
      <w:r w:rsidR="00664489" w:rsidRPr="00117DB5">
        <w:t>are</w:t>
      </w:r>
      <w:r w:rsidR="0064419A" w:rsidRPr="00117DB5">
        <w:t xml:space="preserve"> </w:t>
      </w:r>
      <w:r w:rsidR="00D1328A" w:rsidRPr="00117DB5">
        <w:t xml:space="preserve">at later stages of illness than ever before. The ongoing outbreak </w:t>
      </w:r>
      <w:r w:rsidR="006C46B4" w:rsidRPr="00117DB5">
        <w:t xml:space="preserve">also </w:t>
      </w:r>
      <w:r w:rsidR="00D1328A" w:rsidRPr="00117DB5">
        <w:t>continues to impact staffing levels due to illness, isolation rules</w:t>
      </w:r>
      <w:r w:rsidR="0064419A" w:rsidRPr="00117DB5">
        <w:t>,</w:t>
      </w:r>
      <w:r w:rsidR="00D1328A" w:rsidRPr="00117DB5">
        <w:t xml:space="preserve"> and attrition (</w:t>
      </w:r>
      <w:proofErr w:type="spellStart"/>
      <w:r w:rsidR="0036407C" w:rsidRPr="00117DB5">
        <w:t>eg</w:t>
      </w:r>
      <w:proofErr w:type="spellEnd"/>
      <w:r w:rsidR="0036407C" w:rsidRPr="00117DB5">
        <w:t xml:space="preserve"> </w:t>
      </w:r>
      <w:r w:rsidR="00D1328A" w:rsidRPr="00117DB5">
        <w:t xml:space="preserve">burnout </w:t>
      </w:r>
      <w:r w:rsidR="0036407C" w:rsidRPr="00117DB5">
        <w:t xml:space="preserve">and </w:t>
      </w:r>
      <w:r w:rsidR="00D1328A" w:rsidRPr="00117DB5">
        <w:t xml:space="preserve">emigration). </w:t>
      </w:r>
    </w:p>
    <w:p w14:paraId="7A16F6EE" w14:textId="14EB31C5" w:rsidR="009C4B4B" w:rsidRPr="005342E6" w:rsidRDefault="009C4B4B" w:rsidP="00F0442C">
      <w:pPr>
        <w:pStyle w:val="NormalNumbered"/>
      </w:pPr>
      <w:r w:rsidRPr="005342E6">
        <w:t xml:space="preserve">New Zealand </w:t>
      </w:r>
      <w:r w:rsidR="00F24580" w:rsidRPr="005342E6">
        <w:t xml:space="preserve">is currently in </w:t>
      </w:r>
      <w:r w:rsidRPr="005342E6">
        <w:t>Phase Three of the Omicron response</w:t>
      </w:r>
      <w:r w:rsidRPr="00117DB5">
        <w:footnoteReference w:id="2"/>
      </w:r>
      <w:r w:rsidRPr="005342E6">
        <w:t xml:space="preserve">, in which a key aim is to maintain our national hospital capacity by slowing spread and supporting those positive Cases who </w:t>
      </w:r>
      <w:proofErr w:type="gramStart"/>
      <w:r w:rsidRPr="005342E6">
        <w:t>can to</w:t>
      </w:r>
      <w:proofErr w:type="gramEnd"/>
      <w:r w:rsidRPr="005342E6">
        <w:t xml:space="preserve"> isolate and recover in their own homes.</w:t>
      </w:r>
      <w:r w:rsidR="00AD48A5" w:rsidRPr="005342E6">
        <w:t xml:space="preserve"> The Care in the Community </w:t>
      </w:r>
      <w:r w:rsidR="00B2477C" w:rsidRPr="005342E6">
        <w:t>Framework</w:t>
      </w:r>
      <w:r w:rsidR="00AD48A5" w:rsidRPr="005342E6">
        <w:t xml:space="preserve"> </w:t>
      </w:r>
      <w:r w:rsidR="007F40CC" w:rsidRPr="005342E6">
        <w:t xml:space="preserve">has been established to </w:t>
      </w:r>
      <w:r w:rsidR="00B2477C" w:rsidRPr="005342E6">
        <w:t>support a regionally coordinated, locally-led approach to managing COVID-19 Cases and their whanau</w:t>
      </w:r>
      <w:r w:rsidR="00605FBB" w:rsidRPr="005342E6">
        <w:t xml:space="preserve"> to ensure they receive the support they need to isolate and recover safely.</w:t>
      </w:r>
    </w:p>
    <w:p w14:paraId="5E0BF6FB" w14:textId="3EA8FE0E" w:rsidR="009C4B4B" w:rsidRPr="005342E6" w:rsidRDefault="009C4B4B" w:rsidP="00F0442C">
      <w:pPr>
        <w:pStyle w:val="NormalNumbered"/>
      </w:pPr>
      <w:r w:rsidRPr="005342E6">
        <w:t xml:space="preserve">The majority of Omicron Cases experience a mild to moderate illness and are able to safely self-isolate with minimal or no clinical assistance. However, </w:t>
      </w:r>
      <w:r w:rsidR="00157C7D" w:rsidRPr="005342E6">
        <w:t xml:space="preserve">there remain a number who are </w:t>
      </w:r>
      <w:r w:rsidRPr="005342E6">
        <w:t>vulnerab</w:t>
      </w:r>
      <w:r w:rsidR="00157C7D" w:rsidRPr="005342E6">
        <w:t>le</w:t>
      </w:r>
      <w:r w:rsidRPr="005342E6">
        <w:t xml:space="preserve"> </w:t>
      </w:r>
      <w:r w:rsidR="00C670CF" w:rsidRPr="005342E6">
        <w:t>to more serious illness and death</w:t>
      </w:r>
      <w:r w:rsidR="000D6E0C" w:rsidRPr="005342E6">
        <w:t>,</w:t>
      </w:r>
      <w:r w:rsidR="00C670CF" w:rsidRPr="005342E6">
        <w:t xml:space="preserve"> </w:t>
      </w:r>
      <w:r w:rsidR="00157C7D" w:rsidRPr="005342E6">
        <w:t xml:space="preserve">and </w:t>
      </w:r>
      <w:r w:rsidR="00C670CF" w:rsidRPr="005342E6">
        <w:t xml:space="preserve">these people need </w:t>
      </w:r>
      <w:r w:rsidR="009E6A74" w:rsidRPr="005342E6">
        <w:t xml:space="preserve">to be identified </w:t>
      </w:r>
      <w:r w:rsidR="00C670CF" w:rsidRPr="005342E6">
        <w:t xml:space="preserve">as </w:t>
      </w:r>
      <w:r w:rsidR="009E6A74" w:rsidRPr="005342E6">
        <w:t xml:space="preserve">early as </w:t>
      </w:r>
      <w:r w:rsidR="00C670CF" w:rsidRPr="005342E6">
        <w:t xml:space="preserve">possible </w:t>
      </w:r>
      <w:r w:rsidR="00AC74B9" w:rsidRPr="005342E6">
        <w:t>to ensure they are supported safely</w:t>
      </w:r>
      <w:r w:rsidR="00AB5DB1" w:rsidRPr="005342E6">
        <w:t xml:space="preserve"> </w:t>
      </w:r>
      <w:r w:rsidR="009E1855" w:rsidRPr="005342E6">
        <w:t xml:space="preserve">where possible </w:t>
      </w:r>
      <w:r w:rsidR="001D7A62" w:rsidRPr="005342E6">
        <w:t>and</w:t>
      </w:r>
      <w:r w:rsidR="00297374" w:rsidRPr="005342E6">
        <w:t xml:space="preserve"> </w:t>
      </w:r>
      <w:r w:rsidR="00B6238D" w:rsidRPr="005342E6">
        <w:t xml:space="preserve">quickly </w:t>
      </w:r>
      <w:r w:rsidR="00297374" w:rsidRPr="005342E6">
        <w:t xml:space="preserve">escalated for </w:t>
      </w:r>
      <w:r w:rsidR="001E4605" w:rsidRPr="005342E6">
        <w:t>clinical care if required</w:t>
      </w:r>
      <w:r w:rsidR="00650E33" w:rsidRPr="005342E6">
        <w:t>.</w:t>
      </w:r>
      <w:r w:rsidR="009E6A74" w:rsidRPr="005342E6">
        <w:t xml:space="preserve"> </w:t>
      </w:r>
      <w:r w:rsidR="00650E33" w:rsidRPr="005342E6">
        <w:t>T</w:t>
      </w:r>
      <w:r w:rsidRPr="005342E6">
        <w:t xml:space="preserve">he </w:t>
      </w:r>
      <w:r w:rsidR="00650E33" w:rsidRPr="005342E6">
        <w:t>health</w:t>
      </w:r>
      <w:r w:rsidRPr="005342E6">
        <w:t xml:space="preserve"> system </w:t>
      </w:r>
      <w:r w:rsidR="00650E33" w:rsidRPr="005342E6">
        <w:t xml:space="preserve">therefore </w:t>
      </w:r>
      <w:r w:rsidRPr="005342E6">
        <w:t xml:space="preserve">needs to be able to rapidly </w:t>
      </w:r>
      <w:r w:rsidR="00650E33" w:rsidRPr="005342E6">
        <w:t xml:space="preserve">identify those at risk </w:t>
      </w:r>
      <w:r w:rsidR="00C51923" w:rsidRPr="005342E6">
        <w:t xml:space="preserve">when they test positive </w:t>
      </w:r>
      <w:r w:rsidRPr="005342E6">
        <w:t xml:space="preserve">and prioritise them for timely personal contact to ensure they receive appropriate assistance. </w:t>
      </w:r>
    </w:p>
    <w:p w14:paraId="0C0ED207" w14:textId="4275DCF8" w:rsidR="009C4B4B" w:rsidRPr="005342E6" w:rsidRDefault="5DE5D665" w:rsidP="00F0442C">
      <w:pPr>
        <w:pStyle w:val="NormalNumbered"/>
      </w:pPr>
      <w:r w:rsidRPr="005342E6">
        <w:t>Using clinical and demographic factors which are known to impact the risk of hospitalisation, the Ministry</w:t>
      </w:r>
      <w:r w:rsidR="2D44168F" w:rsidRPr="005342E6">
        <w:t xml:space="preserve"> of Health</w:t>
      </w:r>
      <w:r w:rsidRPr="005342E6">
        <w:t xml:space="preserve">’s Data &amp; Digital Directorate and COVID-19 Care in the Community teams developed a population-based Risk tool derived from a model built by </w:t>
      </w:r>
      <w:proofErr w:type="spellStart"/>
      <w:r w:rsidRPr="005342E6">
        <w:t>Waitematā</w:t>
      </w:r>
      <w:proofErr w:type="spellEnd"/>
      <w:r w:rsidRPr="005342E6">
        <w:t xml:space="preserve"> District Health Board for assessing the risk of hospital admission for COVID patients in the Northern Region. The </w:t>
      </w:r>
      <w:proofErr w:type="spellStart"/>
      <w:r w:rsidRPr="005342E6">
        <w:t>Waitematā</w:t>
      </w:r>
      <w:proofErr w:type="spellEnd"/>
      <w:r w:rsidRPr="005342E6">
        <w:t xml:space="preserve"> model was developed using Cases from the Delta-strain outbreak and data available to the Northern Region from admissions, community services, and primary care, and </w:t>
      </w:r>
      <w:r w:rsidR="1F519392" w:rsidRPr="005342E6">
        <w:t xml:space="preserve">was </w:t>
      </w:r>
      <w:r w:rsidRPr="005342E6">
        <w:t xml:space="preserve">simplified to reflect the data available nationally to the Ministry of Health.  </w:t>
      </w:r>
      <w:r w:rsidR="6988F098" w:rsidRPr="005342E6">
        <w:t>Version 1 of t</w:t>
      </w:r>
      <w:r w:rsidRPr="005342E6">
        <w:t xml:space="preserve">he tool </w:t>
      </w:r>
      <w:r w:rsidR="00A93973" w:rsidRPr="005342E6">
        <w:t xml:space="preserve">was </w:t>
      </w:r>
      <w:r w:rsidRPr="005342E6">
        <w:t xml:space="preserve">implemented as part of a suite of digital and assisted pathways to </w:t>
      </w:r>
      <w:r w:rsidR="7022084D" w:rsidRPr="005342E6">
        <w:t xml:space="preserve">identify those at risk and </w:t>
      </w:r>
      <w:r w:rsidRPr="005342E6">
        <w:t xml:space="preserve">manage the </w:t>
      </w:r>
      <w:r w:rsidR="2C13C06D" w:rsidRPr="005342E6">
        <w:t xml:space="preserve">high </w:t>
      </w:r>
      <w:r w:rsidRPr="005342E6">
        <w:t>number</w:t>
      </w:r>
      <w:r w:rsidR="2C13C06D" w:rsidRPr="005342E6">
        <w:t>s</w:t>
      </w:r>
      <w:r w:rsidRPr="005342E6">
        <w:t xml:space="preserve"> of COVID-19 Cases</w:t>
      </w:r>
      <w:r w:rsidR="00D2371B" w:rsidRPr="005342E6">
        <w:t>, and</w:t>
      </w:r>
      <w:r w:rsidR="7022084D" w:rsidRPr="005342E6">
        <w:t xml:space="preserve"> </w:t>
      </w:r>
      <w:r w:rsidR="6D8379B2" w:rsidRPr="005342E6">
        <w:t>is held</w:t>
      </w:r>
      <w:r w:rsidR="6C66B01E" w:rsidRPr="005342E6">
        <w:t xml:space="preserve"> in a secure, </w:t>
      </w:r>
      <w:r w:rsidR="51A5314E" w:rsidRPr="005342E6">
        <w:t>Data &amp; Digital</w:t>
      </w:r>
      <w:r w:rsidR="6C66B01E" w:rsidRPr="005342E6">
        <w:t>-</w:t>
      </w:r>
      <w:r w:rsidR="51A5314E" w:rsidRPr="005342E6">
        <w:t xml:space="preserve">controlled </w:t>
      </w:r>
      <w:r w:rsidR="6C66B01E" w:rsidRPr="005342E6">
        <w:t>Salesforce platform</w:t>
      </w:r>
      <w:r w:rsidRPr="005342E6">
        <w:t xml:space="preserve">. It </w:t>
      </w:r>
      <w:r w:rsidR="2DAD34F0" w:rsidRPr="005342E6">
        <w:t xml:space="preserve">is </w:t>
      </w:r>
      <w:r w:rsidRPr="005342E6">
        <w:t xml:space="preserve">used to support </w:t>
      </w:r>
      <w:r w:rsidR="4B6E0ABD" w:rsidRPr="005342E6">
        <w:t xml:space="preserve">primary care and COVID Community Hubs in </w:t>
      </w:r>
      <w:r w:rsidR="31C27D17" w:rsidRPr="005342E6">
        <w:t xml:space="preserve">Case </w:t>
      </w:r>
      <w:r w:rsidRPr="005342E6">
        <w:t xml:space="preserve">contact decision making only, and </w:t>
      </w:r>
      <w:r w:rsidR="2DAD34F0" w:rsidRPr="005342E6">
        <w:t xml:space="preserve">is </w:t>
      </w:r>
      <w:r w:rsidRPr="005342E6">
        <w:t>not</w:t>
      </w:r>
      <w:r w:rsidR="2DAD34F0" w:rsidRPr="005342E6">
        <w:t xml:space="preserve"> </w:t>
      </w:r>
      <w:r w:rsidRPr="005342E6">
        <w:t>used in support, or in place</w:t>
      </w:r>
      <w:r w:rsidR="1121C9A1" w:rsidRPr="005342E6">
        <w:t>,</w:t>
      </w:r>
      <w:r w:rsidRPr="005342E6">
        <w:t xml:space="preserve"> of clinical assessment.</w:t>
      </w:r>
      <w:r w:rsidR="3E270B04" w:rsidRPr="005342E6">
        <w:t xml:space="preserve"> </w:t>
      </w:r>
    </w:p>
    <w:p w14:paraId="7DD6C276" w14:textId="7C01A659" w:rsidR="00C62D61" w:rsidRDefault="009C4B4B" w:rsidP="00F0442C">
      <w:pPr>
        <w:pStyle w:val="NormalNumbered"/>
      </w:pPr>
      <w:r w:rsidRPr="005342E6">
        <w:t>In</w:t>
      </w:r>
      <w:r w:rsidR="008725BF" w:rsidRPr="005342E6">
        <w:t xml:space="preserve"> Version 1 </w:t>
      </w:r>
      <w:r w:rsidRPr="005342E6">
        <w:t xml:space="preserve">of the tool, the calculation </w:t>
      </w:r>
      <w:r w:rsidR="004C660E" w:rsidRPr="005342E6">
        <w:t>is</w:t>
      </w:r>
      <w:r w:rsidR="00BD5F80" w:rsidRPr="005342E6">
        <w:t xml:space="preserve"> </w:t>
      </w:r>
      <w:r w:rsidRPr="005342E6">
        <w:t>made from</w:t>
      </w:r>
      <w:r w:rsidR="009A0D55" w:rsidRPr="005342E6">
        <w:t xml:space="preserve"> age, e</w:t>
      </w:r>
      <w:r w:rsidR="00AC3146" w:rsidRPr="005342E6">
        <w:t>thnicity, and vaccination</w:t>
      </w:r>
      <w:r w:rsidRPr="005342E6">
        <w:t xml:space="preserve"> information held in </w:t>
      </w:r>
      <w:r w:rsidR="00A23533" w:rsidRPr="005342E6">
        <w:t xml:space="preserve">the Covid Population Register </w:t>
      </w:r>
      <w:r w:rsidR="00B07679" w:rsidRPr="005342E6">
        <w:t>(C</w:t>
      </w:r>
      <w:r w:rsidR="00E86589" w:rsidRPr="005342E6">
        <w:t xml:space="preserve">PIR) </w:t>
      </w:r>
      <w:r w:rsidR="00A23533" w:rsidRPr="005342E6">
        <w:t>which</w:t>
      </w:r>
      <w:r w:rsidR="00E35F02" w:rsidRPr="005342E6">
        <w:t xml:space="preserve"> is a </w:t>
      </w:r>
      <w:r w:rsidR="00BC5295" w:rsidRPr="005342E6">
        <w:t>campaign platform</w:t>
      </w:r>
      <w:r w:rsidR="00E35F02" w:rsidRPr="005342E6">
        <w:t xml:space="preserve"> for managing</w:t>
      </w:r>
      <w:r w:rsidR="00A23533" w:rsidRPr="005342E6">
        <w:t xml:space="preserve"> communication to the community. In this context </w:t>
      </w:r>
      <w:r w:rsidR="0097494F" w:rsidRPr="005342E6">
        <w:t>CPIR</w:t>
      </w:r>
      <w:r w:rsidR="00A23533" w:rsidRPr="005342E6">
        <w:t xml:space="preserve"> includes the information held in common across the COVID response which is provided through the integration of services such as vaccination, border management</w:t>
      </w:r>
      <w:r w:rsidR="00F7239B" w:rsidRPr="005342E6">
        <w:t>,</w:t>
      </w:r>
      <w:r w:rsidR="00A23533" w:rsidRPr="005342E6">
        <w:t xml:space="preserve"> and contact tracing.</w:t>
      </w:r>
      <w:r w:rsidR="008272F1" w:rsidRPr="005342E6">
        <w:t xml:space="preserve"> </w:t>
      </w:r>
      <w:r w:rsidR="00E04640" w:rsidRPr="005342E6">
        <w:t xml:space="preserve">The </w:t>
      </w:r>
      <w:r w:rsidR="008D6C6D" w:rsidRPr="005342E6">
        <w:t>score</w:t>
      </w:r>
      <w:r w:rsidR="00E04640" w:rsidRPr="005342E6">
        <w:t xml:space="preserve"> is </w:t>
      </w:r>
      <w:r w:rsidRPr="005342E6">
        <w:t xml:space="preserve">used to support decision-making </w:t>
      </w:r>
      <w:r w:rsidR="00ED3E34" w:rsidRPr="005342E6">
        <w:t>to</w:t>
      </w:r>
      <w:r w:rsidR="00ED3E34">
        <w:t xml:space="preserve"> prioritise contact </w:t>
      </w:r>
      <w:r>
        <w:t>for</w:t>
      </w:r>
      <w:r w:rsidR="001047B8">
        <w:t xml:space="preserve"> those Cases who</w:t>
      </w:r>
      <w:r w:rsidR="00C62D61">
        <w:t>:</w:t>
      </w:r>
    </w:p>
    <w:p w14:paraId="76CD136C" w14:textId="77777777" w:rsidR="003A40BE" w:rsidRDefault="009C4B4B" w:rsidP="00717C63">
      <w:pPr>
        <w:pStyle w:val="Normalbullet"/>
        <w:numPr>
          <w:ilvl w:val="0"/>
          <w:numId w:val="36"/>
        </w:numPr>
      </w:pPr>
      <w:r w:rsidRPr="007659F8">
        <w:t>do not respond to the initial automated text outreach from the National Contact Tracing Solution (NCTS) system to indicate that they are positive for COVID-</w:t>
      </w:r>
      <w:proofErr w:type="gramStart"/>
      <w:r w:rsidRPr="007659F8">
        <w:t>19;</w:t>
      </w:r>
      <w:proofErr w:type="gramEnd"/>
    </w:p>
    <w:p w14:paraId="1949474F" w14:textId="1B89213E" w:rsidR="000B10A9" w:rsidRPr="007659F8" w:rsidRDefault="009C4B4B" w:rsidP="00717C63">
      <w:pPr>
        <w:pStyle w:val="Normalbullet"/>
        <w:numPr>
          <w:ilvl w:val="0"/>
          <w:numId w:val="36"/>
        </w:numPr>
        <w:rPr>
          <w:rFonts w:cstheme="minorHAnsi"/>
        </w:rPr>
      </w:pPr>
      <w:r w:rsidRPr="007659F8">
        <w:lastRenderedPageBreak/>
        <w:t>do not have activity on their file in this time to indicate they have been assesse</w:t>
      </w:r>
      <w:r w:rsidRPr="007659F8">
        <w:rPr>
          <w:rFonts w:cstheme="minorHAnsi"/>
        </w:rPr>
        <w:t>d and/or contacted by their own or another health provider; or</w:t>
      </w:r>
    </w:p>
    <w:p w14:paraId="2F9C1E07" w14:textId="5FBCA29E" w:rsidR="009C4B4B" w:rsidRPr="00BD1C1F" w:rsidRDefault="009C4B4B" w:rsidP="00717C63">
      <w:pPr>
        <w:pStyle w:val="Normalbullet"/>
        <w:numPr>
          <w:ilvl w:val="0"/>
          <w:numId w:val="36"/>
        </w:numPr>
      </w:pPr>
      <w:r w:rsidRPr="00BD1C1F">
        <w:t>for whom no cell</w:t>
      </w:r>
      <w:r w:rsidR="0032643F">
        <w:t xml:space="preserve"> </w:t>
      </w:r>
      <w:r w:rsidRPr="00BD1C1F">
        <w:t>phone number is available to send a text to.</w:t>
      </w:r>
    </w:p>
    <w:p w14:paraId="3839292E" w14:textId="63A7D4B0" w:rsidR="00C20C85" w:rsidRPr="002D323B" w:rsidRDefault="009C4B4B" w:rsidP="00F0442C">
      <w:pPr>
        <w:pStyle w:val="NormalNumbered"/>
        <w:rPr>
          <w:color w:val="000000"/>
        </w:rPr>
      </w:pPr>
      <w:r>
        <w:t>The tool calculates a risk score between 0 and 1 that identifies whether a person is at higher risk of hospitalisation</w:t>
      </w:r>
      <w:r>
        <w:rPr>
          <w:rStyle w:val="FootnoteReference"/>
        </w:rPr>
        <w:footnoteReference w:id="3"/>
      </w:r>
      <w:r>
        <w:t xml:space="preserve">. </w:t>
      </w:r>
      <w:r w:rsidRPr="00F662B4">
        <w:t>The score</w:t>
      </w:r>
      <w:r w:rsidR="00DC2C54">
        <w:t xml:space="preserve"> </w:t>
      </w:r>
      <w:r w:rsidR="00442865">
        <w:t xml:space="preserve">is calculated and </w:t>
      </w:r>
      <w:r w:rsidRPr="00522C5A">
        <w:t xml:space="preserve">added to </w:t>
      </w:r>
      <w:r>
        <w:t>c</w:t>
      </w:r>
      <w:r w:rsidRPr="00522C5A">
        <w:t xml:space="preserve">ase </w:t>
      </w:r>
      <w:r>
        <w:t>file</w:t>
      </w:r>
      <w:r w:rsidR="00060FD8">
        <w:t>s</w:t>
      </w:r>
      <w:r>
        <w:t xml:space="preserve"> </w:t>
      </w:r>
      <w:r w:rsidR="00CC561A">
        <w:t xml:space="preserve">when </w:t>
      </w:r>
      <w:r w:rsidR="00060FD8">
        <w:t xml:space="preserve">they are </w:t>
      </w:r>
      <w:r w:rsidRPr="00522C5A">
        <w:t xml:space="preserve">created </w:t>
      </w:r>
      <w:r>
        <w:t xml:space="preserve">in </w:t>
      </w:r>
      <w:r w:rsidR="00EF6CAD">
        <w:t xml:space="preserve">the National </w:t>
      </w:r>
      <w:r w:rsidR="00671C2A">
        <w:t>Contact Tracing System (</w:t>
      </w:r>
      <w:r>
        <w:t>NCTS</w:t>
      </w:r>
      <w:r w:rsidR="00671C2A">
        <w:t>)</w:t>
      </w:r>
      <w:r>
        <w:t xml:space="preserve"> and </w:t>
      </w:r>
      <w:r w:rsidR="00EF6CAD">
        <w:t>the Covid Clinical Care Module (</w:t>
      </w:r>
      <w:r w:rsidRPr="00522C5A">
        <w:t>CCCM</w:t>
      </w:r>
      <w:r w:rsidR="00EF6CAD">
        <w:t>)</w:t>
      </w:r>
      <w:r>
        <w:t>.</w:t>
      </w:r>
      <w:r w:rsidR="00C20C85" w:rsidRPr="00C20C85">
        <w:rPr>
          <w:color w:val="000000"/>
        </w:rPr>
        <w:t xml:space="preserve"> </w:t>
      </w:r>
    </w:p>
    <w:p w14:paraId="1338B0F6" w14:textId="5F9B990D" w:rsidR="009C4B4B" w:rsidRPr="00B149B9" w:rsidRDefault="002E3B4F" w:rsidP="00F0442C">
      <w:pPr>
        <w:pStyle w:val="NormalNumbered"/>
      </w:pPr>
      <w:r>
        <w:t>Once added to a</w:t>
      </w:r>
      <w:r w:rsidR="00104507">
        <w:t xml:space="preserve">n individual’s </w:t>
      </w:r>
      <w:r w:rsidR="009C4B4B">
        <w:t xml:space="preserve">CCCM </w:t>
      </w:r>
      <w:r w:rsidR="00104507">
        <w:t xml:space="preserve">file, </w:t>
      </w:r>
      <w:r w:rsidR="00EF00D8">
        <w:t xml:space="preserve">the score </w:t>
      </w:r>
      <w:r w:rsidR="006041A3">
        <w:t xml:space="preserve">is </w:t>
      </w:r>
      <w:r w:rsidR="009C4B4B" w:rsidRPr="00C873C1">
        <w:t>di</w:t>
      </w:r>
      <w:r w:rsidR="009C4B4B" w:rsidRPr="003F01E8">
        <w:t xml:space="preserve">splayed in the header of the </w:t>
      </w:r>
      <w:r w:rsidR="009C4B4B">
        <w:t xml:space="preserve">case </w:t>
      </w:r>
      <w:r w:rsidR="009C4B4B" w:rsidRPr="003F01E8">
        <w:t>page alongside the Acuity rating</w:t>
      </w:r>
      <w:r w:rsidR="009C4B4B">
        <w:t>, which is</w:t>
      </w:r>
      <w:r w:rsidR="00E27B02">
        <w:t xml:space="preserve"> a clinical calculation</w:t>
      </w:r>
      <w:r w:rsidR="009C4B4B">
        <w:t xml:space="preserve"> added by a health provider</w:t>
      </w:r>
      <w:r w:rsidR="000A4EB8">
        <w:t xml:space="preserve"> after a clinical assessment</w:t>
      </w:r>
      <w:r w:rsidR="009C4B4B" w:rsidRPr="00522C5A">
        <w:t xml:space="preserve">. In </w:t>
      </w:r>
      <w:r w:rsidR="009C4B4B">
        <w:t xml:space="preserve">both NCTS and CCCM </w:t>
      </w:r>
      <w:r w:rsidR="009C4B4B" w:rsidRPr="00522C5A">
        <w:t xml:space="preserve">it </w:t>
      </w:r>
      <w:r w:rsidR="009C4B4B" w:rsidRPr="00F95639">
        <w:t xml:space="preserve">appears on the dashboard, </w:t>
      </w:r>
      <w:r w:rsidR="009C4B4B">
        <w:t xml:space="preserve">which </w:t>
      </w:r>
      <w:r w:rsidR="009C4B4B" w:rsidRPr="00F95639">
        <w:t xml:space="preserve">displays a patient per row </w:t>
      </w:r>
      <w:r w:rsidR="009C4B4B">
        <w:t xml:space="preserve">with </w:t>
      </w:r>
      <w:r w:rsidR="009C4B4B" w:rsidRPr="00F95639">
        <w:t>each row contain</w:t>
      </w:r>
      <w:r w:rsidR="009C4B4B">
        <w:t>ing</w:t>
      </w:r>
      <w:r w:rsidR="009C4B4B" w:rsidRPr="00F95639">
        <w:t xml:space="preserve"> key status, upcoming activity, and other summarised information. The dashboard is used for </w:t>
      </w:r>
      <w:r w:rsidR="009C4B4B">
        <w:t>COVID</w:t>
      </w:r>
      <w:r w:rsidR="009C4B4B" w:rsidRPr="00F95639">
        <w:t xml:space="preserve"> case allocation and monitoring by the regional</w:t>
      </w:r>
      <w:r w:rsidR="00F959C3" w:rsidRPr="00F959C3">
        <w:t xml:space="preserve"> </w:t>
      </w:r>
      <w:r w:rsidR="00F959C3" w:rsidRPr="00F662B4">
        <w:t>Care Coordination Hub</w:t>
      </w:r>
      <w:r w:rsidR="00F959C3">
        <w:t>s</w:t>
      </w:r>
      <w:r w:rsidR="00F959C3" w:rsidRPr="00F662B4">
        <w:t xml:space="preserve"> </w:t>
      </w:r>
      <w:r w:rsidR="00F959C3">
        <w:t>(CCHs)</w:t>
      </w:r>
      <w:r w:rsidR="001C6C13">
        <w:t>. T</w:t>
      </w:r>
      <w:r w:rsidR="009C4B4B" w:rsidRPr="00F95639">
        <w:t xml:space="preserve">elehealth teams (clinical) </w:t>
      </w:r>
      <w:r w:rsidR="009C4B4B">
        <w:t xml:space="preserve">also </w:t>
      </w:r>
      <w:r w:rsidR="009C4B4B" w:rsidRPr="00F95639">
        <w:t>have access to this</w:t>
      </w:r>
      <w:r w:rsidR="009C4B4B" w:rsidRPr="009273CD">
        <w:t xml:space="preserve"> </w:t>
      </w:r>
      <w:r w:rsidR="009C4B4B">
        <w:t xml:space="preserve">in order to support people who are in the “supported </w:t>
      </w:r>
      <w:proofErr w:type="spellStart"/>
      <w:r w:rsidR="009C4B4B">
        <w:t>self management</w:t>
      </w:r>
      <w:proofErr w:type="spellEnd"/>
      <w:r w:rsidR="009C4B4B">
        <w:t xml:space="preserve"> pathway” and do not have digital resources</w:t>
      </w:r>
      <w:r w:rsidR="009C4B4B" w:rsidRPr="00F95639">
        <w:t>.</w:t>
      </w:r>
    </w:p>
    <w:p w14:paraId="00E98C9C" w14:textId="3D39DA79" w:rsidR="009C4B4B" w:rsidRPr="00E4728B" w:rsidRDefault="009E5264" w:rsidP="00F0442C">
      <w:pPr>
        <w:pStyle w:val="NormalNumbered"/>
        <w:rPr>
          <w:color w:val="000000"/>
        </w:rPr>
      </w:pPr>
      <w:r>
        <w:t>CCHs</w:t>
      </w:r>
      <w:r w:rsidR="00F959C3">
        <w:t xml:space="preserve"> </w:t>
      </w:r>
      <w:r w:rsidR="009C4B4B" w:rsidRPr="00F662B4">
        <w:t xml:space="preserve">run a </w:t>
      </w:r>
      <w:r w:rsidR="009C4B4B">
        <w:t xml:space="preserve">daily </w:t>
      </w:r>
      <w:r w:rsidR="009C4B4B" w:rsidRPr="00F662B4">
        <w:t>report</w:t>
      </w:r>
      <w:r w:rsidR="009C4B4B">
        <w:t xml:space="preserve"> in either NCTS or CCCM (depending on which system they prefer to use)</w:t>
      </w:r>
      <w:r w:rsidR="009C4B4B" w:rsidRPr="00F662B4">
        <w:t xml:space="preserve"> to identify those who have not responded </w:t>
      </w:r>
      <w:r w:rsidR="009C4B4B">
        <w:t xml:space="preserve">or been assessed/contacted </w:t>
      </w:r>
      <w:r w:rsidR="009C4B4B" w:rsidRPr="00F662B4">
        <w:t>within 24 hours</w:t>
      </w:r>
      <w:r w:rsidR="009C4B4B">
        <w:t>. The report rank</w:t>
      </w:r>
      <w:r w:rsidR="008B5AB5">
        <w:t>s</w:t>
      </w:r>
      <w:r w:rsidR="009C4B4B">
        <w:t xml:space="preserve"> identified Cases according to their </w:t>
      </w:r>
      <w:r w:rsidR="00FA0D4A">
        <w:t>Risk Score</w:t>
      </w:r>
      <w:r w:rsidR="009C4B4B">
        <w:t xml:space="preserve"> to enable prioritisation for contact of those identified as at higher risk.</w:t>
      </w:r>
    </w:p>
    <w:p w14:paraId="438F0184" w14:textId="2C4A47C1" w:rsidR="009D3F50" w:rsidRPr="007D4A87" w:rsidRDefault="005952C0" w:rsidP="00F0442C">
      <w:pPr>
        <w:pStyle w:val="NormalNumbered"/>
      </w:pPr>
      <w:r>
        <w:t xml:space="preserve">In response to the </w:t>
      </w:r>
      <w:r w:rsidR="004430CD">
        <w:t xml:space="preserve">winter </w:t>
      </w:r>
      <w:r w:rsidR="002F52AA">
        <w:t xml:space="preserve">surge of </w:t>
      </w:r>
      <w:r w:rsidR="004430CD">
        <w:t>Cases</w:t>
      </w:r>
      <w:r w:rsidR="005C2D5B">
        <w:t xml:space="preserve"> and to ease pressure on CCHs</w:t>
      </w:r>
      <w:r w:rsidR="004430CD">
        <w:t xml:space="preserve">, </w:t>
      </w:r>
      <w:r w:rsidR="009D3F50">
        <w:t>Reach Aotearoa, under the direction of the National Investigation and Tracing Centre (NITC)</w:t>
      </w:r>
      <w:r w:rsidR="0071099D">
        <w:t>,</w:t>
      </w:r>
      <w:r w:rsidR="009D3F50">
        <w:t xml:space="preserve"> </w:t>
      </w:r>
      <w:r w:rsidR="00011815">
        <w:t xml:space="preserve">also </w:t>
      </w:r>
      <w:r w:rsidR="009D3F50">
        <w:t xml:space="preserve">began using the Risk Score tool </w:t>
      </w:r>
      <w:r w:rsidR="00E1558C">
        <w:t>in late July 2022</w:t>
      </w:r>
      <w:r w:rsidR="005E0994">
        <w:t xml:space="preserve"> to support prioritisation of Cases for contact</w:t>
      </w:r>
      <w:r w:rsidR="00EA4970">
        <w:t xml:space="preserve">. </w:t>
      </w:r>
    </w:p>
    <w:p w14:paraId="1AC3FBD7" w14:textId="1DF73578" w:rsidR="009C4B4B" w:rsidRPr="00A257A2" w:rsidRDefault="009C4B4B" w:rsidP="00F0442C">
      <w:pPr>
        <w:pStyle w:val="NormalNumbered"/>
      </w:pPr>
      <w:r>
        <w:t xml:space="preserve">The risk score is only available to clinical users </w:t>
      </w:r>
      <w:r w:rsidR="00B87FF8">
        <w:t xml:space="preserve">who </w:t>
      </w:r>
      <w:r>
        <w:t xml:space="preserve">can see the dashboards in CCCM. </w:t>
      </w:r>
      <w:r w:rsidRPr="00A257A2">
        <w:t xml:space="preserve">Clinicians managing COVID care do not have access to the dashboard </w:t>
      </w:r>
      <w:r>
        <w:t>when</w:t>
      </w:r>
      <w:r w:rsidRPr="00A257A2">
        <w:t xml:space="preserve"> they manage patients individually and work with their patient’s full record. However, where a practice has large numbers of people under their care, they have found the need for the dashboard overview and workflow capability and the Regional Hubs have permitted access to a Facility level dashboard. A monitoring and audit programme </w:t>
      </w:r>
      <w:r w:rsidR="007C7F4E">
        <w:t xml:space="preserve">is being </w:t>
      </w:r>
      <w:r w:rsidRPr="00A257A2">
        <w:t>implemented to oversee access via this expanded access option (see CCCM PIA).</w:t>
      </w:r>
    </w:p>
    <w:p w14:paraId="6BA11F4D" w14:textId="1E6A009C" w:rsidR="009C4B4B" w:rsidRDefault="009C4B4B" w:rsidP="00F0442C">
      <w:pPr>
        <w:pStyle w:val="NormalNumbered"/>
      </w:pPr>
      <w:r>
        <w:t xml:space="preserve">An assessment </w:t>
      </w:r>
      <w:r w:rsidR="00A2213F">
        <w:t xml:space="preserve">carried out </w:t>
      </w:r>
      <w:r>
        <w:t xml:space="preserve">under the Algorithm Charter </w:t>
      </w:r>
      <w:r w:rsidR="00754E53">
        <w:t>(</w:t>
      </w:r>
      <w:r>
        <w:t>when the tool was initially intended to support clinical assessment</w:t>
      </w:r>
      <w:r w:rsidR="00754E53">
        <w:t>)</w:t>
      </w:r>
      <w:r>
        <w:t xml:space="preserve"> scored the risk of unintended adverse outcomes for individuals as low probability/low impact</w:t>
      </w:r>
      <w:r w:rsidR="005D5AE0">
        <w:t>.</w:t>
      </w:r>
      <w:r>
        <w:t xml:space="preserve"> </w:t>
      </w:r>
      <w:r w:rsidR="00A476E5">
        <w:t>This remains the same</w:t>
      </w:r>
      <w:r w:rsidR="009C7AE6">
        <w:t xml:space="preserve"> with Version 2</w:t>
      </w:r>
      <w:r w:rsidR="00FC1D10">
        <w:t xml:space="preserve"> but</w:t>
      </w:r>
      <w:r w:rsidR="002B2E21">
        <w:t>,</w:t>
      </w:r>
      <w:r w:rsidR="00A476E5">
        <w:t xml:space="preserve"> with </w:t>
      </w:r>
      <w:r w:rsidR="009B1817">
        <w:t>an improved model</w:t>
      </w:r>
      <w:r w:rsidR="002B2E21">
        <w:t>,</w:t>
      </w:r>
      <w:r w:rsidR="00CD602F">
        <w:t xml:space="preserve"> further</w:t>
      </w:r>
      <w:r w:rsidR="00A476E5">
        <w:t xml:space="preserve"> reduce</w:t>
      </w:r>
      <w:r w:rsidR="00BB2009">
        <w:t>d</w:t>
      </w:r>
      <w:r w:rsidR="00A476E5">
        <w:t xml:space="preserve"> </w:t>
      </w:r>
      <w:r w:rsidR="00E04B85">
        <w:t xml:space="preserve">risk of adverse outcomes </w:t>
      </w:r>
      <w:r w:rsidR="00666A72">
        <w:t>and</w:t>
      </w:r>
      <w:r w:rsidR="000F1795">
        <w:t xml:space="preserve"> </w:t>
      </w:r>
      <w:r w:rsidR="001B437D">
        <w:t xml:space="preserve">increased </w:t>
      </w:r>
      <w:r w:rsidR="00AC38FE">
        <w:t xml:space="preserve">use </w:t>
      </w:r>
      <w:r w:rsidR="00F221C6">
        <w:t xml:space="preserve">of the tool </w:t>
      </w:r>
      <w:r w:rsidR="00BD1FEE">
        <w:t>are likely</w:t>
      </w:r>
      <w:r w:rsidR="00E04B85">
        <w:t>.</w:t>
      </w:r>
    </w:p>
    <w:p w14:paraId="5C5C5F75" w14:textId="1076531D" w:rsidR="006B47E6" w:rsidRPr="00C873C1" w:rsidRDefault="006B47E6" w:rsidP="00F0442C">
      <w:pPr>
        <w:pStyle w:val="NormalNumbered"/>
      </w:pPr>
      <w:r w:rsidRPr="00A46E22">
        <w:t xml:space="preserve">The </w:t>
      </w:r>
      <w:r>
        <w:t xml:space="preserve">Ministry’s </w:t>
      </w:r>
      <w:r w:rsidRPr="00A46E22">
        <w:t xml:space="preserve">Māori directorate has been consulted about the tool and approves of its use as a way to identify high risk people, including </w:t>
      </w:r>
      <w:bookmarkStart w:id="6" w:name="_Hlk97040606"/>
      <w:r w:rsidRPr="00A46E22">
        <w:t>Māori</w:t>
      </w:r>
      <w:bookmarkEnd w:id="6"/>
      <w:r>
        <w:t>,</w:t>
      </w:r>
      <w:r w:rsidRPr="00A46E22">
        <w:t xml:space="preserve"> for follow up</w:t>
      </w:r>
      <w:r>
        <w:t xml:space="preserve">. The Ministry also worked with Whanau HQ/Northern Region Health Coordination Centre (NRHCC) which was involved in developing the tool it was based on, and has consulted with DHBs and CCHs. </w:t>
      </w:r>
    </w:p>
    <w:p w14:paraId="7FEA2E74" w14:textId="798C7BF5" w:rsidR="00BD76AB" w:rsidRDefault="009C4B4B" w:rsidP="00F0442C">
      <w:pPr>
        <w:pStyle w:val="NormalNumbered"/>
      </w:pPr>
      <w:r>
        <w:t>Subsequent iterations</w:t>
      </w:r>
      <w:r w:rsidRPr="00207671">
        <w:t xml:space="preserve"> </w:t>
      </w:r>
      <w:r>
        <w:t xml:space="preserve">to improve the algorithm’s accuracy are planned, and </w:t>
      </w:r>
      <w:r w:rsidR="00911B7A">
        <w:t xml:space="preserve">Version 2 is the first of these. </w:t>
      </w:r>
      <w:r w:rsidR="00322C4C">
        <w:t xml:space="preserve">They </w:t>
      </w:r>
      <w:r>
        <w:t xml:space="preserve">will include </w:t>
      </w:r>
      <w:r w:rsidR="00862E0C">
        <w:t xml:space="preserve">ingesting information </w:t>
      </w:r>
      <w:r>
        <w:t>from other databases and linked via NHI numbers as the tool is further developed and adjusted to improve its accuracy.</w:t>
      </w:r>
    </w:p>
    <w:p w14:paraId="04A9D41F" w14:textId="464D6950" w:rsidR="004C5F18" w:rsidRDefault="009C4B4B" w:rsidP="00F0442C">
      <w:pPr>
        <w:pStyle w:val="NormalNumbered"/>
      </w:pPr>
      <w:r>
        <w:t xml:space="preserve">Use </w:t>
      </w:r>
      <w:r w:rsidR="00B35E36">
        <w:t xml:space="preserve">cases </w:t>
      </w:r>
      <w:r>
        <w:t xml:space="preserve">of future iterations of the tool </w:t>
      </w:r>
      <w:r w:rsidR="00B35E36">
        <w:t>could include to</w:t>
      </w:r>
      <w:r w:rsidR="00A10A98">
        <w:t xml:space="preserve"> facilitate identification and prioritisation for clinical assessment fo</w:t>
      </w:r>
      <w:r w:rsidR="001D6B8A">
        <w:t>r</w:t>
      </w:r>
      <w:r w:rsidR="00A10A98">
        <w:t xml:space="preserve"> interventions such as </w:t>
      </w:r>
      <w:r w:rsidR="001D6B8A">
        <w:t>prescribing therapeutics. Use</w:t>
      </w:r>
      <w:r w:rsidR="00A10A98">
        <w:t xml:space="preserve"> </w:t>
      </w:r>
      <w:r>
        <w:t xml:space="preserve">for </w:t>
      </w:r>
      <w:r>
        <w:lastRenderedPageBreak/>
        <w:t>any purpose other than supporting contact decision making will be subject to appropriate review and clinical approval</w:t>
      </w:r>
      <w:r w:rsidR="00C84651">
        <w:t>, and</w:t>
      </w:r>
      <w:r w:rsidR="0059033C">
        <w:t xml:space="preserve"> </w:t>
      </w:r>
      <w:r w:rsidR="00914B04">
        <w:t>additional</w:t>
      </w:r>
      <w:r w:rsidR="0059033C">
        <w:t xml:space="preserve"> privacy assessment.</w:t>
      </w:r>
    </w:p>
    <w:p w14:paraId="0CD886AF" w14:textId="6E37FB2A" w:rsidR="007D4A87" w:rsidRDefault="009943CC" w:rsidP="00F0442C">
      <w:pPr>
        <w:pStyle w:val="NormalNumbered"/>
      </w:pPr>
      <w:r>
        <w:t xml:space="preserve">Version 2 </w:t>
      </w:r>
      <w:r w:rsidR="004C5F18">
        <w:t>involves no change to the purpose of prioritising Cases for contact based on risk of hospitalisation.</w:t>
      </w:r>
      <w:r w:rsidR="00F91A22">
        <w:t xml:space="preserve"> </w:t>
      </w:r>
      <w:r w:rsidR="007810A6">
        <w:t>The change</w:t>
      </w:r>
      <w:r w:rsidR="005F755E">
        <w:t>s</w:t>
      </w:r>
      <w:r w:rsidR="002D5B26">
        <w:t xml:space="preserve"> being made are</w:t>
      </w:r>
      <w:r w:rsidR="00793795">
        <w:t xml:space="preserve"> to </w:t>
      </w:r>
      <w:r w:rsidR="005F5896">
        <w:t>improve the accuracy of the calculation by including</w:t>
      </w:r>
      <w:r w:rsidR="00D4042B">
        <w:t xml:space="preserve"> further</w:t>
      </w:r>
      <w:r w:rsidR="005F5896">
        <w:t xml:space="preserve"> </w:t>
      </w:r>
      <w:r w:rsidR="00BF0BE9">
        <w:t>indicators of increased likelihood of hospitalisation. These include underlying</w:t>
      </w:r>
      <w:r w:rsidR="002D1A66">
        <w:t xml:space="preserve"> conditions, hospitalisation within the last </w:t>
      </w:r>
      <w:r w:rsidR="003603E1">
        <w:t>2 years</w:t>
      </w:r>
      <w:r w:rsidR="002D1A66">
        <w:t xml:space="preserve">, </w:t>
      </w:r>
      <w:r w:rsidR="0038465B">
        <w:t xml:space="preserve">biological sex, </w:t>
      </w:r>
      <w:r w:rsidR="002D1A66">
        <w:t xml:space="preserve">and </w:t>
      </w:r>
      <w:r w:rsidR="00FF045A">
        <w:t xml:space="preserve">social deprivation. The </w:t>
      </w:r>
      <w:r w:rsidR="006C29A8">
        <w:t>new calculation</w:t>
      </w:r>
      <w:r w:rsidR="00FF045A">
        <w:t xml:space="preserve"> also updates the definition </w:t>
      </w:r>
      <w:r w:rsidR="00A27760">
        <w:t xml:space="preserve">of </w:t>
      </w:r>
      <w:r w:rsidR="00B85A3A">
        <w:t xml:space="preserve">fully </w:t>
      </w:r>
      <w:r w:rsidR="00A27760">
        <w:t xml:space="preserve">vaccinated </w:t>
      </w:r>
      <w:r w:rsidR="001801B3">
        <w:t xml:space="preserve">from two </w:t>
      </w:r>
      <w:r w:rsidR="000806EA">
        <w:t xml:space="preserve">doses </w:t>
      </w:r>
      <w:r w:rsidR="001801B3">
        <w:t xml:space="preserve">to </w:t>
      </w:r>
      <w:r w:rsidR="00EA4C4C">
        <w:t>two</w:t>
      </w:r>
      <w:r w:rsidR="000806EA">
        <w:t xml:space="preserve"> </w:t>
      </w:r>
      <w:r w:rsidR="00EA4C4C">
        <w:t>plus</w:t>
      </w:r>
      <w:r w:rsidR="000806EA">
        <w:t xml:space="preserve"> </w:t>
      </w:r>
      <w:r w:rsidR="00EA4C4C">
        <w:t>a</w:t>
      </w:r>
      <w:r w:rsidR="000806EA">
        <w:t xml:space="preserve"> </w:t>
      </w:r>
      <w:r w:rsidR="00EA4C4C">
        <w:t>booster</w:t>
      </w:r>
      <w:r w:rsidR="00321A7B">
        <w:t>, and has been trained on Omicron data</w:t>
      </w:r>
      <w:r w:rsidR="00B87FF8">
        <w:t xml:space="preserve"> from the current outbreak</w:t>
      </w:r>
      <w:r w:rsidR="001801B3">
        <w:t>.</w:t>
      </w:r>
    </w:p>
    <w:p w14:paraId="6E99CA3B" w14:textId="60CF18FE" w:rsidR="002A35EB" w:rsidRDefault="003B759A" w:rsidP="00F0442C">
      <w:pPr>
        <w:pStyle w:val="NormalNumbered"/>
      </w:pPr>
      <w:r>
        <w:t xml:space="preserve">Version 2 </w:t>
      </w:r>
      <w:r w:rsidR="00485287">
        <w:t xml:space="preserve">further </w:t>
      </w:r>
      <w:r>
        <w:t xml:space="preserve">differs from Version 1 in that it makes the calculation </w:t>
      </w:r>
      <w:r w:rsidR="008D0C4F">
        <w:t>on creation of a Case in NCTS</w:t>
      </w:r>
      <w:r w:rsidR="00C51CFC">
        <w:t>,</w:t>
      </w:r>
      <w:r w:rsidR="0056149E">
        <w:t xml:space="preserve"> where Version 1</w:t>
      </w:r>
      <w:r w:rsidR="00A0206C">
        <w:t xml:space="preserve"> </w:t>
      </w:r>
      <w:r w:rsidR="00224148">
        <w:t>made and held the calculation</w:t>
      </w:r>
      <w:r w:rsidR="00371942">
        <w:t xml:space="preserve"> </w:t>
      </w:r>
      <w:r w:rsidR="00F536CD">
        <w:t>population-wide in advance.</w:t>
      </w:r>
      <w:r w:rsidR="00CC7635">
        <w:t xml:space="preserve"> The Ministry notes that </w:t>
      </w:r>
      <w:r w:rsidR="000209BA">
        <w:t xml:space="preserve">if </w:t>
      </w:r>
      <w:r w:rsidR="005C649E">
        <w:t>a</w:t>
      </w:r>
      <w:r w:rsidR="005C1924">
        <w:t xml:space="preserve"> future surge </w:t>
      </w:r>
      <w:r w:rsidR="004051A3">
        <w:t>results in</w:t>
      </w:r>
      <w:r w:rsidR="00A10401">
        <w:t xml:space="preserve"> </w:t>
      </w:r>
      <w:r w:rsidR="0034217D">
        <w:t xml:space="preserve">undue </w:t>
      </w:r>
      <w:r w:rsidR="00C231AD">
        <w:t>burden</w:t>
      </w:r>
      <w:r w:rsidR="002520D7">
        <w:t xml:space="preserve"> </w:t>
      </w:r>
      <w:r w:rsidR="005B2F88">
        <w:t xml:space="preserve">being placed </w:t>
      </w:r>
      <w:r w:rsidR="002520D7">
        <w:t>on</w:t>
      </w:r>
      <w:r w:rsidR="00552C64">
        <w:t xml:space="preserve"> the systems involved</w:t>
      </w:r>
      <w:r w:rsidR="004051A3">
        <w:t xml:space="preserve"> in calculating on an as-required basis, </w:t>
      </w:r>
      <w:r w:rsidR="00B36ABF">
        <w:t xml:space="preserve">it may </w:t>
      </w:r>
      <w:r w:rsidR="005B6402">
        <w:t>return</w:t>
      </w:r>
      <w:r w:rsidR="00A82B74">
        <w:t xml:space="preserve"> to </w:t>
      </w:r>
      <w:r w:rsidR="00674D57">
        <w:t>calculating in advance.</w:t>
      </w:r>
      <w:r w:rsidR="000D1440">
        <w:t xml:space="preserve"> This will be subje</w:t>
      </w:r>
      <w:r w:rsidR="000517CA">
        <w:t>c</w:t>
      </w:r>
      <w:r w:rsidR="000D1440">
        <w:t>t to further privacy review and updating of this PIA.</w:t>
      </w:r>
    </w:p>
    <w:p w14:paraId="2B2AB83D" w14:textId="1C166ACB" w:rsidR="009C4B4B" w:rsidRDefault="009C4B4B" w:rsidP="00F0442C">
      <w:pPr>
        <w:pStyle w:val="NormalNumbered"/>
      </w:pPr>
      <w:r>
        <w:t xml:space="preserve">Future use cases of the tool </w:t>
      </w:r>
      <w:r w:rsidR="002C0365">
        <w:t xml:space="preserve">may </w:t>
      </w:r>
      <w:r>
        <w:t>include health sector planning and readiness purposes at a population level to understand the impact of an outbreak across regions and practices. Individuals would not be identified in the outputs of this use.</w:t>
      </w:r>
    </w:p>
    <w:p w14:paraId="20EAB34F" w14:textId="399E6811" w:rsidR="009C4B4B" w:rsidRPr="007E7F92" w:rsidRDefault="009C4B4B" w:rsidP="00F0442C">
      <w:pPr>
        <w:pStyle w:val="NormalNumbered"/>
      </w:pPr>
      <w:r w:rsidRPr="007E7F92">
        <w:t>The Office of the Privacy Commissioner and the Government Chief Privacy Officer have been consulted and provided comments on a draft Privacy Impact Assessment</w:t>
      </w:r>
      <w:r w:rsidR="001359AE">
        <w:t xml:space="preserve"> for Version 1 of this tool</w:t>
      </w:r>
      <w:r w:rsidRPr="007E7F92">
        <w:t>. The</w:t>
      </w:r>
      <w:r w:rsidR="00DE5588" w:rsidRPr="007E7F92">
        <w:t>ir</w:t>
      </w:r>
      <w:r w:rsidRPr="007E7F92">
        <w:t xml:space="preserve"> comments have been considered by the Ministry and incorporated as appropriate.</w:t>
      </w:r>
      <w:r w:rsidR="001359AE">
        <w:t xml:space="preserve"> </w:t>
      </w:r>
    </w:p>
    <w:p w14:paraId="66EDAB8C" w14:textId="230BC1D1" w:rsidR="009C4B4B" w:rsidRDefault="3AD8E9A8" w:rsidP="00F0442C">
      <w:pPr>
        <w:pStyle w:val="NormalNumbered"/>
      </w:pPr>
      <w:r>
        <w:t>As additional data sets are layered onto subsequent versions of the model, this Privacy Impact Assessment will be reviewed and updated.</w:t>
      </w:r>
    </w:p>
    <w:p w14:paraId="19D59AC7" w14:textId="7959F8CE" w:rsidR="00D93A08" w:rsidRPr="007D4A87" w:rsidRDefault="0093162D" w:rsidP="00F0442C">
      <w:pPr>
        <w:pStyle w:val="NormalNumbered"/>
      </w:pPr>
      <w:r>
        <w:t>It is also noted that a</w:t>
      </w:r>
      <w:r w:rsidR="00D93A08">
        <w:t>s of July 1</w:t>
      </w:r>
      <w:r w:rsidR="00547BBB">
        <w:t>,</w:t>
      </w:r>
      <w:r w:rsidR="00D93A08">
        <w:t xml:space="preserve"> 2022, ownership of the tool has been transferred</w:t>
      </w:r>
      <w:r>
        <w:t>,</w:t>
      </w:r>
      <w:r w:rsidR="00D93A08">
        <w:t xml:space="preserve"> with the Care in the Community programme</w:t>
      </w:r>
      <w:r>
        <w:t>,</w:t>
      </w:r>
      <w:r w:rsidR="00D93A08">
        <w:t xml:space="preserve"> from the Ministry of Health to the National Public Health Service (NPHS) in Health New Zealand (HNZ).</w:t>
      </w:r>
      <w:r w:rsidR="00074D67">
        <w:t xml:space="preserve"> </w:t>
      </w:r>
    </w:p>
    <w:p w14:paraId="35F37D2B" w14:textId="0F8B1AD4" w:rsidR="000F3F48" w:rsidRPr="002C30E6" w:rsidRDefault="000F3F48" w:rsidP="00533E21">
      <w:pPr>
        <w:pStyle w:val="Heading2"/>
        <w:ind w:left="-284"/>
      </w:pPr>
      <w:bookmarkStart w:id="7" w:name="_Toc96336546"/>
      <w:bookmarkStart w:id="8" w:name="_Toc110340843"/>
      <w:r>
        <w:t>Scope of Assessment</w:t>
      </w:r>
      <w:bookmarkEnd w:id="7"/>
      <w:bookmarkEnd w:id="8"/>
    </w:p>
    <w:p w14:paraId="59159CB5" w14:textId="6CA9E630" w:rsidR="000F3F48" w:rsidRPr="0000100B" w:rsidRDefault="000F3F48" w:rsidP="00F0442C">
      <w:pPr>
        <w:pStyle w:val="NormalNumbered"/>
        <w:rPr>
          <w:rStyle w:val="NormalNumberedChar"/>
        </w:rPr>
      </w:pPr>
      <w:r w:rsidRPr="000F3F48">
        <w:rPr>
          <w:rStyle w:val="NormalNumberedChar"/>
          <w:rFonts w:cs="Times New Roman"/>
        </w:rPr>
        <w:t xml:space="preserve">This PIA has been prepared to assess the potential impacts on privacy to Aotearoa New Zealand’s population of an </w:t>
      </w:r>
      <w:r w:rsidR="009D5465">
        <w:rPr>
          <w:rStyle w:val="NormalNumberedChar"/>
          <w:rFonts w:cs="Times New Roman"/>
        </w:rPr>
        <w:t xml:space="preserve">update to the </w:t>
      </w:r>
      <w:r w:rsidRPr="000F3F48">
        <w:rPr>
          <w:rStyle w:val="NormalNumberedChar"/>
          <w:rFonts w:cs="Times New Roman"/>
        </w:rPr>
        <w:t>automated COVID</w:t>
      </w:r>
      <w:r w:rsidR="00EB6FBC">
        <w:rPr>
          <w:rStyle w:val="NormalNumberedChar"/>
          <w:rFonts w:cs="Times New Roman"/>
        </w:rPr>
        <w:t>-19</w:t>
      </w:r>
      <w:r w:rsidRPr="000F3F48">
        <w:rPr>
          <w:rStyle w:val="NormalNumberedChar"/>
          <w:rFonts w:cs="Times New Roman"/>
        </w:rPr>
        <w:t xml:space="preserve"> risk </w:t>
      </w:r>
      <w:r w:rsidR="00FA0D4A">
        <w:rPr>
          <w:rStyle w:val="NormalNumberedChar"/>
          <w:rFonts w:cs="Times New Roman"/>
        </w:rPr>
        <w:t>score</w:t>
      </w:r>
      <w:r w:rsidRPr="000F3F48">
        <w:rPr>
          <w:rStyle w:val="NormalNumberedChar"/>
          <w:rFonts w:cs="Times New Roman"/>
        </w:rPr>
        <w:t xml:space="preserve"> calculation </w:t>
      </w:r>
      <w:r w:rsidR="00212871">
        <w:rPr>
          <w:rStyle w:val="NormalNumberedChar"/>
          <w:rFonts w:cs="Times New Roman"/>
        </w:rPr>
        <w:t xml:space="preserve">which </w:t>
      </w:r>
      <w:r w:rsidR="003758DA">
        <w:rPr>
          <w:rStyle w:val="NormalNumberedChar"/>
          <w:rFonts w:cs="Times New Roman"/>
        </w:rPr>
        <w:t xml:space="preserve">was initially </w:t>
      </w:r>
      <w:r w:rsidRPr="000F3F48">
        <w:rPr>
          <w:rStyle w:val="NormalNumberedChar"/>
          <w:rFonts w:cs="Times New Roman"/>
        </w:rPr>
        <w:t xml:space="preserve">based on three health and demographic points of information the Ministry holds about them, for use in prioritising for contact those people who are likely to require assistance on confirmation of infection with COVID-19. This PIA covers the </w:t>
      </w:r>
      <w:r w:rsidR="004C324D">
        <w:rPr>
          <w:rStyle w:val="NormalNumberedChar"/>
          <w:rFonts w:cs="Times New Roman"/>
        </w:rPr>
        <w:t>second</w:t>
      </w:r>
      <w:r w:rsidR="004C324D" w:rsidRPr="000F3F48">
        <w:rPr>
          <w:rStyle w:val="NormalNumberedChar"/>
          <w:rFonts w:cs="Times New Roman"/>
        </w:rPr>
        <w:t xml:space="preserve"> </w:t>
      </w:r>
      <w:r w:rsidRPr="000F3F48">
        <w:rPr>
          <w:rStyle w:val="NormalNumberedChar"/>
          <w:rFonts w:cs="Times New Roman"/>
        </w:rPr>
        <w:t>iteration of this tool.</w:t>
      </w:r>
    </w:p>
    <w:p w14:paraId="2D29AD89" w14:textId="260B5A19" w:rsidR="000F3F48" w:rsidRPr="00D32F60" w:rsidRDefault="000F3F48" w:rsidP="00F0442C">
      <w:pPr>
        <w:pStyle w:val="NormalNumbered"/>
        <w:rPr>
          <w:rStyle w:val="NormalNumberedChar"/>
        </w:rPr>
      </w:pPr>
      <w:r>
        <w:t xml:space="preserve">An online pathway for Cases who are digitally enabled provides for them to complete a self-assessment Contact Tracing Form following text notification that they are COVID positive, and </w:t>
      </w:r>
      <w:r w:rsidR="009511C5">
        <w:t xml:space="preserve">completion rates for this </w:t>
      </w:r>
      <w:r w:rsidR="009511C5" w:rsidRPr="00775DB2">
        <w:t xml:space="preserve">as at </w:t>
      </w:r>
      <w:r w:rsidR="00DC0E2C">
        <w:t>mid-June</w:t>
      </w:r>
      <w:r w:rsidR="009511C5" w:rsidRPr="00775DB2">
        <w:t xml:space="preserve"> 2022 </w:t>
      </w:r>
      <w:r w:rsidR="007756C7">
        <w:t xml:space="preserve">were tracking at </w:t>
      </w:r>
      <w:r w:rsidR="009511C5" w:rsidRPr="00775DB2">
        <w:t>approximately 70%</w:t>
      </w:r>
      <w:r w:rsidRPr="00775DB2">
        <w:t>.</w:t>
      </w:r>
      <w:r>
        <w:t xml:space="preserve"> The form gathers information around co-morbidities, other health conditions, and risk factors such as living alone, that provide more health information to guide pathway decision-making. The processes supporting decision making and management of these Cases is outside the scope of this PIA but may be considered in future reviews if this information is included in later iterations of the tool.</w:t>
      </w:r>
      <w:r w:rsidR="00D93607">
        <w:t xml:space="preserve"> No information from the</w:t>
      </w:r>
      <w:r w:rsidR="00132369">
        <w:t xml:space="preserve"> Form will be included in Version 2, and </w:t>
      </w:r>
      <w:r w:rsidR="00132369">
        <w:rPr>
          <w:rStyle w:val="NormalNumberedChar"/>
          <w:rFonts w:cs="Times New Roman"/>
        </w:rPr>
        <w:t>t</w:t>
      </w:r>
      <w:r w:rsidRPr="00D32F60">
        <w:rPr>
          <w:rStyle w:val="NormalNumberedChar"/>
          <w:rFonts w:cs="Times New Roman"/>
        </w:rPr>
        <w:t xml:space="preserve">his PIA does not cover </w:t>
      </w:r>
      <w:r>
        <w:rPr>
          <w:rStyle w:val="NormalNumberedChar"/>
          <w:rFonts w:cs="Times New Roman"/>
        </w:rPr>
        <w:t xml:space="preserve">the </w:t>
      </w:r>
      <w:r w:rsidRPr="00D32F60">
        <w:rPr>
          <w:rStyle w:val="NormalNumberedChar"/>
          <w:rFonts w:cs="Times New Roman"/>
        </w:rPr>
        <w:t xml:space="preserve">Form other than as the information submitted through it (or not) impacts use of the </w:t>
      </w:r>
      <w:r w:rsidR="00BA6A44">
        <w:rPr>
          <w:rStyle w:val="NormalNumberedChar"/>
          <w:rFonts w:cs="Times New Roman"/>
        </w:rPr>
        <w:t>risk score</w:t>
      </w:r>
      <w:r w:rsidRPr="00D32F60">
        <w:rPr>
          <w:rStyle w:val="NormalNumberedChar"/>
          <w:rFonts w:cs="Times New Roman"/>
        </w:rPr>
        <w:t xml:space="preserve"> calculation</w:t>
      </w:r>
      <w:r w:rsidR="00057915">
        <w:rPr>
          <w:rStyle w:val="NormalNumberedChar"/>
          <w:rFonts w:cs="Times New Roman"/>
        </w:rPr>
        <w:t xml:space="preserve"> in decision making to contact Cases</w:t>
      </w:r>
      <w:r w:rsidRPr="00D32F60">
        <w:rPr>
          <w:rStyle w:val="NormalNumberedChar"/>
          <w:rFonts w:cs="Times New Roman"/>
        </w:rPr>
        <w:t xml:space="preserve">. A separate PIA has been completed for the </w:t>
      </w:r>
      <w:r>
        <w:rPr>
          <w:rStyle w:val="NormalNumberedChar"/>
          <w:rFonts w:cs="Times New Roman"/>
        </w:rPr>
        <w:t>F</w:t>
      </w:r>
      <w:r w:rsidRPr="00D32F60">
        <w:rPr>
          <w:rStyle w:val="NormalNumberedChar"/>
          <w:rFonts w:cs="Times New Roman"/>
        </w:rPr>
        <w:t>orm.</w:t>
      </w:r>
    </w:p>
    <w:p w14:paraId="32F33C2F" w14:textId="6EF56ABF" w:rsidR="000F3F48" w:rsidRPr="00DD3F1D" w:rsidRDefault="000F3F48" w:rsidP="00F0442C">
      <w:pPr>
        <w:pStyle w:val="NormalNumbered"/>
        <w:rPr>
          <w:rStyle w:val="NormalNumberedChar"/>
        </w:rPr>
      </w:pPr>
      <w:r>
        <w:rPr>
          <w:rStyle w:val="NormalNumberedChar"/>
          <w:rFonts w:cs="Times New Roman"/>
        </w:rPr>
        <w:t xml:space="preserve">This PIA does not consider other </w:t>
      </w:r>
      <w:r w:rsidR="00261FD5">
        <w:rPr>
          <w:rStyle w:val="NormalNumberedChar"/>
          <w:rFonts w:cs="Times New Roman"/>
        </w:rPr>
        <w:t xml:space="preserve">automated processes in </w:t>
      </w:r>
      <w:r>
        <w:rPr>
          <w:rStyle w:val="NormalNumberedChar"/>
          <w:rFonts w:cs="Times New Roman"/>
        </w:rPr>
        <w:t xml:space="preserve">the contact tracing system, such as SMS text notifications and alerts, that support the wider response to community transmission and </w:t>
      </w:r>
      <w:r w:rsidR="007C3F05">
        <w:rPr>
          <w:rStyle w:val="NormalNumberedChar"/>
          <w:rFonts w:cs="Times New Roman"/>
        </w:rPr>
        <w:t xml:space="preserve">assistance to </w:t>
      </w:r>
      <w:r>
        <w:rPr>
          <w:rStyle w:val="NormalNumberedChar"/>
          <w:rFonts w:cs="Times New Roman"/>
        </w:rPr>
        <w:t xml:space="preserve">individuals and households in self-isolation, </w:t>
      </w:r>
      <w:r w:rsidR="002C0365">
        <w:rPr>
          <w:rStyle w:val="NormalNumberedChar"/>
          <w:rFonts w:cs="Times New Roman"/>
        </w:rPr>
        <w:t>the systems that provide data to generate the score</w:t>
      </w:r>
      <w:r w:rsidR="001A157C">
        <w:rPr>
          <w:rStyle w:val="NormalNumberedChar"/>
          <w:rFonts w:cs="Times New Roman"/>
        </w:rPr>
        <w:t>,</w:t>
      </w:r>
      <w:r>
        <w:rPr>
          <w:rStyle w:val="NormalNumberedChar"/>
          <w:rFonts w:cs="Times New Roman"/>
        </w:rPr>
        <w:t xml:space="preserve"> or changes to the systems that will ingest the score such as CCCM. Separate PIAs </w:t>
      </w:r>
      <w:r w:rsidR="00EC5494">
        <w:rPr>
          <w:rStyle w:val="NormalNumberedChar"/>
          <w:rFonts w:cs="Times New Roman"/>
        </w:rPr>
        <w:t xml:space="preserve">have been </w:t>
      </w:r>
      <w:r>
        <w:rPr>
          <w:rStyle w:val="NormalNumberedChar"/>
          <w:rFonts w:cs="Times New Roman"/>
        </w:rPr>
        <w:t>completed for these applications.</w:t>
      </w:r>
    </w:p>
    <w:p w14:paraId="3858A1A1" w14:textId="4F16A094" w:rsidR="000F3F48" w:rsidRDefault="000F3F48" w:rsidP="00F0442C">
      <w:pPr>
        <w:pStyle w:val="NormalNumbered"/>
        <w:rPr>
          <w:rStyle w:val="NormalNumberedChar"/>
        </w:rPr>
      </w:pPr>
      <w:r>
        <w:rPr>
          <w:rStyle w:val="NormalNumberedChar"/>
        </w:rPr>
        <w:lastRenderedPageBreak/>
        <w:t xml:space="preserve">Assisted channels </w:t>
      </w:r>
      <w:r w:rsidR="00693A3D">
        <w:rPr>
          <w:rStyle w:val="NormalNumberedChar"/>
        </w:rPr>
        <w:t>ha</w:t>
      </w:r>
      <w:r w:rsidR="00D73E33">
        <w:rPr>
          <w:rStyle w:val="NormalNumberedChar"/>
        </w:rPr>
        <w:t>v</w:t>
      </w:r>
      <w:r w:rsidR="00693A3D">
        <w:rPr>
          <w:rStyle w:val="NormalNumberedChar"/>
        </w:rPr>
        <w:t xml:space="preserve">e been </w:t>
      </w:r>
      <w:r>
        <w:rPr>
          <w:rStyle w:val="NormalNumberedChar"/>
        </w:rPr>
        <w:t>developed in parallel with this tool and its supporting applications, such as the COVID-19 Contact Tracing Form, and assessment of these is outside the scope of this PIA.</w:t>
      </w:r>
    </w:p>
    <w:p w14:paraId="0F673DF3" w14:textId="5D2C03B9" w:rsidR="00F33E91" w:rsidRDefault="00F33E91" w:rsidP="00913085">
      <w:pPr>
        <w:pStyle w:val="Normalheading"/>
        <w:rPr>
          <w:rStyle w:val="NormalNumberedChar"/>
          <w:rFonts w:asciiTheme="minorHAnsi" w:eastAsiaTheme="minorHAnsi" w:hAnsiTheme="minorHAnsi"/>
        </w:rPr>
      </w:pPr>
      <w:r>
        <w:rPr>
          <w:rStyle w:val="NormalNumberedChar"/>
          <w:rFonts w:asciiTheme="minorHAnsi" w:eastAsiaTheme="minorHAnsi" w:hAnsiTheme="minorHAnsi"/>
        </w:rPr>
        <w:t>Use of local population</w:t>
      </w:r>
      <w:r w:rsidR="00C84C6C">
        <w:rPr>
          <w:rStyle w:val="NormalNumberedChar"/>
          <w:rFonts w:asciiTheme="minorHAnsi" w:eastAsiaTheme="minorHAnsi" w:hAnsiTheme="minorHAnsi"/>
        </w:rPr>
        <w:t>-</w:t>
      </w:r>
      <w:r>
        <w:rPr>
          <w:rStyle w:val="NormalNumberedChar"/>
          <w:rFonts w:asciiTheme="minorHAnsi" w:eastAsiaTheme="minorHAnsi" w:hAnsiTheme="minorHAnsi"/>
        </w:rPr>
        <w:t>based Risk calculations by regions</w:t>
      </w:r>
    </w:p>
    <w:p w14:paraId="18E428E1" w14:textId="7DB66255" w:rsidR="00880230" w:rsidRDefault="00F33E91" w:rsidP="00F0442C">
      <w:pPr>
        <w:pStyle w:val="NormalNumbered"/>
        <w:rPr>
          <w:rStyle w:val="NormalNumberedChar"/>
        </w:rPr>
      </w:pPr>
      <w:r>
        <w:rPr>
          <w:rStyle w:val="NormalNumberedChar"/>
        </w:rPr>
        <w:t>A number of regions, including the Metro Auckland region which developed the model this tool is based on, are using risk calculations based on C0VID-19 and other health information collected and/or held about their own populations to assist with case management decision making. These are outside the scope of this PIA.</w:t>
      </w:r>
    </w:p>
    <w:p w14:paraId="7A486BCB" w14:textId="77777777" w:rsidR="000D4EEF" w:rsidRDefault="000D4EEF" w:rsidP="00F0442C">
      <w:pPr>
        <w:pStyle w:val="NormalNumbered"/>
        <w:numPr>
          <w:ilvl w:val="0"/>
          <w:numId w:val="0"/>
        </w:numPr>
        <w:ind w:left="720"/>
      </w:pPr>
    </w:p>
    <w:p w14:paraId="48A58291" w14:textId="3479993E" w:rsidR="009549DB" w:rsidRDefault="009549DB" w:rsidP="00F0442C">
      <w:r>
        <w:t xml:space="preserve">Information </w:t>
      </w:r>
      <w:r w:rsidRPr="003B16B1">
        <w:t>Collected and User Information Flows</w:t>
      </w:r>
    </w:p>
    <w:p w14:paraId="56787C74" w14:textId="77777777" w:rsidR="00AB2626" w:rsidRDefault="0080494E" w:rsidP="00F0442C">
      <w:pPr>
        <w:rPr>
          <w:noProof/>
        </w:rPr>
      </w:pPr>
      <w:bookmarkStart w:id="9" w:name="_Toc97731187"/>
      <w:r w:rsidRPr="0080494E">
        <w:rPr>
          <w:noProof/>
        </w:rPr>
        <w:drawing>
          <wp:inline distT="0" distB="0" distL="0" distR="0" wp14:anchorId="2C288666" wp14:editId="121DC601">
            <wp:extent cx="5731510" cy="2888615"/>
            <wp:effectExtent l="0" t="0" r="2540" b="6985"/>
            <wp:docPr id="5" name="Picture 4">
              <a:extLst xmlns:a="http://schemas.openxmlformats.org/drawingml/2006/main">
                <a:ext uri="{FF2B5EF4-FFF2-40B4-BE49-F238E27FC236}">
                  <a16:creationId xmlns:a16="http://schemas.microsoft.com/office/drawing/2014/main" id="{5CA26854-B11B-4D9F-9D14-5DED23F633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CA26854-B11B-4D9F-9D14-5DED23F633BC}"/>
                        </a:ext>
                      </a:extLst>
                    </pic:cNvPr>
                    <pic:cNvPicPr>
                      <a:picLocks noChangeAspect="1"/>
                    </pic:cNvPicPr>
                  </pic:nvPicPr>
                  <pic:blipFill>
                    <a:blip r:embed="rId13"/>
                    <a:stretch>
                      <a:fillRect/>
                    </a:stretch>
                  </pic:blipFill>
                  <pic:spPr>
                    <a:xfrm>
                      <a:off x="0" y="0"/>
                      <a:ext cx="5731510" cy="2888615"/>
                    </a:xfrm>
                    <a:prstGeom prst="rect">
                      <a:avLst/>
                    </a:prstGeom>
                  </pic:spPr>
                </pic:pic>
              </a:graphicData>
            </a:graphic>
          </wp:inline>
        </w:drawing>
      </w:r>
    </w:p>
    <w:p w14:paraId="2C2A05E0" w14:textId="499ED2BF" w:rsidR="00926564" w:rsidRDefault="00926564" w:rsidP="00F0442C">
      <w:pPr>
        <w:rPr>
          <w:noProof/>
        </w:rPr>
      </w:pPr>
    </w:p>
    <w:p w14:paraId="16D4C4BE" w14:textId="77777777" w:rsidR="00902E36" w:rsidRDefault="00902E36" w:rsidP="00F0442C">
      <w:pPr>
        <w:rPr>
          <w:rFonts w:asciiTheme="majorHAnsi" w:eastAsiaTheme="majorEastAsia" w:hAnsiTheme="majorHAnsi" w:cstheme="majorBidi"/>
          <w:color w:val="2F5496" w:themeColor="accent1" w:themeShade="BF"/>
          <w:sz w:val="32"/>
          <w:szCs w:val="32"/>
        </w:rPr>
      </w:pPr>
      <w:r>
        <w:br w:type="page"/>
      </w:r>
    </w:p>
    <w:p w14:paraId="7AB3366E" w14:textId="78DB7998" w:rsidR="00A657D5" w:rsidRPr="0025526F" w:rsidRDefault="00A657D5" w:rsidP="00D13A95">
      <w:pPr>
        <w:pStyle w:val="Heading1"/>
      </w:pPr>
      <w:bookmarkStart w:id="10" w:name="_Toc110340844"/>
      <w:r>
        <w:lastRenderedPageBreak/>
        <w:t>Section Two - Privacy Analysis</w:t>
      </w:r>
      <w:bookmarkEnd w:id="10"/>
    </w:p>
    <w:p w14:paraId="4817F655" w14:textId="1AA6A5D6" w:rsidR="00E96BE7" w:rsidRPr="007979C7" w:rsidRDefault="00E96BE7" w:rsidP="00F0442C">
      <w:r w:rsidRPr="007979C7">
        <w:t>The potential privacy impacts resulting from this project are analysed below. The analysis has been completed</w:t>
      </w:r>
      <w:r>
        <w:t xml:space="preserve">, </w:t>
      </w:r>
      <w:r w:rsidRPr="007979C7">
        <w:t>against the 1</w:t>
      </w:r>
      <w:r>
        <w:t>3</w:t>
      </w:r>
      <w:r w:rsidRPr="007979C7">
        <w:t xml:space="preserve"> </w:t>
      </w:r>
      <w:r>
        <w:t xml:space="preserve">rules of the </w:t>
      </w:r>
      <w:hyperlink r:id="rId14" w:history="1">
        <w:r w:rsidRPr="00660524">
          <w:rPr>
            <w:rStyle w:val="Hyperlink"/>
          </w:rPr>
          <w:t>Health Information Privacy Code 2020</w:t>
        </w:r>
      </w:hyperlink>
      <w:r w:rsidRPr="007979C7">
        <w:t xml:space="preserve">. </w:t>
      </w:r>
    </w:p>
    <w:p w14:paraId="5E7CF440" w14:textId="45250643" w:rsidR="00A657D5" w:rsidRDefault="00A657D5" w:rsidP="00F0442C">
      <w:r w:rsidRPr="002C30E6">
        <w:t>The Ministry has conducted its analysis under the Health Information Privacy Code as the information is about Consumers and their health services. Under clause 4(1)(e) it is considered that this is information about an ‘</w:t>
      </w:r>
      <w:r w:rsidRPr="002C30E6">
        <w:rPr>
          <w:i/>
          <w:iCs/>
        </w:rPr>
        <w:t>individual which is collected before or in the course of, and incidental to, the provision of any health service or disability service to that individual’</w:t>
      </w:r>
      <w:r w:rsidRPr="002C30E6">
        <w:t>.</w:t>
      </w:r>
    </w:p>
    <w:p w14:paraId="3F4ED90C" w14:textId="2D922331" w:rsidR="001E1EF2" w:rsidRDefault="001E1EF2" w:rsidP="00533E21">
      <w:pPr>
        <w:pStyle w:val="Heading2"/>
        <w:ind w:left="-284"/>
      </w:pPr>
      <w:bookmarkStart w:id="11" w:name="_Toc110340845"/>
      <w:r>
        <w:t>Purpose of collection</w:t>
      </w:r>
      <w:bookmarkEnd w:id="9"/>
      <w:r w:rsidR="00A02203">
        <w:t xml:space="preserve"> (Rule 1)</w:t>
      </w:r>
      <w:bookmarkEnd w:id="11"/>
    </w:p>
    <w:p w14:paraId="1502A686" w14:textId="1820AE81" w:rsidR="00430783" w:rsidRDefault="00AE7E5F" w:rsidP="00F0442C">
      <w:pPr>
        <w:pStyle w:val="NormalNumbered"/>
      </w:pPr>
      <w:r>
        <w:t xml:space="preserve">The </w:t>
      </w:r>
      <w:r w:rsidR="0027506F">
        <w:t>M</w:t>
      </w:r>
      <w:r>
        <w:t>inistry already holds the</w:t>
      </w:r>
      <w:r w:rsidR="00F65BB0">
        <w:t xml:space="preserve"> hospitalisation and </w:t>
      </w:r>
      <w:r w:rsidR="00CD521D">
        <w:t>prescription</w:t>
      </w:r>
      <w:r>
        <w:t xml:space="preserve"> information to be </w:t>
      </w:r>
      <w:r w:rsidR="00182010">
        <w:t>added to the calculation</w:t>
      </w:r>
      <w:r>
        <w:t xml:space="preserve"> in </w:t>
      </w:r>
      <w:r w:rsidR="00992421">
        <w:t xml:space="preserve">Version 2 of </w:t>
      </w:r>
      <w:r>
        <w:t xml:space="preserve">the </w:t>
      </w:r>
      <w:r w:rsidR="00182010">
        <w:t xml:space="preserve">tool and </w:t>
      </w:r>
      <w:r w:rsidR="007D0880">
        <w:t>collects</w:t>
      </w:r>
      <w:r w:rsidR="00182010">
        <w:t xml:space="preserve"> this information</w:t>
      </w:r>
      <w:r w:rsidR="00415CE4">
        <w:t xml:space="preserve"> </w:t>
      </w:r>
      <w:r w:rsidR="007D0880">
        <w:t xml:space="preserve">to </w:t>
      </w:r>
      <w:r w:rsidR="00967657">
        <w:t xml:space="preserve">support management of </w:t>
      </w:r>
      <w:r w:rsidR="008852A2">
        <w:t>individuals’ health</w:t>
      </w:r>
      <w:r w:rsidR="001029B6">
        <w:t>.</w:t>
      </w:r>
      <w:r w:rsidR="00182010">
        <w:t xml:space="preserve"> </w:t>
      </w:r>
      <w:r w:rsidR="002F00F0">
        <w:t>Subsets of</w:t>
      </w:r>
      <w:r w:rsidR="009B73E8">
        <w:t xml:space="preserve"> th</w:t>
      </w:r>
      <w:r w:rsidR="00E223E3">
        <w:t xml:space="preserve">ese datasets </w:t>
      </w:r>
      <w:r w:rsidR="009B73E8">
        <w:t xml:space="preserve">will be extracted monthly </w:t>
      </w:r>
      <w:r w:rsidR="00633A9E">
        <w:t xml:space="preserve">to </w:t>
      </w:r>
      <w:r w:rsidR="0027506F">
        <w:t>enable calculation of an individual’s score where they are recorded as a Case</w:t>
      </w:r>
      <w:r w:rsidR="009C47FE">
        <w:t xml:space="preserve">, for the directly related purpose </w:t>
      </w:r>
      <w:r w:rsidR="00D82EBF">
        <w:t xml:space="preserve">of </w:t>
      </w:r>
      <w:r w:rsidR="00D80348">
        <w:t xml:space="preserve">supporting the management of </w:t>
      </w:r>
      <w:r w:rsidR="00D82EBF">
        <w:t xml:space="preserve">individuals’ health in the event they </w:t>
      </w:r>
      <w:r w:rsidR="002E7795">
        <w:t>are at risk of hospitalisation on</w:t>
      </w:r>
      <w:r w:rsidR="007B0086">
        <w:t xml:space="preserve"> contracting COVID.</w:t>
      </w:r>
      <w:r w:rsidR="00EA5B3B">
        <w:t xml:space="preserve"> This data will also be used to </w:t>
      </w:r>
      <w:r w:rsidR="00053954">
        <w:t>improve the accuracy of the tool, in a form that will not identify individuals.</w:t>
      </w:r>
    </w:p>
    <w:p w14:paraId="5CA46A45" w14:textId="3965C4A2" w:rsidR="00393A30" w:rsidRDefault="00744225" w:rsidP="00F0442C">
      <w:pPr>
        <w:pStyle w:val="NormalNumbered"/>
      </w:pPr>
      <w:r>
        <w:t xml:space="preserve">The information </w:t>
      </w:r>
      <w:r w:rsidR="001F5A31">
        <w:t>in use</w:t>
      </w:r>
      <w:r>
        <w:t xml:space="preserve"> for </w:t>
      </w:r>
      <w:r w:rsidR="001F5A31">
        <w:t>Version 1</w:t>
      </w:r>
      <w:r>
        <w:t xml:space="preserve"> was</w:t>
      </w:r>
      <w:r w:rsidR="001E1EF2">
        <w:t xml:space="preserve"> collected to </w:t>
      </w:r>
      <w:r w:rsidR="001E1EF2" w:rsidRPr="00EB48B1">
        <w:t>support</w:t>
      </w:r>
      <w:r w:rsidR="001E1EF2">
        <w:t xml:space="preserve"> manual contact tracing decision making. As daily Case numbers </w:t>
      </w:r>
      <w:r w:rsidR="001351CA">
        <w:t xml:space="preserve">at the beginning of the Omicron outbreak </w:t>
      </w:r>
      <w:r w:rsidR="001E1EF2">
        <w:t>outstrip</w:t>
      </w:r>
      <w:r w:rsidR="0039220F">
        <w:t>ped</w:t>
      </w:r>
      <w:r w:rsidR="001E1EF2">
        <w:t xml:space="preserve"> the ability of Contact Tracers to manually follow up all Cases and contacts, </w:t>
      </w:r>
      <w:r w:rsidR="00052CA4">
        <w:t xml:space="preserve">the response moved </w:t>
      </w:r>
      <w:r w:rsidR="00BF58E0">
        <w:t>from</w:t>
      </w:r>
      <w:r w:rsidR="001E6796">
        <w:t xml:space="preserve"> both</w:t>
      </w:r>
      <w:r w:rsidR="00BF58E0">
        <w:t xml:space="preserve"> contact tracing </w:t>
      </w:r>
      <w:r w:rsidR="001E6796">
        <w:t>and</w:t>
      </w:r>
      <w:r w:rsidR="00052CA4">
        <w:t xml:space="preserve"> </w:t>
      </w:r>
      <w:r w:rsidR="00F03ADE">
        <w:t xml:space="preserve">supporting Cases to </w:t>
      </w:r>
      <w:r w:rsidR="00E75023">
        <w:t>isolate</w:t>
      </w:r>
      <w:r w:rsidR="00851FB9">
        <w:t>,</w:t>
      </w:r>
      <w:r w:rsidR="00E75023">
        <w:t xml:space="preserve"> to support for isolating only</w:t>
      </w:r>
      <w:r w:rsidR="00753D17">
        <w:t>.</w:t>
      </w:r>
      <w:r w:rsidR="00F03ADE">
        <w:t xml:space="preserve"> </w:t>
      </w:r>
      <w:r w:rsidR="00753D17">
        <w:t>T</w:t>
      </w:r>
      <w:r w:rsidR="001E1EF2">
        <w:t xml:space="preserve">he tool </w:t>
      </w:r>
      <w:r w:rsidR="00393A30">
        <w:t xml:space="preserve">was developed to apply </w:t>
      </w:r>
      <w:r w:rsidR="001E1EF2">
        <w:t xml:space="preserve">statistical weightings to these data points to </w:t>
      </w:r>
      <w:r w:rsidR="00C03C8F">
        <w:t xml:space="preserve">provide </w:t>
      </w:r>
      <w:r w:rsidR="001E1EF2">
        <w:t xml:space="preserve">automated support to the </w:t>
      </w:r>
      <w:r w:rsidR="00334AEC">
        <w:t xml:space="preserve">Case </w:t>
      </w:r>
      <w:r w:rsidR="001E1EF2">
        <w:t xml:space="preserve">contact decision-making process. </w:t>
      </w:r>
    </w:p>
    <w:p w14:paraId="6E3C444B" w14:textId="6B1068A9" w:rsidR="001E1EF2" w:rsidRPr="00C84C6C" w:rsidRDefault="001E1EF2" w:rsidP="00533E21">
      <w:pPr>
        <w:pStyle w:val="Heading2"/>
        <w:ind w:left="-284"/>
      </w:pPr>
      <w:bookmarkStart w:id="12" w:name="_Toc97731188"/>
      <w:bookmarkStart w:id="13" w:name="_Toc110340846"/>
      <w:r>
        <w:t>Source of information</w:t>
      </w:r>
      <w:bookmarkEnd w:id="12"/>
      <w:r w:rsidR="00A02203">
        <w:t xml:space="preserve"> (Rule 2)</w:t>
      </w:r>
      <w:bookmarkEnd w:id="13"/>
    </w:p>
    <w:p w14:paraId="1914D427" w14:textId="77777777" w:rsidR="001E1EF2" w:rsidRPr="006E25D0" w:rsidRDefault="001E1EF2" w:rsidP="00913085">
      <w:pPr>
        <w:pStyle w:val="Normalheading"/>
      </w:pPr>
      <w:r w:rsidRPr="006E25D0">
        <w:t>Collection from a source other than the individual</w:t>
      </w:r>
    </w:p>
    <w:p w14:paraId="4F1BAD04" w14:textId="460FBFFC" w:rsidR="001E1EF2" w:rsidRDefault="0019085B" w:rsidP="00F0442C">
      <w:pPr>
        <w:pStyle w:val="NormalNumbered"/>
      </w:pPr>
      <w:r>
        <w:t>Version 1 of t</w:t>
      </w:r>
      <w:r w:rsidR="001E1EF2">
        <w:t>he tool use</w:t>
      </w:r>
      <w:r w:rsidR="00C0013D">
        <w:t>s</w:t>
      </w:r>
      <w:r w:rsidR="001E1EF2">
        <w:t xml:space="preserve"> information collected from the </w:t>
      </w:r>
      <w:r w:rsidR="002A1955" w:rsidRPr="0089560D">
        <w:t>Covid Population Register</w:t>
      </w:r>
      <w:r w:rsidR="002A1955">
        <w:t xml:space="preserve"> (CPIR)</w:t>
      </w:r>
      <w:r w:rsidR="00C94777">
        <w:t>,</w:t>
      </w:r>
      <w:r w:rsidR="002A1955">
        <w:t xml:space="preserve"> which is a </w:t>
      </w:r>
      <w:r w:rsidR="00683735">
        <w:t xml:space="preserve">part of the </w:t>
      </w:r>
      <w:r w:rsidR="00745AA4">
        <w:t>platform</w:t>
      </w:r>
      <w:r w:rsidR="002A1955">
        <w:t xml:space="preserve"> for managing </w:t>
      </w:r>
      <w:r w:rsidR="00683735">
        <w:t>the COVID response</w:t>
      </w:r>
      <w:r w:rsidR="002A1955">
        <w:t xml:space="preserve">. In this context CPIR includes the information held in common across the COVID response which is provided through the integration of services such as vaccination, border management, and contact tracing. </w:t>
      </w:r>
      <w:r w:rsidR="001E1EF2">
        <w:t>In</w:t>
      </w:r>
      <w:r w:rsidR="00877003">
        <w:t xml:space="preserve"> </w:t>
      </w:r>
      <w:r w:rsidR="002A1955">
        <w:t>Version 1</w:t>
      </w:r>
      <w:r w:rsidR="001E1EF2">
        <w:t xml:space="preserve">, the calculation </w:t>
      </w:r>
      <w:r w:rsidR="006A6D67">
        <w:t>is</w:t>
      </w:r>
      <w:r w:rsidR="008B320E">
        <w:t xml:space="preserve"> </w:t>
      </w:r>
      <w:r w:rsidR="001E1EF2">
        <w:t xml:space="preserve">made </w:t>
      </w:r>
      <w:r w:rsidR="009F450F">
        <w:t xml:space="preserve">using </w:t>
      </w:r>
      <w:r w:rsidR="001E1EF2">
        <w:t>age, vaccination, and</w:t>
      </w:r>
      <w:r w:rsidR="001E1EF2" w:rsidRPr="005647EA">
        <w:t xml:space="preserve"> </w:t>
      </w:r>
      <w:r w:rsidR="001E1EF2">
        <w:t>ethnicity information. Use of these factors is based on the known increased risk of hospitalisation from COVID associated with greater age, whether the person has been vaccinated and, for some populations, ethnicity. To date, Māori and Pacific Island people have suffered disproportionately worse outcomes from COVID infection and, due to historic and ongoing inequities, are also more likely to have underlying conditions or other inequity-related risk factors than other ethnicities.</w:t>
      </w:r>
    </w:p>
    <w:p w14:paraId="73C94BEA" w14:textId="161BF859" w:rsidR="001E1EF2" w:rsidRDefault="001E1EF2" w:rsidP="00F0442C">
      <w:pPr>
        <w:pStyle w:val="NormalNumbered"/>
      </w:pPr>
      <w:r>
        <w:t>Age and ethnicity information held in CPIR is sourced from the Health Service User database (HSU), and vaccination status from the Covid Immunisation Register (CIR). Age and vaccination status information is held for 100% of individuals in the database, and ethnicity information for 99.14%.</w:t>
      </w:r>
    </w:p>
    <w:p w14:paraId="7FE2286B" w14:textId="6B8C39FE" w:rsidR="00974255" w:rsidRDefault="00AF1B65" w:rsidP="00F0442C">
      <w:pPr>
        <w:pStyle w:val="NormalNumbered"/>
      </w:pPr>
      <w:r>
        <w:t xml:space="preserve">Version 2 will </w:t>
      </w:r>
      <w:r w:rsidR="00B32B00">
        <w:t>expand the</w:t>
      </w:r>
      <w:r w:rsidR="008A6979">
        <w:t xml:space="preserve"> variables used in the calculation to include</w:t>
      </w:r>
      <w:r>
        <w:t xml:space="preserve"> information collected from</w:t>
      </w:r>
      <w:r w:rsidR="00974255">
        <w:t>:</w:t>
      </w:r>
    </w:p>
    <w:p w14:paraId="58FE975A" w14:textId="09BFA3D1" w:rsidR="00477396" w:rsidRDefault="00AF1B65" w:rsidP="00F0442C">
      <w:pPr>
        <w:pStyle w:val="NormalNumbered"/>
      </w:pPr>
      <w:r>
        <w:t xml:space="preserve"> </w:t>
      </w:r>
      <w:r w:rsidR="00974255">
        <w:t xml:space="preserve">The </w:t>
      </w:r>
      <w:r w:rsidR="00DD0E36">
        <w:t>New Zealand e-Prescription Service (</w:t>
      </w:r>
      <w:proofErr w:type="spellStart"/>
      <w:r w:rsidR="00B708B3">
        <w:t>N</w:t>
      </w:r>
      <w:r w:rsidR="00683735">
        <w:t>Z</w:t>
      </w:r>
      <w:r w:rsidR="00B708B3">
        <w:t>ePS</w:t>
      </w:r>
      <w:proofErr w:type="spellEnd"/>
      <w:r w:rsidR="00DD0E36">
        <w:t>), as a proxy for underl</w:t>
      </w:r>
      <w:r w:rsidR="00683735">
        <w:t>y</w:t>
      </w:r>
      <w:r w:rsidR="00DD0E36">
        <w:t xml:space="preserve">ing conditions based on </w:t>
      </w:r>
      <w:r w:rsidR="00974255">
        <w:t xml:space="preserve">medicines </w:t>
      </w:r>
      <w:proofErr w:type="gramStart"/>
      <w:r w:rsidR="00974255">
        <w:t>prescribed;</w:t>
      </w:r>
      <w:proofErr w:type="gramEnd"/>
    </w:p>
    <w:p w14:paraId="273039CE" w14:textId="296007BE" w:rsidR="003B0124" w:rsidRDefault="00B708B3" w:rsidP="00F0442C">
      <w:pPr>
        <w:pStyle w:val="NormalNumbered"/>
      </w:pPr>
      <w:r>
        <w:t xml:space="preserve">the </w:t>
      </w:r>
      <w:r w:rsidR="00477396">
        <w:t>National Minimum Data Set (</w:t>
      </w:r>
      <w:r>
        <w:t>NMDS</w:t>
      </w:r>
      <w:r w:rsidR="00477396">
        <w:t>)</w:t>
      </w:r>
      <w:r w:rsidR="003B0124">
        <w:t>, which holds hospita</w:t>
      </w:r>
      <w:r w:rsidR="0022296E">
        <w:t>lisa</w:t>
      </w:r>
      <w:r w:rsidR="003B0124">
        <w:t xml:space="preserve">tion </w:t>
      </w:r>
      <w:r w:rsidR="00FA1DCC">
        <w:t xml:space="preserve">discharge </w:t>
      </w:r>
      <w:r w:rsidR="003B0124">
        <w:t>information;</w:t>
      </w:r>
      <w:r w:rsidR="00197BFC">
        <w:t xml:space="preserve"> and</w:t>
      </w:r>
    </w:p>
    <w:p w14:paraId="4F055D98" w14:textId="4C293FF4" w:rsidR="00AF1B65" w:rsidRDefault="7CA660EB" w:rsidP="00F0442C">
      <w:pPr>
        <w:pStyle w:val="NormalNumbered"/>
      </w:pPr>
      <w:r>
        <w:lastRenderedPageBreak/>
        <w:t xml:space="preserve">the </w:t>
      </w:r>
      <w:hyperlink r:id="rId15">
        <w:r w:rsidRPr="637EEE10">
          <w:rPr>
            <w:rStyle w:val="Hyperlink"/>
          </w:rPr>
          <w:t>Deprivation Index</w:t>
        </w:r>
      </w:hyperlink>
      <w:r>
        <w:t>, a small-area-based index providing a measure of neighbourhood deprivation</w:t>
      </w:r>
      <w:r w:rsidR="58439AE7">
        <w:t>.</w:t>
      </w:r>
      <w:r w:rsidR="5C544020">
        <w:t xml:space="preserve"> </w:t>
      </w:r>
      <w:r w:rsidR="007A7F46">
        <w:t>This</w:t>
      </w:r>
      <w:r w:rsidR="007D43E8">
        <w:t xml:space="preserve"> information will </w:t>
      </w:r>
      <w:r w:rsidR="00B55355">
        <w:t xml:space="preserve">be matched with individuals’ </w:t>
      </w:r>
      <w:r w:rsidR="00CE41F8">
        <w:t>domicile code</w:t>
      </w:r>
      <w:r w:rsidR="00B55355">
        <w:t xml:space="preserve"> information </w:t>
      </w:r>
      <w:r w:rsidR="009E3209">
        <w:t>to inform the calculation.</w:t>
      </w:r>
    </w:p>
    <w:p w14:paraId="06A31B05" w14:textId="138FCCEB" w:rsidR="00B63351" w:rsidRDefault="00CB18FD" w:rsidP="00F0442C">
      <w:pPr>
        <w:pStyle w:val="NormalNumbered"/>
      </w:pPr>
      <w:r>
        <w:t xml:space="preserve">It will also include </w:t>
      </w:r>
      <w:r w:rsidR="004A5BFC">
        <w:t>biological sex</w:t>
      </w:r>
      <w:r w:rsidR="007E4875">
        <w:t xml:space="preserve">, as </w:t>
      </w:r>
      <w:r w:rsidR="004345A8">
        <w:t xml:space="preserve">there is some </w:t>
      </w:r>
      <w:r w:rsidR="00D97E4F">
        <w:t xml:space="preserve">increased risk if an individual is </w:t>
      </w:r>
      <w:r w:rsidR="00396EC3">
        <w:t xml:space="preserve">not </w:t>
      </w:r>
      <w:r w:rsidR="00D97E4F">
        <w:t>male. This information is collecte</w:t>
      </w:r>
      <w:r w:rsidR="00CD4C13">
        <w:t xml:space="preserve">d </w:t>
      </w:r>
      <w:r w:rsidR="00177781">
        <w:t>from</w:t>
      </w:r>
      <w:r w:rsidR="00CD4C13">
        <w:t xml:space="preserve"> the </w:t>
      </w:r>
      <w:r w:rsidR="00471582">
        <w:t>National Health Index (</w:t>
      </w:r>
      <w:r w:rsidR="00CD4C13">
        <w:t>NHI</w:t>
      </w:r>
      <w:r w:rsidR="00471582">
        <w:t>)</w:t>
      </w:r>
      <w:r w:rsidR="00CD4C13">
        <w:t>.</w:t>
      </w:r>
    </w:p>
    <w:p w14:paraId="0C724B91" w14:textId="77777777" w:rsidR="001E1EF2" w:rsidRDefault="001E1EF2" w:rsidP="00F0442C">
      <w:pPr>
        <w:pStyle w:val="NormalNumbered"/>
      </w:pPr>
      <w:r>
        <w:t>The information will be collected from a source other than the individual under Rule 2(2)I(iii), that the Ministry believes on reasonable grounds that compliance with the requirement to collect the information from the individual would prejudice the health or safety of any individual.</w:t>
      </w:r>
    </w:p>
    <w:p w14:paraId="17C9C163" w14:textId="5F2AC906" w:rsidR="001E1EF2" w:rsidRDefault="001E1EF2" w:rsidP="00F0442C">
      <w:pPr>
        <w:pStyle w:val="NormalNumbered"/>
      </w:pPr>
      <w:r>
        <w:t xml:space="preserve">The tool </w:t>
      </w:r>
      <w:r w:rsidR="003266BA">
        <w:t xml:space="preserve">is </w:t>
      </w:r>
      <w:r>
        <w:t xml:space="preserve">used to support decision-making for the portion of the population </w:t>
      </w:r>
      <w:r w:rsidR="00074D67">
        <w:t xml:space="preserve">aged 18 and over </w:t>
      </w:r>
      <w:r>
        <w:t xml:space="preserve">that does not respond within </w:t>
      </w:r>
      <w:r w:rsidR="59BE8A40">
        <w:t>12</w:t>
      </w:r>
      <w:r>
        <w:t xml:space="preserve"> hours to the initial text outreach from the national contact tracing solution (NCTS) system to indicate that they are positive for COVID-19. Cases for whom no contact details to enable digital outreach are held are immediately prioritised for follow up. These people </w:t>
      </w:r>
      <w:r w:rsidR="0027506F">
        <w:t xml:space="preserve">are </w:t>
      </w:r>
      <w:r>
        <w:t>contacted via telephone, if their contact number is held, or by a community health worker visit</w:t>
      </w:r>
      <w:r w:rsidR="0027506F">
        <w:t>ing</w:t>
      </w:r>
      <w:r>
        <w:t xml:space="preserve"> their home.  </w:t>
      </w:r>
    </w:p>
    <w:p w14:paraId="320C9FEC" w14:textId="0074AA2B" w:rsidR="001E1EF2" w:rsidRDefault="104C5AC8" w:rsidP="00F0442C">
      <w:pPr>
        <w:pStyle w:val="NormalNumbered"/>
      </w:pPr>
      <w:r>
        <w:t xml:space="preserve">In parallel with the </w:t>
      </w:r>
      <w:r w:rsidR="10886C28">
        <w:t>Risk Score</w:t>
      </w:r>
      <w:r>
        <w:t xml:space="preserve"> tool, demographic information is also being used to support faster contact pathways for at-risk populations. On creation of a case for them in NCTS, </w:t>
      </w:r>
      <w:r>
        <w:rPr>
          <w:lang w:val="mi-NZ"/>
        </w:rPr>
        <w:t>M</w:t>
      </w:r>
      <w:r>
        <w:rPr>
          <w:rFonts w:cs="Calibri"/>
          <w:lang w:val="mi-NZ"/>
        </w:rPr>
        <w:t>ā</w:t>
      </w:r>
      <w:r>
        <w:rPr>
          <w:lang w:val="mi-NZ"/>
        </w:rPr>
        <w:t xml:space="preserve">ori </w:t>
      </w:r>
      <w:proofErr w:type="spellStart"/>
      <w:r>
        <w:rPr>
          <w:lang w:val="mi-NZ"/>
        </w:rPr>
        <w:t>in</w:t>
      </w:r>
      <w:proofErr w:type="spellEnd"/>
      <w:r>
        <w:rPr>
          <w:lang w:val="mi-NZ"/>
        </w:rPr>
        <w:t xml:space="preserve"> </w:t>
      </w:r>
      <w:proofErr w:type="spellStart"/>
      <w:r>
        <w:rPr>
          <w:lang w:val="mi-NZ"/>
        </w:rPr>
        <w:t>Auckland</w:t>
      </w:r>
      <w:proofErr w:type="spellEnd"/>
      <w:r>
        <w:rPr>
          <w:lang w:val="mi-NZ"/>
        </w:rPr>
        <w:t xml:space="preserve"> are </w:t>
      </w:r>
      <w:proofErr w:type="spellStart"/>
      <w:r>
        <w:rPr>
          <w:lang w:val="mi-NZ"/>
        </w:rPr>
        <w:t>immediately</w:t>
      </w:r>
      <w:proofErr w:type="spellEnd"/>
      <w:r>
        <w:rPr>
          <w:lang w:val="mi-NZ"/>
        </w:rPr>
        <w:t xml:space="preserve"> </w:t>
      </w:r>
      <w:proofErr w:type="spellStart"/>
      <w:r>
        <w:rPr>
          <w:lang w:val="mi-NZ"/>
        </w:rPr>
        <w:t>referred</w:t>
      </w:r>
      <w:proofErr w:type="spellEnd"/>
      <w:r>
        <w:rPr>
          <w:lang w:val="mi-NZ"/>
        </w:rPr>
        <w:t xml:space="preserve"> to the M</w:t>
      </w:r>
      <w:r>
        <w:rPr>
          <w:rFonts w:cs="Calibri"/>
          <w:lang w:val="mi-NZ"/>
        </w:rPr>
        <w:t>ā</w:t>
      </w:r>
      <w:r>
        <w:rPr>
          <w:lang w:val="mi-NZ"/>
        </w:rPr>
        <w:t xml:space="preserve">ori </w:t>
      </w:r>
      <w:proofErr w:type="spellStart"/>
      <w:r>
        <w:rPr>
          <w:lang w:val="mi-NZ"/>
        </w:rPr>
        <w:t>Regional</w:t>
      </w:r>
      <w:proofErr w:type="spellEnd"/>
      <w:r w:rsidR="5AD0F32A">
        <w:rPr>
          <w:lang w:val="mi-NZ"/>
        </w:rPr>
        <w:t xml:space="preserve"> </w:t>
      </w:r>
      <w:proofErr w:type="spellStart"/>
      <w:r w:rsidR="5AD0F32A">
        <w:rPr>
          <w:lang w:val="mi-NZ"/>
        </w:rPr>
        <w:t>Coordination</w:t>
      </w:r>
      <w:proofErr w:type="spellEnd"/>
      <w:r>
        <w:rPr>
          <w:lang w:val="mi-NZ"/>
        </w:rPr>
        <w:t xml:space="preserve"> </w:t>
      </w:r>
      <w:proofErr w:type="spellStart"/>
      <w:r>
        <w:rPr>
          <w:lang w:val="mi-NZ"/>
        </w:rPr>
        <w:t>Hub</w:t>
      </w:r>
      <w:proofErr w:type="spellEnd"/>
      <w:r w:rsidR="11CE9139">
        <w:rPr>
          <w:lang w:val="mi-NZ"/>
        </w:rPr>
        <w:t xml:space="preserve"> (M</w:t>
      </w:r>
      <w:r w:rsidR="18DA7AA0">
        <w:rPr>
          <w:lang w:val="mi-NZ"/>
        </w:rPr>
        <w:t>RCH)</w:t>
      </w:r>
      <w:r>
        <w:rPr>
          <w:lang w:val="mi-NZ"/>
        </w:rPr>
        <w:t xml:space="preserve">, and </w:t>
      </w:r>
      <w:proofErr w:type="spellStart"/>
      <w:r>
        <w:rPr>
          <w:lang w:val="mi-NZ"/>
        </w:rPr>
        <w:t>Pacific</w:t>
      </w:r>
      <w:proofErr w:type="spellEnd"/>
      <w:r>
        <w:rPr>
          <w:lang w:val="mi-NZ"/>
        </w:rPr>
        <w:t xml:space="preserve"> </w:t>
      </w:r>
      <w:proofErr w:type="spellStart"/>
      <w:r>
        <w:rPr>
          <w:lang w:val="mi-NZ"/>
        </w:rPr>
        <w:t>Island</w:t>
      </w:r>
      <w:proofErr w:type="spellEnd"/>
      <w:r>
        <w:rPr>
          <w:lang w:val="mi-NZ"/>
        </w:rPr>
        <w:t xml:space="preserve"> </w:t>
      </w:r>
      <w:proofErr w:type="spellStart"/>
      <w:r>
        <w:rPr>
          <w:lang w:val="mi-NZ"/>
        </w:rPr>
        <w:t>people</w:t>
      </w:r>
      <w:proofErr w:type="spellEnd"/>
      <w:r>
        <w:rPr>
          <w:lang w:val="mi-NZ"/>
        </w:rPr>
        <w:t xml:space="preserve"> to the </w:t>
      </w:r>
      <w:proofErr w:type="spellStart"/>
      <w:r>
        <w:rPr>
          <w:lang w:val="mi-NZ"/>
        </w:rPr>
        <w:t>Pacific</w:t>
      </w:r>
      <w:r w:rsidR="18DA7AA0">
        <w:rPr>
          <w:lang w:val="mi-NZ"/>
        </w:rPr>
        <w:t>a</w:t>
      </w:r>
      <w:proofErr w:type="spellEnd"/>
      <w:r>
        <w:rPr>
          <w:lang w:val="mi-NZ"/>
        </w:rPr>
        <w:t xml:space="preserve"> </w:t>
      </w:r>
      <w:proofErr w:type="spellStart"/>
      <w:r>
        <w:rPr>
          <w:lang w:val="mi-NZ"/>
        </w:rPr>
        <w:t>Regional</w:t>
      </w:r>
      <w:proofErr w:type="spellEnd"/>
      <w:r>
        <w:rPr>
          <w:lang w:val="mi-NZ"/>
        </w:rPr>
        <w:t xml:space="preserve"> </w:t>
      </w:r>
      <w:proofErr w:type="spellStart"/>
      <w:r w:rsidR="18DA7AA0">
        <w:rPr>
          <w:lang w:val="mi-NZ"/>
        </w:rPr>
        <w:t>Coordination</w:t>
      </w:r>
      <w:proofErr w:type="spellEnd"/>
      <w:r w:rsidR="18DA7AA0">
        <w:rPr>
          <w:lang w:val="mi-NZ"/>
        </w:rPr>
        <w:t xml:space="preserve"> </w:t>
      </w:r>
      <w:proofErr w:type="spellStart"/>
      <w:r>
        <w:rPr>
          <w:lang w:val="mi-NZ"/>
        </w:rPr>
        <w:t>Hub</w:t>
      </w:r>
      <w:proofErr w:type="spellEnd"/>
      <w:r w:rsidR="18DA7AA0">
        <w:rPr>
          <w:lang w:val="mi-NZ"/>
        </w:rPr>
        <w:t xml:space="preserve"> (PRCH)</w:t>
      </w:r>
      <w:r>
        <w:rPr>
          <w:lang w:val="mi-NZ"/>
        </w:rPr>
        <w:t xml:space="preserve">, for </w:t>
      </w:r>
      <w:proofErr w:type="spellStart"/>
      <w:r>
        <w:rPr>
          <w:lang w:val="mi-NZ"/>
        </w:rPr>
        <w:t>contact</w:t>
      </w:r>
      <w:proofErr w:type="spellEnd"/>
      <w:r>
        <w:rPr>
          <w:lang w:val="mi-NZ"/>
        </w:rPr>
        <w:t xml:space="preserve">. </w:t>
      </w:r>
      <w:proofErr w:type="spellStart"/>
      <w:r>
        <w:rPr>
          <w:lang w:val="mi-NZ"/>
        </w:rPr>
        <w:t>Outside</w:t>
      </w:r>
      <w:proofErr w:type="spellEnd"/>
      <w:r>
        <w:rPr>
          <w:lang w:val="mi-NZ"/>
        </w:rPr>
        <w:t xml:space="preserve"> </w:t>
      </w:r>
      <w:proofErr w:type="spellStart"/>
      <w:r>
        <w:rPr>
          <w:lang w:val="mi-NZ"/>
        </w:rPr>
        <w:t>Auckland</w:t>
      </w:r>
      <w:proofErr w:type="spellEnd"/>
      <w:r>
        <w:rPr>
          <w:lang w:val="mi-NZ"/>
        </w:rPr>
        <w:t xml:space="preserve">, the </w:t>
      </w:r>
      <w:proofErr w:type="spellStart"/>
      <w:r>
        <w:rPr>
          <w:lang w:val="mi-NZ"/>
        </w:rPr>
        <w:t>Ministry-contracted</w:t>
      </w:r>
      <w:proofErr w:type="spellEnd"/>
      <w:r>
        <w:rPr>
          <w:lang w:val="mi-NZ"/>
        </w:rPr>
        <w:t xml:space="preserve"> </w:t>
      </w:r>
      <w:proofErr w:type="spellStart"/>
      <w:r>
        <w:rPr>
          <w:lang w:val="mi-NZ"/>
        </w:rPr>
        <w:t>provider</w:t>
      </w:r>
      <w:proofErr w:type="spellEnd"/>
      <w:r>
        <w:rPr>
          <w:lang w:val="mi-NZ"/>
        </w:rPr>
        <w:t xml:space="preserve"> </w:t>
      </w:r>
      <w:r>
        <w:t xml:space="preserve">Reach Aotearoa is actively reaching out to Cases </w:t>
      </w:r>
      <w:r w:rsidR="77E5E141">
        <w:t xml:space="preserve">who have not completed the online form and </w:t>
      </w:r>
      <w:r>
        <w:t xml:space="preserve">are </w:t>
      </w:r>
      <w:r w:rsidR="41B31059">
        <w:t xml:space="preserve">of </w:t>
      </w:r>
      <w:r>
        <w:t>M</w:t>
      </w:r>
      <w:r>
        <w:rPr>
          <w:rFonts w:cs="Calibri"/>
          <w:lang w:val="mi-NZ"/>
        </w:rPr>
        <w:t>ā</w:t>
      </w:r>
      <w:proofErr w:type="spellStart"/>
      <w:r>
        <w:t>ori</w:t>
      </w:r>
      <w:proofErr w:type="spellEnd"/>
      <w:r>
        <w:t xml:space="preserve">/Pacific Island </w:t>
      </w:r>
      <w:r w:rsidR="41B31059">
        <w:t xml:space="preserve">ethnicity </w:t>
      </w:r>
      <w:r w:rsidR="0DC05573">
        <w:t>over 35</w:t>
      </w:r>
      <w:r>
        <w:t>, or in Decile 9/10 on the New Zealand Index of Deprivation</w:t>
      </w:r>
      <w:r w:rsidR="001E1EF2">
        <w:rPr>
          <w:rStyle w:val="FootnoteReference"/>
        </w:rPr>
        <w:footnoteReference w:id="4"/>
      </w:r>
      <w:r>
        <w:t>, within the first 12 hours.</w:t>
      </w:r>
      <w:r>
        <w:rPr>
          <w:lang w:val="mi-NZ"/>
        </w:rPr>
        <w:t xml:space="preserve"> </w:t>
      </w:r>
      <w:proofErr w:type="spellStart"/>
      <w:r>
        <w:rPr>
          <w:lang w:val="mi-NZ"/>
        </w:rPr>
        <w:t>Everyone</w:t>
      </w:r>
      <w:proofErr w:type="spellEnd"/>
      <w:r>
        <w:rPr>
          <w:lang w:val="mi-NZ"/>
        </w:rPr>
        <w:t xml:space="preserve"> </w:t>
      </w:r>
      <w:proofErr w:type="spellStart"/>
      <w:r>
        <w:rPr>
          <w:lang w:val="mi-NZ"/>
        </w:rPr>
        <w:t>else</w:t>
      </w:r>
      <w:proofErr w:type="spellEnd"/>
      <w:r>
        <w:rPr>
          <w:lang w:val="mi-NZ"/>
        </w:rPr>
        <w:t xml:space="preserve"> </w:t>
      </w:r>
      <w:proofErr w:type="spellStart"/>
      <w:r>
        <w:rPr>
          <w:lang w:val="mi-NZ"/>
        </w:rPr>
        <w:t>is</w:t>
      </w:r>
      <w:proofErr w:type="spellEnd"/>
      <w:r>
        <w:rPr>
          <w:lang w:val="mi-NZ"/>
        </w:rPr>
        <w:t xml:space="preserve"> </w:t>
      </w:r>
      <w:proofErr w:type="spellStart"/>
      <w:r>
        <w:rPr>
          <w:lang w:val="mi-NZ"/>
        </w:rPr>
        <w:t>expected</w:t>
      </w:r>
      <w:proofErr w:type="spellEnd"/>
      <w:r>
        <w:rPr>
          <w:lang w:val="mi-NZ"/>
        </w:rPr>
        <w:t xml:space="preserve"> to </w:t>
      </w:r>
      <w:proofErr w:type="spellStart"/>
      <w:r>
        <w:rPr>
          <w:lang w:val="mi-NZ"/>
        </w:rPr>
        <w:t>be</w:t>
      </w:r>
      <w:proofErr w:type="spellEnd"/>
      <w:r>
        <w:rPr>
          <w:lang w:val="mi-NZ"/>
        </w:rPr>
        <w:t xml:space="preserve"> </w:t>
      </w:r>
      <w:proofErr w:type="spellStart"/>
      <w:r>
        <w:rPr>
          <w:lang w:val="mi-NZ"/>
        </w:rPr>
        <w:t>contacted</w:t>
      </w:r>
      <w:proofErr w:type="spellEnd"/>
      <w:r>
        <w:rPr>
          <w:lang w:val="mi-NZ"/>
        </w:rPr>
        <w:t xml:space="preserve"> </w:t>
      </w:r>
      <w:proofErr w:type="spellStart"/>
      <w:r>
        <w:rPr>
          <w:lang w:val="mi-NZ"/>
        </w:rPr>
        <w:t>within</w:t>
      </w:r>
      <w:proofErr w:type="spellEnd"/>
      <w:r>
        <w:rPr>
          <w:lang w:val="mi-NZ"/>
        </w:rPr>
        <w:t xml:space="preserve"> 24 </w:t>
      </w:r>
      <w:proofErr w:type="spellStart"/>
      <w:r>
        <w:rPr>
          <w:lang w:val="mi-NZ"/>
        </w:rPr>
        <w:t>hours</w:t>
      </w:r>
      <w:proofErr w:type="spellEnd"/>
      <w:r>
        <w:rPr>
          <w:lang w:val="mi-NZ"/>
        </w:rPr>
        <w:t xml:space="preserve">, </w:t>
      </w:r>
      <w:proofErr w:type="spellStart"/>
      <w:r>
        <w:rPr>
          <w:lang w:val="mi-NZ"/>
        </w:rPr>
        <w:t>unless</w:t>
      </w:r>
      <w:proofErr w:type="spellEnd"/>
      <w:r>
        <w:rPr>
          <w:lang w:val="mi-NZ"/>
        </w:rPr>
        <w:t xml:space="preserve"> </w:t>
      </w:r>
      <w:proofErr w:type="spellStart"/>
      <w:r>
        <w:rPr>
          <w:lang w:val="mi-NZ"/>
        </w:rPr>
        <w:t>they</w:t>
      </w:r>
      <w:proofErr w:type="spellEnd"/>
      <w:r>
        <w:rPr>
          <w:lang w:val="mi-NZ"/>
        </w:rPr>
        <w:t xml:space="preserve"> </w:t>
      </w:r>
      <w:proofErr w:type="spellStart"/>
      <w:r>
        <w:rPr>
          <w:lang w:val="mi-NZ"/>
        </w:rPr>
        <w:t>complete</w:t>
      </w:r>
      <w:proofErr w:type="spellEnd"/>
      <w:r>
        <w:rPr>
          <w:lang w:val="mi-NZ"/>
        </w:rPr>
        <w:t xml:space="preserve"> the </w:t>
      </w:r>
      <w:proofErr w:type="spellStart"/>
      <w:r>
        <w:rPr>
          <w:lang w:val="mi-NZ"/>
        </w:rPr>
        <w:t>form</w:t>
      </w:r>
      <w:proofErr w:type="spellEnd"/>
      <w:r>
        <w:rPr>
          <w:lang w:val="mi-NZ"/>
        </w:rPr>
        <w:t xml:space="preserve"> </w:t>
      </w:r>
      <w:proofErr w:type="spellStart"/>
      <w:r>
        <w:rPr>
          <w:lang w:val="mi-NZ"/>
        </w:rPr>
        <w:t>within</w:t>
      </w:r>
      <w:proofErr w:type="spellEnd"/>
      <w:r>
        <w:rPr>
          <w:lang w:val="mi-NZ"/>
        </w:rPr>
        <w:t xml:space="preserve"> </w:t>
      </w:r>
      <w:proofErr w:type="spellStart"/>
      <w:r>
        <w:rPr>
          <w:lang w:val="mi-NZ"/>
        </w:rPr>
        <w:t>this</w:t>
      </w:r>
      <w:proofErr w:type="spellEnd"/>
      <w:r>
        <w:rPr>
          <w:lang w:val="mi-NZ"/>
        </w:rPr>
        <w:t xml:space="preserve"> </w:t>
      </w:r>
      <w:proofErr w:type="spellStart"/>
      <w:r>
        <w:rPr>
          <w:lang w:val="mi-NZ"/>
        </w:rPr>
        <w:t>time</w:t>
      </w:r>
      <w:proofErr w:type="spellEnd"/>
      <w:r>
        <w:rPr>
          <w:lang w:val="mi-NZ"/>
        </w:rPr>
        <w:t xml:space="preserve"> and are </w:t>
      </w:r>
      <w:proofErr w:type="spellStart"/>
      <w:r>
        <w:rPr>
          <w:lang w:val="mi-NZ"/>
        </w:rPr>
        <w:t>assessed</w:t>
      </w:r>
      <w:proofErr w:type="spellEnd"/>
      <w:r>
        <w:rPr>
          <w:lang w:val="mi-NZ"/>
        </w:rPr>
        <w:t xml:space="preserve"> </w:t>
      </w:r>
      <w:proofErr w:type="spellStart"/>
      <w:r>
        <w:rPr>
          <w:lang w:val="mi-NZ"/>
        </w:rPr>
        <w:t>from</w:t>
      </w:r>
      <w:proofErr w:type="spellEnd"/>
      <w:r>
        <w:rPr>
          <w:lang w:val="mi-NZ"/>
        </w:rPr>
        <w:t xml:space="preserve"> the </w:t>
      </w:r>
      <w:proofErr w:type="spellStart"/>
      <w:r>
        <w:rPr>
          <w:lang w:val="mi-NZ"/>
        </w:rPr>
        <w:t>information</w:t>
      </w:r>
      <w:proofErr w:type="spellEnd"/>
      <w:r>
        <w:rPr>
          <w:lang w:val="mi-NZ"/>
        </w:rPr>
        <w:t xml:space="preserve"> </w:t>
      </w:r>
      <w:proofErr w:type="spellStart"/>
      <w:r>
        <w:rPr>
          <w:lang w:val="mi-NZ"/>
        </w:rPr>
        <w:t>provided</w:t>
      </w:r>
      <w:proofErr w:type="spellEnd"/>
      <w:r>
        <w:rPr>
          <w:lang w:val="mi-NZ"/>
        </w:rPr>
        <w:t xml:space="preserve"> </w:t>
      </w:r>
      <w:proofErr w:type="spellStart"/>
      <w:r>
        <w:rPr>
          <w:lang w:val="mi-NZ"/>
        </w:rPr>
        <w:t>as</w:t>
      </w:r>
      <w:proofErr w:type="spellEnd"/>
      <w:r>
        <w:rPr>
          <w:lang w:val="mi-NZ"/>
        </w:rPr>
        <w:t xml:space="preserve"> </w:t>
      </w:r>
      <w:proofErr w:type="spellStart"/>
      <w:r>
        <w:rPr>
          <w:lang w:val="mi-NZ"/>
        </w:rPr>
        <w:t>not</w:t>
      </w:r>
      <w:proofErr w:type="spellEnd"/>
      <w:r>
        <w:rPr>
          <w:lang w:val="mi-NZ"/>
        </w:rPr>
        <w:t xml:space="preserve"> </w:t>
      </w:r>
      <w:proofErr w:type="spellStart"/>
      <w:r>
        <w:rPr>
          <w:lang w:val="mi-NZ"/>
        </w:rPr>
        <w:t>at</w:t>
      </w:r>
      <w:proofErr w:type="spellEnd"/>
      <w:r>
        <w:rPr>
          <w:lang w:val="mi-NZ"/>
        </w:rPr>
        <w:t xml:space="preserve"> </w:t>
      </w:r>
      <w:proofErr w:type="spellStart"/>
      <w:r>
        <w:rPr>
          <w:lang w:val="mi-NZ"/>
        </w:rPr>
        <w:t>risk</w:t>
      </w:r>
      <w:proofErr w:type="spellEnd"/>
      <w:r>
        <w:rPr>
          <w:lang w:val="mi-NZ"/>
        </w:rPr>
        <w:t>.</w:t>
      </w:r>
      <w:r>
        <w:t xml:space="preserve">  </w:t>
      </w:r>
      <w:r w:rsidR="43D01711">
        <w:t xml:space="preserve">Those who are not contacted will have been provided with information via the SMS and COVID Health Hub link </w:t>
      </w:r>
      <w:r w:rsidR="3C72778F">
        <w:t xml:space="preserve">on how </w:t>
      </w:r>
      <w:r w:rsidR="43D01711">
        <w:t xml:space="preserve">to </w:t>
      </w:r>
      <w:proofErr w:type="spellStart"/>
      <w:r w:rsidR="43D01711">
        <w:t>self manage</w:t>
      </w:r>
      <w:proofErr w:type="spellEnd"/>
      <w:r w:rsidR="43D01711">
        <w:t xml:space="preserve"> and how to escalate their care if they have any concerns. </w:t>
      </w:r>
      <w:r>
        <w:t xml:space="preserve">GPs also receive notification via CCCM where one of their patients is a Case, and </w:t>
      </w:r>
      <w:r w:rsidR="6A352A21">
        <w:t>assess whether the patient is potentially at high risk</w:t>
      </w:r>
      <w:r w:rsidR="2AE32A73">
        <w:t>. I</w:t>
      </w:r>
      <w:r w:rsidR="6A352A21">
        <w:t>f so</w:t>
      </w:r>
      <w:r w:rsidR="2AE32A73">
        <w:t>,</w:t>
      </w:r>
      <w:r w:rsidR="6A352A21">
        <w:t xml:space="preserve"> and the case has not been assigned to another provider, they will contact the patient for a clinical assessment to determine a management plan.</w:t>
      </w:r>
      <w:r>
        <w:t xml:space="preserve"> U</w:t>
      </w:r>
      <w:r w:rsidRPr="00051510">
        <w:t>nder Phase 3 of Omicron</w:t>
      </w:r>
      <w:r>
        <w:t xml:space="preserve">, however, agencies </w:t>
      </w:r>
      <w:r w:rsidR="00391A4C">
        <w:t xml:space="preserve">have </w:t>
      </w:r>
      <w:r w:rsidR="33BABF7C">
        <w:t xml:space="preserve">struggled </w:t>
      </w:r>
      <w:r>
        <w:t xml:space="preserve">to meet these timeframes, and it is known that some Cases </w:t>
      </w:r>
      <w:r w:rsidR="008B73A2">
        <w:t xml:space="preserve">have not been </w:t>
      </w:r>
      <w:r w:rsidR="22D87442">
        <w:t>able to be contacted within the at</w:t>
      </w:r>
      <w:r w:rsidR="53AB0D1E">
        <w:t>-</w:t>
      </w:r>
      <w:r w:rsidR="22D87442">
        <w:t>risk period of their illness</w:t>
      </w:r>
      <w:r>
        <w:t>. This tool is intended to assist with ensuring that those who are more likely to be at risk are not ‘lost’</w:t>
      </w:r>
      <w:r w:rsidRPr="00051510">
        <w:t>.</w:t>
      </w:r>
      <w:r w:rsidR="025B1C80">
        <w:t xml:space="preserve"> A review </w:t>
      </w:r>
      <w:r w:rsidR="58307E1F">
        <w:t xml:space="preserve">of Version 1 in operation </w:t>
      </w:r>
      <w:r w:rsidR="025B1C80">
        <w:t>completed</w:t>
      </w:r>
      <w:r w:rsidR="58307E1F">
        <w:t xml:space="preserve"> by Precision Driven Health</w:t>
      </w:r>
      <w:r w:rsidR="6F7C1CEB">
        <w:t xml:space="preserve"> has</w:t>
      </w:r>
      <w:r w:rsidR="025B1C80">
        <w:t xml:space="preserve"> identified areas where </w:t>
      </w:r>
      <w:r w:rsidR="6F7C1CEB">
        <w:t xml:space="preserve">it </w:t>
      </w:r>
      <w:r w:rsidR="025B1C80">
        <w:t>is used and confirmed that V</w:t>
      </w:r>
      <w:r w:rsidR="33BABF7C">
        <w:t xml:space="preserve">ersion </w:t>
      </w:r>
      <w:r w:rsidR="025B1C80">
        <w:t>1 performed somewhat better than random guessing</w:t>
      </w:r>
      <w:r w:rsidR="00526908">
        <w:t xml:space="preserve"> (</w:t>
      </w:r>
      <w:r w:rsidR="007236FA">
        <w:t>Appendix 1)</w:t>
      </w:r>
      <w:r w:rsidR="025B1C80">
        <w:t>.</w:t>
      </w:r>
      <w:r w:rsidR="006243AE">
        <w:t xml:space="preserve"> </w:t>
      </w:r>
      <w:r w:rsidR="00041416">
        <w:t>In comparison with Version 2,</w:t>
      </w:r>
      <w:r w:rsidR="00597BF2">
        <w:t xml:space="preserve"> including w</w:t>
      </w:r>
      <w:r w:rsidR="008C3D62">
        <w:t xml:space="preserve">here this </w:t>
      </w:r>
      <w:r w:rsidR="004139D8">
        <w:t xml:space="preserve">first </w:t>
      </w:r>
      <w:r w:rsidR="008C3D62">
        <w:t xml:space="preserve">model was </w:t>
      </w:r>
      <w:r w:rsidR="003B1F7C">
        <w:t xml:space="preserve">retrained on Omicron data, </w:t>
      </w:r>
      <w:r w:rsidR="00597BF2">
        <w:t>they</w:t>
      </w:r>
      <w:r w:rsidR="000A2AA6">
        <w:t xml:space="preserve"> found</w:t>
      </w:r>
      <w:r w:rsidR="00146882">
        <w:t xml:space="preserve"> </w:t>
      </w:r>
      <w:r w:rsidR="007F17E6">
        <w:t>improved performance with</w:t>
      </w:r>
      <w:r w:rsidR="00146882">
        <w:t xml:space="preserve"> Version 2 </w:t>
      </w:r>
      <w:r w:rsidR="00B63DD7">
        <w:t>(</w:t>
      </w:r>
      <w:r w:rsidR="007236FA">
        <w:t xml:space="preserve">Appendix </w:t>
      </w:r>
      <w:r w:rsidR="00B63DD7">
        <w:t>2)</w:t>
      </w:r>
      <w:r w:rsidR="33BABF7C">
        <w:t>.</w:t>
      </w:r>
    </w:p>
    <w:p w14:paraId="6205AC1B" w14:textId="6A1B89D0" w:rsidR="001E1EF2" w:rsidRDefault="001E1EF2" w:rsidP="00533E21">
      <w:pPr>
        <w:pStyle w:val="Heading2"/>
        <w:ind w:left="-284"/>
      </w:pPr>
      <w:bookmarkStart w:id="14" w:name="_Toc97731189"/>
      <w:bookmarkStart w:id="15" w:name="_Toc110340847"/>
      <w:r>
        <w:t>Manner of collection</w:t>
      </w:r>
      <w:bookmarkEnd w:id="14"/>
      <w:r w:rsidR="00A02203">
        <w:t xml:space="preserve"> (Rule</w:t>
      </w:r>
      <w:r w:rsidR="00A31390">
        <w:t>s</w:t>
      </w:r>
      <w:r w:rsidR="00A02203">
        <w:t xml:space="preserve"> 3</w:t>
      </w:r>
      <w:r w:rsidR="00A31390">
        <w:t xml:space="preserve"> and 4</w:t>
      </w:r>
      <w:r w:rsidR="00A02203">
        <w:t>)</w:t>
      </w:r>
      <w:bookmarkEnd w:id="15"/>
    </w:p>
    <w:p w14:paraId="0EA8822B" w14:textId="500A0D0F" w:rsidR="001E1EF2" w:rsidRPr="00633F46" w:rsidRDefault="001E1EF2" w:rsidP="00F0442C">
      <w:pPr>
        <w:pStyle w:val="NormalNumbered"/>
      </w:pPr>
      <w:r w:rsidRPr="00633F46">
        <w:t>The Ministry considers that the manner of collection from sources other than the individual</w:t>
      </w:r>
      <w:r w:rsidR="00D43C0E" w:rsidRPr="00633F46">
        <w:t xml:space="preserve"> (that is, </w:t>
      </w:r>
      <w:r w:rsidR="002376C3" w:rsidRPr="00633F46">
        <w:t xml:space="preserve">from </w:t>
      </w:r>
      <w:r w:rsidR="00C32C8E" w:rsidRPr="00633F46">
        <w:t xml:space="preserve">health </w:t>
      </w:r>
      <w:r w:rsidR="002376C3" w:rsidRPr="00633F46">
        <w:t xml:space="preserve">datasets </w:t>
      </w:r>
      <w:r w:rsidR="008F1B9C" w:rsidRPr="00633F46">
        <w:t>held by the Ministry)</w:t>
      </w:r>
      <w:r w:rsidRPr="00633F46">
        <w:t xml:space="preserve"> is lawful and, in the circumstances of a serious threat to public health and safety, and the health and safety of individuals, does not intrude to </w:t>
      </w:r>
      <w:r w:rsidRPr="00633F46">
        <w:lastRenderedPageBreak/>
        <w:t>an unreasonable extent upon the personal affairs of the individual concerned. The information will be collected from, and remain within, the Ministry’s secure systems.</w:t>
      </w:r>
    </w:p>
    <w:p w14:paraId="719676D9" w14:textId="36E8B183" w:rsidR="001E1EF2" w:rsidRPr="002121CD" w:rsidRDefault="001E1EF2" w:rsidP="00F0442C">
      <w:pPr>
        <w:pStyle w:val="NormalNumbered"/>
      </w:pPr>
      <w:r w:rsidRPr="00633F46">
        <w:t xml:space="preserve">External communications to the health sector and general public </w:t>
      </w:r>
      <w:r w:rsidR="00464767" w:rsidRPr="00633F46">
        <w:t xml:space="preserve">have been </w:t>
      </w:r>
      <w:r w:rsidRPr="00633F46">
        <w:t xml:space="preserve">developed to explain and clarify what the tool is and what it does. </w:t>
      </w:r>
      <w:r w:rsidR="007D6E52" w:rsidRPr="00633F46">
        <w:t>This communication</w:t>
      </w:r>
      <w:r w:rsidRPr="00633F46">
        <w:t xml:space="preserve"> </w:t>
      </w:r>
      <w:r w:rsidR="009D49A8" w:rsidRPr="00633F46">
        <w:t xml:space="preserve">is </w:t>
      </w:r>
      <w:r w:rsidRPr="00633F46">
        <w:t>included in existing channels such as health key messages and sector webinars. The Ministry does not intend to actively promote the tool to the public</w:t>
      </w:r>
      <w:r w:rsidR="007D6E52" w:rsidRPr="00633F46">
        <w:t xml:space="preserve"> as it is not a public facing tool</w:t>
      </w:r>
      <w:r w:rsidRPr="00633F46">
        <w:t xml:space="preserve">, but information on how it works, how it fits into the wider care in the community strategy, and the role it plays in ensuring clinical and welfare support can be targeted to where it is needed the most, </w:t>
      </w:r>
      <w:r w:rsidR="00464767" w:rsidRPr="00633F46">
        <w:t xml:space="preserve">is </w:t>
      </w:r>
      <w:r w:rsidRPr="00633F46">
        <w:t xml:space="preserve">available on the Ministry website together with this PIA. FAQs </w:t>
      </w:r>
      <w:r w:rsidR="004A6CA4" w:rsidRPr="00633F46">
        <w:t>are being</w:t>
      </w:r>
      <w:r w:rsidRPr="00633F46">
        <w:t xml:space="preserve"> developed to support both health sector and public comms and engagement.</w:t>
      </w:r>
    </w:p>
    <w:p w14:paraId="345A4AC2" w14:textId="6B9BBE94" w:rsidR="001E1EF2" w:rsidRPr="00DD087E" w:rsidRDefault="104C5AC8" w:rsidP="00F0442C">
      <w:pPr>
        <w:pStyle w:val="NormalNumbered"/>
      </w:pPr>
      <w:r w:rsidRPr="00DD087E">
        <w:t xml:space="preserve">Information about the algorithm </w:t>
      </w:r>
      <w:r w:rsidR="70BEFE0C">
        <w:t xml:space="preserve">has been </w:t>
      </w:r>
      <w:r w:rsidRPr="00DD087E">
        <w:t xml:space="preserve">published on the Ministry’s website in accordance with Rule 3 of the HIPC, and the transparency requirements of the Algorithm Charter. The tool will operate in the Ministry’s secure environment </w:t>
      </w:r>
      <w:r w:rsidR="7D1A11C0">
        <w:t xml:space="preserve">on a Salesforce platform </w:t>
      </w:r>
      <w:r>
        <w:t xml:space="preserve">held in AWS servers in Australia, </w:t>
      </w:r>
      <w:r w:rsidRPr="00DD087E">
        <w:t xml:space="preserve">and the algorithm calculation </w:t>
      </w:r>
      <w:r w:rsidR="70BEFE0C">
        <w:t>has been</w:t>
      </w:r>
      <w:r w:rsidRPr="00DD087E">
        <w:t xml:space="preserve"> made publicly available</w:t>
      </w:r>
      <w:r>
        <w:t xml:space="preserve"> on Te </w:t>
      </w:r>
      <w:proofErr w:type="spellStart"/>
      <w:r>
        <w:t>Pokapū</w:t>
      </w:r>
      <w:proofErr w:type="spellEnd"/>
      <w:r>
        <w:t xml:space="preserve"> </w:t>
      </w:r>
      <w:proofErr w:type="spellStart"/>
      <w:r>
        <w:t>Hātepe</w:t>
      </w:r>
      <w:proofErr w:type="spellEnd"/>
      <w:r>
        <w:t xml:space="preserve"> o Aotearoa New Zealand Algorithm Hub</w:t>
      </w:r>
      <w:r w:rsidR="001E1EF2">
        <w:rPr>
          <w:rStyle w:val="FootnoteReference"/>
        </w:rPr>
        <w:footnoteReference w:id="5"/>
      </w:r>
      <w:r>
        <w:t>.</w:t>
      </w:r>
      <w:r w:rsidR="70BEFE0C">
        <w:t xml:space="preserve"> </w:t>
      </w:r>
    </w:p>
    <w:p w14:paraId="32BBB142" w14:textId="15B16643" w:rsidR="00417C5F" w:rsidRPr="000E7BD7" w:rsidRDefault="00417C5F" w:rsidP="00533E21">
      <w:pPr>
        <w:pStyle w:val="Heading2"/>
        <w:ind w:left="-284"/>
      </w:pPr>
      <w:bookmarkStart w:id="16" w:name="_Toc110340848"/>
      <w:r>
        <w:t>Security</w:t>
      </w:r>
      <w:r w:rsidR="00987EF5">
        <w:t xml:space="preserve"> (Rule 5)</w:t>
      </w:r>
      <w:bookmarkEnd w:id="16"/>
    </w:p>
    <w:p w14:paraId="1886A57A" w14:textId="7CFB955F" w:rsidR="00D54CE4" w:rsidRDefault="00D54CE4" w:rsidP="00F0442C">
      <w:pPr>
        <w:pStyle w:val="NormalNumbered"/>
      </w:pPr>
      <w:r>
        <w:t xml:space="preserve">All identifying </w:t>
      </w:r>
      <w:r w:rsidRPr="005A33BE">
        <w:t>information</w:t>
      </w:r>
      <w:r>
        <w:t xml:space="preserve"> </w:t>
      </w:r>
      <w:r w:rsidR="00D96C32">
        <w:t xml:space="preserve">is </w:t>
      </w:r>
      <w:r>
        <w:t>held and handled within the Ministry’s secure AWS systems in Australia, and carr</w:t>
      </w:r>
      <w:r w:rsidR="006A481C">
        <w:t>ies</w:t>
      </w:r>
      <w:r>
        <w:t xml:space="preserve"> the security classification of Medical IN-CONFIDENCE. </w:t>
      </w:r>
    </w:p>
    <w:p w14:paraId="00870228" w14:textId="04F36A2D" w:rsidR="00D54CE4" w:rsidRDefault="00D54CE4" w:rsidP="00F0442C">
      <w:pPr>
        <w:pStyle w:val="NormalNumbered"/>
      </w:pPr>
      <w:r>
        <w:t xml:space="preserve">The risk score </w:t>
      </w:r>
      <w:r w:rsidR="00D96C32">
        <w:t xml:space="preserve">is </w:t>
      </w:r>
      <w:r w:rsidR="003B7E63">
        <w:t xml:space="preserve">calculated in CIPR </w:t>
      </w:r>
      <w:r w:rsidR="009F2775">
        <w:t xml:space="preserve">then viewed and linked to a case record </w:t>
      </w:r>
      <w:r>
        <w:t>when a person is recorded as positive in NCTS and a case is created for them in CCCM. Access to CCCM includes non-Ministry users who are part of the public health response, and is subject to user controls and auditing. Non-Ministry users are:</w:t>
      </w:r>
    </w:p>
    <w:p w14:paraId="7C3CDE40" w14:textId="77777777" w:rsidR="006E28BF" w:rsidRDefault="006E28BF" w:rsidP="007E1F12">
      <w:pPr>
        <w:pStyle w:val="Normalbullet"/>
        <w:numPr>
          <w:ilvl w:val="0"/>
          <w:numId w:val="37"/>
        </w:numPr>
      </w:pPr>
      <w:r>
        <w:t>CCHs – regional care coordination hubs which run a daily NCTS or CCCM report of Cases who have not responded to digital outreach or had activity on their file to indicate contact by another provider, within 24 hours, and triage them for contact with the aid of the Risk Score.</w:t>
      </w:r>
    </w:p>
    <w:p w14:paraId="492EF7E3" w14:textId="6090BE62" w:rsidR="00D54CE4" w:rsidRDefault="00D54CE4" w:rsidP="007E1F12">
      <w:pPr>
        <w:pStyle w:val="Normalbullet"/>
        <w:numPr>
          <w:ilvl w:val="0"/>
          <w:numId w:val="37"/>
        </w:numPr>
      </w:pPr>
      <w:r>
        <w:t xml:space="preserve">Reach Aotearoa – a national provider responsible for contacting Māori and Pacific Island people </w:t>
      </w:r>
      <w:r w:rsidR="00930BE2">
        <w:t xml:space="preserve">over 35 </w:t>
      </w:r>
      <w:r>
        <w:t>(outside Auckland) within 12 hours</w:t>
      </w:r>
      <w:r w:rsidR="007647AB">
        <w:t xml:space="preserve">, and people over 65 </w:t>
      </w:r>
      <w:r w:rsidR="00EF7FC8">
        <w:t xml:space="preserve">or who are not enrolled with a GP </w:t>
      </w:r>
      <w:r w:rsidR="007647AB">
        <w:t>within 24 hours</w:t>
      </w:r>
      <w:r w:rsidR="00DA7225">
        <w:t>.</w:t>
      </w:r>
      <w:r w:rsidR="00E918AF">
        <w:t xml:space="preserve"> Reach Aotearoa began using the score from late July 2022</w:t>
      </w:r>
      <w:r w:rsidR="00BB01EA">
        <w:t xml:space="preserve"> </w:t>
      </w:r>
      <w:r w:rsidR="00FA059F">
        <w:t>as Cases increased in</w:t>
      </w:r>
      <w:r w:rsidR="00BB01EA">
        <w:t xml:space="preserve"> the winter surge</w:t>
      </w:r>
      <w:r w:rsidR="00FA059F">
        <w:t>.</w:t>
      </w:r>
    </w:p>
    <w:p w14:paraId="6952B779" w14:textId="0E2C83F1" w:rsidR="00292EF3" w:rsidRDefault="00292EF3" w:rsidP="007E1F12">
      <w:pPr>
        <w:pStyle w:val="Normalbullet"/>
        <w:numPr>
          <w:ilvl w:val="0"/>
          <w:numId w:val="37"/>
        </w:numPr>
      </w:pPr>
      <w:r>
        <w:t xml:space="preserve">GPs – though the score is available to them, it is expected GPs will generally rely on their </w:t>
      </w:r>
      <w:r w:rsidRPr="002852FC">
        <w:t>knowledge</w:t>
      </w:r>
      <w:r>
        <w:t xml:space="preserve"> of their own patients, and their patient records, when making decisions about who to prioritise for contact.</w:t>
      </w:r>
    </w:p>
    <w:p w14:paraId="618A4F29" w14:textId="47D3B288" w:rsidR="00D91418" w:rsidRDefault="00D91418" w:rsidP="007E1F12">
      <w:pPr>
        <w:pStyle w:val="Normalbullet"/>
        <w:numPr>
          <w:ilvl w:val="0"/>
          <w:numId w:val="37"/>
        </w:numPr>
      </w:pPr>
      <w:r>
        <w:t xml:space="preserve">Hospitals </w:t>
      </w:r>
      <w:r w:rsidR="00F71A17">
        <w:t>–</w:t>
      </w:r>
      <w:r>
        <w:t xml:space="preserve"> </w:t>
      </w:r>
      <w:r w:rsidR="004476A9">
        <w:t>staff providing care</w:t>
      </w:r>
      <w:r w:rsidR="00F71A17">
        <w:t xml:space="preserve"> can access </w:t>
      </w:r>
      <w:r w:rsidR="00951F3D">
        <w:t>patient files of individuals</w:t>
      </w:r>
      <w:r w:rsidR="00AC1D6D">
        <w:t xml:space="preserve"> </w:t>
      </w:r>
      <w:r w:rsidR="008D4B3F">
        <w:t xml:space="preserve">whose records are set to </w:t>
      </w:r>
      <w:r w:rsidR="00AC1D6D">
        <w:t>Active Management</w:t>
      </w:r>
      <w:r w:rsidR="00725D64">
        <w:t>.</w:t>
      </w:r>
      <w:r w:rsidR="00AF1DAB">
        <w:t xml:space="preserve"> They </w:t>
      </w:r>
      <w:r w:rsidR="007205A2">
        <w:t xml:space="preserve">do </w:t>
      </w:r>
      <w:r w:rsidR="00AF1DAB">
        <w:t>not actively use the score as it is not provided to support clinical decision making.</w:t>
      </w:r>
      <w:r w:rsidR="0020446B">
        <w:t xml:space="preserve"> </w:t>
      </w:r>
    </w:p>
    <w:p w14:paraId="1EF45983" w14:textId="3E1B78EF" w:rsidR="004A3FF4" w:rsidRDefault="00C50C2F" w:rsidP="007E1F12">
      <w:pPr>
        <w:pStyle w:val="Normalbullet"/>
        <w:numPr>
          <w:ilvl w:val="0"/>
          <w:numId w:val="37"/>
        </w:numPr>
      </w:pPr>
      <w:r>
        <w:t>DHBs – District Health Boards</w:t>
      </w:r>
      <w:r w:rsidR="004C0111">
        <w:t xml:space="preserve"> </w:t>
      </w:r>
      <w:r w:rsidR="00B45E09">
        <w:t xml:space="preserve">data </w:t>
      </w:r>
      <w:r w:rsidR="0044584F">
        <w:t>analysts have access for reporting purposes.</w:t>
      </w:r>
      <w:r w:rsidR="00B45E09">
        <w:t xml:space="preserve"> </w:t>
      </w:r>
    </w:p>
    <w:p w14:paraId="66277B5C" w14:textId="31FD860D" w:rsidR="0080494E" w:rsidRDefault="47E92389" w:rsidP="00F0442C">
      <w:pPr>
        <w:pStyle w:val="NormalNumbered"/>
      </w:pPr>
      <w:r>
        <w:t>Version 2</w:t>
      </w:r>
      <w:r w:rsidR="5E089B35">
        <w:t xml:space="preserve"> </w:t>
      </w:r>
      <w:r w:rsidR="76CBA36D">
        <w:t>ingests</w:t>
      </w:r>
      <w:r w:rsidR="389E89FD">
        <w:t xml:space="preserve"> </w:t>
      </w:r>
      <w:r w:rsidR="5E089B35">
        <w:t>more information about individuals than Version 1</w:t>
      </w:r>
      <w:r w:rsidR="0FAF2601">
        <w:t>.</w:t>
      </w:r>
      <w:r w:rsidR="6A5EE32E">
        <w:t xml:space="preserve"> </w:t>
      </w:r>
      <w:r w:rsidR="27EF06E0">
        <w:t>While t</w:t>
      </w:r>
      <w:r w:rsidR="6A5EE32E">
        <w:t>his</w:t>
      </w:r>
      <w:r w:rsidR="00C123BB">
        <w:t xml:space="preserve"> information</w:t>
      </w:r>
      <w:r w:rsidR="6A5EE32E">
        <w:t xml:space="preserve"> will not be disclosed</w:t>
      </w:r>
      <w:r w:rsidR="10A63E67">
        <w:t xml:space="preserve"> outside the Ministry’s secure system</w:t>
      </w:r>
      <w:r w:rsidR="2C40F203">
        <w:t>s</w:t>
      </w:r>
      <w:r w:rsidR="4A232E6A">
        <w:t>, or used for any purpose other than the risk score calculation</w:t>
      </w:r>
      <w:r w:rsidR="2C40F203">
        <w:t xml:space="preserve">, as a dataset of information that has not previously </w:t>
      </w:r>
      <w:r w:rsidR="58F7CEA4">
        <w:t xml:space="preserve">been linked it </w:t>
      </w:r>
      <w:r w:rsidR="7E6BB869">
        <w:t>presents a higher security risk than the information collated for Version 1.</w:t>
      </w:r>
      <w:r w:rsidR="3A92BB23">
        <w:t xml:space="preserve"> </w:t>
      </w:r>
    </w:p>
    <w:p w14:paraId="3988AE87" w14:textId="07142C79" w:rsidR="0080494E" w:rsidRDefault="489DDF2A" w:rsidP="00F0442C">
      <w:pPr>
        <w:pStyle w:val="NormalNumbered"/>
      </w:pPr>
      <w:r>
        <w:lastRenderedPageBreak/>
        <w:t xml:space="preserve">This risk </w:t>
      </w:r>
      <w:r w:rsidR="0FAF2601">
        <w:t>is</w:t>
      </w:r>
      <w:r>
        <w:t xml:space="preserve"> mitigated by </w:t>
      </w:r>
      <w:r w:rsidR="00442865">
        <w:t xml:space="preserve">using joined data sets </w:t>
      </w:r>
      <w:r w:rsidR="00472D1D">
        <w:t>when</w:t>
      </w:r>
      <w:r w:rsidR="00442865">
        <w:t xml:space="preserve"> build</w:t>
      </w:r>
      <w:r w:rsidR="00472D1D">
        <w:t xml:space="preserve">ing </w:t>
      </w:r>
      <w:r w:rsidR="00442865">
        <w:t xml:space="preserve">the Risk </w:t>
      </w:r>
      <w:r w:rsidR="008700CC">
        <w:t xml:space="preserve">of </w:t>
      </w:r>
      <w:r w:rsidR="00442865">
        <w:t>Hospitalisation Model</w:t>
      </w:r>
      <w:r>
        <w:t xml:space="preserve">, and </w:t>
      </w:r>
      <w:r w:rsidR="0FAF2601">
        <w:t>then</w:t>
      </w:r>
      <w:r>
        <w:t xml:space="preserve"> immediately deleting </w:t>
      </w:r>
      <w:r w:rsidR="179C159E">
        <w:t xml:space="preserve">the joined data </w:t>
      </w:r>
      <w:r>
        <w:t xml:space="preserve">from all parts of the system once the calculations </w:t>
      </w:r>
      <w:r w:rsidR="179C159E">
        <w:t xml:space="preserve">are </w:t>
      </w:r>
      <w:r>
        <w:t xml:space="preserve">made. </w:t>
      </w:r>
      <w:r w:rsidR="00472D1D">
        <w:t xml:space="preserve">This process is regularly re-run (monthly) to ensure accuracy of the model with more current data sets. </w:t>
      </w:r>
    </w:p>
    <w:p w14:paraId="5D7A8B97" w14:textId="498A3A16" w:rsidR="0080494E" w:rsidRDefault="0080494E" w:rsidP="00F0442C">
      <w:pPr>
        <w:pStyle w:val="NormalNumbered"/>
      </w:pPr>
      <w:r>
        <w:t xml:space="preserve">The NMDS and </w:t>
      </w:r>
      <w:proofErr w:type="spellStart"/>
      <w:r>
        <w:t>NZePS</w:t>
      </w:r>
      <w:proofErr w:type="spellEnd"/>
      <w:r>
        <w:t xml:space="preserve"> data subsets will be extracted </w:t>
      </w:r>
      <w:r w:rsidR="00472D1D">
        <w:t>initially</w:t>
      </w:r>
      <w:r>
        <w:t xml:space="preserve">, held separately, and then refreshed monthly from their parent databases. They will be ingested separately by the </w:t>
      </w:r>
      <w:r w:rsidR="00472D1D">
        <w:t xml:space="preserve">model </w:t>
      </w:r>
      <w:r>
        <w:t>tool</w:t>
      </w:r>
      <w:r w:rsidR="00472D1D">
        <w:t>s</w:t>
      </w:r>
      <w:r>
        <w:t xml:space="preserve"> as required</w:t>
      </w:r>
      <w:r w:rsidR="00472D1D">
        <w:t xml:space="preserve">. </w:t>
      </w:r>
    </w:p>
    <w:p w14:paraId="46D50A8A" w14:textId="27A0B7E6" w:rsidR="0074618F" w:rsidRDefault="00472D1D" w:rsidP="00F0442C">
      <w:pPr>
        <w:pStyle w:val="NormalNumbered"/>
      </w:pPr>
      <w:r>
        <w:t xml:space="preserve">To support the calculation of a Risk Score for an individual who is identified as a Covid Case, the data will be held within CPIR and kept up-to-date. Operational systems will only ever see </w:t>
      </w:r>
      <w:proofErr w:type="gramStart"/>
      <w:r>
        <w:t xml:space="preserve">the </w:t>
      </w:r>
      <w:r w:rsidR="195653CF">
        <w:t xml:space="preserve"> scores</w:t>
      </w:r>
      <w:proofErr w:type="gramEnd"/>
      <w:r w:rsidR="195653CF">
        <w:t xml:space="preserve">, linked to individuals by their NHI number, </w:t>
      </w:r>
      <w:r>
        <w:t xml:space="preserve">and these </w:t>
      </w:r>
      <w:r w:rsidR="195653CF">
        <w:t xml:space="preserve">will be retained within the systems and data warehouse. </w:t>
      </w:r>
      <w:r w:rsidR="37B9FA1A">
        <w:t xml:space="preserve">This </w:t>
      </w:r>
      <w:r>
        <w:t>means</w:t>
      </w:r>
      <w:r w:rsidR="37B9FA1A">
        <w:t xml:space="preserve"> the only output is the method, the date the score was calculated</w:t>
      </w:r>
      <w:r w:rsidR="3F2D8951">
        <w:t>,</w:t>
      </w:r>
      <w:r w:rsidR="37B9FA1A">
        <w:t xml:space="preserve"> and the score itself</w:t>
      </w:r>
      <w:r w:rsidR="3F19B798">
        <w:t xml:space="preserve"> </w:t>
      </w:r>
      <w:r w:rsidR="68DBC335">
        <w:t>where</w:t>
      </w:r>
      <w:r w:rsidR="3F19B798">
        <w:t xml:space="preserve"> </w:t>
      </w:r>
      <w:r w:rsidR="15A8A0BF">
        <w:t xml:space="preserve">a file is created for an </w:t>
      </w:r>
      <w:r>
        <w:t>individual</w:t>
      </w:r>
      <w:r w:rsidR="15A8A0BF">
        <w:t xml:space="preserve"> in NCTS</w:t>
      </w:r>
      <w:r w:rsidR="37B9FA1A">
        <w:t xml:space="preserve">. Systems and processes will record relevant metadata should recalculation or </w:t>
      </w:r>
      <w:r w:rsidR="043D999A">
        <w:t>an audit or reconstruction of the score be required.</w:t>
      </w:r>
    </w:p>
    <w:p w14:paraId="48BB6782" w14:textId="6D90E9FD" w:rsidR="00CE38B6" w:rsidRDefault="00CE38B6" w:rsidP="00F0442C">
      <w:pPr>
        <w:pStyle w:val="NormalNumbered"/>
      </w:pPr>
      <w:r w:rsidRPr="00D54CE4">
        <w:t xml:space="preserve">Prior to each </w:t>
      </w:r>
      <w:r w:rsidR="00EF4BC6" w:rsidRPr="00D54CE4">
        <w:t>substantive</w:t>
      </w:r>
      <w:r w:rsidR="00D83FDB" w:rsidRPr="00D54CE4">
        <w:t xml:space="preserve"> </w:t>
      </w:r>
      <w:r w:rsidRPr="00D54CE4">
        <w:t xml:space="preserve">release, the </w:t>
      </w:r>
      <w:r w:rsidR="00176082" w:rsidRPr="00D54CE4">
        <w:t xml:space="preserve">Project </w:t>
      </w:r>
      <w:r w:rsidR="00D54CE4">
        <w:t xml:space="preserve">will be </w:t>
      </w:r>
      <w:r w:rsidR="00176082" w:rsidRPr="00D54CE4">
        <w:t>subject to Ministry security review processes</w:t>
      </w:r>
      <w:r w:rsidRPr="00D54CE4">
        <w:t>.</w:t>
      </w:r>
    </w:p>
    <w:p w14:paraId="3C8D8A1B" w14:textId="20DFA785" w:rsidR="00A31390" w:rsidRDefault="00A31390" w:rsidP="00533E21">
      <w:pPr>
        <w:pStyle w:val="Heading2"/>
        <w:ind w:left="-284"/>
      </w:pPr>
      <w:bookmarkStart w:id="17" w:name="_Toc110340849"/>
      <w:bookmarkStart w:id="18" w:name="_Toc97731193"/>
      <w:r>
        <w:t xml:space="preserve">Access and </w:t>
      </w:r>
      <w:r w:rsidR="00D43687">
        <w:t>Correction (Rule 7)</w:t>
      </w:r>
      <w:bookmarkEnd w:id="17"/>
    </w:p>
    <w:p w14:paraId="1CF8106B" w14:textId="77777777" w:rsidR="00A31390" w:rsidRDefault="00A31390" w:rsidP="00A31390">
      <w:pPr>
        <w:pStyle w:val="NormalNumbered"/>
      </w:pPr>
      <w:r>
        <w:t xml:space="preserve">Individuals are able to request access to, and correction of, their information in accordance with the Ministry’s </w:t>
      </w:r>
      <w:r w:rsidRPr="00ED22CA">
        <w:t>standard</w:t>
      </w:r>
      <w:r>
        <w:t xml:space="preserve"> channels and as permitted under the Health Information Privacy Code 2020. This includes access to audit log information for records held in NCTS and CCCM.</w:t>
      </w:r>
    </w:p>
    <w:p w14:paraId="739A8DD8" w14:textId="77777777" w:rsidR="00A31390" w:rsidRDefault="00A31390" w:rsidP="00A31390">
      <w:pPr>
        <w:pStyle w:val="NormalNumbered"/>
      </w:pPr>
      <w:r>
        <w:t>As noted above, the tool is iterative and will be updated as more data are reviewed and deemed appropriate to strengthen the model’s predictive capacity. This may mean that people’s scores will be updated over time. The Ministry is ensuring that as newer scores are generated, the original and previous scores will still be available in the database. Further work is intended to make calculated scores available as a viewable “history” of scores.</w:t>
      </w:r>
    </w:p>
    <w:p w14:paraId="4676A99F" w14:textId="1D94CF45" w:rsidR="00667D92" w:rsidRDefault="00667D92" w:rsidP="00533E21">
      <w:pPr>
        <w:pStyle w:val="Heading2"/>
        <w:ind w:left="-284"/>
      </w:pPr>
      <w:bookmarkStart w:id="19" w:name="_Toc110340850"/>
      <w:r>
        <w:t>Accuracy and verification of information (Rule 8)</w:t>
      </w:r>
      <w:bookmarkEnd w:id="18"/>
      <w:bookmarkEnd w:id="19"/>
    </w:p>
    <w:p w14:paraId="1C69F4EB" w14:textId="4B9C5599" w:rsidR="00C753C2" w:rsidRDefault="00667D92" w:rsidP="00F0442C">
      <w:pPr>
        <w:pStyle w:val="NormalNumbered"/>
      </w:pPr>
      <w:bookmarkStart w:id="20" w:name="_Toc536599124"/>
      <w:bookmarkStart w:id="21" w:name="_Toc536777440"/>
      <w:bookmarkStart w:id="22" w:name="_Toc536777599"/>
      <w:r>
        <w:t>In its current</w:t>
      </w:r>
      <w:r w:rsidR="003D02A2">
        <w:t xml:space="preserve"> (Version 1)</w:t>
      </w:r>
      <w:r>
        <w:t xml:space="preserve"> state, the model has significant limitations due to the limited data that the formula is based on, and the key risk is the accuracy with which it can identify those people able to safely undertake self-management. These limitations are due to the model being powered by data from the Delta outbreak when, in addition to the variant being less</w:t>
      </w:r>
      <w:r w:rsidR="00773D92">
        <w:t xml:space="preserve"> </w:t>
      </w:r>
      <w:r>
        <w:t xml:space="preserve">infectious than Omicron, vaccination coverage was lower and boosters were not yet available. </w:t>
      </w:r>
      <w:r w:rsidR="00A86001">
        <w:t xml:space="preserve">Further </w:t>
      </w:r>
      <w:r w:rsidR="00316512">
        <w:t>limitations</w:t>
      </w:r>
      <w:r w:rsidR="00A86001">
        <w:t xml:space="preserve"> were the availability of </w:t>
      </w:r>
      <w:r w:rsidR="00316512">
        <w:t xml:space="preserve">other </w:t>
      </w:r>
      <w:r w:rsidR="00A86001">
        <w:t xml:space="preserve">information </w:t>
      </w:r>
      <w:r w:rsidR="00316512">
        <w:t xml:space="preserve">nationally </w:t>
      </w:r>
      <w:r w:rsidR="00A86001">
        <w:t xml:space="preserve">that could </w:t>
      </w:r>
      <w:r w:rsidR="00316512">
        <w:t>also be used to identify those at risk.</w:t>
      </w:r>
    </w:p>
    <w:p w14:paraId="2D8CD602" w14:textId="44E9719C" w:rsidR="003D02A2" w:rsidRDefault="003D02A2" w:rsidP="00F0442C">
      <w:pPr>
        <w:pStyle w:val="NormalNumbered"/>
      </w:pPr>
      <w:r>
        <w:t xml:space="preserve">An external peer review of Version 1 of the tool undertaken by Precision Driven Health to validate the statistical methods showed that the tool was not appropriate for clinical decision making, </w:t>
      </w:r>
      <w:r w:rsidR="001D167F">
        <w:t>but would be appropriate to assist with prioritising calls to people who do not respond to the text notification within a determined timeframe. It recommended</w:t>
      </w:r>
      <w:r w:rsidR="00C130A6">
        <w:t xml:space="preserve"> that</w:t>
      </w:r>
      <w:r w:rsidR="004B75EB">
        <w:t xml:space="preserve"> if </w:t>
      </w:r>
      <w:r w:rsidR="00FF376A">
        <w:t>the tool</w:t>
      </w:r>
      <w:r w:rsidR="004B75EB">
        <w:t xml:space="preserve"> were deployed</w:t>
      </w:r>
      <w:r w:rsidR="00C130A6">
        <w:t xml:space="preserve"> </w:t>
      </w:r>
      <w:r w:rsidR="00FF376A">
        <w:t xml:space="preserve">that </w:t>
      </w:r>
      <w:r w:rsidR="00241220">
        <w:t>“significant and appropriate” protections should be put in place to mitig</w:t>
      </w:r>
      <w:r w:rsidR="004B75EB">
        <w:t>a</w:t>
      </w:r>
      <w:r w:rsidR="00241220">
        <w:t>te the likelihood</w:t>
      </w:r>
      <w:r w:rsidR="004B75EB">
        <w:t xml:space="preserve"> that people assessed as lower risk by the model may still experience poor outcomes</w:t>
      </w:r>
      <w:r w:rsidR="005032A8">
        <w:t>. It</w:t>
      </w:r>
      <w:r>
        <w:t xml:space="preserve"> </w:t>
      </w:r>
      <w:r w:rsidR="00F60E6D">
        <w:t xml:space="preserve">also </w:t>
      </w:r>
      <w:r w:rsidR="008457E0">
        <w:t>noted the authors believed</w:t>
      </w:r>
      <w:r>
        <w:t xml:space="preserve"> that the accuracy of the tool could be improved by including comorbidity or other information</w:t>
      </w:r>
      <w:r w:rsidR="00F60E6D">
        <w:t xml:space="preserve"> as explanatory variables</w:t>
      </w:r>
      <w:r>
        <w:t>.</w:t>
      </w:r>
    </w:p>
    <w:p w14:paraId="715E50FE" w14:textId="6DE7902A" w:rsidR="003534B4" w:rsidRDefault="00D00A4C" w:rsidP="00F0442C">
      <w:pPr>
        <w:pStyle w:val="NormalNumbered"/>
      </w:pPr>
      <w:r>
        <w:t>The Ministry considered the question of when a tool is good enough to use, or good enough to be of value in the circumstances (when the benefits outweigh the risks, and/or the risks can be sufficiently mitigated).</w:t>
      </w:r>
      <w:r w:rsidRPr="00417F24">
        <w:t xml:space="preserve"> </w:t>
      </w:r>
      <w:r>
        <w:t xml:space="preserve">Despite its limitations, it considered that using the tool in a limited scope, to prioritise people likely to be at greater risk of hospitalisation for contact, and where other outreach has either not occurred for any reason (for example, no mobile contact details are </w:t>
      </w:r>
      <w:r>
        <w:lastRenderedPageBreak/>
        <w:t>held) or has not been responded to, is an appropriate use.</w:t>
      </w:r>
      <w:r w:rsidR="00DD45E6">
        <w:t xml:space="preserve"> </w:t>
      </w:r>
      <w:r w:rsidR="00FB1A7F">
        <w:t>On 23 February 2022 t</w:t>
      </w:r>
      <w:r w:rsidR="000929D8">
        <w:t>he</w:t>
      </w:r>
      <w:r w:rsidR="00BA26C0">
        <w:t xml:space="preserve"> Director General of Health authorised deployment of </w:t>
      </w:r>
      <w:r w:rsidR="00457543">
        <w:t>Version 1</w:t>
      </w:r>
      <w:r w:rsidR="00623854">
        <w:t>, with mitigations in place,</w:t>
      </w:r>
      <w:r w:rsidR="00457543">
        <w:t xml:space="preserve"> to support </w:t>
      </w:r>
      <w:r w:rsidR="00DD45E6">
        <w:t>this use case</w:t>
      </w:r>
      <w:r w:rsidR="00ED45A3">
        <w:t>.</w:t>
      </w:r>
      <w:r w:rsidR="003534B4">
        <w:t xml:space="preserve"> Version 1 was deployed </w:t>
      </w:r>
      <w:r w:rsidR="00146BD3">
        <w:t>in mid-March 2022.</w:t>
      </w:r>
    </w:p>
    <w:p w14:paraId="5EE7D1E1" w14:textId="1372B3F8" w:rsidR="000D35BB" w:rsidRDefault="00044D48" w:rsidP="00F0442C">
      <w:pPr>
        <w:pStyle w:val="NormalNumbered"/>
      </w:pPr>
      <w:r>
        <w:t xml:space="preserve">The Algorithm Governance Group, </w:t>
      </w:r>
      <w:r w:rsidR="002A5B81">
        <w:t xml:space="preserve">an advisory and oversight body </w:t>
      </w:r>
      <w:r w:rsidR="00D87A7E">
        <w:t>formed</w:t>
      </w:r>
      <w:r>
        <w:t xml:space="preserve"> after </w:t>
      </w:r>
      <w:r w:rsidR="00ED45A3">
        <w:t xml:space="preserve">the tool went live, subsequently recommended </w:t>
      </w:r>
      <w:r w:rsidR="00222EEF">
        <w:t xml:space="preserve">it should be turned off on the grounds that the “quality of the model” </w:t>
      </w:r>
      <w:r w:rsidR="00DD7A9C">
        <w:t>was</w:t>
      </w:r>
      <w:r w:rsidR="00222EEF">
        <w:t xml:space="preserve"> unknown. </w:t>
      </w:r>
      <w:r w:rsidR="005C52E2">
        <w:t>T</w:t>
      </w:r>
      <w:r w:rsidR="001069D8">
        <w:t xml:space="preserve">he Care in the Community programme </w:t>
      </w:r>
      <w:r w:rsidR="005C52E2">
        <w:t xml:space="preserve">considered the Group’s recommendation </w:t>
      </w:r>
      <w:r w:rsidR="00C41730">
        <w:t>but</w:t>
      </w:r>
      <w:r w:rsidR="00112D86">
        <w:t>,</w:t>
      </w:r>
      <w:r w:rsidR="005C52E2">
        <w:t xml:space="preserve"> </w:t>
      </w:r>
      <w:r w:rsidR="00112D86">
        <w:t>with approval from the</w:t>
      </w:r>
      <w:r w:rsidR="001877CD">
        <w:t xml:space="preserve"> Care in the Community Leadership team</w:t>
      </w:r>
      <w:r w:rsidR="00112D86">
        <w:t xml:space="preserve">, </w:t>
      </w:r>
      <w:r w:rsidR="001859BB">
        <w:t xml:space="preserve">decided to keep the tool running </w:t>
      </w:r>
      <w:r w:rsidR="006F682F">
        <w:t>and</w:t>
      </w:r>
      <w:r w:rsidR="00D80D96">
        <w:t xml:space="preserve"> </w:t>
      </w:r>
      <w:r w:rsidR="00F01987">
        <w:t>complete an</w:t>
      </w:r>
      <w:r w:rsidR="006F682F">
        <w:t xml:space="preserve"> evaluation of its </w:t>
      </w:r>
      <w:r w:rsidR="005E1A96">
        <w:t>use and efficacy.</w:t>
      </w:r>
      <w:r w:rsidR="00DF7B39">
        <w:t xml:space="preserve">  </w:t>
      </w:r>
    </w:p>
    <w:p w14:paraId="1F73B6E5" w14:textId="3887C149" w:rsidR="000D35BB" w:rsidRDefault="00CD1B7C" w:rsidP="00F0442C">
      <w:pPr>
        <w:pStyle w:val="NormalNumbered"/>
      </w:pPr>
      <w:r>
        <w:t xml:space="preserve">A </w:t>
      </w:r>
      <w:r w:rsidR="000D35BB">
        <w:t>Precision Driven Health</w:t>
      </w:r>
      <w:r w:rsidR="00A52971">
        <w:t xml:space="preserve"> </w:t>
      </w:r>
      <w:r w:rsidR="000D35BB">
        <w:t>evaluation of Version 1 in operation</w:t>
      </w:r>
      <w:r w:rsidR="0082282F">
        <w:t>,</w:t>
      </w:r>
      <w:r w:rsidR="000D35BB">
        <w:t xml:space="preserve"> based on early results and </w:t>
      </w:r>
      <w:r w:rsidR="006820CC">
        <w:t xml:space="preserve">with </w:t>
      </w:r>
      <w:r w:rsidR="000D35BB">
        <w:t>some limitations (</w:t>
      </w:r>
      <w:proofErr w:type="spellStart"/>
      <w:r w:rsidR="000D35BB">
        <w:t>eg</w:t>
      </w:r>
      <w:proofErr w:type="spellEnd"/>
      <w:r w:rsidR="000D35BB">
        <w:t xml:space="preserve"> all hospitalisations are included with no specialty exclusions)</w:t>
      </w:r>
      <w:r w:rsidR="00B151CD">
        <w:t>,</w:t>
      </w:r>
      <w:r w:rsidR="000D35BB">
        <w:t xml:space="preserve"> found that </w:t>
      </w:r>
      <w:r w:rsidR="00EA3FB4">
        <w:t xml:space="preserve">overall </w:t>
      </w:r>
      <w:r w:rsidR="000D35BB">
        <w:t>the model did help identify people</w:t>
      </w:r>
      <w:r w:rsidR="00FB379F">
        <w:t xml:space="preserve"> more likely to be hospitalised in the Omicron outbreak</w:t>
      </w:r>
      <w:r w:rsidR="000D35BB">
        <w:t xml:space="preserve">, and </w:t>
      </w:r>
      <w:r w:rsidR="00176B30">
        <w:t>that across all groups</w:t>
      </w:r>
      <w:r w:rsidR="002801E4">
        <w:t>, and with varying performance,</w:t>
      </w:r>
      <w:r w:rsidR="00176B30">
        <w:t xml:space="preserve"> </w:t>
      </w:r>
      <w:r w:rsidR="008F2DA9">
        <w:t xml:space="preserve">it performed better than random selection. </w:t>
      </w:r>
      <w:r w:rsidR="00A774E8">
        <w:t>Performance for the age group 60 and over was very good</w:t>
      </w:r>
      <w:r w:rsidR="00294DB0">
        <w:t xml:space="preserve"> (see Appendix 1)</w:t>
      </w:r>
      <w:r w:rsidR="00A774E8">
        <w:t>.</w:t>
      </w:r>
    </w:p>
    <w:p w14:paraId="44390501" w14:textId="2D8AFBF8" w:rsidR="00E862CD" w:rsidRDefault="00C9F5C1" w:rsidP="00F0442C">
      <w:pPr>
        <w:pStyle w:val="NormalNumbered"/>
      </w:pPr>
      <w:r>
        <w:t xml:space="preserve">It is expected that additional data and further mathematical considerations </w:t>
      </w:r>
      <w:r w:rsidR="3FE14CB1">
        <w:t xml:space="preserve">will </w:t>
      </w:r>
      <w:r>
        <w:t xml:space="preserve">materially improve the quality of the tool. </w:t>
      </w:r>
      <w:r w:rsidR="18FBC3D4">
        <w:t>The Ministry</w:t>
      </w:r>
      <w:r w:rsidR="48C841FB">
        <w:t xml:space="preserve"> has limited data holdings on specific comorbidities</w:t>
      </w:r>
      <w:r w:rsidR="0F8E873D">
        <w:t xml:space="preserve"> (for example, cancer)</w:t>
      </w:r>
      <w:r w:rsidR="6C29F33C">
        <w:t xml:space="preserve">, but does not have access to </w:t>
      </w:r>
      <w:r w:rsidR="4E36B064">
        <w:t xml:space="preserve">patient-level information about all </w:t>
      </w:r>
      <w:r w:rsidR="42E53360">
        <w:t xml:space="preserve">conditions </w:t>
      </w:r>
      <w:r w:rsidR="6C29F33C">
        <w:t>that may</w:t>
      </w:r>
      <w:r w:rsidR="77628CB1">
        <w:t xml:space="preserve"> pose an elevated risk </w:t>
      </w:r>
      <w:r w:rsidR="58E2B231">
        <w:t xml:space="preserve">to a patient testing positive for COVID. </w:t>
      </w:r>
      <w:r w:rsidR="3FE14CB1">
        <w:t>For Version 2 i</w:t>
      </w:r>
      <w:r w:rsidR="58E2B231">
        <w:t xml:space="preserve">t </w:t>
      </w:r>
      <w:r w:rsidR="0E97F7A5">
        <w:t xml:space="preserve">is therefore relying on the ‘proxy’ information of </w:t>
      </w:r>
      <w:r w:rsidR="3DECB51F">
        <w:t xml:space="preserve">prescription </w:t>
      </w:r>
      <w:r w:rsidR="003B7E63">
        <w:t xml:space="preserve">data </w:t>
      </w:r>
      <w:r w:rsidR="172A39A9">
        <w:t>(</w:t>
      </w:r>
      <w:r w:rsidR="2DA80803">
        <w:t xml:space="preserve">unique </w:t>
      </w:r>
      <w:r w:rsidR="32F0BE8F">
        <w:t>medications and number prescribed</w:t>
      </w:r>
      <w:r w:rsidR="23C8D0F4">
        <w:t xml:space="preserve"> in the 6 month period </w:t>
      </w:r>
      <w:r w:rsidR="3A091BB0">
        <w:t xml:space="preserve">July 2021- January 2022 </w:t>
      </w:r>
      <w:r w:rsidR="23C8D0F4">
        <w:t>available for this data</w:t>
      </w:r>
      <w:r w:rsidR="1456E121">
        <w:t xml:space="preserve">) </w:t>
      </w:r>
      <w:r w:rsidR="3DECB51F">
        <w:t>and hospitalisation</w:t>
      </w:r>
      <w:r w:rsidR="13B410A3">
        <w:t xml:space="preserve"> </w:t>
      </w:r>
      <w:r w:rsidR="003B7E63">
        <w:t xml:space="preserve">information </w:t>
      </w:r>
      <w:r w:rsidR="13B410A3">
        <w:t>(number of discharges after more than 12 hours in the preceding two years)</w:t>
      </w:r>
      <w:r w:rsidR="3DECB51F">
        <w:t xml:space="preserve"> to infer </w:t>
      </w:r>
      <w:r w:rsidR="7294F3C5">
        <w:t xml:space="preserve">the presence of </w:t>
      </w:r>
      <w:r w:rsidR="52081208">
        <w:t xml:space="preserve">any </w:t>
      </w:r>
      <w:r w:rsidR="554B47CE">
        <w:t>condition that may place a Case at higher risk</w:t>
      </w:r>
      <w:r w:rsidR="3DECB51F">
        <w:t xml:space="preserve">. This use </w:t>
      </w:r>
      <w:r w:rsidR="60DC2387">
        <w:t>has some limitations</w:t>
      </w:r>
      <w:r w:rsidR="43AB89EF">
        <w:t xml:space="preserve">, including those noted </w:t>
      </w:r>
      <w:r w:rsidR="4197BAC2">
        <w:t>below in para</w:t>
      </w:r>
      <w:r w:rsidR="007970B0">
        <w:t>graph</w:t>
      </w:r>
      <w:r w:rsidR="4197BAC2">
        <w:t xml:space="preserve"> </w:t>
      </w:r>
      <w:r w:rsidR="00081659">
        <w:t>5</w:t>
      </w:r>
      <w:r w:rsidR="00DA624D">
        <w:t>3</w:t>
      </w:r>
      <w:r w:rsidR="4197BAC2">
        <w:t>,</w:t>
      </w:r>
      <w:r w:rsidR="60DC2387">
        <w:t xml:space="preserve"> </w:t>
      </w:r>
      <w:r w:rsidR="2F3EE34A">
        <w:t>but</w:t>
      </w:r>
      <w:r w:rsidR="17BF8467">
        <w:t xml:space="preserve"> is</w:t>
      </w:r>
      <w:r w:rsidR="2F3EE34A">
        <w:t xml:space="preserve">, on balance, </w:t>
      </w:r>
      <w:r w:rsidR="341E76D7">
        <w:t xml:space="preserve">considered the most broadly accurate and comprehensive means of </w:t>
      </w:r>
      <w:r w:rsidR="2E2230F1">
        <w:t>identifying likely risk</w:t>
      </w:r>
      <w:r w:rsidR="6297858A">
        <w:t>.</w:t>
      </w:r>
      <w:r w:rsidR="17BF8467">
        <w:t xml:space="preserve"> </w:t>
      </w:r>
      <w:r w:rsidR="6297858A">
        <w:t>I</w:t>
      </w:r>
      <w:r w:rsidR="17BF8467">
        <w:t>ts use</w:t>
      </w:r>
      <w:r w:rsidR="284AECD4">
        <w:t xml:space="preserve"> in the calculation has been </w:t>
      </w:r>
      <w:r w:rsidR="1D0E1BB7">
        <w:t>carried out with c</w:t>
      </w:r>
      <w:r w:rsidR="284AECD4">
        <w:t xml:space="preserve">lose clinical </w:t>
      </w:r>
      <w:r w:rsidR="0EE1AF34">
        <w:t xml:space="preserve">advice and </w:t>
      </w:r>
      <w:r w:rsidR="284AECD4">
        <w:t>oversight</w:t>
      </w:r>
      <w:r w:rsidR="17BF8467">
        <w:t>.</w:t>
      </w:r>
      <w:r w:rsidR="284AECD4">
        <w:t xml:space="preserve"> </w:t>
      </w:r>
      <w:r w:rsidR="341E76D7">
        <w:t xml:space="preserve"> </w:t>
      </w:r>
    </w:p>
    <w:p w14:paraId="6C17343E" w14:textId="0C313591" w:rsidR="007970B0" w:rsidRDefault="4E600495" w:rsidP="00F0442C">
      <w:pPr>
        <w:pStyle w:val="NormalNumbered"/>
      </w:pPr>
      <w:r>
        <w:t>T</w:t>
      </w:r>
      <w:r w:rsidR="7DA1C2A8">
        <w:t xml:space="preserve">o maintain </w:t>
      </w:r>
      <w:r w:rsidR="007970B0">
        <w:t xml:space="preserve">maximum possible </w:t>
      </w:r>
      <w:r w:rsidR="7DA1C2A8">
        <w:t>currency, t</w:t>
      </w:r>
      <w:r>
        <w:t xml:space="preserve">he </w:t>
      </w:r>
      <w:proofErr w:type="spellStart"/>
      <w:r>
        <w:t>NZePS</w:t>
      </w:r>
      <w:proofErr w:type="spellEnd"/>
      <w:r>
        <w:t xml:space="preserve"> and NMDS data will be extracted monthly </w:t>
      </w:r>
      <w:r w:rsidR="7DA1C2A8">
        <w:t>to enable calculation of the scores using the most up-to-date information</w:t>
      </w:r>
      <w:r w:rsidR="007970B0">
        <w:t xml:space="preserve">, though the Ministry notes that there are some timeliness limitations on the data available. </w:t>
      </w:r>
      <w:r w:rsidR="2FA21B56">
        <w:t xml:space="preserve">The </w:t>
      </w:r>
      <w:proofErr w:type="spellStart"/>
      <w:r w:rsidR="4ED3D3A2">
        <w:t>NZePS</w:t>
      </w:r>
      <w:proofErr w:type="spellEnd"/>
      <w:r w:rsidR="4ED3D3A2">
        <w:t xml:space="preserve"> </w:t>
      </w:r>
      <w:r w:rsidR="0080494E">
        <w:t>has been</w:t>
      </w:r>
      <w:r w:rsidR="4B9006DD">
        <w:t xml:space="preserve"> taken from a one-off 6 month data extract</w:t>
      </w:r>
      <w:r w:rsidR="70F6D8EC">
        <w:t xml:space="preserve">, </w:t>
      </w:r>
      <w:r w:rsidR="7C348437">
        <w:t xml:space="preserve">which is all that is currently available, </w:t>
      </w:r>
      <w:r w:rsidR="70F6D8EC">
        <w:t xml:space="preserve">and NMDS </w:t>
      </w:r>
      <w:r w:rsidR="71793683">
        <w:t xml:space="preserve">from </w:t>
      </w:r>
      <w:r w:rsidR="3CC5EE8D">
        <w:t xml:space="preserve">the preceding </w:t>
      </w:r>
      <w:r w:rsidR="71793683">
        <w:t>2-year period</w:t>
      </w:r>
      <w:r w:rsidR="75A5A1F4">
        <w:t xml:space="preserve"> which, </w:t>
      </w:r>
      <w:r w:rsidR="5E842B53">
        <w:t xml:space="preserve">due to </w:t>
      </w:r>
      <w:r w:rsidR="3062867A">
        <w:t>NMDS data la</w:t>
      </w:r>
      <w:r w:rsidR="7336FD92">
        <w:t>gs,</w:t>
      </w:r>
      <w:r w:rsidR="289FF09A">
        <w:t xml:space="preserve"> </w:t>
      </w:r>
      <w:r w:rsidR="1873E149">
        <w:t xml:space="preserve">may be </w:t>
      </w:r>
      <w:r w:rsidR="0B4E65A5">
        <w:t xml:space="preserve">up to </w:t>
      </w:r>
      <w:r w:rsidR="54047071">
        <w:t>three</w:t>
      </w:r>
      <w:r w:rsidR="0B4E65A5">
        <w:t xml:space="preserve"> months</w:t>
      </w:r>
      <w:r w:rsidR="54047071">
        <w:t xml:space="preserve"> out of date</w:t>
      </w:r>
      <w:r w:rsidR="7B7EC5A8">
        <w:t xml:space="preserve"> by the time the case is identified</w:t>
      </w:r>
      <w:r w:rsidR="48AC8B70">
        <w:t xml:space="preserve"> (</w:t>
      </w:r>
      <w:proofErr w:type="spellStart"/>
      <w:r w:rsidR="48AC8B70">
        <w:t>ie</w:t>
      </w:r>
      <w:proofErr w:type="spellEnd"/>
      <w:r w:rsidR="48AC8B70">
        <w:t xml:space="preserve"> admissions in the preceding period up to three months may not be included).</w:t>
      </w:r>
    </w:p>
    <w:p w14:paraId="2D996EAD" w14:textId="34150F8A" w:rsidR="00AB7B37" w:rsidRDefault="00B5036E" w:rsidP="00F0442C">
      <w:pPr>
        <w:pStyle w:val="NormalNumbered"/>
      </w:pPr>
      <w:r>
        <w:t>Including further</w:t>
      </w:r>
      <w:r w:rsidR="00764F55">
        <w:t>, clinically relevant</w:t>
      </w:r>
      <w:r>
        <w:t xml:space="preserve"> information </w:t>
      </w:r>
      <w:r w:rsidR="00764F55">
        <w:t>in the calculation</w:t>
      </w:r>
      <w:r w:rsidR="0014374A">
        <w:t>,</w:t>
      </w:r>
      <w:r w:rsidR="002D4E3B" w:rsidRPr="58E92478">
        <w:rPr>
          <w:rStyle w:val="Heading1Char"/>
          <w:rFonts w:ascii="Arial" w:hAnsi="Arial" w:cs="Arial"/>
          <w:color w:val="3C3D3C"/>
          <w:sz w:val="28"/>
          <w:szCs w:val="28"/>
          <w:lang w:val="en"/>
        </w:rPr>
        <w:t xml:space="preserve"> </w:t>
      </w:r>
      <w:r w:rsidR="00FA2053">
        <w:t xml:space="preserve">and training </w:t>
      </w:r>
      <w:r w:rsidR="0005031A">
        <w:t xml:space="preserve">the tool </w:t>
      </w:r>
      <w:r w:rsidR="002D4E3B">
        <w:t xml:space="preserve">on more recent and relevant data that consists of </w:t>
      </w:r>
      <w:r w:rsidR="00996BAC">
        <w:t>C</w:t>
      </w:r>
      <w:r w:rsidR="002D4E3B">
        <w:t>ases that have been infected with the Omicron variant</w:t>
      </w:r>
      <w:r w:rsidR="00FA2053">
        <w:t>,</w:t>
      </w:r>
      <w:r w:rsidR="00764F55">
        <w:t xml:space="preserve"> is expected to increase the </w:t>
      </w:r>
      <w:r w:rsidR="000A773D">
        <w:t>accuracy of the calculation, and thus compliance with Rule 8</w:t>
      </w:r>
      <w:r w:rsidR="00F33A76">
        <w:t>.</w:t>
      </w:r>
      <w:r w:rsidR="002019AE">
        <w:t xml:space="preserve"> However, </w:t>
      </w:r>
      <w:r w:rsidR="00030D4A">
        <w:t xml:space="preserve">both </w:t>
      </w:r>
      <w:r w:rsidR="002019AE">
        <w:t xml:space="preserve">ongoing evaluation </w:t>
      </w:r>
      <w:r w:rsidR="004313D8">
        <w:t>of the tool’s use in practice and further statistical analysis</w:t>
      </w:r>
      <w:r w:rsidR="00FD6C25">
        <w:t xml:space="preserve"> </w:t>
      </w:r>
      <w:r w:rsidR="00CD1387">
        <w:t xml:space="preserve">as </w:t>
      </w:r>
      <w:r w:rsidR="00BC235C">
        <w:t>more Omicron outbreak data</w:t>
      </w:r>
      <w:r w:rsidR="00FD6C25">
        <w:t xml:space="preserve"> </w:t>
      </w:r>
      <w:r w:rsidR="00BC235C">
        <w:t>is collected</w:t>
      </w:r>
      <w:r w:rsidR="004313D8">
        <w:t xml:space="preserve"> </w:t>
      </w:r>
      <w:r w:rsidR="00F72589">
        <w:t>will be critical to determining whether the additional information materially increases the calculation’s accuracy.</w:t>
      </w:r>
    </w:p>
    <w:p w14:paraId="6AFF88EC" w14:textId="0A696DAD" w:rsidR="00667D92" w:rsidRDefault="00667D92" w:rsidP="00533E21">
      <w:pPr>
        <w:pStyle w:val="Heading2"/>
        <w:ind w:left="-284"/>
      </w:pPr>
      <w:bookmarkStart w:id="23" w:name="_Toc97731194"/>
      <w:bookmarkStart w:id="24" w:name="_Toc110340851"/>
      <w:r>
        <w:t>Retention, Use, and Disclosure (Rules 9 – 12)</w:t>
      </w:r>
      <w:bookmarkEnd w:id="20"/>
      <w:bookmarkEnd w:id="21"/>
      <w:bookmarkEnd w:id="22"/>
      <w:bookmarkEnd w:id="23"/>
      <w:bookmarkEnd w:id="24"/>
    </w:p>
    <w:p w14:paraId="6834AE1B" w14:textId="77777777" w:rsidR="00667D92" w:rsidRDefault="00667D92" w:rsidP="00913085">
      <w:pPr>
        <w:pStyle w:val="Normalheading"/>
      </w:pPr>
      <w:bookmarkStart w:id="25" w:name="_Toc97731195"/>
      <w:bookmarkStart w:id="26" w:name="_Toc536599126"/>
      <w:bookmarkStart w:id="27" w:name="_Toc536777441"/>
      <w:bookmarkStart w:id="28" w:name="_Toc536777600"/>
      <w:r w:rsidRPr="00BE37EA">
        <w:t>Retention</w:t>
      </w:r>
      <w:bookmarkEnd w:id="25"/>
    </w:p>
    <w:p w14:paraId="4808430F" w14:textId="56652D32" w:rsidR="00667D92" w:rsidRDefault="00667D92" w:rsidP="00F0442C">
      <w:pPr>
        <w:pStyle w:val="NormalNumbered"/>
      </w:pPr>
      <w:r>
        <w:t xml:space="preserve">Under rule 9 of the Health Information Privacy Code, health information may not be retained for longer than is required for the purposes for which the information may lawfully be used. The information used in the first iteration of the calculation is already held in </w:t>
      </w:r>
      <w:r w:rsidRPr="00F412BF">
        <w:t>CPIR</w:t>
      </w:r>
      <w:r>
        <w:t xml:space="preserve"> and subject to the retention period specified for that system. The score will be sent to, and held in, NCTS and CCCM, and subject to their retention schedules. Patient information will remain accessible in CCCM </w:t>
      </w:r>
      <w:r w:rsidR="007A371D">
        <w:t xml:space="preserve">to service providers </w:t>
      </w:r>
      <w:r>
        <w:t>for six weeks after they are recorded as recovered, to support any follow-up care that may be required, and will then be archived and inaccessible to clinical users.</w:t>
      </w:r>
    </w:p>
    <w:p w14:paraId="00017CF5" w14:textId="7D5271BD" w:rsidR="00667D92" w:rsidRDefault="00667D92" w:rsidP="00F0442C">
      <w:pPr>
        <w:pStyle w:val="NormalNumbered"/>
      </w:pPr>
      <w:r w:rsidRPr="00AE6BB9">
        <w:lastRenderedPageBreak/>
        <w:t xml:space="preserve">As noted above, the tool is iterative and will be updated as more datasets are reviewed and deemed appropriate to strengthen the model’s predictive capacity.  This may mean that </w:t>
      </w:r>
      <w:r>
        <w:t xml:space="preserve">information from other databases will be copied to, and held in, CPIR, and that </w:t>
      </w:r>
      <w:r w:rsidRPr="00AE6BB9">
        <w:t>people’s scores will be updated over time</w:t>
      </w:r>
      <w:r>
        <w:t>. A</w:t>
      </w:r>
      <w:r w:rsidRPr="00AE6BB9">
        <w:t xml:space="preserve">s the model is upgraded the team will communicate the change in scores and possible impacts to the Ministry and the health </w:t>
      </w:r>
      <w:r>
        <w:t>sector, and the</w:t>
      </w:r>
      <w:r w:rsidRPr="00AE6BB9">
        <w:t xml:space="preserve"> Ministry intends to ensure that as newer scores are generated, the original and previous scores will continue to be available. </w:t>
      </w:r>
    </w:p>
    <w:p w14:paraId="6C8E407F" w14:textId="32AC0830" w:rsidR="00667D92" w:rsidRPr="000C1FB8" w:rsidRDefault="388FB806" w:rsidP="00F0442C">
      <w:pPr>
        <w:pStyle w:val="NormalNumbered"/>
      </w:pPr>
      <w:r>
        <w:t xml:space="preserve">The NMDS and </w:t>
      </w:r>
      <w:proofErr w:type="spellStart"/>
      <w:r>
        <w:t>NzePS</w:t>
      </w:r>
      <w:proofErr w:type="spellEnd"/>
      <w:r>
        <w:t xml:space="preserve"> data subsets extracted </w:t>
      </w:r>
      <w:r w:rsidR="2B7EADF2">
        <w:t xml:space="preserve">and then refreshed </w:t>
      </w:r>
      <w:r>
        <w:t>monthly from their parent databases will be held separately</w:t>
      </w:r>
      <w:r w:rsidR="5F052929">
        <w:t xml:space="preserve"> within</w:t>
      </w:r>
      <w:r w:rsidR="555039E4">
        <w:t xml:space="preserve"> </w:t>
      </w:r>
      <w:r w:rsidR="00472D1D">
        <w:t>CPIR (</w:t>
      </w:r>
      <w:r w:rsidR="005E6B10">
        <w:t xml:space="preserve">on </w:t>
      </w:r>
      <w:r w:rsidR="00162DFC">
        <w:t>the Ministry’s</w:t>
      </w:r>
      <w:r w:rsidR="00472D1D">
        <w:t xml:space="preserve"> secure AWS Platform) for use in calculation of the score. These data sets are also stored for used within the Model Tools when rebuilding the model,</w:t>
      </w:r>
      <w:r w:rsidR="07308739">
        <w:t xml:space="preserve"> and</w:t>
      </w:r>
      <w:r w:rsidR="00472D1D">
        <w:t xml:space="preserve"> are</w:t>
      </w:r>
      <w:r w:rsidR="07308739">
        <w:t xml:space="preserve"> deleted </w:t>
      </w:r>
      <w:r w:rsidR="006C6D9C">
        <w:t xml:space="preserve">from it </w:t>
      </w:r>
      <w:r w:rsidR="07308739">
        <w:t>when they are no longer required for this purpose</w:t>
      </w:r>
      <w:r>
        <w:t>.</w:t>
      </w:r>
      <w:r w:rsidR="604FA3F2">
        <w:t xml:space="preserve"> </w:t>
      </w:r>
    </w:p>
    <w:p w14:paraId="3AF2B138" w14:textId="09B95062" w:rsidR="00EE4CF6" w:rsidRDefault="58BAD6F2" w:rsidP="00F0442C">
      <w:pPr>
        <w:pStyle w:val="NormalNumbered"/>
      </w:pPr>
      <w:r>
        <w:t xml:space="preserve">This is a new use of the </w:t>
      </w:r>
      <w:r w:rsidR="42906ADD">
        <w:t xml:space="preserve">additional </w:t>
      </w:r>
      <w:r>
        <w:t>health dataset</w:t>
      </w:r>
      <w:r w:rsidR="0DCD4C98">
        <w:t>s</w:t>
      </w:r>
      <w:r>
        <w:t xml:space="preserve"> that the tool will ingest information from. The Ministry is using it for this purpose under Rule 10(1)(d)(</w:t>
      </w:r>
      <w:proofErr w:type="spellStart"/>
      <w:r>
        <w:t>i</w:t>
      </w:r>
      <w:proofErr w:type="spellEnd"/>
      <w:r>
        <w:t>) and (ii) that the use of the information is necessary to prevent or lessen a serious threat to public health or safety, or the life or health of the individual concerned or another individual.</w:t>
      </w:r>
      <w:r w:rsidR="5CA83FF5">
        <w:t xml:space="preserve"> This is because </w:t>
      </w:r>
      <w:r w:rsidR="00056823">
        <w:t>t</w:t>
      </w:r>
      <w:r w:rsidR="43DA1352">
        <w:t>he Ministry’s clinical advisors consider that</w:t>
      </w:r>
      <w:r w:rsidR="23906448">
        <w:t xml:space="preserve"> COVID-19 </w:t>
      </w:r>
      <w:r w:rsidR="00EBBDFB">
        <w:t xml:space="preserve">continues to pose </w:t>
      </w:r>
      <w:r w:rsidR="23906448">
        <w:t>a serious risk to public health and the life or health of individuals</w:t>
      </w:r>
      <w:r w:rsidR="6D4B588F">
        <w:t xml:space="preserve">. The variants currently circulating are highly infectious and the disease can have serious outcomes for many </w:t>
      </w:r>
      <w:r w:rsidR="4CA5772E">
        <w:t>individuals</w:t>
      </w:r>
      <w:r w:rsidR="67942442">
        <w:t xml:space="preserve">. </w:t>
      </w:r>
      <w:r w:rsidR="5DF28952">
        <w:t>T</w:t>
      </w:r>
      <w:r w:rsidR="6A7570CE">
        <w:t>he health system</w:t>
      </w:r>
      <w:r w:rsidR="5DF28952">
        <w:t xml:space="preserve"> </w:t>
      </w:r>
      <w:r w:rsidR="11914EF9">
        <w:t>continues to be stre</w:t>
      </w:r>
      <w:r w:rsidR="37744183">
        <w:t>tched by the</w:t>
      </w:r>
      <w:r w:rsidR="5DF28952">
        <w:t xml:space="preserve"> ongoing impact </w:t>
      </w:r>
      <w:r w:rsidR="37744183">
        <w:t>of more than</w:t>
      </w:r>
      <w:r w:rsidR="5DF28952">
        <w:t xml:space="preserve"> two years of deferred care caused by the pandemic</w:t>
      </w:r>
      <w:r w:rsidR="6A8CDEAB">
        <w:t>, and t</w:t>
      </w:r>
      <w:r w:rsidR="7DED093C">
        <w:t>his impact continues to be</w:t>
      </w:r>
      <w:r w:rsidR="6B50AFC0">
        <w:t xml:space="preserve"> </w:t>
      </w:r>
      <w:r w:rsidR="42A1956A">
        <w:t>compounded by ongoing</w:t>
      </w:r>
      <w:r w:rsidR="79BC3F1E">
        <w:t xml:space="preserve"> </w:t>
      </w:r>
      <w:r w:rsidR="03EE410D">
        <w:t xml:space="preserve">staffing pressures </w:t>
      </w:r>
      <w:r w:rsidR="2CF1C755">
        <w:t>resulting from</w:t>
      </w:r>
      <w:r w:rsidR="03EE410D">
        <w:t xml:space="preserve"> illness</w:t>
      </w:r>
      <w:r w:rsidR="6A58C7F1">
        <w:t>,</w:t>
      </w:r>
      <w:r w:rsidR="19709502">
        <w:t xml:space="preserve"> COVID</w:t>
      </w:r>
      <w:r w:rsidR="03EE410D">
        <w:t xml:space="preserve"> isolation requirements, </w:t>
      </w:r>
      <w:r w:rsidR="6A58C7F1">
        <w:t>and attrition</w:t>
      </w:r>
      <w:r w:rsidR="5F4118D4">
        <w:t>.</w:t>
      </w:r>
      <w:r w:rsidR="6CF820D0">
        <w:t xml:space="preserve"> </w:t>
      </w:r>
      <w:r w:rsidR="35877F0C">
        <w:t>Targeting those at most risk from COVID-19</w:t>
      </w:r>
      <w:r w:rsidR="7D8A970E">
        <w:t xml:space="preserve"> </w:t>
      </w:r>
      <w:r w:rsidR="670A4337">
        <w:t>is critical to reducing preventable hospital admissions</w:t>
      </w:r>
      <w:r w:rsidR="623385B8">
        <w:t>, preventing serious outcomes</w:t>
      </w:r>
      <w:r w:rsidR="218E5C96">
        <w:t xml:space="preserve"> for individuals</w:t>
      </w:r>
      <w:r w:rsidR="623385B8">
        <w:t xml:space="preserve">, and reducing pressure </w:t>
      </w:r>
      <w:r w:rsidR="4E7A9404">
        <w:t>on a system</w:t>
      </w:r>
      <w:r w:rsidR="218E5C96">
        <w:t xml:space="preserve"> that is struggling to </w:t>
      </w:r>
      <w:r w:rsidR="27FBB0B3">
        <w:t xml:space="preserve">both </w:t>
      </w:r>
      <w:r w:rsidR="218E5C96">
        <w:t>recover</w:t>
      </w:r>
      <w:r w:rsidR="34B59980">
        <w:t xml:space="preserve"> </w:t>
      </w:r>
      <w:r w:rsidR="27FBB0B3">
        <w:t>and manage high loads of comple</w:t>
      </w:r>
      <w:r w:rsidR="6D915682">
        <w:t>x</w:t>
      </w:r>
      <w:r w:rsidR="27FBB0B3">
        <w:t xml:space="preserve"> and serious illness</w:t>
      </w:r>
      <w:r w:rsidR="487EC757">
        <w:t>.</w:t>
      </w:r>
      <w:r w:rsidR="670A4337">
        <w:t xml:space="preserve"> </w:t>
      </w:r>
    </w:p>
    <w:p w14:paraId="02D3F792" w14:textId="3CB1E824" w:rsidR="00DF754F" w:rsidRDefault="12EC409A" w:rsidP="00F0442C">
      <w:pPr>
        <w:pStyle w:val="NormalNumbered"/>
      </w:pPr>
      <w:r>
        <w:t xml:space="preserve">The Ministry also notes that while the context of this use continues at present to be to prevent or lessen a serious threat to public health or the life or health of any individual, </w:t>
      </w:r>
      <w:r w:rsidR="7C9AF86F">
        <w:t xml:space="preserve">the information held in the </w:t>
      </w:r>
      <w:proofErr w:type="spellStart"/>
      <w:r w:rsidR="7C9AF86F">
        <w:t>NZePS</w:t>
      </w:r>
      <w:proofErr w:type="spellEnd"/>
      <w:r w:rsidR="7C9AF86F">
        <w:t xml:space="preserve"> and NMDS is collected to support management of the health of the individuals’ concerned.</w:t>
      </w:r>
      <w:r w:rsidR="00EBBDFB">
        <w:t xml:space="preserve"> </w:t>
      </w:r>
      <w:r w:rsidR="0005031A">
        <w:t>T</w:t>
      </w:r>
      <w:r w:rsidR="2406591E">
        <w:t>he Ministry</w:t>
      </w:r>
      <w:r w:rsidR="7C9AF86F">
        <w:t xml:space="preserve"> therefore considers that use </w:t>
      </w:r>
      <w:r w:rsidR="00D8601A">
        <w:t>to calculate their risk of hospitalisation</w:t>
      </w:r>
      <w:r w:rsidR="003D548C">
        <w:t xml:space="preserve"> if they contract COVID</w:t>
      </w:r>
      <w:r w:rsidR="00D8601A">
        <w:t xml:space="preserve"> </w:t>
      </w:r>
      <w:r w:rsidR="7C9AF86F">
        <w:t xml:space="preserve">also falls under Rule 10(1)(b), that the purpose for which the information is to be used is directly related to the purpose for which the information was obtained. </w:t>
      </w:r>
    </w:p>
    <w:p w14:paraId="4123C14D" w14:textId="549C7ECB" w:rsidR="00570455" w:rsidRDefault="00667D92" w:rsidP="00F0442C">
      <w:pPr>
        <w:pStyle w:val="NormalNumbered"/>
      </w:pPr>
      <w:r>
        <w:t xml:space="preserve">The information will be used for the purpose of </w:t>
      </w:r>
      <w:r w:rsidR="0080494E">
        <w:t xml:space="preserve">calculating the risk score for an individual with </w:t>
      </w:r>
      <w:r w:rsidR="00EC4931">
        <w:t>COVID</w:t>
      </w:r>
      <w:r w:rsidR="0080494E">
        <w:t xml:space="preserve">, and </w:t>
      </w:r>
      <w:r w:rsidR="00EA18D4">
        <w:t>improving the accuracy of the</w:t>
      </w:r>
      <w:r w:rsidR="00EC24DB">
        <w:t xml:space="preserve"> risk score</w:t>
      </w:r>
      <w:r w:rsidR="00EA18D4">
        <w:t xml:space="preserve"> tool </w:t>
      </w:r>
      <w:r w:rsidR="00E714E8">
        <w:t>in</w:t>
      </w:r>
      <w:r w:rsidR="00EA18D4">
        <w:t xml:space="preserve"> </w:t>
      </w:r>
      <w:r>
        <w:t xml:space="preserve">identifying those at higher risk of hospitalisation on becoming infected with COVID. </w:t>
      </w:r>
      <w:r w:rsidR="006C2F1C">
        <w:t xml:space="preserve">It </w:t>
      </w:r>
      <w:r>
        <w:t>will be used in identifying form</w:t>
      </w:r>
      <w:r w:rsidR="00E22BBC">
        <w:t xml:space="preserve"> within the tool</w:t>
      </w:r>
      <w:r>
        <w:t xml:space="preserve"> to </w:t>
      </w:r>
      <w:r w:rsidR="0080494E">
        <w:t xml:space="preserve">model </w:t>
      </w:r>
      <w:r>
        <w:t>risk to the individual for purposes of prioritising them, as necessary, for assistance</w:t>
      </w:r>
      <w:r w:rsidR="006C2F1C">
        <w:t>, and will be deleted</w:t>
      </w:r>
      <w:r w:rsidR="003B7E63">
        <w:t xml:space="preserve"> from the tool</w:t>
      </w:r>
      <w:r w:rsidR="006C2F1C">
        <w:t xml:space="preserve"> once the calculation has been made</w:t>
      </w:r>
      <w:r w:rsidR="0077261D">
        <w:t>.</w:t>
      </w:r>
    </w:p>
    <w:p w14:paraId="284D3D2D" w14:textId="204E993E" w:rsidR="00667D92" w:rsidRDefault="0077261D" w:rsidP="00F0442C">
      <w:pPr>
        <w:pStyle w:val="NormalNumbered"/>
      </w:pPr>
      <w:r>
        <w:t>In non-identifying form, the</w:t>
      </w:r>
      <w:r w:rsidR="00367EB0">
        <w:t xml:space="preserve"> risk scores </w:t>
      </w:r>
      <w:r w:rsidR="004C3C75">
        <w:t xml:space="preserve">may be used </w:t>
      </w:r>
      <w:r w:rsidR="00633F93">
        <w:t xml:space="preserve">for response planning </w:t>
      </w:r>
      <w:r w:rsidR="00667D92">
        <w:t>at a population level.</w:t>
      </w:r>
    </w:p>
    <w:p w14:paraId="05DDB238" w14:textId="4B8EB760" w:rsidR="00667D92" w:rsidRDefault="00667D92" w:rsidP="00913085">
      <w:pPr>
        <w:pStyle w:val="Normalheading"/>
      </w:pPr>
      <w:r>
        <w:t xml:space="preserve">Use of </w:t>
      </w:r>
      <w:r w:rsidR="00BA6A44">
        <w:t>the Risk Score</w:t>
      </w:r>
    </w:p>
    <w:p w14:paraId="250AC2DF" w14:textId="23C8EC6E" w:rsidR="00667D92" w:rsidRDefault="166E1C15" w:rsidP="00F0442C">
      <w:pPr>
        <w:pStyle w:val="NormalNumbered"/>
      </w:pPr>
      <w:r>
        <w:t xml:space="preserve">Version 1 </w:t>
      </w:r>
      <w:r w:rsidR="58BAD6F2">
        <w:t xml:space="preserve">has been integrated into the community assessment and follow up workflows, and a report downloaded daily by CCHs </w:t>
      </w:r>
      <w:r w:rsidR="00CA735E">
        <w:t>(and, from July 2022</w:t>
      </w:r>
      <w:r w:rsidR="0088449A">
        <w:t xml:space="preserve">, Reach Aotearoa) </w:t>
      </w:r>
      <w:r w:rsidR="58BAD6F2">
        <w:t>rank</w:t>
      </w:r>
      <w:r w:rsidR="1DFE753A">
        <w:t>s</w:t>
      </w:r>
      <w:r w:rsidR="58BAD6F2">
        <w:t xml:space="preserve"> Cases in priority order for contact. The tool provide</w:t>
      </w:r>
      <w:r w:rsidR="396DED39">
        <w:t>s</w:t>
      </w:r>
      <w:r w:rsidR="58BAD6F2">
        <w:t xml:space="preserve"> a risk score between 0 and 1 that identifies whether a person is at higher risk of hospitalisation and likely to </w:t>
      </w:r>
      <w:proofErr w:type="gramStart"/>
      <w:r w:rsidR="58BAD6F2">
        <w:t>be in need of</w:t>
      </w:r>
      <w:proofErr w:type="gramEnd"/>
      <w:r w:rsidR="58BAD6F2">
        <w:t xml:space="preserve"> active care management, or at lower risk and likely to be able to manage their COVID-19 infection through the self-service pathway. The </w:t>
      </w:r>
      <w:r w:rsidR="4B5CDD5F">
        <w:t xml:space="preserve">Version 1 scope of use is limited </w:t>
      </w:r>
      <w:r w:rsidR="58BAD6F2">
        <w:t xml:space="preserve">to providing an initial triaging for contact of people who do not respond to </w:t>
      </w:r>
      <w:r w:rsidR="4B5CDD5F">
        <w:t xml:space="preserve">the </w:t>
      </w:r>
      <w:r w:rsidR="58BAD6F2">
        <w:t xml:space="preserve">initial </w:t>
      </w:r>
      <w:r w:rsidR="4B5CDD5F">
        <w:t xml:space="preserve">automated </w:t>
      </w:r>
      <w:r w:rsidR="58BAD6F2">
        <w:t>outreach, or for whom contact details to enable this are not held</w:t>
      </w:r>
      <w:r w:rsidR="572BC4DA">
        <w:t>,</w:t>
      </w:r>
      <w:r w:rsidR="32487AC4">
        <w:t xml:space="preserve"> and there is no change to this use in </w:t>
      </w:r>
      <w:r w:rsidR="19516C6D">
        <w:t>Version 2</w:t>
      </w:r>
      <w:r w:rsidR="58BAD6F2">
        <w:t xml:space="preserve">. </w:t>
      </w:r>
      <w:r w:rsidR="360143BB">
        <w:t xml:space="preserve">This version is expected to increase the accuracy of the tool in identifying </w:t>
      </w:r>
      <w:r w:rsidR="36CAD75A">
        <w:t xml:space="preserve">those Cases at higher risk of hospitalisation, </w:t>
      </w:r>
      <w:r w:rsidR="36CAD75A">
        <w:lastRenderedPageBreak/>
        <w:t xml:space="preserve">but will </w:t>
      </w:r>
      <w:r w:rsidR="3DC97AE9">
        <w:t xml:space="preserve">not increase it sufficiently to support clinical or other decision making such as prioritisation for </w:t>
      </w:r>
      <w:r w:rsidR="431C84A2">
        <w:t xml:space="preserve">COVID </w:t>
      </w:r>
      <w:r w:rsidR="3DC97AE9">
        <w:t>ther</w:t>
      </w:r>
      <w:r w:rsidR="431C84A2">
        <w:t>apeutics.</w:t>
      </w:r>
      <w:r w:rsidR="014C6FA5">
        <w:t xml:space="preserve"> </w:t>
      </w:r>
    </w:p>
    <w:p w14:paraId="28E2A527" w14:textId="33C1A6A6" w:rsidR="00667D92" w:rsidRDefault="0038632C" w:rsidP="00F0442C">
      <w:pPr>
        <w:pStyle w:val="NormalNumbered"/>
      </w:pPr>
      <w:r>
        <w:t>A</w:t>
      </w:r>
      <w:r w:rsidRPr="00833CA5">
        <w:t xml:space="preserve"> health </w:t>
      </w:r>
      <w:r>
        <w:t xml:space="preserve">or </w:t>
      </w:r>
      <w:r w:rsidR="004F468F">
        <w:t>Local</w:t>
      </w:r>
      <w:r>
        <w:t xml:space="preserve"> Hub </w:t>
      </w:r>
      <w:r w:rsidRPr="00833CA5">
        <w:t>provider review</w:t>
      </w:r>
      <w:r>
        <w:t>s</w:t>
      </w:r>
      <w:r w:rsidRPr="00833CA5">
        <w:t xml:space="preserve"> each referral made via the </w:t>
      </w:r>
      <w:r>
        <w:t>tool</w:t>
      </w:r>
      <w:r w:rsidRPr="00E064CD">
        <w:t xml:space="preserve"> </w:t>
      </w:r>
      <w:r>
        <w:t>prior</w:t>
      </w:r>
      <w:r w:rsidRPr="00833CA5">
        <w:t xml:space="preserve"> to contact</w:t>
      </w:r>
      <w:r>
        <w:t>ing</w:t>
      </w:r>
      <w:r w:rsidRPr="00833CA5">
        <w:t xml:space="preserve"> the individual.</w:t>
      </w:r>
      <w:r>
        <w:t xml:space="preserve"> </w:t>
      </w:r>
      <w:r w:rsidR="00773C05">
        <w:t xml:space="preserve">Health </w:t>
      </w:r>
      <w:r w:rsidR="00B15BC7">
        <w:t>p</w:t>
      </w:r>
      <w:r w:rsidR="00667D92">
        <w:t xml:space="preserve">roviders </w:t>
      </w:r>
      <w:r w:rsidR="004041F0">
        <w:t>include</w:t>
      </w:r>
      <w:r w:rsidR="007B14FF">
        <w:t xml:space="preserve"> </w:t>
      </w:r>
      <w:r w:rsidR="00667D92">
        <w:t>the person’s own GP</w:t>
      </w:r>
      <w:r w:rsidR="004041F0">
        <w:t xml:space="preserve"> where they are enrolled with one</w:t>
      </w:r>
      <w:r w:rsidR="00667D92">
        <w:t xml:space="preserve">, </w:t>
      </w:r>
      <w:r w:rsidR="00B15BC7">
        <w:t xml:space="preserve">and </w:t>
      </w:r>
      <w:r w:rsidR="00667D92">
        <w:t xml:space="preserve">it is expected </w:t>
      </w:r>
      <w:r w:rsidR="00B15BC7">
        <w:t xml:space="preserve">these </w:t>
      </w:r>
      <w:r w:rsidR="00667D92">
        <w:t>will access and review their patient’s records rather than rely on the prioritisation assessment</w:t>
      </w:r>
      <w:r w:rsidR="00843F9F">
        <w:t>. W</w:t>
      </w:r>
      <w:r w:rsidR="00667D92">
        <w:t>here the Case is not enrolled with a provider, a Public Health Unit (PHU) or contracted PHU provider</w:t>
      </w:r>
      <w:r w:rsidR="00CC19FC">
        <w:t xml:space="preserve"> assess</w:t>
      </w:r>
      <w:r w:rsidR="004C5F0E">
        <w:t>es</w:t>
      </w:r>
      <w:r w:rsidR="00CC19FC">
        <w:t xml:space="preserve"> them</w:t>
      </w:r>
      <w:r w:rsidR="00667D92">
        <w:t xml:space="preserve">. The score </w:t>
      </w:r>
      <w:r w:rsidR="00000A38">
        <w:t xml:space="preserve">is only </w:t>
      </w:r>
      <w:r w:rsidR="00667D92">
        <w:t>used where no other clinical information about the Case is available.</w:t>
      </w:r>
    </w:p>
    <w:p w14:paraId="5D4C26C0" w14:textId="2E0FEC1C" w:rsidR="00EC7756" w:rsidRDefault="00203BAE" w:rsidP="00F0442C">
      <w:pPr>
        <w:pStyle w:val="NormalNumbered"/>
      </w:pPr>
      <w:r>
        <w:t>Use of algorithms for decision-making about individuals is sensitive and, as a government agency and signatory to Aotearoa New Zealand’s Algorithm Charter, the Ministry is committed to ensuring New Zealanders can have confidence in how it uses algorithms. The requirements of the Algorithm Charter include transparency and accountability to ensure the public can trust and support the government to use these tools in appropriate ways.</w:t>
      </w:r>
      <w:r w:rsidR="00035362">
        <w:t xml:space="preserve"> Since Version 1 of the tool went </w:t>
      </w:r>
      <w:proofErr w:type="gramStart"/>
      <w:r w:rsidR="00035362">
        <w:t xml:space="preserve">live, </w:t>
      </w:r>
      <w:r>
        <w:t xml:space="preserve"> </w:t>
      </w:r>
      <w:r w:rsidR="00035362">
        <w:t>t</w:t>
      </w:r>
      <w:r>
        <w:t>he</w:t>
      </w:r>
      <w:proofErr w:type="gramEnd"/>
      <w:r>
        <w:t xml:space="preserve"> Ministry has established a</w:t>
      </w:r>
      <w:r w:rsidR="006173EA">
        <w:t xml:space="preserve">n </w:t>
      </w:r>
      <w:r w:rsidR="00D80D96">
        <w:t>A</w:t>
      </w:r>
      <w:r w:rsidR="006173EA">
        <w:t xml:space="preserve">lgorithm </w:t>
      </w:r>
      <w:r w:rsidR="00D80D96">
        <w:t>G</w:t>
      </w:r>
      <w:r>
        <w:t>overnance</w:t>
      </w:r>
      <w:r w:rsidR="004853D3">
        <w:t xml:space="preserve"> </w:t>
      </w:r>
      <w:r w:rsidR="00D80D96">
        <w:t>Group</w:t>
      </w:r>
      <w:r w:rsidR="00B520D6">
        <w:t>,</w:t>
      </w:r>
      <w:r>
        <w:t xml:space="preserve"> </w:t>
      </w:r>
      <w:r w:rsidR="00F67116">
        <w:t>which includes privacy representation</w:t>
      </w:r>
      <w:r w:rsidR="00B520D6">
        <w:t>,</w:t>
      </w:r>
      <w:r w:rsidR="00F67116">
        <w:t xml:space="preserve"> </w:t>
      </w:r>
      <w:r>
        <w:t>to maintain oversight of the tool’s development and use, and ensure transparency and compliance with the Charter.</w:t>
      </w:r>
    </w:p>
    <w:p w14:paraId="5A3A63FA" w14:textId="7F581D8E" w:rsidR="00203BAE" w:rsidRPr="00EB7B5A" w:rsidRDefault="004A4DB9" w:rsidP="00F0442C">
      <w:pPr>
        <w:pStyle w:val="NormalNumbered"/>
        <w:rPr>
          <w:rFonts w:eastAsiaTheme="minorEastAsia" w:cstheme="minorBidi"/>
        </w:rPr>
      </w:pPr>
      <w:r>
        <w:t>Until the end of June 2022 the</w:t>
      </w:r>
      <w:r w:rsidR="00203BAE">
        <w:t xml:space="preserve"> </w:t>
      </w:r>
      <w:r w:rsidR="002312DE" w:rsidRPr="004A4DB9">
        <w:t xml:space="preserve">Health System Preparedness Program Steering Group </w:t>
      </w:r>
      <w:r w:rsidR="002312DE">
        <w:t>was</w:t>
      </w:r>
      <w:r w:rsidR="002312DE" w:rsidRPr="004A4DB9">
        <w:t xml:space="preserve"> the governing body that the Covid Care</w:t>
      </w:r>
      <w:r w:rsidR="00F45F54" w:rsidRPr="004A4DB9">
        <w:t xml:space="preserve"> </w:t>
      </w:r>
      <w:r w:rsidR="002312DE" w:rsidRPr="004A4DB9">
        <w:t xml:space="preserve">in the Community Team </w:t>
      </w:r>
      <w:r w:rsidR="002312DE">
        <w:t>reported</w:t>
      </w:r>
      <w:r w:rsidR="002312DE" w:rsidRPr="004A4DB9">
        <w:t xml:space="preserve"> to, and</w:t>
      </w:r>
      <w:r w:rsidR="00F45F54" w:rsidRPr="004A4DB9">
        <w:t xml:space="preserve"> </w:t>
      </w:r>
      <w:r w:rsidR="00954F76">
        <w:t xml:space="preserve">which </w:t>
      </w:r>
      <w:r w:rsidR="002312DE">
        <w:t>assumed</w:t>
      </w:r>
      <w:r w:rsidR="002312DE" w:rsidRPr="004A4DB9">
        <w:t xml:space="preserve"> responsibility </w:t>
      </w:r>
      <w:r w:rsidR="00F86F7F">
        <w:t>for</w:t>
      </w:r>
      <w:r w:rsidR="002312DE" w:rsidRPr="004A4DB9">
        <w:t xml:space="preserve"> this work</w:t>
      </w:r>
      <w:r w:rsidR="00D5415E" w:rsidRPr="004A4DB9">
        <w:t>.</w:t>
      </w:r>
      <w:r w:rsidR="00EC7756">
        <w:t xml:space="preserve"> </w:t>
      </w:r>
      <w:r w:rsidR="00D5415E">
        <w:t>As of 1 July 2022, this responsibility has been assumed by the National Public Health Service.</w:t>
      </w:r>
    </w:p>
    <w:p w14:paraId="08A6AEF1" w14:textId="216E3B11" w:rsidR="00203BAE" w:rsidRPr="00EB7B5A" w:rsidRDefault="00EC7756" w:rsidP="00F0442C">
      <w:pPr>
        <w:pStyle w:val="NormalNumbered"/>
      </w:pPr>
      <w:r>
        <w:t xml:space="preserve">Use of Ministry-held data is governed by the Data and Information Governance Group, and it has approved use of NMDS and </w:t>
      </w:r>
      <w:proofErr w:type="spellStart"/>
      <w:r>
        <w:t>NZePS</w:t>
      </w:r>
      <w:proofErr w:type="spellEnd"/>
      <w:r>
        <w:t xml:space="preserve"> data for this purpose.</w:t>
      </w:r>
    </w:p>
    <w:p w14:paraId="7D921376" w14:textId="455F5388" w:rsidR="00203BAE" w:rsidRDefault="00203BAE" w:rsidP="00F0442C">
      <w:pPr>
        <w:pStyle w:val="NormalNumbered"/>
      </w:pPr>
      <w:r>
        <w:t xml:space="preserve">The information </w:t>
      </w:r>
      <w:r w:rsidR="00EC7756">
        <w:t>used in Version 1</w:t>
      </w:r>
      <w:r>
        <w:t xml:space="preserve"> is health and demographic information (age, ethnicity, and vaccination status). The calculation </w:t>
      </w:r>
      <w:r w:rsidR="00FE265D">
        <w:t xml:space="preserve">is </w:t>
      </w:r>
      <w:r>
        <w:t xml:space="preserve">made and held in </w:t>
      </w:r>
      <w:r w:rsidRPr="00BD04D3">
        <w:t>CPIR</w:t>
      </w:r>
      <w:r>
        <w:t xml:space="preserve">, and </w:t>
      </w:r>
      <w:r w:rsidRPr="00522C5A">
        <w:t>added to the</w:t>
      </w:r>
      <w:r>
        <w:t xml:space="preserve"> individual’s</w:t>
      </w:r>
      <w:r w:rsidRPr="00522C5A">
        <w:t xml:space="preserve"> </w:t>
      </w:r>
      <w:r>
        <w:t xml:space="preserve">NCTS and CCCM </w:t>
      </w:r>
      <w:r w:rsidRPr="00522C5A">
        <w:t>Case</w:t>
      </w:r>
      <w:r>
        <w:t>s</w:t>
      </w:r>
      <w:r w:rsidRPr="00522C5A">
        <w:t xml:space="preserve"> </w:t>
      </w:r>
      <w:r>
        <w:t>when</w:t>
      </w:r>
      <w:r w:rsidRPr="00522C5A">
        <w:t xml:space="preserve"> </w:t>
      </w:r>
      <w:r>
        <w:t>they</w:t>
      </w:r>
      <w:r w:rsidRPr="00522C5A">
        <w:t xml:space="preserve"> </w:t>
      </w:r>
      <w:r>
        <w:t>are</w:t>
      </w:r>
      <w:r w:rsidRPr="00522C5A">
        <w:t xml:space="preserve"> created</w:t>
      </w:r>
      <w:r w:rsidRPr="00F95639">
        <w:t>.</w:t>
      </w:r>
      <w:r>
        <w:t xml:space="preserve"> </w:t>
      </w:r>
      <w:r w:rsidR="00EC7756">
        <w:t>With Version 2, the calculation will be made when a Case is created in NCTS</w:t>
      </w:r>
      <w:r w:rsidR="0080494E">
        <w:t>.</w:t>
      </w:r>
    </w:p>
    <w:p w14:paraId="2A8C3828" w14:textId="11014CF4" w:rsidR="00266FDC" w:rsidRPr="00833CA5" w:rsidRDefault="2605CD39" w:rsidP="00F0442C">
      <w:pPr>
        <w:pStyle w:val="NormalNumbered"/>
      </w:pPr>
      <w:r>
        <w:t>Ethnicity (Māori, Pa</w:t>
      </w:r>
      <w:r w:rsidR="0080494E">
        <w:t>c</w:t>
      </w:r>
      <w:r>
        <w:t>ific, and other) is included in this calculation because Māori and Pacific Island people have to date been impacted by COVID at a higher rate than other ethnicities</w:t>
      </w:r>
      <w:r w:rsidR="19E17AC3">
        <w:t xml:space="preserve">, and has </w:t>
      </w:r>
      <w:r w:rsidR="0B17D2D7">
        <w:t>been retained in Version 2 as</w:t>
      </w:r>
      <w:r w:rsidR="2B171A98">
        <w:t xml:space="preserve"> Precision Driven Health’s review found </w:t>
      </w:r>
      <w:r w:rsidR="1919903E">
        <w:t>it improved</w:t>
      </w:r>
      <w:r w:rsidR="35F6D89F">
        <w:t xml:space="preserve"> the overall performance of the model in a more than minor way</w:t>
      </w:r>
      <w:r>
        <w:t>. The Ministry also has responsibilities under Te Tiriti o Waitangi to achieve equity and improve outcomes for Māori.</w:t>
      </w:r>
      <w:r w:rsidRPr="0F5A1435">
        <w:rPr>
          <w:rFonts w:ascii="Segoe UI" w:hAnsi="Segoe UI" w:cs="Segoe UI"/>
          <w:lang w:val="mi-NZ"/>
        </w:rPr>
        <w:t xml:space="preserve"> </w:t>
      </w:r>
      <w:r>
        <w:t xml:space="preserve">Early identification of people at higher risk, including by reason of the statistically poor outcomes indicated by ethnicity, will enable them to be quickly directed for contact and support through their local Care Coordination Hub (CCH) or, where available, a culturally appropriate provider. Where these providers are not able to reach them within 24 hours, they </w:t>
      </w:r>
      <w:r w:rsidR="35BFD74E">
        <w:t xml:space="preserve">are </w:t>
      </w:r>
      <w:r>
        <w:t>prioritised via their score in the daily report run by their regional CCH.</w:t>
      </w:r>
    </w:p>
    <w:p w14:paraId="19E68F3B" w14:textId="77777777" w:rsidR="00667D92" w:rsidRDefault="00667D92" w:rsidP="00913085">
      <w:pPr>
        <w:pStyle w:val="Normalheading"/>
      </w:pPr>
      <w:bookmarkStart w:id="29" w:name="_Toc97731197"/>
      <w:r w:rsidRPr="00C361F0">
        <w:t>Disclosure</w:t>
      </w:r>
      <w:bookmarkEnd w:id="29"/>
    </w:p>
    <w:p w14:paraId="3D11778A" w14:textId="4BA70EE0" w:rsidR="00667D92" w:rsidRPr="00AF66CB" w:rsidRDefault="00667D92" w:rsidP="00913085">
      <w:pPr>
        <w:pStyle w:val="Normalheading"/>
      </w:pPr>
      <w:r w:rsidRPr="00C361F0">
        <w:t>Internal</w:t>
      </w:r>
      <w:r>
        <w:t xml:space="preserve"> disclosure of Ministry-held information for use in </w:t>
      </w:r>
      <w:r w:rsidR="00BA6A44">
        <w:t>the Risk Score</w:t>
      </w:r>
      <w:r>
        <w:t xml:space="preserve"> calculation</w:t>
      </w:r>
    </w:p>
    <w:p w14:paraId="6223D04F" w14:textId="2DC45EA0" w:rsidR="00667D92" w:rsidRPr="00505BD4" w:rsidRDefault="00667D92" w:rsidP="00F0442C">
      <w:pPr>
        <w:pStyle w:val="NormalNumbered"/>
      </w:pPr>
      <w:r w:rsidRPr="00505BD4">
        <w:t xml:space="preserve">This is a new </w:t>
      </w:r>
      <w:r>
        <w:t>disclosure</w:t>
      </w:r>
      <w:r w:rsidRPr="00505BD4">
        <w:t xml:space="preserve"> of </w:t>
      </w:r>
      <w:r>
        <w:t xml:space="preserve">information from </w:t>
      </w:r>
      <w:r w:rsidRPr="00505BD4">
        <w:t xml:space="preserve">the health datasets that the tool will ingest information from. The Ministry is </w:t>
      </w:r>
      <w:r>
        <w:t>disclosing</w:t>
      </w:r>
      <w:r w:rsidRPr="00505BD4">
        <w:t xml:space="preserve"> it </w:t>
      </w:r>
      <w:r>
        <w:t xml:space="preserve">for this purpose </w:t>
      </w:r>
      <w:r w:rsidRPr="00505BD4">
        <w:t xml:space="preserve">under </w:t>
      </w:r>
      <w:r w:rsidR="00570455">
        <w:t>Rule 11(c) that, as it is to be disclosed to support management of the individual’s health</w:t>
      </w:r>
      <w:r w:rsidR="00CB30D9">
        <w:t xml:space="preserve"> where they test positive for COVID</w:t>
      </w:r>
      <w:r w:rsidR="00176199">
        <w:t>,</w:t>
      </w:r>
      <w:r w:rsidR="00570455">
        <w:t xml:space="preserve"> the disclosure of the information is one of the purposes in connection with which the information was obtained.</w:t>
      </w:r>
    </w:p>
    <w:p w14:paraId="12FB451D" w14:textId="0FF9739D" w:rsidR="00667D92" w:rsidRPr="00554A73" w:rsidRDefault="546A6ED5" w:rsidP="00F0442C">
      <w:pPr>
        <w:pStyle w:val="NormalNumbered"/>
      </w:pPr>
      <w:r>
        <w:t xml:space="preserve">The disclosure and calculation will occur within the Ministry’s secure AWS systems, </w:t>
      </w:r>
      <w:r w:rsidR="1A18398D">
        <w:t xml:space="preserve">with no disclosure of </w:t>
      </w:r>
      <w:r w:rsidR="14C3026F">
        <w:t xml:space="preserve">any component data points out of </w:t>
      </w:r>
      <w:r w:rsidR="14CB0727">
        <w:t xml:space="preserve">these </w:t>
      </w:r>
      <w:r w:rsidR="14C3026F">
        <w:t>system</w:t>
      </w:r>
      <w:r w:rsidR="3097C55D">
        <w:t>s</w:t>
      </w:r>
      <w:r>
        <w:t>.</w:t>
      </w:r>
      <w:r w:rsidR="7189DBED">
        <w:t xml:space="preserve"> </w:t>
      </w:r>
    </w:p>
    <w:p w14:paraId="4C9717EA" w14:textId="633BB281" w:rsidR="00667D92" w:rsidRDefault="00667D92" w:rsidP="00913085">
      <w:pPr>
        <w:pStyle w:val="Normalheading"/>
      </w:pPr>
      <w:r>
        <w:lastRenderedPageBreak/>
        <w:t xml:space="preserve">Disclosure of </w:t>
      </w:r>
      <w:r w:rsidR="00BA6A44">
        <w:t>Risk Score</w:t>
      </w:r>
      <w:r>
        <w:t xml:space="preserve"> calculation output</w:t>
      </w:r>
    </w:p>
    <w:p w14:paraId="5B7D568E" w14:textId="35FD84FA" w:rsidR="00667D92" w:rsidRDefault="00667D92" w:rsidP="00F0442C">
      <w:pPr>
        <w:pStyle w:val="NormalNumbered"/>
      </w:pPr>
      <w:r w:rsidRPr="00F67EA4">
        <w:t>The tool send</w:t>
      </w:r>
      <w:r w:rsidR="008F1199">
        <w:t>s</w:t>
      </w:r>
      <w:r w:rsidRPr="00F67EA4">
        <w:t xml:space="preserve"> an algorithmic score between 0 and 1 to NCTS and CCCM, and this </w:t>
      </w:r>
      <w:r w:rsidR="0081167E">
        <w:t xml:space="preserve">is </w:t>
      </w:r>
      <w:r w:rsidRPr="00F67EA4">
        <w:t xml:space="preserve">available to authorised users in the Case record and a dashboard to support the patient contact triage decision where no other clinical information is available. </w:t>
      </w:r>
      <w:r w:rsidRPr="005A5513">
        <w:t xml:space="preserve">The score goes to both systems </w:t>
      </w:r>
      <w:r w:rsidRPr="00227900">
        <w:t xml:space="preserve">to ensure that CCHs using CCCM have access to it when needed. </w:t>
      </w:r>
    </w:p>
    <w:p w14:paraId="726E6AA9" w14:textId="5E126D4C" w:rsidR="00667D92" w:rsidRDefault="00667D92" w:rsidP="00533E21">
      <w:pPr>
        <w:pStyle w:val="Heading2"/>
        <w:ind w:left="-284"/>
      </w:pPr>
      <w:bookmarkStart w:id="30" w:name="_Toc110340852"/>
      <w:r>
        <w:t>Disclosure outside New Zealand</w:t>
      </w:r>
      <w:r w:rsidR="0031271C">
        <w:t xml:space="preserve"> (Rule 1</w:t>
      </w:r>
      <w:r w:rsidR="00906A42">
        <w:t>2</w:t>
      </w:r>
      <w:r w:rsidR="0031271C">
        <w:t>)</w:t>
      </w:r>
      <w:bookmarkEnd w:id="30"/>
    </w:p>
    <w:p w14:paraId="10FED6E0" w14:textId="77777777" w:rsidR="00667D92" w:rsidRPr="00442844" w:rsidRDefault="00667D92" w:rsidP="00F0442C">
      <w:pPr>
        <w:pStyle w:val="NormalNumbered"/>
      </w:pPr>
      <w:r w:rsidRPr="00551326">
        <w:t>There is no expectation of any disclosure of information outside New Zealand (otherwise than for safe custody or processing in compliance with s11 of the Privacy Act 2020, due to the hosting sites located in Australia).</w:t>
      </w:r>
    </w:p>
    <w:p w14:paraId="1B85FE0F" w14:textId="08BB245D" w:rsidR="00667D92" w:rsidRDefault="00667D92" w:rsidP="00533E21">
      <w:pPr>
        <w:pStyle w:val="Heading2"/>
        <w:ind w:left="-284"/>
      </w:pPr>
      <w:bookmarkStart w:id="31" w:name="_Toc97731198"/>
      <w:bookmarkStart w:id="32" w:name="_Toc110340853"/>
      <w:r>
        <w:t xml:space="preserve">Unique identifiers </w:t>
      </w:r>
      <w:r w:rsidR="00906A42">
        <w:t>(</w:t>
      </w:r>
      <w:r>
        <w:t>Rule 13</w:t>
      </w:r>
      <w:bookmarkEnd w:id="31"/>
      <w:r w:rsidR="00906A42">
        <w:t>)</w:t>
      </w:r>
      <w:bookmarkEnd w:id="32"/>
    </w:p>
    <w:bookmarkEnd w:id="26"/>
    <w:bookmarkEnd w:id="27"/>
    <w:bookmarkEnd w:id="28"/>
    <w:p w14:paraId="7341D981" w14:textId="0E1F5618" w:rsidR="00F920A5" w:rsidRDefault="00667D92" w:rsidP="00F0442C">
      <w:pPr>
        <w:pStyle w:val="NormalNumbered"/>
      </w:pPr>
      <w:r>
        <w:t xml:space="preserve">Information </w:t>
      </w:r>
      <w:r w:rsidR="0081167E">
        <w:t xml:space="preserve">is </w:t>
      </w:r>
      <w:r w:rsidRPr="003D4889">
        <w:t>sourced</w:t>
      </w:r>
      <w:r>
        <w:t xml:space="preserve"> and linked using NHI numbers. This use is consistent with the purposes for which these are assigned. </w:t>
      </w:r>
    </w:p>
    <w:p w14:paraId="62A8D66E" w14:textId="77777777" w:rsidR="004F034B" w:rsidRDefault="004F034B" w:rsidP="00F0442C">
      <w:pPr>
        <w:pStyle w:val="NormalNumbered"/>
        <w:numPr>
          <w:ilvl w:val="0"/>
          <w:numId w:val="0"/>
        </w:numPr>
        <w:ind w:left="720"/>
        <w:sectPr w:rsidR="004F034B" w:rsidSect="000B192A">
          <w:footerReference w:type="default" r:id="rId16"/>
          <w:footerReference w:type="first" r:id="rId17"/>
          <w:pgSz w:w="11906" w:h="16838"/>
          <w:pgMar w:top="1440" w:right="1440" w:bottom="1418" w:left="1440" w:header="709" w:footer="709" w:gutter="0"/>
          <w:cols w:space="708"/>
          <w:docGrid w:linePitch="360"/>
        </w:sectPr>
      </w:pPr>
    </w:p>
    <w:p w14:paraId="58F175CC" w14:textId="084B5095" w:rsidR="00773F60" w:rsidRPr="00A36694" w:rsidRDefault="00773F60" w:rsidP="00D13A95">
      <w:pPr>
        <w:pStyle w:val="Heading1"/>
      </w:pPr>
      <w:bookmarkStart w:id="33" w:name="_Toc110340854"/>
      <w:r>
        <w:lastRenderedPageBreak/>
        <w:t>Section Three – Privacy Risk Assessment and Controls</w:t>
      </w:r>
      <w:bookmarkEnd w:id="33"/>
    </w:p>
    <w:p w14:paraId="4240EFF2" w14:textId="03C759A2" w:rsidR="00773F60" w:rsidRPr="000F5771" w:rsidRDefault="00773F60" w:rsidP="00ED4AD2">
      <w:pPr>
        <w:pStyle w:val="Heading2-nonumbering"/>
      </w:pPr>
      <w:bookmarkStart w:id="34" w:name="_Hlk104363882"/>
      <w:r>
        <w:t>Privacy Risk Table</w:t>
      </w:r>
    </w:p>
    <w:p w14:paraId="0D0B8A4C" w14:textId="10B0CE3D" w:rsidR="00773F60" w:rsidRDefault="00773F60" w:rsidP="00F0442C">
      <w:pPr>
        <w:pStyle w:val="NormalGreen"/>
      </w:pPr>
      <w:bookmarkStart w:id="35" w:name="_Toc477948042"/>
      <w:bookmarkEnd w:id="34"/>
    </w:p>
    <w:tbl>
      <w:tblPr>
        <w:tblStyle w:val="LightList-Accent11"/>
        <w:tblW w:w="14395"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93"/>
        <w:gridCol w:w="2693"/>
        <w:gridCol w:w="1276"/>
        <w:gridCol w:w="1871"/>
        <w:gridCol w:w="1258"/>
        <w:gridCol w:w="1928"/>
        <w:gridCol w:w="1275"/>
        <w:gridCol w:w="3101"/>
      </w:tblGrid>
      <w:tr w:rsidR="00D968D0" w:rsidRPr="005614A0" w14:paraId="0B9944F9" w14:textId="77777777" w:rsidTr="5249A0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3" w:type="dxa"/>
            <w:shd w:val="clear" w:color="auto" w:fill="BFBFBF" w:themeFill="background1" w:themeFillShade="BF"/>
            <w:vAlign w:val="center"/>
            <w:hideMark/>
          </w:tcPr>
          <w:p w14:paraId="0EC53C76" w14:textId="77777777" w:rsidR="00773F60" w:rsidRPr="00C53410" w:rsidRDefault="00773F60" w:rsidP="00F0442C">
            <w:r w:rsidRPr="00C53410">
              <w:t>Risk Reference Number</w:t>
            </w:r>
          </w:p>
        </w:tc>
        <w:tc>
          <w:tcPr>
            <w:tcW w:w="2693" w:type="dxa"/>
            <w:shd w:val="clear" w:color="auto" w:fill="BFBFBF" w:themeFill="background1" w:themeFillShade="BF"/>
            <w:vAlign w:val="center"/>
            <w:hideMark/>
          </w:tcPr>
          <w:p w14:paraId="3FAD2CD8" w14:textId="77777777" w:rsidR="00773F60" w:rsidRPr="00C53410" w:rsidRDefault="00773F60" w:rsidP="00F0442C">
            <w:pPr>
              <w:cnfStyle w:val="100000000000" w:firstRow="1" w:lastRow="0" w:firstColumn="0" w:lastColumn="0" w:oddVBand="0" w:evenVBand="0" w:oddHBand="0" w:evenHBand="0" w:firstRowFirstColumn="0" w:firstRowLastColumn="0" w:lastRowFirstColumn="0" w:lastRowLastColumn="0"/>
            </w:pPr>
            <w:r w:rsidRPr="00C53410">
              <w:t>Privacy Risk Description</w:t>
            </w:r>
          </w:p>
        </w:tc>
        <w:tc>
          <w:tcPr>
            <w:tcW w:w="1276" w:type="dxa"/>
            <w:shd w:val="clear" w:color="auto" w:fill="BFBFBF" w:themeFill="background1" w:themeFillShade="BF"/>
            <w:vAlign w:val="center"/>
          </w:tcPr>
          <w:p w14:paraId="719E3A39" w14:textId="77777777" w:rsidR="00773F60" w:rsidRPr="00C53410" w:rsidRDefault="00773F60" w:rsidP="00F0442C">
            <w:pPr>
              <w:cnfStyle w:val="100000000000" w:firstRow="1" w:lastRow="0" w:firstColumn="0" w:lastColumn="0" w:oddVBand="0" w:evenVBand="0" w:oddHBand="0" w:evenHBand="0" w:firstRowFirstColumn="0" w:firstRowLastColumn="0" w:lastRowFirstColumn="0" w:lastRowLastColumn="0"/>
              <w:rPr>
                <w:b w:val="0"/>
                <w:bCs w:val="0"/>
              </w:rPr>
            </w:pPr>
            <w:r w:rsidRPr="00C53410">
              <w:t>Raw Risk Rating</w:t>
            </w:r>
          </w:p>
          <w:p w14:paraId="5E2CA227" w14:textId="77777777" w:rsidR="00773F60" w:rsidRPr="00C53410" w:rsidRDefault="00773F60" w:rsidP="00F0442C">
            <w:pPr>
              <w:cnfStyle w:val="100000000000" w:firstRow="1" w:lastRow="0" w:firstColumn="0" w:lastColumn="0" w:oddVBand="0" w:evenVBand="0" w:oddHBand="0" w:evenHBand="0" w:firstRowFirstColumn="0" w:firstRowLastColumn="0" w:lastRowFirstColumn="0" w:lastRowLastColumn="0"/>
            </w:pPr>
            <w:r w:rsidRPr="00C53410">
              <w:t>Consequence / Likelihood</w:t>
            </w:r>
          </w:p>
        </w:tc>
        <w:tc>
          <w:tcPr>
            <w:tcW w:w="1871" w:type="dxa"/>
            <w:shd w:val="clear" w:color="auto" w:fill="BFBFBF" w:themeFill="background1" w:themeFillShade="BF"/>
            <w:vAlign w:val="center"/>
            <w:hideMark/>
          </w:tcPr>
          <w:p w14:paraId="71559F56" w14:textId="77777777" w:rsidR="00773F60" w:rsidRPr="00C53410" w:rsidRDefault="00773F60" w:rsidP="00F0442C">
            <w:pPr>
              <w:cnfStyle w:val="100000000000" w:firstRow="1" w:lastRow="0" w:firstColumn="0" w:lastColumn="0" w:oddVBand="0" w:evenVBand="0" w:oddHBand="0" w:evenHBand="0" w:firstRowFirstColumn="0" w:firstRowLastColumn="0" w:lastRowFirstColumn="0" w:lastRowLastColumn="0"/>
            </w:pPr>
            <w:r w:rsidRPr="00C53410">
              <w:t>Existing Controls</w:t>
            </w:r>
          </w:p>
        </w:tc>
        <w:tc>
          <w:tcPr>
            <w:tcW w:w="1258" w:type="dxa"/>
            <w:shd w:val="clear" w:color="auto" w:fill="BFBFBF" w:themeFill="background1" w:themeFillShade="BF"/>
            <w:vAlign w:val="center"/>
          </w:tcPr>
          <w:p w14:paraId="7CCE9907" w14:textId="77777777" w:rsidR="00773F60" w:rsidRPr="00C53410" w:rsidRDefault="00773F60" w:rsidP="00F0442C">
            <w:pPr>
              <w:cnfStyle w:val="100000000000" w:firstRow="1" w:lastRow="0" w:firstColumn="0" w:lastColumn="0" w:oddVBand="0" w:evenVBand="0" w:oddHBand="0" w:evenHBand="0" w:firstRowFirstColumn="0" w:firstRowLastColumn="0" w:lastRowFirstColumn="0" w:lastRowLastColumn="0"/>
            </w:pPr>
            <w:r w:rsidRPr="00C53410">
              <w:t>Current Risk Rating</w:t>
            </w:r>
          </w:p>
          <w:p w14:paraId="1CD1AC3D" w14:textId="77777777" w:rsidR="00773F60" w:rsidRPr="00C53410" w:rsidRDefault="00773F60" w:rsidP="00F0442C">
            <w:pPr>
              <w:cnfStyle w:val="100000000000" w:firstRow="1" w:lastRow="0" w:firstColumn="0" w:lastColumn="0" w:oddVBand="0" w:evenVBand="0" w:oddHBand="0" w:evenHBand="0" w:firstRowFirstColumn="0" w:firstRowLastColumn="0" w:lastRowFirstColumn="0" w:lastRowLastColumn="0"/>
            </w:pPr>
            <w:r w:rsidRPr="00C53410">
              <w:t>Consequence / Likelihood</w:t>
            </w:r>
          </w:p>
        </w:tc>
        <w:tc>
          <w:tcPr>
            <w:tcW w:w="1928" w:type="dxa"/>
            <w:shd w:val="clear" w:color="auto" w:fill="BFBFBF" w:themeFill="background1" w:themeFillShade="BF"/>
            <w:vAlign w:val="center"/>
            <w:hideMark/>
          </w:tcPr>
          <w:p w14:paraId="32C95C07" w14:textId="77777777" w:rsidR="00773F60" w:rsidRPr="00C53410" w:rsidRDefault="00773F60" w:rsidP="00F0442C">
            <w:pPr>
              <w:cnfStyle w:val="100000000000" w:firstRow="1" w:lastRow="0" w:firstColumn="0" w:lastColumn="0" w:oddVBand="0" w:evenVBand="0" w:oddHBand="0" w:evenHBand="0" w:firstRowFirstColumn="0" w:firstRowLastColumn="0" w:lastRowFirstColumn="0" w:lastRowLastColumn="0"/>
            </w:pPr>
            <w:r w:rsidRPr="00C53410">
              <w:t>Planned Controls</w:t>
            </w:r>
          </w:p>
        </w:tc>
        <w:tc>
          <w:tcPr>
            <w:tcW w:w="1275" w:type="dxa"/>
            <w:shd w:val="clear" w:color="auto" w:fill="BFBFBF" w:themeFill="background1" w:themeFillShade="BF"/>
            <w:vAlign w:val="center"/>
          </w:tcPr>
          <w:p w14:paraId="71DC5766" w14:textId="77777777" w:rsidR="00773F60" w:rsidRPr="00C53410" w:rsidRDefault="00773F60" w:rsidP="00F0442C">
            <w:pPr>
              <w:cnfStyle w:val="100000000000" w:firstRow="1" w:lastRow="0" w:firstColumn="0" w:lastColumn="0" w:oddVBand="0" w:evenVBand="0" w:oddHBand="0" w:evenHBand="0" w:firstRowFirstColumn="0" w:firstRowLastColumn="0" w:lastRowFirstColumn="0" w:lastRowLastColumn="0"/>
              <w:rPr>
                <w:b w:val="0"/>
                <w:bCs w:val="0"/>
              </w:rPr>
            </w:pPr>
            <w:r w:rsidRPr="00C53410">
              <w:t>Target Risk Rating</w:t>
            </w:r>
          </w:p>
          <w:p w14:paraId="2D11E29C" w14:textId="77777777" w:rsidR="00773F60" w:rsidRPr="00C53410" w:rsidRDefault="00773F60" w:rsidP="00F0442C">
            <w:pPr>
              <w:cnfStyle w:val="100000000000" w:firstRow="1" w:lastRow="0" w:firstColumn="0" w:lastColumn="0" w:oddVBand="0" w:evenVBand="0" w:oddHBand="0" w:evenHBand="0" w:firstRowFirstColumn="0" w:firstRowLastColumn="0" w:lastRowFirstColumn="0" w:lastRowLastColumn="0"/>
            </w:pPr>
            <w:r w:rsidRPr="00C53410">
              <w:t>Consequence / Likelihood</w:t>
            </w:r>
          </w:p>
        </w:tc>
        <w:tc>
          <w:tcPr>
            <w:tcW w:w="3101" w:type="dxa"/>
            <w:shd w:val="clear" w:color="auto" w:fill="BFBFBF" w:themeFill="background1" w:themeFillShade="BF"/>
            <w:vAlign w:val="center"/>
            <w:hideMark/>
          </w:tcPr>
          <w:p w14:paraId="222F4C92" w14:textId="77777777" w:rsidR="00773F60" w:rsidRPr="00C53410" w:rsidRDefault="00773F60" w:rsidP="00F0442C">
            <w:pPr>
              <w:cnfStyle w:val="100000000000" w:firstRow="1" w:lastRow="0" w:firstColumn="0" w:lastColumn="0" w:oddVBand="0" w:evenVBand="0" w:oddHBand="0" w:evenHBand="0" w:firstRowFirstColumn="0" w:firstRowLastColumn="0" w:lastRowFirstColumn="0" w:lastRowLastColumn="0"/>
              <w:rPr>
                <w:b w:val="0"/>
                <w:bCs w:val="0"/>
              </w:rPr>
            </w:pPr>
            <w:r w:rsidRPr="00C53410">
              <w:t>Rationale for Target Risk Rating</w:t>
            </w:r>
          </w:p>
        </w:tc>
      </w:tr>
      <w:tr w:rsidR="00A43507" w:rsidRPr="00406409" w14:paraId="1B768695" w14:textId="77777777" w:rsidTr="5249A049">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993" w:type="dxa"/>
          </w:tcPr>
          <w:p w14:paraId="4749BF1A" w14:textId="77777777" w:rsidR="00ED4CAD" w:rsidRPr="00406409" w:rsidRDefault="00ED4CAD" w:rsidP="00F0442C">
            <w:r w:rsidRPr="00406409">
              <w:t>R01</w:t>
            </w:r>
          </w:p>
        </w:tc>
        <w:tc>
          <w:tcPr>
            <w:tcW w:w="2693" w:type="dxa"/>
          </w:tcPr>
          <w:p w14:paraId="733527C0" w14:textId="77777777" w:rsidR="00ED4CAD" w:rsidRDefault="00ED4CAD" w:rsidP="00F0442C">
            <w:pPr>
              <w:cnfStyle w:val="000000100000" w:firstRow="0" w:lastRow="0" w:firstColumn="0" w:lastColumn="0" w:oddVBand="0" w:evenVBand="0" w:oddHBand="1" w:evenHBand="0" w:firstRowFirstColumn="0" w:firstRowLastColumn="0" w:lastRowFirstColumn="0" w:lastRowLastColumn="0"/>
            </w:pPr>
            <w:r w:rsidRPr="00497EB4">
              <w:rPr>
                <w:b/>
                <w:bCs/>
              </w:rPr>
              <w:t>Source:</w:t>
            </w:r>
            <w:r>
              <w:t xml:space="preserve"> </w:t>
            </w:r>
            <w:r w:rsidRPr="00406409">
              <w:t>The prioritisation calculation is not necessary to the public health response</w:t>
            </w:r>
          </w:p>
          <w:p w14:paraId="5942F2C0" w14:textId="77777777" w:rsidR="00ED4CAD" w:rsidRDefault="00ED4CAD" w:rsidP="00F0442C">
            <w:pPr>
              <w:cnfStyle w:val="000000100000" w:firstRow="0" w:lastRow="0" w:firstColumn="0" w:lastColumn="0" w:oddVBand="0" w:evenVBand="0" w:oddHBand="1" w:evenHBand="0" w:firstRowFirstColumn="0" w:firstRowLastColumn="0" w:lastRowFirstColumn="0" w:lastRowLastColumn="0"/>
            </w:pPr>
            <w:r w:rsidRPr="00497EB4">
              <w:rPr>
                <w:b/>
                <w:bCs/>
              </w:rPr>
              <w:t>Risk:</w:t>
            </w:r>
            <w:r>
              <w:t xml:space="preserve"> </w:t>
            </w:r>
            <w:r w:rsidRPr="00406409">
              <w:t xml:space="preserve">the </w:t>
            </w:r>
            <w:r>
              <w:t>collection and use</w:t>
            </w:r>
            <w:r w:rsidRPr="00406409">
              <w:t xml:space="preserve"> </w:t>
            </w:r>
            <w:r>
              <w:t xml:space="preserve">of personal information is </w:t>
            </w:r>
            <w:r w:rsidRPr="00406409">
              <w:t>unlawful</w:t>
            </w:r>
          </w:p>
          <w:p w14:paraId="78678F48" w14:textId="77777777" w:rsidR="00ED4CAD" w:rsidRPr="00406409" w:rsidRDefault="00ED4CAD" w:rsidP="00F0442C">
            <w:pPr>
              <w:cnfStyle w:val="000000100000" w:firstRow="0" w:lastRow="0" w:firstColumn="0" w:lastColumn="0" w:oddVBand="0" w:evenVBand="0" w:oddHBand="1" w:evenHBand="0" w:firstRowFirstColumn="0" w:firstRowLastColumn="0" w:lastRowFirstColumn="0" w:lastRowLastColumn="0"/>
              <w:rPr>
                <w:b/>
              </w:rPr>
            </w:pPr>
            <w:r w:rsidRPr="00497EB4">
              <w:rPr>
                <w:b/>
                <w:bCs/>
              </w:rPr>
              <w:t>Effect:</w:t>
            </w:r>
            <w:r>
              <w:t xml:space="preserve"> Reputational damage; trust and confidence in the health sector undermined</w:t>
            </w:r>
          </w:p>
        </w:tc>
        <w:tc>
          <w:tcPr>
            <w:tcW w:w="1276" w:type="dxa"/>
            <w:shd w:val="clear" w:color="auto" w:fill="FFC000" w:themeFill="accent4"/>
          </w:tcPr>
          <w:p w14:paraId="37F0ADB3" w14:textId="77777777" w:rsidR="00ED4CAD" w:rsidRDefault="00ED4CAD" w:rsidP="00F0442C">
            <w:pPr>
              <w:cnfStyle w:val="000000100000" w:firstRow="0" w:lastRow="0" w:firstColumn="0" w:lastColumn="0" w:oddVBand="0" w:evenVBand="0" w:oddHBand="1" w:evenHBand="0" w:firstRowFirstColumn="0" w:firstRowLastColumn="0" w:lastRowFirstColumn="0" w:lastRowLastColumn="0"/>
            </w:pPr>
            <w:r w:rsidRPr="00C85169">
              <w:t>High (</w:t>
            </w:r>
            <w:r>
              <w:t>18</w:t>
            </w:r>
            <w:r w:rsidRPr="00C85169">
              <w:t>)</w:t>
            </w:r>
          </w:p>
          <w:p w14:paraId="27447F46" w14:textId="77777777" w:rsidR="00ED4CAD" w:rsidRPr="00406409" w:rsidRDefault="00ED4CAD" w:rsidP="00F0442C">
            <w:pPr>
              <w:cnfStyle w:val="000000100000" w:firstRow="0" w:lastRow="0" w:firstColumn="0" w:lastColumn="0" w:oddVBand="0" w:evenVBand="0" w:oddHBand="1" w:evenHBand="0" w:firstRowFirstColumn="0" w:firstRowLastColumn="0" w:lastRowFirstColumn="0" w:lastRowLastColumn="0"/>
              <w:rPr>
                <w:rFonts w:cstheme="minorHAnsi"/>
              </w:rPr>
            </w:pPr>
            <w:r>
              <w:t>Significant</w:t>
            </w:r>
            <w:r w:rsidRPr="00C85169">
              <w:t xml:space="preserve"> / </w:t>
            </w:r>
            <w:r>
              <w:t>Possible</w:t>
            </w:r>
          </w:p>
        </w:tc>
        <w:tc>
          <w:tcPr>
            <w:tcW w:w="1871" w:type="dxa"/>
          </w:tcPr>
          <w:p w14:paraId="09D372B4" w14:textId="77777777" w:rsidR="00ED4CAD" w:rsidRPr="00406409" w:rsidRDefault="00ED4CAD" w:rsidP="00F0442C">
            <w:pPr>
              <w:cnfStyle w:val="000000100000" w:firstRow="0" w:lastRow="0" w:firstColumn="0" w:lastColumn="0" w:oddVBand="0" w:evenVBand="0" w:oddHBand="1" w:evenHBand="0" w:firstRowFirstColumn="0" w:firstRowLastColumn="0" w:lastRowFirstColumn="0" w:lastRowLastColumn="0"/>
            </w:pPr>
            <w:r w:rsidRPr="00406409">
              <w:rPr>
                <w:b/>
                <w:bCs/>
              </w:rPr>
              <w:t>PIA03</w:t>
            </w:r>
            <w:r w:rsidRPr="00406409">
              <w:t xml:space="preserve"> Clinical approval for limited use</w:t>
            </w:r>
          </w:p>
          <w:p w14:paraId="0FE427CE" w14:textId="77777777" w:rsidR="00ED4CAD" w:rsidRPr="00406409" w:rsidRDefault="00ED4CAD" w:rsidP="00F0442C">
            <w:pPr>
              <w:cnfStyle w:val="000000100000" w:firstRow="0" w:lastRow="0" w:firstColumn="0" w:lastColumn="0" w:oddVBand="0" w:evenVBand="0" w:oddHBand="1" w:evenHBand="0" w:firstRowFirstColumn="0" w:firstRowLastColumn="0" w:lastRowFirstColumn="0" w:lastRowLastColumn="0"/>
            </w:pPr>
            <w:r w:rsidRPr="00406409">
              <w:rPr>
                <w:b/>
                <w:bCs/>
              </w:rPr>
              <w:t>PIA01</w:t>
            </w:r>
            <w:r w:rsidRPr="00406409">
              <w:t xml:space="preserve"> Ministry Algorithm Governance</w:t>
            </w:r>
          </w:p>
          <w:p w14:paraId="3ED7B718" w14:textId="77777777" w:rsidR="00ED4CAD" w:rsidRPr="00406409" w:rsidRDefault="00ED4CAD" w:rsidP="00F0442C">
            <w:pPr>
              <w:cnfStyle w:val="000000100000" w:firstRow="0" w:lastRow="0" w:firstColumn="0" w:lastColumn="0" w:oddVBand="0" w:evenVBand="0" w:oddHBand="1" w:evenHBand="0" w:firstRowFirstColumn="0" w:firstRowLastColumn="0" w:lastRowFirstColumn="0" w:lastRowLastColumn="0"/>
            </w:pPr>
            <w:r w:rsidRPr="00406409">
              <w:rPr>
                <w:b/>
                <w:bCs/>
              </w:rPr>
              <w:t>PIA02</w:t>
            </w:r>
            <w:r w:rsidRPr="00406409">
              <w:t xml:space="preserve"> Risk Score Tool Governance</w:t>
            </w:r>
          </w:p>
          <w:p w14:paraId="7497E277" w14:textId="77777777" w:rsidR="00ED4CAD" w:rsidRPr="00406409" w:rsidRDefault="00ED4CAD" w:rsidP="00F0442C">
            <w:pPr>
              <w:cnfStyle w:val="000000100000" w:firstRow="0" w:lastRow="0" w:firstColumn="0" w:lastColumn="0" w:oddVBand="0" w:evenVBand="0" w:oddHBand="1" w:evenHBand="0" w:firstRowFirstColumn="0" w:firstRowLastColumn="0" w:lastRowFirstColumn="0" w:lastRowLastColumn="0"/>
            </w:pPr>
            <w:r w:rsidRPr="00406409">
              <w:rPr>
                <w:b/>
                <w:bCs/>
              </w:rPr>
              <w:t>PIA04</w:t>
            </w:r>
            <w:r w:rsidRPr="00406409">
              <w:t xml:space="preserve"> Limitations on use</w:t>
            </w:r>
          </w:p>
        </w:tc>
        <w:tc>
          <w:tcPr>
            <w:tcW w:w="1258" w:type="dxa"/>
            <w:shd w:val="clear" w:color="auto" w:fill="FFFF00"/>
          </w:tcPr>
          <w:p w14:paraId="01D7EBC4" w14:textId="77777777" w:rsidR="00ED4CAD" w:rsidRDefault="00ED4CAD" w:rsidP="00F0442C">
            <w:pPr>
              <w:cnfStyle w:val="000000100000" w:firstRow="0" w:lastRow="0" w:firstColumn="0" w:lastColumn="0" w:oddVBand="0" w:evenVBand="0" w:oddHBand="1" w:evenHBand="0" w:firstRowFirstColumn="0" w:firstRowLastColumn="0" w:lastRowFirstColumn="0" w:lastRowLastColumn="0"/>
            </w:pPr>
            <w:r>
              <w:t>Medium</w:t>
            </w:r>
            <w:r w:rsidRPr="00C85169">
              <w:t xml:space="preserve"> (</w:t>
            </w:r>
            <w:r>
              <w:t>9</w:t>
            </w:r>
            <w:r w:rsidRPr="00C85169">
              <w:t>)</w:t>
            </w:r>
          </w:p>
          <w:p w14:paraId="537C6D7B" w14:textId="77777777" w:rsidR="00ED4CAD" w:rsidRPr="00406409" w:rsidRDefault="00ED4CAD" w:rsidP="00F0442C">
            <w:pPr>
              <w:cnfStyle w:val="000000100000" w:firstRow="0" w:lastRow="0" w:firstColumn="0" w:lastColumn="0" w:oddVBand="0" w:evenVBand="0" w:oddHBand="1" w:evenHBand="0" w:firstRowFirstColumn="0" w:firstRowLastColumn="0" w:lastRowFirstColumn="0" w:lastRowLastColumn="0"/>
              <w:rPr>
                <w:rFonts w:cstheme="minorHAnsi"/>
              </w:rPr>
            </w:pPr>
            <w:r>
              <w:t>Moderate</w:t>
            </w:r>
            <w:r w:rsidRPr="00C85169">
              <w:t xml:space="preserve"> / </w:t>
            </w:r>
            <w:r>
              <w:t>Unlikely</w:t>
            </w:r>
          </w:p>
        </w:tc>
        <w:tc>
          <w:tcPr>
            <w:tcW w:w="1928" w:type="dxa"/>
          </w:tcPr>
          <w:p w14:paraId="6780F920" w14:textId="77777777" w:rsidR="00ED4CAD" w:rsidRPr="00406409" w:rsidRDefault="00ED4CAD" w:rsidP="00F0442C">
            <w:pPr>
              <w:cnfStyle w:val="000000100000" w:firstRow="0" w:lastRow="0" w:firstColumn="0" w:lastColumn="0" w:oddVBand="0" w:evenVBand="0" w:oddHBand="1" w:evenHBand="0" w:firstRowFirstColumn="0" w:firstRowLastColumn="0" w:lastRowFirstColumn="0" w:lastRowLastColumn="0"/>
            </w:pPr>
            <w:r w:rsidRPr="004B0D3B">
              <w:rPr>
                <w:b/>
                <w:bCs/>
              </w:rPr>
              <w:t>PIA12</w:t>
            </w:r>
            <w:r>
              <w:t xml:space="preserve"> Ongoing evaluation and review</w:t>
            </w:r>
          </w:p>
        </w:tc>
        <w:tc>
          <w:tcPr>
            <w:tcW w:w="1275" w:type="dxa"/>
            <w:shd w:val="clear" w:color="auto" w:fill="FFFF00"/>
          </w:tcPr>
          <w:p w14:paraId="59E2319E" w14:textId="77777777" w:rsidR="00ED4CAD" w:rsidRDefault="00ED4CAD" w:rsidP="00F0442C">
            <w:pPr>
              <w:cnfStyle w:val="000000100000" w:firstRow="0" w:lastRow="0" w:firstColumn="0" w:lastColumn="0" w:oddVBand="0" w:evenVBand="0" w:oddHBand="1" w:evenHBand="0" w:firstRowFirstColumn="0" w:firstRowLastColumn="0" w:lastRowFirstColumn="0" w:lastRowLastColumn="0"/>
            </w:pPr>
            <w:r>
              <w:t>Medium</w:t>
            </w:r>
            <w:r w:rsidRPr="00C85169">
              <w:t xml:space="preserve"> (</w:t>
            </w:r>
            <w:r>
              <w:t>9</w:t>
            </w:r>
            <w:r w:rsidRPr="00C85169">
              <w:t>)</w:t>
            </w:r>
          </w:p>
          <w:p w14:paraId="559650F1" w14:textId="77777777" w:rsidR="00ED4CAD" w:rsidRPr="00406409" w:rsidRDefault="00ED4CAD" w:rsidP="00F0442C">
            <w:pPr>
              <w:cnfStyle w:val="000000100000" w:firstRow="0" w:lastRow="0" w:firstColumn="0" w:lastColumn="0" w:oddVBand="0" w:evenVBand="0" w:oddHBand="1" w:evenHBand="0" w:firstRowFirstColumn="0" w:firstRowLastColumn="0" w:lastRowFirstColumn="0" w:lastRowLastColumn="0"/>
              <w:rPr>
                <w:rFonts w:cstheme="minorHAnsi"/>
              </w:rPr>
            </w:pPr>
            <w:r>
              <w:t>Moderate</w:t>
            </w:r>
            <w:r w:rsidRPr="00C85169">
              <w:t xml:space="preserve"> / </w:t>
            </w:r>
            <w:r>
              <w:t>Unlikely</w:t>
            </w:r>
          </w:p>
        </w:tc>
        <w:tc>
          <w:tcPr>
            <w:tcW w:w="3101" w:type="dxa"/>
          </w:tcPr>
          <w:p w14:paraId="02ABFF87" w14:textId="030174C7" w:rsidR="00ED4CAD" w:rsidRPr="00406409" w:rsidRDefault="007D6D6A" w:rsidP="00F0442C">
            <w:pPr>
              <w:cnfStyle w:val="000000100000" w:firstRow="0" w:lastRow="0" w:firstColumn="0" w:lastColumn="0" w:oddVBand="0" w:evenVBand="0" w:oddHBand="1" w:evenHBand="0" w:firstRowFirstColumn="0" w:firstRowLastColumn="0" w:lastRowFirstColumn="0" w:lastRowLastColumn="0"/>
            </w:pPr>
            <w:r>
              <w:t>Where no other information is available to support contact decision making</w:t>
            </w:r>
            <w:r w:rsidR="00901727">
              <w:t xml:space="preserve">, the score enables </w:t>
            </w:r>
            <w:r w:rsidR="002816EC">
              <w:t>those who are statistically more likely to be at risk to be prioritised.</w:t>
            </w:r>
          </w:p>
        </w:tc>
      </w:tr>
      <w:tr w:rsidR="00A43507" w:rsidRPr="00406409" w14:paraId="546E1B5F" w14:textId="77777777" w:rsidTr="5249A049">
        <w:trPr>
          <w:trHeight w:val="1104"/>
        </w:trPr>
        <w:tc>
          <w:tcPr>
            <w:cnfStyle w:val="001000000000" w:firstRow="0" w:lastRow="0" w:firstColumn="1" w:lastColumn="0" w:oddVBand="0" w:evenVBand="0" w:oddHBand="0" w:evenHBand="0" w:firstRowFirstColumn="0" w:firstRowLastColumn="0" w:lastRowFirstColumn="0" w:lastRowLastColumn="0"/>
            <w:tcW w:w="993" w:type="dxa"/>
          </w:tcPr>
          <w:p w14:paraId="2D15BFE0" w14:textId="77777777" w:rsidR="00ED4CAD" w:rsidRPr="00406409" w:rsidRDefault="00ED4CAD" w:rsidP="00F0442C">
            <w:r>
              <w:t>R02</w:t>
            </w:r>
          </w:p>
        </w:tc>
        <w:tc>
          <w:tcPr>
            <w:tcW w:w="2693" w:type="dxa"/>
          </w:tcPr>
          <w:p w14:paraId="366EB244" w14:textId="694D83FA" w:rsidR="00ED4CAD" w:rsidRDefault="00ED4CAD" w:rsidP="00F0442C">
            <w:pPr>
              <w:cnfStyle w:val="000000000000" w:firstRow="0" w:lastRow="0" w:firstColumn="0" w:lastColumn="0" w:oddVBand="0" w:evenVBand="0" w:oddHBand="0" w:evenHBand="0" w:firstRowFirstColumn="0" w:firstRowLastColumn="0" w:lastRowFirstColumn="0" w:lastRowLastColumn="0"/>
            </w:pPr>
            <w:r w:rsidRPr="13D7137A">
              <w:rPr>
                <w:b/>
              </w:rPr>
              <w:t>Source:</w:t>
            </w:r>
            <w:r w:rsidRPr="13D7137A">
              <w:t xml:space="preserve"> That a person was identified as being at risk is retained on their clinical records</w:t>
            </w:r>
          </w:p>
          <w:p w14:paraId="4FB9B5E4" w14:textId="5DCCF8AB" w:rsidR="00ED4CAD" w:rsidRDefault="00ED4CAD" w:rsidP="00F0442C">
            <w:pPr>
              <w:cnfStyle w:val="000000000000" w:firstRow="0" w:lastRow="0" w:firstColumn="0" w:lastColumn="0" w:oddVBand="0" w:evenVBand="0" w:oddHBand="0" w:evenHBand="0" w:firstRowFirstColumn="0" w:firstRowLastColumn="0" w:lastRowFirstColumn="0" w:lastRowLastColumn="0"/>
            </w:pPr>
            <w:r w:rsidRPr="13D7137A">
              <w:rPr>
                <w:b/>
              </w:rPr>
              <w:t>Risk:</w:t>
            </w:r>
            <w:r w:rsidRPr="13D7137A">
              <w:t xml:space="preserve"> That the individual was calculated as at risk is </w:t>
            </w:r>
            <w:r w:rsidRPr="13D7137A">
              <w:lastRenderedPageBreak/>
              <w:t>disclosed to another party, such as an insurer</w:t>
            </w:r>
          </w:p>
          <w:p w14:paraId="2283C7D8" w14:textId="77777777" w:rsidR="00ED4CAD" w:rsidRPr="00864743" w:rsidRDefault="00ED4CAD" w:rsidP="00F0442C">
            <w:pPr>
              <w:cnfStyle w:val="000000000000" w:firstRow="0" w:lastRow="0" w:firstColumn="0" w:lastColumn="0" w:oddVBand="0" w:evenVBand="0" w:oddHBand="0" w:evenHBand="0" w:firstRowFirstColumn="0" w:firstRowLastColumn="0" w:lastRowFirstColumn="0" w:lastRowLastColumn="0"/>
              <w:rPr>
                <w:b/>
                <w:bCs/>
              </w:rPr>
            </w:pPr>
            <w:r w:rsidRPr="00864743">
              <w:rPr>
                <w:b/>
                <w:bCs/>
              </w:rPr>
              <w:t xml:space="preserve">Effect: </w:t>
            </w:r>
            <w:r>
              <w:t>Reputational damage; trust and confidence in the health sector undermined</w:t>
            </w:r>
          </w:p>
        </w:tc>
        <w:tc>
          <w:tcPr>
            <w:tcW w:w="1276" w:type="dxa"/>
            <w:shd w:val="clear" w:color="auto" w:fill="FFC000" w:themeFill="accent4"/>
          </w:tcPr>
          <w:p w14:paraId="34965F0B" w14:textId="77777777" w:rsidR="00ED4CAD" w:rsidRDefault="00ED4CAD" w:rsidP="00F0442C">
            <w:pPr>
              <w:cnfStyle w:val="000000000000" w:firstRow="0" w:lastRow="0" w:firstColumn="0" w:lastColumn="0" w:oddVBand="0" w:evenVBand="0" w:oddHBand="0" w:evenHBand="0" w:firstRowFirstColumn="0" w:firstRowLastColumn="0" w:lastRowFirstColumn="0" w:lastRowLastColumn="0"/>
            </w:pPr>
            <w:r>
              <w:lastRenderedPageBreak/>
              <w:t>High (18)</w:t>
            </w:r>
          </w:p>
          <w:p w14:paraId="07C8FDF8" w14:textId="77777777" w:rsidR="00ED4CAD" w:rsidRPr="00406409" w:rsidRDefault="00ED4CAD" w:rsidP="00F0442C">
            <w:pPr>
              <w:cnfStyle w:val="000000000000" w:firstRow="0" w:lastRow="0" w:firstColumn="0" w:lastColumn="0" w:oddVBand="0" w:evenVBand="0" w:oddHBand="0" w:evenHBand="0" w:firstRowFirstColumn="0" w:firstRowLastColumn="0" w:lastRowFirstColumn="0" w:lastRowLastColumn="0"/>
            </w:pPr>
            <w:r>
              <w:t>Significant / Possible</w:t>
            </w:r>
          </w:p>
        </w:tc>
        <w:tc>
          <w:tcPr>
            <w:tcW w:w="1871" w:type="dxa"/>
          </w:tcPr>
          <w:p w14:paraId="44C3C5D2" w14:textId="77777777" w:rsidR="00ED4CAD" w:rsidRPr="00406409" w:rsidRDefault="00ED4CAD" w:rsidP="00F0442C">
            <w:pPr>
              <w:cnfStyle w:val="000000000000" w:firstRow="0" w:lastRow="0" w:firstColumn="0" w:lastColumn="0" w:oddVBand="0" w:evenVBand="0" w:oddHBand="0" w:evenHBand="0" w:firstRowFirstColumn="0" w:firstRowLastColumn="0" w:lastRowFirstColumn="0" w:lastRowLastColumn="0"/>
            </w:pPr>
            <w:r w:rsidRPr="00406409">
              <w:rPr>
                <w:b/>
                <w:bCs/>
              </w:rPr>
              <w:t>PIA10</w:t>
            </w:r>
            <w:r w:rsidRPr="00406409">
              <w:t xml:space="preserve"> Limitations on disclosure</w:t>
            </w:r>
          </w:p>
          <w:p w14:paraId="2588E202" w14:textId="77777777" w:rsidR="00ED4CAD" w:rsidRDefault="00ED4CAD" w:rsidP="00F0442C">
            <w:pPr>
              <w:cnfStyle w:val="000000000000" w:firstRow="0" w:lastRow="0" w:firstColumn="0" w:lastColumn="0" w:oddVBand="0" w:evenVBand="0" w:oddHBand="0" w:evenHBand="0" w:firstRowFirstColumn="0" w:firstRowLastColumn="0" w:lastRowFirstColumn="0" w:lastRowLastColumn="0"/>
            </w:pPr>
            <w:r w:rsidRPr="00406409">
              <w:rPr>
                <w:b/>
                <w:bCs/>
              </w:rPr>
              <w:t>PIA11</w:t>
            </w:r>
            <w:r w:rsidRPr="00406409">
              <w:t xml:space="preserve"> Training</w:t>
            </w:r>
          </w:p>
          <w:p w14:paraId="0F531C9A" w14:textId="77777777" w:rsidR="00ED4CAD" w:rsidRDefault="00ED4CAD" w:rsidP="00F0442C">
            <w:pPr>
              <w:cnfStyle w:val="000000000000" w:firstRow="0" w:lastRow="0" w:firstColumn="0" w:lastColumn="0" w:oddVBand="0" w:evenVBand="0" w:oddHBand="0" w:evenHBand="0" w:firstRowFirstColumn="0" w:firstRowLastColumn="0" w:lastRowFirstColumn="0" w:lastRowLastColumn="0"/>
            </w:pPr>
            <w:r w:rsidRPr="00406409">
              <w:rPr>
                <w:b/>
                <w:bCs/>
              </w:rPr>
              <w:t>PIA06</w:t>
            </w:r>
            <w:r w:rsidRPr="00406409">
              <w:t xml:space="preserve"> Privacy Statement, algorithm transparency, and </w:t>
            </w:r>
            <w:r w:rsidRPr="00406409">
              <w:lastRenderedPageBreak/>
              <w:t>public communications plan</w:t>
            </w:r>
          </w:p>
          <w:p w14:paraId="027D0A6E" w14:textId="77777777" w:rsidR="00ED4CAD" w:rsidRPr="00406409" w:rsidRDefault="00ED4CAD" w:rsidP="00F0442C">
            <w:pPr>
              <w:cnfStyle w:val="000000000000" w:firstRow="0" w:lastRow="0" w:firstColumn="0" w:lastColumn="0" w:oddVBand="0" w:evenVBand="0" w:oddHBand="0" w:evenHBand="0" w:firstRowFirstColumn="0" w:firstRowLastColumn="0" w:lastRowFirstColumn="0" w:lastRowLastColumn="0"/>
            </w:pPr>
            <w:r w:rsidRPr="00893544">
              <w:rPr>
                <w:b/>
                <w:bCs/>
              </w:rPr>
              <w:t>PIA07</w:t>
            </w:r>
            <w:r>
              <w:t xml:space="preserve"> Sector Communications plan</w:t>
            </w:r>
          </w:p>
        </w:tc>
        <w:tc>
          <w:tcPr>
            <w:tcW w:w="1258" w:type="dxa"/>
            <w:shd w:val="clear" w:color="auto" w:fill="FFFF00"/>
          </w:tcPr>
          <w:p w14:paraId="1205C035" w14:textId="1239FC59" w:rsidR="00ED4CAD" w:rsidRDefault="00ED4CAD" w:rsidP="00F0442C">
            <w:pPr>
              <w:cnfStyle w:val="000000000000" w:firstRow="0" w:lastRow="0" w:firstColumn="0" w:lastColumn="0" w:oddVBand="0" w:evenVBand="0" w:oddHBand="0" w:evenHBand="0" w:firstRowFirstColumn="0" w:firstRowLastColumn="0" w:lastRowFirstColumn="0" w:lastRowLastColumn="0"/>
            </w:pPr>
            <w:r>
              <w:lastRenderedPageBreak/>
              <w:t>Medium (</w:t>
            </w:r>
            <w:r w:rsidR="009D6B66">
              <w:t>6</w:t>
            </w:r>
            <w:r>
              <w:t>)</w:t>
            </w:r>
          </w:p>
          <w:p w14:paraId="01AB651C" w14:textId="5CA2D86A" w:rsidR="00ED4CAD" w:rsidRPr="00406409" w:rsidRDefault="009D6B66" w:rsidP="00F0442C">
            <w:pPr>
              <w:cnfStyle w:val="000000000000" w:firstRow="0" w:lastRow="0" w:firstColumn="0" w:lastColumn="0" w:oddVBand="0" w:evenVBand="0" w:oddHBand="0" w:evenHBand="0" w:firstRowFirstColumn="0" w:firstRowLastColumn="0" w:lastRowFirstColumn="0" w:lastRowLastColumn="0"/>
            </w:pPr>
            <w:r>
              <w:t>Moderate</w:t>
            </w:r>
            <w:r w:rsidR="00ED4CAD">
              <w:t xml:space="preserve"> / Rare</w:t>
            </w:r>
          </w:p>
        </w:tc>
        <w:tc>
          <w:tcPr>
            <w:tcW w:w="1928" w:type="dxa"/>
          </w:tcPr>
          <w:p w14:paraId="2752A1F7" w14:textId="77777777" w:rsidR="00ED4CAD" w:rsidRPr="00406409" w:rsidRDefault="00ED4CAD" w:rsidP="00F0442C">
            <w:pPr>
              <w:cnfStyle w:val="000000000000" w:firstRow="0" w:lastRow="0" w:firstColumn="0" w:lastColumn="0" w:oddVBand="0" w:evenVBand="0" w:oddHBand="0" w:evenHBand="0" w:firstRowFirstColumn="0" w:firstRowLastColumn="0" w:lastRowFirstColumn="0" w:lastRowLastColumn="0"/>
            </w:pPr>
          </w:p>
        </w:tc>
        <w:tc>
          <w:tcPr>
            <w:tcW w:w="1275" w:type="dxa"/>
            <w:shd w:val="clear" w:color="auto" w:fill="FFFF00"/>
          </w:tcPr>
          <w:p w14:paraId="281C3C74" w14:textId="77777777" w:rsidR="00ED4CAD" w:rsidRDefault="00ED4CAD" w:rsidP="00F0442C">
            <w:pPr>
              <w:cnfStyle w:val="000000000000" w:firstRow="0" w:lastRow="0" w:firstColumn="0" w:lastColumn="0" w:oddVBand="0" w:evenVBand="0" w:oddHBand="0" w:evenHBand="0" w:firstRowFirstColumn="0" w:firstRowLastColumn="0" w:lastRowFirstColumn="0" w:lastRowLastColumn="0"/>
            </w:pPr>
            <w:r>
              <w:t>Medium (6)</w:t>
            </w:r>
          </w:p>
          <w:p w14:paraId="5E47EFB4" w14:textId="77777777" w:rsidR="00ED4CAD" w:rsidRPr="00406409" w:rsidRDefault="00ED4CAD" w:rsidP="00F0442C">
            <w:pPr>
              <w:cnfStyle w:val="000000000000" w:firstRow="0" w:lastRow="0" w:firstColumn="0" w:lastColumn="0" w:oddVBand="0" w:evenVBand="0" w:oddHBand="0" w:evenHBand="0" w:firstRowFirstColumn="0" w:firstRowLastColumn="0" w:lastRowFirstColumn="0" w:lastRowLastColumn="0"/>
            </w:pPr>
            <w:r>
              <w:t>Moderate / Rare</w:t>
            </w:r>
          </w:p>
        </w:tc>
        <w:tc>
          <w:tcPr>
            <w:tcW w:w="3101" w:type="dxa"/>
          </w:tcPr>
          <w:p w14:paraId="08C3A3C3" w14:textId="07DE8CBB" w:rsidR="00ED4CAD" w:rsidRPr="00406409" w:rsidRDefault="00004494" w:rsidP="00F0442C">
            <w:pPr>
              <w:cnfStyle w:val="000000000000" w:firstRow="0" w:lastRow="0" w:firstColumn="0" w:lastColumn="0" w:oddVBand="0" w:evenVBand="0" w:oddHBand="0" w:evenHBand="0" w:firstRowFirstColumn="0" w:firstRowLastColumn="0" w:lastRowFirstColumn="0" w:lastRowLastColumn="0"/>
            </w:pPr>
            <w:r>
              <w:t>Controls can mitigate the likelihood; consequence if realised can be reduced through clear communications about the purpose and limitations of the score.</w:t>
            </w:r>
          </w:p>
        </w:tc>
      </w:tr>
      <w:tr w:rsidR="00A43507" w:rsidRPr="00406409" w14:paraId="45EB0D7E" w14:textId="77777777" w:rsidTr="5249A049">
        <w:trPr>
          <w:cnfStyle w:val="000000100000" w:firstRow="0" w:lastRow="0" w:firstColumn="0" w:lastColumn="0" w:oddVBand="0" w:evenVBand="0" w:oddHBand="1" w:evenHBand="0" w:firstRowFirstColumn="0" w:firstRowLastColumn="0" w:lastRowFirstColumn="0" w:lastRowLastColumn="0"/>
          <w:trHeight w:val="6149"/>
        </w:trPr>
        <w:tc>
          <w:tcPr>
            <w:cnfStyle w:val="001000000000" w:firstRow="0" w:lastRow="0" w:firstColumn="1" w:lastColumn="0" w:oddVBand="0" w:evenVBand="0" w:oddHBand="0" w:evenHBand="0" w:firstRowFirstColumn="0" w:firstRowLastColumn="0" w:lastRowFirstColumn="0" w:lastRowLastColumn="0"/>
            <w:tcW w:w="993" w:type="dxa"/>
          </w:tcPr>
          <w:p w14:paraId="1F1CF9CF" w14:textId="40AB2110" w:rsidR="00ED4CAD" w:rsidRPr="00406409" w:rsidRDefault="00ED4CAD" w:rsidP="00F0442C">
            <w:r>
              <w:lastRenderedPageBreak/>
              <w:t>R0</w:t>
            </w:r>
            <w:r w:rsidR="002E4611">
              <w:t>3</w:t>
            </w:r>
          </w:p>
        </w:tc>
        <w:tc>
          <w:tcPr>
            <w:tcW w:w="2693" w:type="dxa"/>
          </w:tcPr>
          <w:p w14:paraId="35A83C10" w14:textId="77777777" w:rsidR="00ED4CAD" w:rsidRDefault="00ED4CAD" w:rsidP="00F0442C">
            <w:pPr>
              <w:cnfStyle w:val="000000100000" w:firstRow="0" w:lastRow="0" w:firstColumn="0" w:lastColumn="0" w:oddVBand="0" w:evenVBand="0" w:oddHBand="1" w:evenHBand="0" w:firstRowFirstColumn="0" w:firstRowLastColumn="0" w:lastRowFirstColumn="0" w:lastRowLastColumn="0"/>
            </w:pPr>
            <w:r w:rsidRPr="00EE7EB5">
              <w:rPr>
                <w:b/>
                <w:bCs/>
              </w:rPr>
              <w:t>Source:</w:t>
            </w:r>
            <w:r>
              <w:t xml:space="preserve"> </w:t>
            </w:r>
            <w:r w:rsidRPr="00406409">
              <w:t xml:space="preserve">Individuals </w:t>
            </w:r>
            <w:r>
              <w:t>are</w:t>
            </w:r>
            <w:r w:rsidRPr="00406409">
              <w:t xml:space="preserve"> concerned </w:t>
            </w:r>
            <w:r>
              <w:t>that</w:t>
            </w:r>
            <w:r w:rsidRPr="00406409">
              <w:t xml:space="preserve"> their health information</w:t>
            </w:r>
            <w:r>
              <w:t xml:space="preserve"> is</w:t>
            </w:r>
            <w:r w:rsidRPr="00406409">
              <w:t xml:space="preserve"> being used for a purpose other than that for which it was collected</w:t>
            </w:r>
          </w:p>
          <w:p w14:paraId="1214FEB1" w14:textId="77777777" w:rsidR="00ED4CAD" w:rsidRPr="00EE7EB5" w:rsidRDefault="00ED4CAD" w:rsidP="00F0442C">
            <w:pPr>
              <w:cnfStyle w:val="000000100000" w:firstRow="0" w:lastRow="0" w:firstColumn="0" w:lastColumn="0" w:oddVBand="0" w:evenVBand="0" w:oddHBand="1" w:evenHBand="0" w:firstRowFirstColumn="0" w:firstRowLastColumn="0" w:lastRowFirstColumn="0" w:lastRowLastColumn="0"/>
              <w:rPr>
                <w:b/>
                <w:bCs/>
              </w:rPr>
            </w:pPr>
            <w:r w:rsidRPr="00EE7EB5">
              <w:rPr>
                <w:b/>
                <w:bCs/>
              </w:rPr>
              <w:t xml:space="preserve">Risk: </w:t>
            </w:r>
            <w:r>
              <w:t>Individuals complain about breach of privacy</w:t>
            </w:r>
          </w:p>
          <w:p w14:paraId="4A7B8DB6" w14:textId="77777777" w:rsidR="00ED4CAD" w:rsidRPr="00EE7EB5" w:rsidRDefault="00ED4CAD" w:rsidP="00F0442C">
            <w:pPr>
              <w:cnfStyle w:val="000000100000" w:firstRow="0" w:lastRow="0" w:firstColumn="0" w:lastColumn="0" w:oddVBand="0" w:evenVBand="0" w:oddHBand="1" w:evenHBand="0" w:firstRowFirstColumn="0" w:firstRowLastColumn="0" w:lastRowFirstColumn="0" w:lastRowLastColumn="0"/>
              <w:rPr>
                <w:b/>
                <w:bCs/>
              </w:rPr>
            </w:pPr>
            <w:r w:rsidRPr="00EE7EB5">
              <w:rPr>
                <w:b/>
                <w:bCs/>
              </w:rPr>
              <w:t xml:space="preserve">Effect: </w:t>
            </w:r>
            <w:r>
              <w:t>Reputational damage; trust and confidence in the health sector undermined</w:t>
            </w:r>
          </w:p>
        </w:tc>
        <w:tc>
          <w:tcPr>
            <w:tcW w:w="1276" w:type="dxa"/>
            <w:shd w:val="clear" w:color="auto" w:fill="FFC000" w:themeFill="accent4"/>
          </w:tcPr>
          <w:p w14:paraId="00F86EEA" w14:textId="77777777" w:rsidR="00ED4CAD" w:rsidRDefault="00ED4CAD" w:rsidP="00F0442C">
            <w:pPr>
              <w:cnfStyle w:val="000000100000" w:firstRow="0" w:lastRow="0" w:firstColumn="0" w:lastColumn="0" w:oddVBand="0" w:evenVBand="0" w:oddHBand="1" w:evenHBand="0" w:firstRowFirstColumn="0" w:firstRowLastColumn="0" w:lastRowFirstColumn="0" w:lastRowLastColumn="0"/>
            </w:pPr>
            <w:r>
              <w:t>High (17)</w:t>
            </w:r>
          </w:p>
          <w:p w14:paraId="55C3BAC8" w14:textId="77777777" w:rsidR="00ED4CAD" w:rsidRPr="00406409" w:rsidRDefault="00ED4CAD" w:rsidP="00F0442C">
            <w:pPr>
              <w:cnfStyle w:val="000000100000" w:firstRow="0" w:lastRow="0" w:firstColumn="0" w:lastColumn="0" w:oddVBand="0" w:evenVBand="0" w:oddHBand="1" w:evenHBand="0" w:firstRowFirstColumn="0" w:firstRowLastColumn="0" w:lastRowFirstColumn="0" w:lastRowLastColumn="0"/>
            </w:pPr>
            <w:r>
              <w:t>Moderate / Likely</w:t>
            </w:r>
          </w:p>
        </w:tc>
        <w:tc>
          <w:tcPr>
            <w:tcW w:w="1871" w:type="dxa"/>
          </w:tcPr>
          <w:p w14:paraId="50E17834" w14:textId="77777777" w:rsidR="00ED4CAD" w:rsidRPr="00406409" w:rsidRDefault="00ED4CAD" w:rsidP="00F0442C">
            <w:pPr>
              <w:cnfStyle w:val="000000100000" w:firstRow="0" w:lastRow="0" w:firstColumn="0" w:lastColumn="0" w:oddVBand="0" w:evenVBand="0" w:oddHBand="1" w:evenHBand="0" w:firstRowFirstColumn="0" w:firstRowLastColumn="0" w:lastRowFirstColumn="0" w:lastRowLastColumn="0"/>
            </w:pPr>
            <w:r w:rsidRPr="00406409">
              <w:rPr>
                <w:b/>
                <w:bCs/>
              </w:rPr>
              <w:t>PIA01</w:t>
            </w:r>
            <w:r w:rsidRPr="00406409">
              <w:t xml:space="preserve"> Ministry Algorithm Governance</w:t>
            </w:r>
          </w:p>
          <w:p w14:paraId="74CD3742" w14:textId="77777777" w:rsidR="00ED4CAD" w:rsidRPr="00406409" w:rsidRDefault="00ED4CAD" w:rsidP="00F0442C">
            <w:pPr>
              <w:cnfStyle w:val="000000100000" w:firstRow="0" w:lastRow="0" w:firstColumn="0" w:lastColumn="0" w:oddVBand="0" w:evenVBand="0" w:oddHBand="1" w:evenHBand="0" w:firstRowFirstColumn="0" w:firstRowLastColumn="0" w:lastRowFirstColumn="0" w:lastRowLastColumn="0"/>
            </w:pPr>
            <w:r w:rsidRPr="00406409">
              <w:rPr>
                <w:b/>
                <w:bCs/>
              </w:rPr>
              <w:t>PIA02</w:t>
            </w:r>
            <w:r w:rsidRPr="00406409">
              <w:t xml:space="preserve"> Risk Score Tool Governance</w:t>
            </w:r>
          </w:p>
          <w:p w14:paraId="7FCDCD0B" w14:textId="77777777" w:rsidR="00ED4CAD" w:rsidRPr="00406409" w:rsidRDefault="00ED4CAD" w:rsidP="00F0442C">
            <w:pPr>
              <w:cnfStyle w:val="000000100000" w:firstRow="0" w:lastRow="0" w:firstColumn="0" w:lastColumn="0" w:oddVBand="0" w:evenVBand="0" w:oddHBand="1" w:evenHBand="0" w:firstRowFirstColumn="0" w:firstRowLastColumn="0" w:lastRowFirstColumn="0" w:lastRowLastColumn="0"/>
            </w:pPr>
            <w:r w:rsidRPr="00406409">
              <w:rPr>
                <w:b/>
                <w:bCs/>
              </w:rPr>
              <w:t>PIA03</w:t>
            </w:r>
            <w:r w:rsidRPr="00406409">
              <w:t xml:space="preserve"> Clinical approval for use</w:t>
            </w:r>
          </w:p>
          <w:p w14:paraId="154018C2" w14:textId="77777777" w:rsidR="00ED4CAD" w:rsidRPr="00406409" w:rsidRDefault="00ED4CAD" w:rsidP="00F0442C">
            <w:pPr>
              <w:cnfStyle w:val="000000100000" w:firstRow="0" w:lastRow="0" w:firstColumn="0" w:lastColumn="0" w:oddVBand="0" w:evenVBand="0" w:oddHBand="1" w:evenHBand="0" w:firstRowFirstColumn="0" w:firstRowLastColumn="0" w:lastRowFirstColumn="0" w:lastRowLastColumn="0"/>
              <w:rPr>
                <w:b/>
                <w:bCs/>
              </w:rPr>
            </w:pPr>
            <w:r w:rsidRPr="00406409">
              <w:rPr>
                <w:b/>
                <w:bCs/>
              </w:rPr>
              <w:t>PIA04</w:t>
            </w:r>
            <w:r w:rsidRPr="00406409">
              <w:t xml:space="preserve"> Limitations on use</w:t>
            </w:r>
          </w:p>
          <w:p w14:paraId="57028465" w14:textId="77777777" w:rsidR="00ED4CAD" w:rsidRDefault="00ED4CAD" w:rsidP="00F0442C">
            <w:pPr>
              <w:cnfStyle w:val="000000100000" w:firstRow="0" w:lastRow="0" w:firstColumn="0" w:lastColumn="0" w:oddVBand="0" w:evenVBand="0" w:oddHBand="1" w:evenHBand="0" w:firstRowFirstColumn="0" w:firstRowLastColumn="0" w:lastRowFirstColumn="0" w:lastRowLastColumn="0"/>
            </w:pPr>
            <w:r w:rsidRPr="00406409">
              <w:rPr>
                <w:b/>
                <w:bCs/>
              </w:rPr>
              <w:t>PIA06</w:t>
            </w:r>
            <w:r w:rsidRPr="00406409">
              <w:t xml:space="preserve"> Privacy Statement, algorithm transparency, and communications plan</w:t>
            </w:r>
          </w:p>
          <w:p w14:paraId="169E0031" w14:textId="77777777" w:rsidR="00ED4CAD" w:rsidRPr="00406409" w:rsidRDefault="00ED4CAD" w:rsidP="00F0442C">
            <w:pPr>
              <w:cnfStyle w:val="000000100000" w:firstRow="0" w:lastRow="0" w:firstColumn="0" w:lastColumn="0" w:oddVBand="0" w:evenVBand="0" w:oddHBand="1" w:evenHBand="0" w:firstRowFirstColumn="0" w:firstRowLastColumn="0" w:lastRowFirstColumn="0" w:lastRowLastColumn="0"/>
            </w:pPr>
            <w:r w:rsidRPr="00A840C5">
              <w:rPr>
                <w:b/>
                <w:bCs/>
              </w:rPr>
              <w:t>PIA07</w:t>
            </w:r>
            <w:r>
              <w:t xml:space="preserve"> Sector Communications plan</w:t>
            </w:r>
          </w:p>
        </w:tc>
        <w:tc>
          <w:tcPr>
            <w:tcW w:w="1258" w:type="dxa"/>
            <w:shd w:val="clear" w:color="auto" w:fill="FFFF00"/>
          </w:tcPr>
          <w:p w14:paraId="467A280D" w14:textId="77777777" w:rsidR="00ED4CAD" w:rsidRDefault="00ED4CAD" w:rsidP="00F0442C">
            <w:pPr>
              <w:cnfStyle w:val="000000100000" w:firstRow="0" w:lastRow="0" w:firstColumn="0" w:lastColumn="0" w:oddVBand="0" w:evenVBand="0" w:oddHBand="1" w:evenHBand="0" w:firstRowFirstColumn="0" w:firstRowLastColumn="0" w:lastRowFirstColumn="0" w:lastRowLastColumn="0"/>
            </w:pPr>
            <w:r>
              <w:t>Medium (5)</w:t>
            </w:r>
          </w:p>
          <w:p w14:paraId="575F42CD" w14:textId="77777777" w:rsidR="00ED4CAD" w:rsidRPr="00406409" w:rsidRDefault="00ED4CAD" w:rsidP="00F0442C">
            <w:pPr>
              <w:cnfStyle w:val="000000100000" w:firstRow="0" w:lastRow="0" w:firstColumn="0" w:lastColumn="0" w:oddVBand="0" w:evenVBand="0" w:oddHBand="1" w:evenHBand="0" w:firstRowFirstColumn="0" w:firstRowLastColumn="0" w:lastRowFirstColumn="0" w:lastRowLastColumn="0"/>
            </w:pPr>
            <w:r>
              <w:t>Minor / Unlikely</w:t>
            </w:r>
          </w:p>
        </w:tc>
        <w:tc>
          <w:tcPr>
            <w:tcW w:w="1928" w:type="dxa"/>
          </w:tcPr>
          <w:p w14:paraId="7C92A8A2" w14:textId="77777777" w:rsidR="00ED4CAD" w:rsidRPr="00406409" w:rsidRDefault="00ED4CAD" w:rsidP="00F0442C">
            <w:pPr>
              <w:cnfStyle w:val="000000100000" w:firstRow="0" w:lastRow="0" w:firstColumn="0" w:lastColumn="0" w:oddVBand="0" w:evenVBand="0" w:oddHBand="1" w:evenHBand="0" w:firstRowFirstColumn="0" w:firstRowLastColumn="0" w:lastRowFirstColumn="0" w:lastRowLastColumn="0"/>
            </w:pPr>
          </w:p>
        </w:tc>
        <w:tc>
          <w:tcPr>
            <w:tcW w:w="1275" w:type="dxa"/>
            <w:shd w:val="clear" w:color="auto" w:fill="FFFF00"/>
          </w:tcPr>
          <w:p w14:paraId="215C39DA" w14:textId="77777777" w:rsidR="00ED4CAD" w:rsidRDefault="00ED4CAD" w:rsidP="00F0442C">
            <w:pPr>
              <w:cnfStyle w:val="000000100000" w:firstRow="0" w:lastRow="0" w:firstColumn="0" w:lastColumn="0" w:oddVBand="0" w:evenVBand="0" w:oddHBand="1" w:evenHBand="0" w:firstRowFirstColumn="0" w:firstRowLastColumn="0" w:lastRowFirstColumn="0" w:lastRowLastColumn="0"/>
            </w:pPr>
            <w:r>
              <w:t>Medium (5)</w:t>
            </w:r>
          </w:p>
          <w:p w14:paraId="6A24225B" w14:textId="77777777" w:rsidR="00ED4CAD" w:rsidRPr="00406409" w:rsidRDefault="00ED4CAD" w:rsidP="00F0442C">
            <w:pPr>
              <w:cnfStyle w:val="000000100000" w:firstRow="0" w:lastRow="0" w:firstColumn="0" w:lastColumn="0" w:oddVBand="0" w:evenVBand="0" w:oddHBand="1" w:evenHBand="0" w:firstRowFirstColumn="0" w:firstRowLastColumn="0" w:lastRowFirstColumn="0" w:lastRowLastColumn="0"/>
            </w:pPr>
            <w:r>
              <w:t>Minor / Unlikely</w:t>
            </w:r>
          </w:p>
        </w:tc>
        <w:tc>
          <w:tcPr>
            <w:tcW w:w="3101" w:type="dxa"/>
          </w:tcPr>
          <w:p w14:paraId="0746E5D0" w14:textId="63136A4E" w:rsidR="00ED4CAD" w:rsidRPr="00406409" w:rsidRDefault="00FA2E6C" w:rsidP="00F0442C">
            <w:pPr>
              <w:cnfStyle w:val="000000100000" w:firstRow="0" w:lastRow="0" w:firstColumn="0" w:lastColumn="0" w:oddVBand="0" w:evenVBand="0" w:oddHBand="1" w:evenHBand="0" w:firstRowFirstColumn="0" w:firstRowLastColumn="0" w:lastRowFirstColumn="0" w:lastRowLastColumn="0"/>
            </w:pPr>
            <w:r w:rsidRPr="4530655C">
              <w:t xml:space="preserve">The Ministry considers the use is lawful under </w:t>
            </w:r>
            <w:proofErr w:type="spellStart"/>
            <w:r w:rsidR="0075168A">
              <w:t>under</w:t>
            </w:r>
            <w:proofErr w:type="spellEnd"/>
            <w:r w:rsidR="0075168A">
              <w:t xml:space="preserve"> Rules 10(1)(d)(</w:t>
            </w:r>
            <w:proofErr w:type="spellStart"/>
            <w:r w:rsidR="0075168A">
              <w:t>i</w:t>
            </w:r>
            <w:proofErr w:type="spellEnd"/>
            <w:r w:rsidR="0075168A">
              <w:t xml:space="preserve">) and (ii) and </w:t>
            </w:r>
            <w:r w:rsidR="00D63B04">
              <w:t>10(1)(b)</w:t>
            </w:r>
            <w:r w:rsidR="005845A6">
              <w:t>.</w:t>
            </w:r>
            <w:r w:rsidR="006A5EC3">
              <w:t xml:space="preserve"> </w:t>
            </w:r>
            <w:r w:rsidR="00E517B5">
              <w:t>The controls in place support ongoing review, transparency, and governance</w:t>
            </w:r>
            <w:r w:rsidR="00D81F12">
              <w:t xml:space="preserve"> </w:t>
            </w:r>
            <w:r w:rsidR="002222A2">
              <w:t>of this use.</w:t>
            </w:r>
          </w:p>
        </w:tc>
      </w:tr>
      <w:tr w:rsidR="00A43507" w:rsidRPr="00406409" w14:paraId="4BC7CED9" w14:textId="77777777" w:rsidTr="5249A049">
        <w:trPr>
          <w:trHeight w:val="1104"/>
        </w:trPr>
        <w:tc>
          <w:tcPr>
            <w:cnfStyle w:val="001000000000" w:firstRow="0" w:lastRow="0" w:firstColumn="1" w:lastColumn="0" w:oddVBand="0" w:evenVBand="0" w:oddHBand="0" w:evenHBand="0" w:firstRowFirstColumn="0" w:firstRowLastColumn="0" w:lastRowFirstColumn="0" w:lastRowLastColumn="0"/>
            <w:tcW w:w="993" w:type="dxa"/>
          </w:tcPr>
          <w:p w14:paraId="112CA118" w14:textId="77777777" w:rsidR="00492A38" w:rsidRPr="00406409" w:rsidRDefault="00492A38" w:rsidP="00F0442C">
            <w:r>
              <w:lastRenderedPageBreak/>
              <w:t>R04</w:t>
            </w:r>
          </w:p>
        </w:tc>
        <w:tc>
          <w:tcPr>
            <w:tcW w:w="2693" w:type="dxa"/>
          </w:tcPr>
          <w:p w14:paraId="782CD554" w14:textId="600926FE" w:rsidR="00492A38" w:rsidRDefault="00492A38" w:rsidP="00F0442C">
            <w:pPr>
              <w:cnfStyle w:val="000000000000" w:firstRow="0" w:lastRow="0" w:firstColumn="0" w:lastColumn="0" w:oddVBand="0" w:evenVBand="0" w:oddHBand="0" w:evenHBand="0" w:firstRowFirstColumn="0" w:firstRowLastColumn="0" w:lastRowFirstColumn="0" w:lastRowLastColumn="0"/>
            </w:pPr>
            <w:r w:rsidRPr="00E54F3F">
              <w:rPr>
                <w:b/>
                <w:bCs/>
              </w:rPr>
              <w:t>Source:</w:t>
            </w:r>
            <w:r>
              <w:t xml:space="preserve"> </w:t>
            </w:r>
            <w:r w:rsidRPr="00406409">
              <w:t>An unauthorised party accesses, alters, uses, and/or discloses personal information</w:t>
            </w:r>
            <w:r w:rsidR="002949B3">
              <w:t xml:space="preserve"> extracted from parent databases</w:t>
            </w:r>
            <w:r w:rsidR="00142EF4">
              <w:t xml:space="preserve"> and held separately for use in the calculation</w:t>
            </w:r>
          </w:p>
          <w:p w14:paraId="6B00FFE2" w14:textId="6984AFFD" w:rsidR="00492A38" w:rsidRPr="00E54F3F" w:rsidRDefault="00492A38" w:rsidP="00F0442C">
            <w:pPr>
              <w:cnfStyle w:val="000000000000" w:firstRow="0" w:lastRow="0" w:firstColumn="0" w:lastColumn="0" w:oddVBand="0" w:evenVBand="0" w:oddHBand="0" w:evenHBand="0" w:firstRowFirstColumn="0" w:firstRowLastColumn="0" w:lastRowFirstColumn="0" w:lastRowLastColumn="0"/>
              <w:rPr>
                <w:b/>
                <w:bCs/>
              </w:rPr>
            </w:pPr>
            <w:r w:rsidRPr="00E54F3F">
              <w:rPr>
                <w:b/>
                <w:bCs/>
              </w:rPr>
              <w:t>Risk:</w:t>
            </w:r>
            <w:r>
              <w:rPr>
                <w:b/>
                <w:bCs/>
              </w:rPr>
              <w:t xml:space="preserve"> </w:t>
            </w:r>
            <w:r w:rsidR="00496268">
              <w:t>Breach of s</w:t>
            </w:r>
            <w:r w:rsidRPr="004B2735">
              <w:t>ensitive health information</w:t>
            </w:r>
          </w:p>
          <w:p w14:paraId="2065716C" w14:textId="77777777" w:rsidR="00492A38" w:rsidRPr="00E54F3F" w:rsidRDefault="00492A38" w:rsidP="00F0442C">
            <w:pPr>
              <w:cnfStyle w:val="000000000000" w:firstRow="0" w:lastRow="0" w:firstColumn="0" w:lastColumn="0" w:oddVBand="0" w:evenVBand="0" w:oddHBand="0" w:evenHBand="0" w:firstRowFirstColumn="0" w:firstRowLastColumn="0" w:lastRowFirstColumn="0" w:lastRowLastColumn="0"/>
              <w:rPr>
                <w:b/>
                <w:bCs/>
              </w:rPr>
            </w:pPr>
            <w:r w:rsidRPr="00E54F3F">
              <w:rPr>
                <w:b/>
                <w:bCs/>
              </w:rPr>
              <w:t>Effect:</w:t>
            </w:r>
            <w:r>
              <w:rPr>
                <w:b/>
                <w:bCs/>
              </w:rPr>
              <w:t xml:space="preserve"> </w:t>
            </w:r>
            <w:r>
              <w:t>Reputational damage; trust and confidence in the health sector undermined</w:t>
            </w:r>
          </w:p>
        </w:tc>
        <w:tc>
          <w:tcPr>
            <w:tcW w:w="1276" w:type="dxa"/>
            <w:shd w:val="clear" w:color="auto" w:fill="FFC000" w:themeFill="accent4"/>
          </w:tcPr>
          <w:p w14:paraId="6EBCFA7F" w14:textId="77777777" w:rsidR="00492A38" w:rsidRDefault="00492A38" w:rsidP="00F0442C">
            <w:pPr>
              <w:cnfStyle w:val="000000000000" w:firstRow="0" w:lastRow="0" w:firstColumn="0" w:lastColumn="0" w:oddVBand="0" w:evenVBand="0" w:oddHBand="0" w:evenHBand="0" w:firstRowFirstColumn="0" w:firstRowLastColumn="0" w:lastRowFirstColumn="0" w:lastRowLastColumn="0"/>
            </w:pPr>
            <w:r>
              <w:t>High (18)</w:t>
            </w:r>
          </w:p>
          <w:p w14:paraId="62E2D82A" w14:textId="77777777" w:rsidR="00492A38" w:rsidRPr="00406409" w:rsidRDefault="00492A38" w:rsidP="00F0442C">
            <w:pPr>
              <w:cnfStyle w:val="000000000000" w:firstRow="0" w:lastRow="0" w:firstColumn="0" w:lastColumn="0" w:oddVBand="0" w:evenVBand="0" w:oddHBand="0" w:evenHBand="0" w:firstRowFirstColumn="0" w:firstRowLastColumn="0" w:lastRowFirstColumn="0" w:lastRowLastColumn="0"/>
            </w:pPr>
            <w:r>
              <w:t>Significant / Possible</w:t>
            </w:r>
          </w:p>
        </w:tc>
        <w:tc>
          <w:tcPr>
            <w:tcW w:w="1871" w:type="dxa"/>
          </w:tcPr>
          <w:p w14:paraId="338BB12E" w14:textId="77777777" w:rsidR="00492A38" w:rsidRPr="00406409" w:rsidRDefault="00492A38" w:rsidP="00F0442C">
            <w:pPr>
              <w:cnfStyle w:val="000000000000" w:firstRow="0" w:lastRow="0" w:firstColumn="0" w:lastColumn="0" w:oddVBand="0" w:evenVBand="0" w:oddHBand="0" w:evenHBand="0" w:firstRowFirstColumn="0" w:firstRowLastColumn="0" w:lastRowFirstColumn="0" w:lastRowLastColumn="0"/>
            </w:pPr>
            <w:r w:rsidRPr="00406409">
              <w:rPr>
                <w:b/>
                <w:bCs/>
              </w:rPr>
              <w:t>PIA08</w:t>
            </w:r>
            <w:r w:rsidRPr="00406409">
              <w:t xml:space="preserve"> Security Review</w:t>
            </w:r>
          </w:p>
          <w:p w14:paraId="1118F719" w14:textId="77777777" w:rsidR="00492A38" w:rsidRPr="00406409" w:rsidRDefault="00492A38" w:rsidP="00F0442C">
            <w:pPr>
              <w:cnfStyle w:val="000000000000" w:firstRow="0" w:lastRow="0" w:firstColumn="0" w:lastColumn="0" w:oddVBand="0" w:evenVBand="0" w:oddHBand="0" w:evenHBand="0" w:firstRowFirstColumn="0" w:firstRowLastColumn="0" w:lastRowFirstColumn="0" w:lastRowLastColumn="0"/>
            </w:pPr>
            <w:r w:rsidRPr="00406409">
              <w:rPr>
                <w:b/>
                <w:bCs/>
              </w:rPr>
              <w:t>PIA09</w:t>
            </w:r>
            <w:r w:rsidRPr="00406409">
              <w:t xml:space="preserve"> No disclosure outside Ministry systems</w:t>
            </w:r>
          </w:p>
        </w:tc>
        <w:tc>
          <w:tcPr>
            <w:tcW w:w="1258" w:type="dxa"/>
            <w:shd w:val="clear" w:color="auto" w:fill="FFFF00"/>
          </w:tcPr>
          <w:p w14:paraId="05CC3534" w14:textId="77777777" w:rsidR="00492A38" w:rsidRDefault="00492A38" w:rsidP="00F0442C">
            <w:pPr>
              <w:cnfStyle w:val="000000000000" w:firstRow="0" w:lastRow="0" w:firstColumn="0" w:lastColumn="0" w:oddVBand="0" w:evenVBand="0" w:oddHBand="0" w:evenHBand="0" w:firstRowFirstColumn="0" w:firstRowLastColumn="0" w:lastRowFirstColumn="0" w:lastRowLastColumn="0"/>
            </w:pPr>
            <w:r>
              <w:t>Medium (10)</w:t>
            </w:r>
          </w:p>
          <w:p w14:paraId="0621CB6F" w14:textId="77777777" w:rsidR="00492A38" w:rsidRPr="00406409" w:rsidRDefault="00492A38" w:rsidP="00F0442C">
            <w:pPr>
              <w:cnfStyle w:val="000000000000" w:firstRow="0" w:lastRow="0" w:firstColumn="0" w:lastColumn="0" w:oddVBand="0" w:evenVBand="0" w:oddHBand="0" w:evenHBand="0" w:firstRowFirstColumn="0" w:firstRowLastColumn="0" w:lastRowFirstColumn="0" w:lastRowLastColumn="0"/>
            </w:pPr>
            <w:r>
              <w:t>Significant / Rare</w:t>
            </w:r>
          </w:p>
        </w:tc>
        <w:tc>
          <w:tcPr>
            <w:tcW w:w="1928" w:type="dxa"/>
          </w:tcPr>
          <w:p w14:paraId="44740863" w14:textId="207CB4CB" w:rsidR="00492A38" w:rsidRDefault="63138F6E" w:rsidP="00F0442C">
            <w:pPr>
              <w:cnfStyle w:val="000000000000" w:firstRow="0" w:lastRow="0" w:firstColumn="0" w:lastColumn="0" w:oddVBand="0" w:evenVBand="0" w:oddHBand="0" w:evenHBand="0" w:firstRowFirstColumn="0" w:firstRowLastColumn="0" w:lastRowFirstColumn="0" w:lastRowLastColumn="0"/>
            </w:pPr>
            <w:r w:rsidRPr="7684C446">
              <w:rPr>
                <w:b/>
                <w:bCs/>
              </w:rPr>
              <w:t>PIA13</w:t>
            </w:r>
            <w:r w:rsidRPr="7684C446">
              <w:t xml:space="preserve"> Limited retention of source data</w:t>
            </w:r>
          </w:p>
          <w:p w14:paraId="598615FF" w14:textId="662309E9" w:rsidR="00C62C37" w:rsidRPr="00406409" w:rsidRDefault="7EDC5CCF" w:rsidP="00F0442C">
            <w:pPr>
              <w:cnfStyle w:val="000000000000" w:firstRow="0" w:lastRow="0" w:firstColumn="0" w:lastColumn="0" w:oddVBand="0" w:evenVBand="0" w:oddHBand="0" w:evenHBand="0" w:firstRowFirstColumn="0" w:firstRowLastColumn="0" w:lastRowFirstColumn="0" w:lastRowLastColumn="0"/>
            </w:pPr>
            <w:r w:rsidRPr="7684C446">
              <w:rPr>
                <w:b/>
                <w:bCs/>
              </w:rPr>
              <w:t>PIA14</w:t>
            </w:r>
            <w:r w:rsidRPr="7684C446">
              <w:t xml:space="preserve"> Separation of source data</w:t>
            </w:r>
          </w:p>
        </w:tc>
        <w:tc>
          <w:tcPr>
            <w:tcW w:w="1275" w:type="dxa"/>
            <w:shd w:val="clear" w:color="auto" w:fill="FFFF00"/>
          </w:tcPr>
          <w:p w14:paraId="1EE6083C" w14:textId="372A2E1D" w:rsidR="005422C9" w:rsidRPr="007A5922" w:rsidRDefault="248886D4" w:rsidP="00F0442C">
            <w:pPr>
              <w:cnfStyle w:val="000000000000" w:firstRow="0" w:lastRow="0" w:firstColumn="0" w:lastColumn="0" w:oddVBand="0" w:evenVBand="0" w:oddHBand="0" w:evenHBand="0" w:firstRowFirstColumn="0" w:firstRowLastColumn="0" w:lastRowFirstColumn="0" w:lastRowLastColumn="0"/>
            </w:pPr>
            <w:r>
              <w:t>Medium (</w:t>
            </w:r>
            <w:r w:rsidR="00BA062A">
              <w:t>10</w:t>
            </w:r>
            <w:r>
              <w:t>)</w:t>
            </w:r>
          </w:p>
          <w:p w14:paraId="0806CC14" w14:textId="66325AA3" w:rsidR="00492A38" w:rsidRPr="00406409" w:rsidRDefault="00BA062A" w:rsidP="00F0442C">
            <w:pPr>
              <w:cnfStyle w:val="000000000000" w:firstRow="0" w:lastRow="0" w:firstColumn="0" w:lastColumn="0" w:oddVBand="0" w:evenVBand="0" w:oddHBand="0" w:evenHBand="0" w:firstRowFirstColumn="0" w:firstRowLastColumn="0" w:lastRowFirstColumn="0" w:lastRowLastColumn="0"/>
            </w:pPr>
            <w:r>
              <w:t>Significant</w:t>
            </w:r>
            <w:r w:rsidR="248886D4">
              <w:t xml:space="preserve"> / Rare</w:t>
            </w:r>
          </w:p>
        </w:tc>
        <w:tc>
          <w:tcPr>
            <w:tcW w:w="3101" w:type="dxa"/>
          </w:tcPr>
          <w:p w14:paraId="07CFD916" w14:textId="30092C02" w:rsidR="00492A38" w:rsidRPr="00406409" w:rsidRDefault="00BA062A" w:rsidP="00F0442C">
            <w:pPr>
              <w:cnfStyle w:val="000000000000" w:firstRow="0" w:lastRow="0" w:firstColumn="0" w:lastColumn="0" w:oddVBand="0" w:evenVBand="0" w:oddHBand="0" w:evenHBand="0" w:firstRowFirstColumn="0" w:firstRowLastColumn="0" w:lastRowFirstColumn="0" w:lastRowLastColumn="0"/>
              <w:rPr>
                <w:rFonts w:cstheme="minorHAnsi"/>
              </w:rPr>
            </w:pPr>
            <w:r>
              <w:t>The impact if this information were breached cannot be mitigated, but security measures can reduce the likelihood.</w:t>
            </w:r>
            <w:r w:rsidR="004E52F0">
              <w:t xml:space="preserve"> The additional measures to reduce likelihood </w:t>
            </w:r>
            <w:r w:rsidR="009C3D36">
              <w:t>do not reduce the risk rating as more information is involved than in Version 1</w:t>
            </w:r>
            <w:r w:rsidR="00F379A3">
              <w:t xml:space="preserve"> and these are being implemented to protect that information.</w:t>
            </w:r>
          </w:p>
        </w:tc>
      </w:tr>
      <w:tr w:rsidR="00A43507" w:rsidRPr="00C85169" w14:paraId="1DD94DFB" w14:textId="77777777" w:rsidTr="5249A049">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993" w:type="dxa"/>
          </w:tcPr>
          <w:p w14:paraId="35A47813" w14:textId="678BD15C" w:rsidR="00A2695A" w:rsidRDefault="00A2695A" w:rsidP="00F0442C">
            <w:r>
              <w:t>R05</w:t>
            </w:r>
          </w:p>
        </w:tc>
        <w:tc>
          <w:tcPr>
            <w:tcW w:w="2693" w:type="dxa"/>
          </w:tcPr>
          <w:p w14:paraId="704F78FC" w14:textId="7DAA2BA6" w:rsidR="00A2695A" w:rsidRDefault="00A2695A" w:rsidP="00F0442C">
            <w:pPr>
              <w:cnfStyle w:val="000000100000" w:firstRow="0" w:lastRow="0" w:firstColumn="0" w:lastColumn="0" w:oddVBand="0" w:evenVBand="0" w:oddHBand="1" w:evenHBand="0" w:firstRowFirstColumn="0" w:firstRowLastColumn="0" w:lastRowFirstColumn="0" w:lastRowLastColumn="0"/>
            </w:pPr>
            <w:r w:rsidRPr="00E54F3F">
              <w:rPr>
                <w:b/>
                <w:bCs/>
              </w:rPr>
              <w:t>Source:</w:t>
            </w:r>
            <w:r>
              <w:t xml:space="preserve"> </w:t>
            </w:r>
            <w:r w:rsidRPr="00406409">
              <w:t xml:space="preserve">An unauthorised party accesses, alters, uses, and/or discloses </w:t>
            </w:r>
            <w:r w:rsidR="00255254">
              <w:t>the scores held in the tool</w:t>
            </w:r>
          </w:p>
          <w:p w14:paraId="33E1608C" w14:textId="48A1C10C" w:rsidR="00A2695A" w:rsidRPr="00E54F3F" w:rsidRDefault="00A2695A" w:rsidP="00F0442C">
            <w:pPr>
              <w:cnfStyle w:val="000000100000" w:firstRow="0" w:lastRow="0" w:firstColumn="0" w:lastColumn="0" w:oddVBand="0" w:evenVBand="0" w:oddHBand="1" w:evenHBand="0" w:firstRowFirstColumn="0" w:firstRowLastColumn="0" w:lastRowFirstColumn="0" w:lastRowLastColumn="0"/>
              <w:rPr>
                <w:b/>
                <w:bCs/>
              </w:rPr>
            </w:pPr>
            <w:r w:rsidRPr="00E54F3F">
              <w:rPr>
                <w:b/>
                <w:bCs/>
              </w:rPr>
              <w:t>Risk:</w:t>
            </w:r>
            <w:r>
              <w:rPr>
                <w:b/>
                <w:bCs/>
              </w:rPr>
              <w:t xml:space="preserve"> </w:t>
            </w:r>
            <w:r>
              <w:t>Breach of s</w:t>
            </w:r>
            <w:r w:rsidRPr="004B2735">
              <w:t>ensitive</w:t>
            </w:r>
            <w:r w:rsidR="00D76B23">
              <w:t>, identifiable</w:t>
            </w:r>
            <w:r w:rsidRPr="004B2735">
              <w:t xml:space="preserve"> health information</w:t>
            </w:r>
          </w:p>
          <w:p w14:paraId="019F36BD" w14:textId="68419E38" w:rsidR="00A2695A" w:rsidRPr="00167F30" w:rsidRDefault="00A2695A" w:rsidP="00F0442C">
            <w:pPr>
              <w:cnfStyle w:val="000000100000" w:firstRow="0" w:lastRow="0" w:firstColumn="0" w:lastColumn="0" w:oddVBand="0" w:evenVBand="0" w:oddHBand="1" w:evenHBand="0" w:firstRowFirstColumn="0" w:firstRowLastColumn="0" w:lastRowFirstColumn="0" w:lastRowLastColumn="0"/>
              <w:rPr>
                <w:b/>
              </w:rPr>
            </w:pPr>
            <w:r w:rsidRPr="00E54F3F">
              <w:rPr>
                <w:b/>
                <w:bCs/>
              </w:rPr>
              <w:t>Effect:</w:t>
            </w:r>
            <w:r>
              <w:rPr>
                <w:b/>
                <w:bCs/>
              </w:rPr>
              <w:t xml:space="preserve"> </w:t>
            </w:r>
            <w:r>
              <w:t xml:space="preserve">Reputational damage; trust and </w:t>
            </w:r>
            <w:r>
              <w:lastRenderedPageBreak/>
              <w:t>confidence in the health sector undermined</w:t>
            </w:r>
          </w:p>
        </w:tc>
        <w:tc>
          <w:tcPr>
            <w:tcW w:w="1276" w:type="dxa"/>
            <w:shd w:val="clear" w:color="auto" w:fill="FFC000" w:themeFill="accent4"/>
          </w:tcPr>
          <w:p w14:paraId="511090B0" w14:textId="77777777" w:rsidR="006015F4" w:rsidRDefault="006015F4" w:rsidP="00F0442C">
            <w:pPr>
              <w:cnfStyle w:val="000000100000" w:firstRow="0" w:lastRow="0" w:firstColumn="0" w:lastColumn="0" w:oddVBand="0" w:evenVBand="0" w:oddHBand="1" w:evenHBand="0" w:firstRowFirstColumn="0" w:firstRowLastColumn="0" w:lastRowFirstColumn="0" w:lastRowLastColumn="0"/>
            </w:pPr>
            <w:r>
              <w:lastRenderedPageBreak/>
              <w:t>High (18)</w:t>
            </w:r>
          </w:p>
          <w:p w14:paraId="5403AF39" w14:textId="038B8C54" w:rsidR="00A2695A" w:rsidRDefault="006015F4" w:rsidP="00F0442C">
            <w:pPr>
              <w:cnfStyle w:val="000000100000" w:firstRow="0" w:lastRow="0" w:firstColumn="0" w:lastColumn="0" w:oddVBand="0" w:evenVBand="0" w:oddHBand="1" w:evenHBand="0" w:firstRowFirstColumn="0" w:firstRowLastColumn="0" w:lastRowFirstColumn="0" w:lastRowLastColumn="0"/>
            </w:pPr>
            <w:r>
              <w:t>Significant / Possible</w:t>
            </w:r>
          </w:p>
        </w:tc>
        <w:tc>
          <w:tcPr>
            <w:tcW w:w="1871" w:type="dxa"/>
          </w:tcPr>
          <w:p w14:paraId="76A04570" w14:textId="77777777" w:rsidR="00255254" w:rsidRPr="00406409" w:rsidRDefault="00255254" w:rsidP="00F0442C">
            <w:pPr>
              <w:cnfStyle w:val="000000100000" w:firstRow="0" w:lastRow="0" w:firstColumn="0" w:lastColumn="0" w:oddVBand="0" w:evenVBand="0" w:oddHBand="1" w:evenHBand="0" w:firstRowFirstColumn="0" w:firstRowLastColumn="0" w:lastRowFirstColumn="0" w:lastRowLastColumn="0"/>
            </w:pPr>
            <w:r w:rsidRPr="00406409">
              <w:rPr>
                <w:b/>
                <w:bCs/>
              </w:rPr>
              <w:t>PIA08</w:t>
            </w:r>
            <w:r w:rsidRPr="00406409">
              <w:t xml:space="preserve"> Security Review</w:t>
            </w:r>
          </w:p>
          <w:p w14:paraId="2C661140" w14:textId="77777777" w:rsidR="00A2695A" w:rsidRPr="00FC134F" w:rsidRDefault="00A2695A" w:rsidP="00F0442C">
            <w:pPr>
              <w:cnfStyle w:val="000000100000" w:firstRow="0" w:lastRow="0" w:firstColumn="0" w:lastColumn="0" w:oddVBand="0" w:evenVBand="0" w:oddHBand="1" w:evenHBand="0" w:firstRowFirstColumn="0" w:firstRowLastColumn="0" w:lastRowFirstColumn="0" w:lastRowLastColumn="0"/>
            </w:pPr>
          </w:p>
        </w:tc>
        <w:tc>
          <w:tcPr>
            <w:tcW w:w="1258" w:type="dxa"/>
            <w:shd w:val="clear" w:color="auto" w:fill="FFC000" w:themeFill="accent4"/>
          </w:tcPr>
          <w:p w14:paraId="4F6B75DC" w14:textId="77777777" w:rsidR="006015F4" w:rsidRDefault="006015F4" w:rsidP="00F0442C">
            <w:pPr>
              <w:cnfStyle w:val="000000100000" w:firstRow="0" w:lastRow="0" w:firstColumn="0" w:lastColumn="0" w:oddVBand="0" w:evenVBand="0" w:oddHBand="1" w:evenHBand="0" w:firstRowFirstColumn="0" w:firstRowLastColumn="0" w:lastRowFirstColumn="0" w:lastRowLastColumn="0"/>
            </w:pPr>
            <w:r>
              <w:t>Medium (10)</w:t>
            </w:r>
          </w:p>
          <w:p w14:paraId="62B086A2" w14:textId="689548CB" w:rsidR="00A2695A" w:rsidRDefault="006015F4" w:rsidP="00F0442C">
            <w:pPr>
              <w:cnfStyle w:val="000000100000" w:firstRow="0" w:lastRow="0" w:firstColumn="0" w:lastColumn="0" w:oddVBand="0" w:evenVBand="0" w:oddHBand="1" w:evenHBand="0" w:firstRowFirstColumn="0" w:firstRowLastColumn="0" w:lastRowFirstColumn="0" w:lastRowLastColumn="0"/>
              <w:rPr>
                <w:sz w:val="20"/>
                <w:szCs w:val="20"/>
              </w:rPr>
            </w:pPr>
            <w:r>
              <w:t>Significant / Rare</w:t>
            </w:r>
          </w:p>
        </w:tc>
        <w:tc>
          <w:tcPr>
            <w:tcW w:w="1928" w:type="dxa"/>
          </w:tcPr>
          <w:p w14:paraId="2929F282" w14:textId="1BF1D320" w:rsidR="00A2695A" w:rsidRPr="005E4FB6" w:rsidRDefault="00255254" w:rsidP="00F0442C">
            <w:pPr>
              <w:cnfStyle w:val="000000100000" w:firstRow="0" w:lastRow="0" w:firstColumn="0" w:lastColumn="0" w:oddVBand="0" w:evenVBand="0" w:oddHBand="1" w:evenHBand="0" w:firstRowFirstColumn="0" w:firstRowLastColumn="0" w:lastRowFirstColumn="0" w:lastRowLastColumn="0"/>
            </w:pPr>
            <w:r w:rsidRPr="7684C446">
              <w:rPr>
                <w:b/>
                <w:bCs/>
              </w:rPr>
              <w:t>PIA13</w:t>
            </w:r>
            <w:r w:rsidRPr="7684C446">
              <w:t xml:space="preserve"> Limited retention of source data</w:t>
            </w:r>
          </w:p>
        </w:tc>
        <w:tc>
          <w:tcPr>
            <w:tcW w:w="1275" w:type="dxa"/>
            <w:shd w:val="clear" w:color="auto" w:fill="FFFF00"/>
          </w:tcPr>
          <w:p w14:paraId="26D970E6" w14:textId="48542A62" w:rsidR="006015F4" w:rsidRPr="007A5922" w:rsidRDefault="006015F4" w:rsidP="00F0442C">
            <w:pPr>
              <w:cnfStyle w:val="000000100000" w:firstRow="0" w:lastRow="0" w:firstColumn="0" w:lastColumn="0" w:oddVBand="0" w:evenVBand="0" w:oddHBand="1" w:evenHBand="0" w:firstRowFirstColumn="0" w:firstRowLastColumn="0" w:lastRowFirstColumn="0" w:lastRowLastColumn="0"/>
            </w:pPr>
            <w:r>
              <w:t>Medium (</w:t>
            </w:r>
            <w:r w:rsidR="008826E6">
              <w:t>10</w:t>
            </w:r>
            <w:r>
              <w:t>)</w:t>
            </w:r>
          </w:p>
          <w:p w14:paraId="49493028" w14:textId="3D4DE790" w:rsidR="00A2695A" w:rsidRPr="00503F64" w:rsidRDefault="008826E6" w:rsidP="00F0442C">
            <w:pPr>
              <w:cnfStyle w:val="000000100000" w:firstRow="0" w:lastRow="0" w:firstColumn="0" w:lastColumn="0" w:oddVBand="0" w:evenVBand="0" w:oddHBand="1" w:evenHBand="0" w:firstRowFirstColumn="0" w:firstRowLastColumn="0" w:lastRowFirstColumn="0" w:lastRowLastColumn="0"/>
              <w:rPr>
                <w:rFonts w:cstheme="minorHAnsi"/>
              </w:rPr>
            </w:pPr>
            <w:r>
              <w:t>Significant</w:t>
            </w:r>
            <w:r w:rsidR="006015F4">
              <w:t xml:space="preserve"> / Rare</w:t>
            </w:r>
          </w:p>
        </w:tc>
        <w:tc>
          <w:tcPr>
            <w:tcW w:w="3101" w:type="dxa"/>
          </w:tcPr>
          <w:p w14:paraId="17C93A96" w14:textId="6D0DAA24" w:rsidR="00A2695A" w:rsidRDefault="001B50C2" w:rsidP="00F0442C">
            <w:pPr>
              <w:cnfStyle w:val="000000100000" w:firstRow="0" w:lastRow="0" w:firstColumn="0" w:lastColumn="0" w:oddVBand="0" w:evenVBand="0" w:oddHBand="1" w:evenHBand="0" w:firstRowFirstColumn="0" w:firstRowLastColumn="0" w:lastRowFirstColumn="0" w:lastRowLastColumn="0"/>
            </w:pPr>
            <w:r>
              <w:t xml:space="preserve">The tool will hold </w:t>
            </w:r>
            <w:r w:rsidR="00D76B23">
              <w:t xml:space="preserve">risk </w:t>
            </w:r>
            <w:r w:rsidR="001E2A16">
              <w:t>scores linked to NHI numbers</w:t>
            </w:r>
            <w:r w:rsidR="00D17819">
              <w:t xml:space="preserve"> only</w:t>
            </w:r>
            <w:r w:rsidR="00A05B08">
              <w:t>.</w:t>
            </w:r>
            <w:r w:rsidR="008826E6">
              <w:t xml:space="preserve"> The impact if this information </w:t>
            </w:r>
            <w:r w:rsidR="005C1158">
              <w:t>were breached cannot be mitigated</w:t>
            </w:r>
            <w:r w:rsidR="00D76B23">
              <w:t xml:space="preserve">, but security </w:t>
            </w:r>
            <w:r w:rsidR="00A26F48">
              <w:t>measures can reduce the likelihood.</w:t>
            </w:r>
          </w:p>
        </w:tc>
      </w:tr>
      <w:tr w:rsidR="00A43507" w:rsidRPr="00C85169" w14:paraId="06EE1ED3" w14:textId="77777777" w:rsidTr="5249A049">
        <w:trPr>
          <w:trHeight w:val="1104"/>
        </w:trPr>
        <w:tc>
          <w:tcPr>
            <w:cnfStyle w:val="001000000000" w:firstRow="0" w:lastRow="0" w:firstColumn="1" w:lastColumn="0" w:oddVBand="0" w:evenVBand="0" w:oddHBand="0" w:evenHBand="0" w:firstRowFirstColumn="0" w:firstRowLastColumn="0" w:lastRowFirstColumn="0" w:lastRowLastColumn="0"/>
            <w:tcW w:w="993" w:type="dxa"/>
          </w:tcPr>
          <w:p w14:paraId="405A2B5C" w14:textId="5FF6253D" w:rsidR="00A2695A" w:rsidRPr="00C85169" w:rsidRDefault="00A2695A" w:rsidP="00F0442C">
            <w:r>
              <w:t>R06</w:t>
            </w:r>
          </w:p>
        </w:tc>
        <w:tc>
          <w:tcPr>
            <w:tcW w:w="2693" w:type="dxa"/>
          </w:tcPr>
          <w:p w14:paraId="0A9B83F4" w14:textId="442B0471" w:rsidR="00A2695A" w:rsidRPr="00167F30" w:rsidRDefault="00A2695A" w:rsidP="00F0442C">
            <w:pPr>
              <w:cnfStyle w:val="000000000000" w:firstRow="0" w:lastRow="0" w:firstColumn="0" w:lastColumn="0" w:oddVBand="0" w:evenVBand="0" w:oddHBand="0" w:evenHBand="0" w:firstRowFirstColumn="0" w:firstRowLastColumn="0" w:lastRowFirstColumn="0" w:lastRowLastColumn="0"/>
              <w:rPr>
                <w:b/>
              </w:rPr>
            </w:pPr>
            <w:r w:rsidRPr="00167F30">
              <w:rPr>
                <w:b/>
              </w:rPr>
              <w:t xml:space="preserve">Source: </w:t>
            </w:r>
            <w:r w:rsidRPr="00167F30">
              <w:t>a person is at risk due to factors other than those used in the calculation</w:t>
            </w:r>
            <w:r>
              <w:t>, or to limitations in the source data</w:t>
            </w:r>
          </w:p>
          <w:p w14:paraId="640996FD" w14:textId="7304A153" w:rsidR="00A2695A" w:rsidRPr="00167F30" w:rsidRDefault="00A2695A" w:rsidP="00F0442C">
            <w:pPr>
              <w:cnfStyle w:val="000000000000" w:firstRow="0" w:lastRow="0" w:firstColumn="0" w:lastColumn="0" w:oddVBand="0" w:evenVBand="0" w:oddHBand="0" w:evenHBand="0" w:firstRowFirstColumn="0" w:firstRowLastColumn="0" w:lastRowFirstColumn="0" w:lastRowLastColumn="0"/>
              <w:rPr>
                <w:b/>
              </w:rPr>
            </w:pPr>
            <w:r w:rsidRPr="00167F30">
              <w:rPr>
                <w:b/>
              </w:rPr>
              <w:t xml:space="preserve">Risk: </w:t>
            </w:r>
            <w:r w:rsidRPr="00167F30">
              <w:t>a person at higher risk is not identified as such by the score, and</w:t>
            </w:r>
            <w:r>
              <w:t xml:space="preserve"> suffers adverse consequences due to</w:t>
            </w:r>
            <w:r w:rsidRPr="00167F30">
              <w:t xml:space="preserve"> not </w:t>
            </w:r>
            <w:r>
              <w:t xml:space="preserve">being </w:t>
            </w:r>
            <w:r w:rsidRPr="00167F30">
              <w:t>prioritised for contact</w:t>
            </w:r>
          </w:p>
          <w:p w14:paraId="5E3E2FD4" w14:textId="6DD52DA3" w:rsidR="00A2695A" w:rsidRPr="00C85169" w:rsidRDefault="00A2695A" w:rsidP="00F0442C">
            <w:pPr>
              <w:cnfStyle w:val="000000000000" w:firstRow="0" w:lastRow="0" w:firstColumn="0" w:lastColumn="0" w:oddVBand="0" w:evenVBand="0" w:oddHBand="0" w:evenHBand="0" w:firstRowFirstColumn="0" w:firstRowLastColumn="0" w:lastRowFirstColumn="0" w:lastRowLastColumn="0"/>
              <w:rPr>
                <w:b/>
                <w:sz w:val="20"/>
                <w:szCs w:val="20"/>
              </w:rPr>
            </w:pPr>
            <w:r w:rsidRPr="00167F30">
              <w:rPr>
                <w:b/>
              </w:rPr>
              <w:t xml:space="preserve">Effect: </w:t>
            </w:r>
            <w:r w:rsidRPr="00167F30">
              <w:t>Reputational damage</w:t>
            </w:r>
            <w:r w:rsidRPr="007E1D6A">
              <w:t>; trust and confidence in the health sector undermined</w:t>
            </w:r>
          </w:p>
        </w:tc>
        <w:tc>
          <w:tcPr>
            <w:tcW w:w="1276" w:type="dxa"/>
            <w:shd w:val="clear" w:color="auto" w:fill="FFC000" w:themeFill="accent4"/>
          </w:tcPr>
          <w:p w14:paraId="1B37CBBF" w14:textId="77777777" w:rsidR="00A2695A" w:rsidRDefault="00A2695A" w:rsidP="00F0442C">
            <w:pPr>
              <w:cnfStyle w:val="000000000000" w:firstRow="0" w:lastRow="0" w:firstColumn="0" w:lastColumn="0" w:oddVBand="0" w:evenVBand="0" w:oddHBand="0" w:evenHBand="0" w:firstRowFirstColumn="0" w:firstRowLastColumn="0" w:lastRowFirstColumn="0" w:lastRowLastColumn="0"/>
            </w:pPr>
            <w:r>
              <w:t>High (18)</w:t>
            </w:r>
          </w:p>
          <w:p w14:paraId="12BDB5D4" w14:textId="469030A8" w:rsidR="00A2695A" w:rsidRPr="00C85169" w:rsidRDefault="00A2695A" w:rsidP="00F0442C">
            <w:pPr>
              <w:cnfStyle w:val="000000000000" w:firstRow="0" w:lastRow="0" w:firstColumn="0" w:lastColumn="0" w:oddVBand="0" w:evenVBand="0" w:oddHBand="0" w:evenHBand="0" w:firstRowFirstColumn="0" w:firstRowLastColumn="0" w:lastRowFirstColumn="0" w:lastRowLastColumn="0"/>
              <w:rPr>
                <w:sz w:val="20"/>
                <w:szCs w:val="20"/>
              </w:rPr>
            </w:pPr>
            <w:r>
              <w:t>Significant / Possible</w:t>
            </w:r>
          </w:p>
        </w:tc>
        <w:tc>
          <w:tcPr>
            <w:tcW w:w="1871" w:type="dxa"/>
          </w:tcPr>
          <w:p w14:paraId="40757ECA" w14:textId="77777777" w:rsidR="00A2695A" w:rsidRDefault="00A2695A" w:rsidP="00F0442C">
            <w:pPr>
              <w:cnfStyle w:val="000000000000" w:firstRow="0" w:lastRow="0" w:firstColumn="0" w:lastColumn="0" w:oddVBand="0" w:evenVBand="0" w:oddHBand="0" w:evenHBand="0" w:firstRowFirstColumn="0" w:firstRowLastColumn="0" w:lastRowFirstColumn="0" w:lastRowLastColumn="0"/>
            </w:pPr>
            <w:r w:rsidRPr="00FC134F">
              <w:rPr>
                <w:b/>
                <w:bCs/>
              </w:rPr>
              <w:t>PIA05</w:t>
            </w:r>
            <w:r w:rsidRPr="00FC134F">
              <w:t xml:space="preserve"> Additional collection from individual</w:t>
            </w:r>
          </w:p>
          <w:p w14:paraId="768DD1AA" w14:textId="77777777" w:rsidR="00A2695A" w:rsidRDefault="00A2695A" w:rsidP="00F0442C">
            <w:pPr>
              <w:cnfStyle w:val="000000000000" w:firstRow="0" w:lastRow="0" w:firstColumn="0" w:lastColumn="0" w:oddVBand="0" w:evenVBand="0" w:oddHBand="0" w:evenHBand="0" w:firstRowFirstColumn="0" w:firstRowLastColumn="0" w:lastRowFirstColumn="0" w:lastRowLastColumn="0"/>
            </w:pPr>
            <w:r w:rsidRPr="00406409">
              <w:rPr>
                <w:b/>
                <w:bCs/>
              </w:rPr>
              <w:t>PIA11</w:t>
            </w:r>
            <w:r w:rsidRPr="00406409">
              <w:t xml:space="preserve"> Training</w:t>
            </w:r>
          </w:p>
          <w:p w14:paraId="12F54961" w14:textId="5C3B880F" w:rsidR="00A2695A" w:rsidRPr="00C85169" w:rsidRDefault="00A2695A" w:rsidP="00F0442C">
            <w:pPr>
              <w:cnfStyle w:val="000000000000" w:firstRow="0" w:lastRow="0" w:firstColumn="0" w:lastColumn="0" w:oddVBand="0" w:evenVBand="0" w:oddHBand="0" w:evenHBand="0" w:firstRowFirstColumn="0" w:firstRowLastColumn="0" w:lastRowFirstColumn="0" w:lastRowLastColumn="0"/>
              <w:rPr>
                <w:sz w:val="20"/>
                <w:szCs w:val="20"/>
              </w:rPr>
            </w:pPr>
            <w:r w:rsidRPr="00A840C5">
              <w:rPr>
                <w:b/>
                <w:bCs/>
              </w:rPr>
              <w:t>PIA07</w:t>
            </w:r>
            <w:r>
              <w:t xml:space="preserve"> Sector Communications plan</w:t>
            </w:r>
          </w:p>
        </w:tc>
        <w:tc>
          <w:tcPr>
            <w:tcW w:w="1258" w:type="dxa"/>
            <w:shd w:val="clear" w:color="auto" w:fill="FFC000" w:themeFill="accent4"/>
          </w:tcPr>
          <w:p w14:paraId="1B22F0AA" w14:textId="77777777" w:rsidR="00A2695A" w:rsidRPr="004853D3" w:rsidRDefault="00A2695A" w:rsidP="00F0442C">
            <w:pPr>
              <w:cnfStyle w:val="000000000000" w:firstRow="0" w:lastRow="0" w:firstColumn="0" w:lastColumn="0" w:oddVBand="0" w:evenVBand="0" w:oddHBand="0" w:evenHBand="0" w:firstRowFirstColumn="0" w:firstRowLastColumn="0" w:lastRowFirstColumn="0" w:lastRowLastColumn="0"/>
            </w:pPr>
            <w:r w:rsidRPr="004853D3">
              <w:t>High (14)</w:t>
            </w:r>
          </w:p>
          <w:p w14:paraId="670CCD07" w14:textId="2359F078" w:rsidR="00A2695A" w:rsidRPr="00C85169" w:rsidRDefault="00A2695A" w:rsidP="00F0442C">
            <w:pPr>
              <w:cnfStyle w:val="000000000000" w:firstRow="0" w:lastRow="0" w:firstColumn="0" w:lastColumn="0" w:oddVBand="0" w:evenVBand="0" w:oddHBand="0" w:evenHBand="0" w:firstRowFirstColumn="0" w:firstRowLastColumn="0" w:lastRowFirstColumn="0" w:lastRowLastColumn="0"/>
              <w:rPr>
                <w:sz w:val="20"/>
                <w:szCs w:val="20"/>
              </w:rPr>
            </w:pPr>
            <w:r w:rsidRPr="004853D3">
              <w:t xml:space="preserve">Significant </w:t>
            </w:r>
            <w:proofErr w:type="gramStart"/>
            <w:r w:rsidRPr="004853D3">
              <w:t>/  Unlikely</w:t>
            </w:r>
            <w:proofErr w:type="gramEnd"/>
          </w:p>
        </w:tc>
        <w:tc>
          <w:tcPr>
            <w:tcW w:w="1928" w:type="dxa"/>
          </w:tcPr>
          <w:p w14:paraId="7122679F" w14:textId="77777777" w:rsidR="00A2695A" w:rsidRPr="00C85169" w:rsidRDefault="00A2695A" w:rsidP="00F0442C">
            <w:pPr>
              <w:cnfStyle w:val="000000000000" w:firstRow="0" w:lastRow="0" w:firstColumn="0" w:lastColumn="0" w:oddVBand="0" w:evenVBand="0" w:oddHBand="0" w:evenHBand="0" w:firstRowFirstColumn="0" w:firstRowLastColumn="0" w:lastRowFirstColumn="0" w:lastRowLastColumn="0"/>
            </w:pPr>
          </w:p>
        </w:tc>
        <w:tc>
          <w:tcPr>
            <w:tcW w:w="1275" w:type="dxa"/>
            <w:shd w:val="clear" w:color="auto" w:fill="FFFF00"/>
          </w:tcPr>
          <w:p w14:paraId="243DA858" w14:textId="10C3A3D7" w:rsidR="00A2695A" w:rsidRPr="00503F64" w:rsidRDefault="00A2695A" w:rsidP="00F0442C">
            <w:pPr>
              <w:cnfStyle w:val="000000000000" w:firstRow="0" w:lastRow="0" w:firstColumn="0" w:lastColumn="0" w:oddVBand="0" w:evenVBand="0" w:oddHBand="0" w:evenHBand="0" w:firstRowFirstColumn="0" w:firstRowLastColumn="0" w:lastRowFirstColumn="0" w:lastRowLastColumn="0"/>
            </w:pPr>
            <w:r w:rsidRPr="00503F64">
              <w:t>Medium (10)</w:t>
            </w:r>
          </w:p>
          <w:p w14:paraId="4FEE360C" w14:textId="5CE02A57" w:rsidR="00A2695A" w:rsidRPr="00C85169" w:rsidRDefault="00A2695A" w:rsidP="00F0442C">
            <w:pPr>
              <w:cnfStyle w:val="000000000000" w:firstRow="0" w:lastRow="0" w:firstColumn="0" w:lastColumn="0" w:oddVBand="0" w:evenVBand="0" w:oddHBand="0" w:evenHBand="0" w:firstRowFirstColumn="0" w:firstRowLastColumn="0" w:lastRowFirstColumn="0" w:lastRowLastColumn="0"/>
              <w:rPr>
                <w:sz w:val="20"/>
                <w:szCs w:val="20"/>
              </w:rPr>
            </w:pPr>
            <w:r w:rsidRPr="00503F64">
              <w:t>Significant / Rare</w:t>
            </w:r>
          </w:p>
        </w:tc>
        <w:tc>
          <w:tcPr>
            <w:tcW w:w="3101" w:type="dxa"/>
          </w:tcPr>
          <w:p w14:paraId="48CE479E" w14:textId="77777777" w:rsidR="00A2695A" w:rsidRDefault="00A2695A" w:rsidP="00F0442C">
            <w:pPr>
              <w:cnfStyle w:val="000000000000" w:firstRow="0" w:lastRow="0" w:firstColumn="0" w:lastColumn="0" w:oddVBand="0" w:evenVBand="0" w:oddHBand="0" w:evenHBand="0" w:firstRowFirstColumn="0" w:firstRowLastColumn="0" w:lastRowFirstColumn="0" w:lastRowLastColumn="0"/>
            </w:pPr>
            <w:r>
              <w:t>Including further, clinically relevant information in Version 2 of the calculation,</w:t>
            </w:r>
            <w:r w:rsidRPr="002D4E3B">
              <w:rPr>
                <w:rStyle w:val="Heading1Char"/>
                <w:rFonts w:ascii="Arial" w:hAnsi="Arial" w:cs="Arial"/>
                <w:color w:val="3C3D3C"/>
                <w:sz w:val="28"/>
                <w:szCs w:val="28"/>
                <w:lang w:val="en"/>
              </w:rPr>
              <w:t xml:space="preserve"> </w:t>
            </w:r>
            <w:r>
              <w:t xml:space="preserve">and training it </w:t>
            </w:r>
            <w:r w:rsidRPr="00EA6486">
              <w:rPr>
                <w:rFonts w:eastAsia="Times New Roman" w:cstheme="minorHAnsi"/>
              </w:rPr>
              <w:t xml:space="preserve">on more recent and relevant data that consists of </w:t>
            </w:r>
            <w:r>
              <w:t>C</w:t>
            </w:r>
            <w:r w:rsidRPr="00EA6486">
              <w:rPr>
                <w:rFonts w:eastAsia="Times New Roman" w:cstheme="minorHAnsi"/>
              </w:rPr>
              <w:t>ases that have been infected with the Omicron variant</w:t>
            </w:r>
            <w:r>
              <w:t>, is expected to increase the accuracy of the calculation and therefore further reduce this risk.</w:t>
            </w:r>
          </w:p>
          <w:p w14:paraId="009C4ACC" w14:textId="12049937" w:rsidR="00A2695A" w:rsidRPr="00825488" w:rsidRDefault="00A2695A" w:rsidP="00F0442C">
            <w:pPr>
              <w:cnfStyle w:val="000000000000" w:firstRow="0" w:lastRow="0" w:firstColumn="0" w:lastColumn="0" w:oddVBand="0" w:evenVBand="0" w:oddHBand="0" w:evenHBand="0" w:firstRowFirstColumn="0" w:firstRowLastColumn="0" w:lastRowFirstColumn="0" w:lastRowLastColumn="0"/>
            </w:pPr>
            <w:r>
              <w:t xml:space="preserve">All other controls remain in place. </w:t>
            </w:r>
          </w:p>
        </w:tc>
      </w:tr>
      <w:tr w:rsidR="00A43507" w:rsidRPr="007550EE" w14:paraId="7DFA4E29" w14:textId="77777777" w:rsidTr="5249A049">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993" w:type="dxa"/>
            <w:tcBorders>
              <w:top w:val="single" w:sz="2" w:space="0" w:color="auto"/>
              <w:left w:val="single" w:sz="2" w:space="0" w:color="auto"/>
              <w:bottom w:val="single" w:sz="2" w:space="0" w:color="auto"/>
              <w:right w:val="single" w:sz="2" w:space="0" w:color="auto"/>
            </w:tcBorders>
          </w:tcPr>
          <w:p w14:paraId="7821264B" w14:textId="69580691" w:rsidR="00A2695A" w:rsidRPr="007550EE" w:rsidRDefault="00A2695A" w:rsidP="00F0442C">
            <w:r>
              <w:t>R07</w:t>
            </w:r>
          </w:p>
        </w:tc>
        <w:tc>
          <w:tcPr>
            <w:tcW w:w="2693" w:type="dxa"/>
            <w:tcBorders>
              <w:top w:val="single" w:sz="2" w:space="0" w:color="auto"/>
              <w:left w:val="single" w:sz="2" w:space="0" w:color="auto"/>
              <w:bottom w:val="single" w:sz="2" w:space="0" w:color="auto"/>
              <w:right w:val="single" w:sz="2" w:space="0" w:color="auto"/>
            </w:tcBorders>
          </w:tcPr>
          <w:p w14:paraId="76B9A110" w14:textId="0211F77C" w:rsidR="00A2695A" w:rsidRPr="00167F30" w:rsidRDefault="00A2695A" w:rsidP="00F0442C">
            <w:pPr>
              <w:cnfStyle w:val="000000100000" w:firstRow="0" w:lastRow="0" w:firstColumn="0" w:lastColumn="0" w:oddVBand="0" w:evenVBand="0" w:oddHBand="1" w:evenHBand="0" w:firstRowFirstColumn="0" w:firstRowLastColumn="0" w:lastRowFirstColumn="0" w:lastRowLastColumn="0"/>
              <w:rPr>
                <w:b/>
              </w:rPr>
            </w:pPr>
            <w:r w:rsidRPr="00167F30">
              <w:rPr>
                <w:b/>
              </w:rPr>
              <w:t xml:space="preserve">Source: </w:t>
            </w:r>
            <w:r w:rsidRPr="00B86E63">
              <w:t>Datasets of health information about individuals are combined in a new way</w:t>
            </w:r>
            <w:r>
              <w:rPr>
                <w:b/>
              </w:rPr>
              <w:t xml:space="preserve"> </w:t>
            </w:r>
          </w:p>
          <w:p w14:paraId="2AC705F1" w14:textId="725D25A5" w:rsidR="00A2695A" w:rsidRPr="007550EE" w:rsidRDefault="00A2695A" w:rsidP="00F0442C">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167F30">
              <w:rPr>
                <w:b/>
              </w:rPr>
              <w:lastRenderedPageBreak/>
              <w:t xml:space="preserve">Risk: </w:t>
            </w:r>
            <w:r w:rsidRPr="009415DC">
              <w:rPr>
                <w:bCs/>
              </w:rPr>
              <w:t xml:space="preserve">A breach results in more information being disclosed than was previously </w:t>
            </w:r>
            <w:proofErr w:type="spellStart"/>
            <w:r w:rsidRPr="009415DC">
              <w:rPr>
                <w:bCs/>
              </w:rPr>
              <w:t>possible</w:t>
            </w:r>
            <w:r w:rsidRPr="00167F30">
              <w:rPr>
                <w:b/>
              </w:rPr>
              <w:t>Effect</w:t>
            </w:r>
            <w:proofErr w:type="spellEnd"/>
            <w:r w:rsidRPr="00167F30">
              <w:rPr>
                <w:b/>
              </w:rPr>
              <w:t xml:space="preserve">: </w:t>
            </w:r>
            <w:r w:rsidRPr="00167F30">
              <w:rPr>
                <w:rFonts w:cstheme="minorHAnsi"/>
              </w:rPr>
              <w:t>Reputational damage</w:t>
            </w:r>
            <w:r w:rsidRPr="007E1D6A">
              <w:rPr>
                <w:rFonts w:cstheme="minorHAnsi"/>
              </w:rPr>
              <w:t>; trust and confidence in the health sector undermined</w:t>
            </w:r>
          </w:p>
        </w:tc>
        <w:tc>
          <w:tcPr>
            <w:tcW w:w="1276" w:type="dxa"/>
            <w:tcBorders>
              <w:top w:val="single" w:sz="2" w:space="0" w:color="auto"/>
              <w:left w:val="single" w:sz="2" w:space="0" w:color="auto"/>
              <w:bottom w:val="single" w:sz="2" w:space="0" w:color="auto"/>
              <w:right w:val="single" w:sz="2" w:space="0" w:color="auto"/>
            </w:tcBorders>
            <w:shd w:val="clear" w:color="auto" w:fill="FFC000" w:themeFill="accent4"/>
          </w:tcPr>
          <w:p w14:paraId="349EF701" w14:textId="219EAFB6" w:rsidR="00A2695A" w:rsidRPr="0082018C" w:rsidRDefault="00A2695A" w:rsidP="00F0442C">
            <w:pPr>
              <w:cnfStyle w:val="000000100000" w:firstRow="0" w:lastRow="0" w:firstColumn="0" w:lastColumn="0" w:oddVBand="0" w:evenVBand="0" w:oddHBand="1" w:evenHBand="0" w:firstRowFirstColumn="0" w:firstRowLastColumn="0" w:lastRowFirstColumn="0" w:lastRowLastColumn="0"/>
            </w:pPr>
            <w:r w:rsidRPr="08C0170B">
              <w:lastRenderedPageBreak/>
              <w:t>High (18)</w:t>
            </w:r>
          </w:p>
          <w:p w14:paraId="303BC5FE" w14:textId="30A84B26" w:rsidR="00A2695A" w:rsidRPr="007550EE" w:rsidRDefault="00A2695A" w:rsidP="00F0442C">
            <w:pPr>
              <w:cnfStyle w:val="000000100000" w:firstRow="0" w:lastRow="0" w:firstColumn="0" w:lastColumn="0" w:oddVBand="0" w:evenVBand="0" w:oddHBand="1" w:evenHBand="0" w:firstRowFirstColumn="0" w:firstRowLastColumn="0" w:lastRowFirstColumn="0" w:lastRowLastColumn="0"/>
              <w:rPr>
                <w:sz w:val="20"/>
                <w:szCs w:val="20"/>
              </w:rPr>
            </w:pPr>
            <w:r w:rsidRPr="08C0170B">
              <w:t>Significant / Possible</w:t>
            </w:r>
          </w:p>
        </w:tc>
        <w:tc>
          <w:tcPr>
            <w:tcW w:w="1871" w:type="dxa"/>
            <w:tcBorders>
              <w:top w:val="single" w:sz="2" w:space="0" w:color="auto"/>
              <w:left w:val="single" w:sz="2" w:space="0" w:color="auto"/>
              <w:bottom w:val="single" w:sz="2" w:space="0" w:color="auto"/>
              <w:right w:val="single" w:sz="2" w:space="0" w:color="auto"/>
            </w:tcBorders>
          </w:tcPr>
          <w:p w14:paraId="00277A25" w14:textId="0B2BB4A8" w:rsidR="00A2695A" w:rsidRPr="007550EE" w:rsidRDefault="00A2695A" w:rsidP="00F0442C">
            <w:pPr>
              <w:cnfStyle w:val="000000100000" w:firstRow="0" w:lastRow="0" w:firstColumn="0" w:lastColumn="0" w:oddVBand="0" w:evenVBand="0" w:oddHBand="1" w:evenHBand="0" w:firstRowFirstColumn="0" w:firstRowLastColumn="0" w:lastRowFirstColumn="0" w:lastRowLastColumn="0"/>
            </w:pPr>
            <w:r>
              <w:t>N/A</w:t>
            </w:r>
          </w:p>
        </w:tc>
        <w:tc>
          <w:tcPr>
            <w:tcW w:w="1258" w:type="dxa"/>
            <w:tcBorders>
              <w:top w:val="single" w:sz="2" w:space="0" w:color="auto"/>
              <w:left w:val="single" w:sz="2" w:space="0" w:color="auto"/>
              <w:bottom w:val="single" w:sz="2" w:space="0" w:color="auto"/>
              <w:right w:val="single" w:sz="2" w:space="0" w:color="auto"/>
            </w:tcBorders>
          </w:tcPr>
          <w:p w14:paraId="05857AE4" w14:textId="77777777" w:rsidR="00A2695A" w:rsidRPr="007550EE" w:rsidRDefault="00A2695A" w:rsidP="00F0442C">
            <w:pPr>
              <w:cnfStyle w:val="000000100000" w:firstRow="0" w:lastRow="0" w:firstColumn="0" w:lastColumn="0" w:oddVBand="0" w:evenVBand="0" w:oddHBand="1" w:evenHBand="0" w:firstRowFirstColumn="0" w:firstRowLastColumn="0" w:lastRowFirstColumn="0" w:lastRowLastColumn="0"/>
            </w:pPr>
          </w:p>
        </w:tc>
        <w:tc>
          <w:tcPr>
            <w:tcW w:w="1928" w:type="dxa"/>
            <w:tcBorders>
              <w:top w:val="single" w:sz="2" w:space="0" w:color="auto"/>
              <w:left w:val="single" w:sz="2" w:space="0" w:color="auto"/>
              <w:bottom w:val="single" w:sz="2" w:space="0" w:color="auto"/>
              <w:right w:val="single" w:sz="2" w:space="0" w:color="auto"/>
            </w:tcBorders>
          </w:tcPr>
          <w:p w14:paraId="18DB2D76" w14:textId="77777777" w:rsidR="00A2695A" w:rsidRDefault="00A2695A" w:rsidP="00F0442C">
            <w:pPr>
              <w:cnfStyle w:val="000000100000" w:firstRow="0" w:lastRow="0" w:firstColumn="0" w:lastColumn="0" w:oddVBand="0" w:evenVBand="0" w:oddHBand="1" w:evenHBand="0" w:firstRowFirstColumn="0" w:firstRowLastColumn="0" w:lastRowFirstColumn="0" w:lastRowLastColumn="0"/>
            </w:pPr>
            <w:r w:rsidRPr="003A7612">
              <w:rPr>
                <w:b/>
                <w:bCs/>
              </w:rPr>
              <w:t>PIA13</w:t>
            </w:r>
            <w:r>
              <w:t xml:space="preserve"> Limited retention of source data</w:t>
            </w:r>
          </w:p>
          <w:p w14:paraId="10415014" w14:textId="77777777" w:rsidR="00A2695A" w:rsidRDefault="00A2695A" w:rsidP="00F0442C">
            <w:pPr>
              <w:cnfStyle w:val="000000100000" w:firstRow="0" w:lastRow="0" w:firstColumn="0" w:lastColumn="0" w:oddVBand="0" w:evenVBand="0" w:oddHBand="1" w:evenHBand="0" w:firstRowFirstColumn="0" w:firstRowLastColumn="0" w:lastRowFirstColumn="0" w:lastRowLastColumn="0"/>
            </w:pPr>
            <w:r w:rsidRPr="00406409">
              <w:rPr>
                <w:b/>
                <w:bCs/>
              </w:rPr>
              <w:lastRenderedPageBreak/>
              <w:t>PIA08</w:t>
            </w:r>
            <w:r w:rsidRPr="00406409">
              <w:t xml:space="preserve"> Security Review</w:t>
            </w:r>
          </w:p>
          <w:p w14:paraId="2CA8155D" w14:textId="4DB4A2DF" w:rsidR="00A2695A" w:rsidRDefault="00A2695A" w:rsidP="00F0442C">
            <w:pPr>
              <w:cnfStyle w:val="000000100000" w:firstRow="0" w:lastRow="0" w:firstColumn="0" w:lastColumn="0" w:oddVBand="0" w:evenVBand="0" w:oddHBand="1" w:evenHBand="0" w:firstRowFirstColumn="0" w:firstRowLastColumn="0" w:lastRowFirstColumn="0" w:lastRowLastColumn="0"/>
            </w:pPr>
            <w:r w:rsidRPr="00CC0386">
              <w:rPr>
                <w:b/>
                <w:bCs/>
              </w:rPr>
              <w:t>PIA09</w:t>
            </w:r>
            <w:r>
              <w:t xml:space="preserve"> No disclosure outside Ministry systems</w:t>
            </w:r>
          </w:p>
          <w:p w14:paraId="6CC83F10" w14:textId="136F1918" w:rsidR="00A2695A" w:rsidRPr="007550EE" w:rsidRDefault="00A2695A" w:rsidP="00F0442C">
            <w:pPr>
              <w:cnfStyle w:val="000000100000" w:firstRow="0" w:lastRow="0" w:firstColumn="0" w:lastColumn="0" w:oddVBand="0" w:evenVBand="0" w:oddHBand="1" w:evenHBand="0" w:firstRowFirstColumn="0" w:firstRowLastColumn="0" w:lastRowFirstColumn="0" w:lastRowLastColumn="0"/>
              <w:rPr>
                <w:sz w:val="20"/>
                <w:szCs w:val="20"/>
              </w:rPr>
            </w:pPr>
            <w:r w:rsidRPr="007A4007">
              <w:rPr>
                <w:b/>
                <w:bCs/>
              </w:rPr>
              <w:t>PIA14</w:t>
            </w:r>
            <w:r w:rsidRPr="007A4007">
              <w:t xml:space="preserve"> Separation of source data</w:t>
            </w:r>
          </w:p>
        </w:tc>
        <w:tc>
          <w:tcPr>
            <w:tcW w:w="1275" w:type="dxa"/>
            <w:tcBorders>
              <w:top w:val="single" w:sz="2" w:space="0" w:color="auto"/>
              <w:left w:val="single" w:sz="2" w:space="0" w:color="auto"/>
              <w:bottom w:val="single" w:sz="2" w:space="0" w:color="auto"/>
              <w:right w:val="single" w:sz="2" w:space="0" w:color="auto"/>
            </w:tcBorders>
            <w:shd w:val="clear" w:color="auto" w:fill="FFFF00"/>
          </w:tcPr>
          <w:p w14:paraId="7F916775" w14:textId="0DCBA217" w:rsidR="00A2695A" w:rsidRPr="007A5922" w:rsidRDefault="00A2695A" w:rsidP="00F0442C">
            <w:pPr>
              <w:cnfStyle w:val="000000100000" w:firstRow="0" w:lastRow="0" w:firstColumn="0" w:lastColumn="0" w:oddVBand="0" w:evenVBand="0" w:oddHBand="1" w:evenHBand="0" w:firstRowFirstColumn="0" w:firstRowLastColumn="0" w:lastRowFirstColumn="0" w:lastRowLastColumn="0"/>
            </w:pPr>
            <w:r w:rsidRPr="22941A69">
              <w:lastRenderedPageBreak/>
              <w:t>Medium (6)</w:t>
            </w:r>
          </w:p>
          <w:p w14:paraId="592846E7" w14:textId="62D91D9E" w:rsidR="00A2695A" w:rsidRPr="007550EE" w:rsidRDefault="00A2695A" w:rsidP="00F0442C">
            <w:pPr>
              <w:cnfStyle w:val="000000100000" w:firstRow="0" w:lastRow="0" w:firstColumn="0" w:lastColumn="0" w:oddVBand="0" w:evenVBand="0" w:oddHBand="1" w:evenHBand="0" w:firstRowFirstColumn="0" w:firstRowLastColumn="0" w:lastRowFirstColumn="0" w:lastRowLastColumn="0"/>
              <w:rPr>
                <w:sz w:val="20"/>
                <w:szCs w:val="20"/>
              </w:rPr>
            </w:pPr>
            <w:r w:rsidRPr="22941A69">
              <w:t>Moderate / Rare</w:t>
            </w:r>
          </w:p>
        </w:tc>
        <w:tc>
          <w:tcPr>
            <w:tcW w:w="3101" w:type="dxa"/>
            <w:tcBorders>
              <w:top w:val="single" w:sz="2" w:space="0" w:color="auto"/>
              <w:left w:val="single" w:sz="2" w:space="0" w:color="auto"/>
              <w:bottom w:val="single" w:sz="2" w:space="0" w:color="auto"/>
              <w:right w:val="single" w:sz="2" w:space="0" w:color="auto"/>
            </w:tcBorders>
          </w:tcPr>
          <w:p w14:paraId="7934E9CD" w14:textId="24053BD4" w:rsidR="00A2695A" w:rsidRPr="007550EE" w:rsidRDefault="00A2695A" w:rsidP="00F0442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2695A">
              <w:t xml:space="preserve">The NMDS and </w:t>
            </w:r>
            <w:proofErr w:type="spellStart"/>
            <w:r w:rsidRPr="00A2695A">
              <w:t>NZePS</w:t>
            </w:r>
            <w:proofErr w:type="spellEnd"/>
            <w:r w:rsidRPr="00A2695A">
              <w:t xml:space="preserve"> data will not be combined anywhere outside the tool, and will be immediately deleted from </w:t>
            </w:r>
            <w:r w:rsidRPr="00A2695A">
              <w:lastRenderedPageBreak/>
              <w:t>within the tool once the calculation is made.</w:t>
            </w:r>
          </w:p>
        </w:tc>
      </w:tr>
    </w:tbl>
    <w:p w14:paraId="6259B52D" w14:textId="77777777" w:rsidR="00056065" w:rsidRDefault="00056065" w:rsidP="00F0442C">
      <w:pPr>
        <w:sectPr w:rsidR="00056065" w:rsidSect="0067654F">
          <w:pgSz w:w="16838" w:h="11906" w:orient="landscape"/>
          <w:pgMar w:top="1440" w:right="1440" w:bottom="1440" w:left="1418" w:header="709" w:footer="709" w:gutter="0"/>
          <w:cols w:space="708"/>
          <w:docGrid w:linePitch="360"/>
        </w:sectPr>
      </w:pPr>
    </w:p>
    <w:p w14:paraId="0695824B" w14:textId="65A0BC03" w:rsidR="00773F60" w:rsidRPr="007550EE" w:rsidRDefault="00773F60" w:rsidP="00F0442C"/>
    <w:p w14:paraId="2CFAE9BD" w14:textId="1742E8C2" w:rsidR="00B96BD6" w:rsidRPr="00EF5D83" w:rsidRDefault="00B96BD6" w:rsidP="00ED4AD2">
      <w:pPr>
        <w:pStyle w:val="Heading2-nonumbering"/>
      </w:pPr>
      <w:bookmarkStart w:id="36" w:name="_Toc85120171"/>
      <w:bookmarkStart w:id="37" w:name="_Toc97731202"/>
      <w:bookmarkEnd w:id="35"/>
      <w:r>
        <w:t>Privacy Control</w:t>
      </w:r>
      <w:bookmarkEnd w:id="36"/>
      <w:bookmarkEnd w:id="37"/>
      <w:r w:rsidR="00C87CE6">
        <w:t xml:space="preserve"> Table</w:t>
      </w:r>
    </w:p>
    <w:tbl>
      <w:tblPr>
        <w:tblStyle w:val="LightList-Accent11"/>
        <w:tblW w:w="9301" w:type="dxa"/>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auto"/>
        </w:tblBorders>
        <w:tblLook w:val="04A0" w:firstRow="1" w:lastRow="0" w:firstColumn="1" w:lastColumn="0" w:noHBand="0" w:noVBand="1"/>
      </w:tblPr>
      <w:tblGrid>
        <w:gridCol w:w="1235"/>
        <w:gridCol w:w="1699"/>
        <w:gridCol w:w="3049"/>
        <w:gridCol w:w="1458"/>
        <w:gridCol w:w="1860"/>
      </w:tblGrid>
      <w:tr w:rsidR="00222825" w:rsidRPr="00222825" w14:paraId="38236A1D" w14:textId="77777777" w:rsidTr="5249A0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35" w:type="dxa"/>
            <w:shd w:val="clear" w:color="auto" w:fill="8EAADB" w:themeFill="accent1" w:themeFillTint="99"/>
            <w:vAlign w:val="center"/>
          </w:tcPr>
          <w:p w14:paraId="30E5C4EA" w14:textId="77777777" w:rsidR="00B96BD6" w:rsidRPr="00222825" w:rsidRDefault="00B96BD6" w:rsidP="00F0442C">
            <w:r w:rsidRPr="00222825">
              <w:t>Control Reference Number</w:t>
            </w:r>
          </w:p>
        </w:tc>
        <w:tc>
          <w:tcPr>
            <w:tcW w:w="1699" w:type="dxa"/>
            <w:shd w:val="clear" w:color="auto" w:fill="8EAADB" w:themeFill="accent1" w:themeFillTint="99"/>
            <w:vAlign w:val="center"/>
          </w:tcPr>
          <w:p w14:paraId="79C002E5" w14:textId="77777777" w:rsidR="00B96BD6" w:rsidRPr="00222825" w:rsidRDefault="00B96BD6" w:rsidP="00F0442C">
            <w:pPr>
              <w:cnfStyle w:val="100000000000" w:firstRow="1" w:lastRow="0" w:firstColumn="0" w:lastColumn="0" w:oddVBand="0" w:evenVBand="0" w:oddHBand="0" w:evenHBand="0" w:firstRowFirstColumn="0" w:firstRowLastColumn="0" w:lastRowFirstColumn="0" w:lastRowLastColumn="0"/>
            </w:pPr>
            <w:r w:rsidRPr="00222825">
              <w:t>Control Name</w:t>
            </w:r>
          </w:p>
        </w:tc>
        <w:tc>
          <w:tcPr>
            <w:tcW w:w="3049" w:type="dxa"/>
            <w:shd w:val="clear" w:color="auto" w:fill="8EAADB" w:themeFill="accent1" w:themeFillTint="99"/>
            <w:vAlign w:val="center"/>
          </w:tcPr>
          <w:p w14:paraId="563C0CBE" w14:textId="77777777" w:rsidR="00B96BD6" w:rsidRPr="00222825" w:rsidRDefault="00B96BD6" w:rsidP="00F0442C">
            <w:pPr>
              <w:cnfStyle w:val="100000000000" w:firstRow="1" w:lastRow="0" w:firstColumn="0" w:lastColumn="0" w:oddVBand="0" w:evenVBand="0" w:oddHBand="0" w:evenHBand="0" w:firstRowFirstColumn="0" w:firstRowLastColumn="0" w:lastRowFirstColumn="0" w:lastRowLastColumn="0"/>
            </w:pPr>
            <w:r w:rsidRPr="00222825">
              <w:t>Control Description</w:t>
            </w:r>
          </w:p>
        </w:tc>
        <w:tc>
          <w:tcPr>
            <w:tcW w:w="1458" w:type="dxa"/>
            <w:shd w:val="clear" w:color="auto" w:fill="8EAADB" w:themeFill="accent1" w:themeFillTint="99"/>
            <w:vAlign w:val="center"/>
          </w:tcPr>
          <w:p w14:paraId="58C1B11C" w14:textId="77777777" w:rsidR="00B96BD6" w:rsidRPr="00222825" w:rsidRDefault="00B96BD6" w:rsidP="00F0442C">
            <w:pPr>
              <w:cnfStyle w:val="100000000000" w:firstRow="1" w:lastRow="0" w:firstColumn="0" w:lastColumn="0" w:oddVBand="0" w:evenVBand="0" w:oddHBand="0" w:evenHBand="0" w:firstRowFirstColumn="0" w:firstRowLastColumn="0" w:lastRowFirstColumn="0" w:lastRowLastColumn="0"/>
            </w:pPr>
            <w:r w:rsidRPr="00222825">
              <w:t>Status</w:t>
            </w:r>
          </w:p>
        </w:tc>
        <w:tc>
          <w:tcPr>
            <w:tcW w:w="1860" w:type="dxa"/>
            <w:shd w:val="clear" w:color="auto" w:fill="8EAADB" w:themeFill="accent1" w:themeFillTint="99"/>
            <w:vAlign w:val="center"/>
          </w:tcPr>
          <w:p w14:paraId="19B46214" w14:textId="77777777" w:rsidR="00B96BD6" w:rsidRPr="00222825" w:rsidRDefault="00B96BD6" w:rsidP="00F0442C">
            <w:pPr>
              <w:cnfStyle w:val="100000000000" w:firstRow="1" w:lastRow="0" w:firstColumn="0" w:lastColumn="0" w:oddVBand="0" w:evenVBand="0" w:oddHBand="0" w:evenHBand="0" w:firstRowFirstColumn="0" w:firstRowLastColumn="0" w:lastRowFirstColumn="0" w:lastRowLastColumn="0"/>
            </w:pPr>
            <w:r w:rsidRPr="00222825">
              <w:t>Control Owner</w:t>
            </w:r>
          </w:p>
        </w:tc>
      </w:tr>
      <w:tr w:rsidR="00B96BD6" w:rsidRPr="00EF5D83" w14:paraId="034C38AB" w14:textId="77777777" w:rsidTr="5249A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dxa"/>
          </w:tcPr>
          <w:p w14:paraId="41AAB400" w14:textId="77777777" w:rsidR="00B96BD6" w:rsidRPr="00EF5D83" w:rsidRDefault="00B96BD6" w:rsidP="00F0442C">
            <w:pPr>
              <w:rPr>
                <w:rFonts w:ascii="Verdana" w:hAnsi="Verdana"/>
              </w:rPr>
            </w:pPr>
            <w:r>
              <w:t>PIA01</w:t>
            </w:r>
          </w:p>
        </w:tc>
        <w:tc>
          <w:tcPr>
            <w:tcW w:w="1699" w:type="dxa"/>
          </w:tcPr>
          <w:p w14:paraId="4CC83931" w14:textId="41F7BD76" w:rsidR="00B96BD6" w:rsidRPr="00EF5D83" w:rsidRDefault="00CF3DF1" w:rsidP="00F0442C">
            <w:pPr>
              <w:cnfStyle w:val="000000100000" w:firstRow="0" w:lastRow="0" w:firstColumn="0" w:lastColumn="0" w:oddVBand="0" w:evenVBand="0" w:oddHBand="1" w:evenHBand="0" w:firstRowFirstColumn="0" w:firstRowLastColumn="0" w:lastRowFirstColumn="0" w:lastRowLastColumn="0"/>
            </w:pPr>
            <w:r>
              <w:t xml:space="preserve">Te Whatu Ora </w:t>
            </w:r>
            <w:r w:rsidR="00B96BD6">
              <w:t>Algorithm Governance</w:t>
            </w:r>
            <w:r w:rsidR="00152ACE">
              <w:t xml:space="preserve"> Group</w:t>
            </w:r>
          </w:p>
        </w:tc>
        <w:tc>
          <w:tcPr>
            <w:tcW w:w="3049" w:type="dxa"/>
          </w:tcPr>
          <w:p w14:paraId="3846FACC" w14:textId="1957A804" w:rsidR="00B96BD6" w:rsidRPr="00EF5D83" w:rsidRDefault="00B96BD6" w:rsidP="00F0442C">
            <w:pPr>
              <w:cnfStyle w:val="000000100000" w:firstRow="0" w:lastRow="0" w:firstColumn="0" w:lastColumn="0" w:oddVBand="0" w:evenVBand="0" w:oddHBand="1" w:evenHBand="0" w:firstRowFirstColumn="0" w:firstRowLastColumn="0" w:lastRowFirstColumn="0" w:lastRowLastColumn="0"/>
            </w:pPr>
            <w:r w:rsidRPr="00115425">
              <w:t xml:space="preserve">A body </w:t>
            </w:r>
            <w:r w:rsidRPr="00186DC7">
              <w:t>with Privacy representation</w:t>
            </w:r>
            <w:r>
              <w:t xml:space="preserve"> </w:t>
            </w:r>
            <w:r w:rsidRPr="00115425">
              <w:t xml:space="preserve">will be put in place to </w:t>
            </w:r>
            <w:r w:rsidR="004E52AB">
              <w:t>advise</w:t>
            </w:r>
            <w:r w:rsidR="004E52AB" w:rsidRPr="00115425">
              <w:t xml:space="preserve"> </w:t>
            </w:r>
            <w:r w:rsidRPr="00115425">
              <w:t xml:space="preserve">the implementation, use of, and any changes to </w:t>
            </w:r>
            <w:r>
              <w:t>this tool and any others the Ministry implements</w:t>
            </w:r>
            <w:r w:rsidRPr="00115425">
              <w:t>.</w:t>
            </w:r>
            <w:r>
              <w:t xml:space="preserve"> This body is to ensure that risk is assessed alongside benefit before use, that risk of unintended consequences can be monitored throughout the lifetime of an algorithm, and that there is oversight, accountability, clear change processes, and adherence to the Algorithm Charter.</w:t>
            </w:r>
          </w:p>
        </w:tc>
        <w:tc>
          <w:tcPr>
            <w:tcW w:w="1458" w:type="dxa"/>
          </w:tcPr>
          <w:p w14:paraId="62F740CD" w14:textId="2CBAFE73" w:rsidR="00BB7FF0" w:rsidRDefault="00BB7FF0" w:rsidP="00F0442C">
            <w:pPr>
              <w:cnfStyle w:val="000000100000" w:firstRow="0" w:lastRow="0" w:firstColumn="0" w:lastColumn="0" w:oddVBand="0" w:evenVBand="0" w:oddHBand="1" w:evenHBand="0" w:firstRowFirstColumn="0" w:firstRowLastColumn="0" w:lastRowFirstColumn="0" w:lastRowLastColumn="0"/>
            </w:pPr>
          </w:p>
          <w:p w14:paraId="16103077" w14:textId="207FD411" w:rsidR="00B96BD6" w:rsidRPr="00EF5D83" w:rsidRDefault="00BB7FF0" w:rsidP="00F0442C">
            <w:pPr>
              <w:cnfStyle w:val="000000100000" w:firstRow="0" w:lastRow="0" w:firstColumn="0" w:lastColumn="0" w:oddVBand="0" w:evenVBand="0" w:oddHBand="1" w:evenHBand="0" w:firstRowFirstColumn="0" w:firstRowLastColumn="0" w:lastRowFirstColumn="0" w:lastRowLastColumn="0"/>
            </w:pPr>
            <w:r>
              <w:t>Implemented</w:t>
            </w:r>
          </w:p>
        </w:tc>
        <w:tc>
          <w:tcPr>
            <w:tcW w:w="1860" w:type="dxa"/>
          </w:tcPr>
          <w:p w14:paraId="061FFC3B" w14:textId="4E6E8843" w:rsidR="00B96BD6" w:rsidRPr="00063A82" w:rsidRDefault="00B96BD6" w:rsidP="00F0442C">
            <w:pPr>
              <w:cnfStyle w:val="000000100000" w:firstRow="0" w:lastRow="0" w:firstColumn="0" w:lastColumn="0" w:oddVBand="0" w:evenVBand="0" w:oddHBand="1" w:evenHBand="0" w:firstRowFirstColumn="0" w:firstRowLastColumn="0" w:lastRowFirstColumn="0" w:lastRowLastColumn="0"/>
            </w:pPr>
            <w:r>
              <w:t>General Manager, Emerging Health Technology &amp; Innovation – Data &amp; Digital</w:t>
            </w:r>
          </w:p>
          <w:p w14:paraId="1684E4DA" w14:textId="3185074A" w:rsidR="00B96BD6" w:rsidRPr="00EF5D83" w:rsidRDefault="00633E7D" w:rsidP="00F0442C">
            <w:pPr>
              <w:cnfStyle w:val="000000100000" w:firstRow="0" w:lastRow="0" w:firstColumn="0" w:lastColumn="0" w:oddVBand="0" w:evenVBand="0" w:oddHBand="1" w:evenHBand="0" w:firstRowFirstColumn="0" w:firstRowLastColumn="0" w:lastRowFirstColumn="0" w:lastRowLastColumn="0"/>
            </w:pPr>
            <w:r>
              <w:t>Te Whatu Ora Health NZ</w:t>
            </w:r>
            <w:r w:rsidRPr="00EF5D83">
              <w:t xml:space="preserve"> </w:t>
            </w:r>
          </w:p>
        </w:tc>
      </w:tr>
      <w:tr w:rsidR="00B96BD6" w:rsidRPr="00EF5D83" w14:paraId="2D2DCEB4" w14:textId="77777777" w:rsidTr="5249A049">
        <w:tc>
          <w:tcPr>
            <w:cnfStyle w:val="001000000000" w:firstRow="0" w:lastRow="0" w:firstColumn="1" w:lastColumn="0" w:oddVBand="0" w:evenVBand="0" w:oddHBand="0" w:evenHBand="0" w:firstRowFirstColumn="0" w:firstRowLastColumn="0" w:lastRowFirstColumn="0" w:lastRowLastColumn="0"/>
            <w:tcW w:w="1235" w:type="dxa"/>
            <w:shd w:val="clear" w:color="auto" w:fill="F2F2F2" w:themeFill="background1" w:themeFillShade="F2"/>
          </w:tcPr>
          <w:p w14:paraId="1E26B7D0" w14:textId="77777777" w:rsidR="00B96BD6" w:rsidRDefault="00B96BD6" w:rsidP="00F0442C">
            <w:r>
              <w:t>PIA02</w:t>
            </w:r>
          </w:p>
        </w:tc>
        <w:tc>
          <w:tcPr>
            <w:tcW w:w="1699" w:type="dxa"/>
            <w:shd w:val="clear" w:color="auto" w:fill="F2F2F2" w:themeFill="background1" w:themeFillShade="F2"/>
          </w:tcPr>
          <w:p w14:paraId="4E66692D" w14:textId="44C30123" w:rsidR="00B96BD6" w:rsidRDefault="00B96BD6" w:rsidP="00F0442C">
            <w:pPr>
              <w:cnfStyle w:val="000000000000" w:firstRow="0" w:lastRow="0" w:firstColumn="0" w:lastColumn="0" w:oddVBand="0" w:evenVBand="0" w:oddHBand="0" w:evenHBand="0" w:firstRowFirstColumn="0" w:firstRowLastColumn="0" w:lastRowFirstColumn="0" w:lastRowLastColumn="0"/>
            </w:pPr>
            <w:r>
              <w:t xml:space="preserve">Risk </w:t>
            </w:r>
            <w:r w:rsidR="000924EE">
              <w:t>Score</w:t>
            </w:r>
            <w:r>
              <w:t xml:space="preserve"> Tool Governance</w:t>
            </w:r>
          </w:p>
        </w:tc>
        <w:tc>
          <w:tcPr>
            <w:tcW w:w="3049" w:type="dxa"/>
            <w:shd w:val="clear" w:color="auto" w:fill="F2F2F2" w:themeFill="background1" w:themeFillShade="F2"/>
          </w:tcPr>
          <w:p w14:paraId="49DDC02F" w14:textId="49F73492" w:rsidR="00B96BD6" w:rsidRDefault="00BB0C5B" w:rsidP="00F0442C">
            <w:pPr>
              <w:cnfStyle w:val="000000000000" w:firstRow="0" w:lastRow="0" w:firstColumn="0" w:lastColumn="0" w:oddVBand="0" w:evenVBand="0" w:oddHBand="0" w:evenHBand="0" w:firstRowFirstColumn="0" w:firstRowLastColumn="0" w:lastRowFirstColumn="0" w:lastRowLastColumn="0"/>
              <w:rPr>
                <w:rFonts w:cstheme="minorHAnsi"/>
              </w:rPr>
            </w:pPr>
            <w:r>
              <w:t>The National Public Health Service</w:t>
            </w:r>
            <w:r w:rsidR="00954F76">
              <w:t xml:space="preserve"> is the governing body that the Covid Care</w:t>
            </w:r>
            <w:r w:rsidR="00F45F54">
              <w:t xml:space="preserve"> </w:t>
            </w:r>
            <w:r w:rsidR="00954F76">
              <w:t xml:space="preserve">in the Community Team reports to, and which assumes responsibility for this </w:t>
            </w:r>
            <w:r w:rsidR="005E178A">
              <w:t>project.</w:t>
            </w:r>
          </w:p>
        </w:tc>
        <w:tc>
          <w:tcPr>
            <w:tcW w:w="1458" w:type="dxa"/>
            <w:shd w:val="clear" w:color="auto" w:fill="F2F2F2" w:themeFill="background1" w:themeFillShade="F2"/>
          </w:tcPr>
          <w:p w14:paraId="5B22A6EF" w14:textId="77777777" w:rsidR="00B96BD6" w:rsidRDefault="00B96BD6" w:rsidP="00F0442C">
            <w:pPr>
              <w:cnfStyle w:val="000000000000" w:firstRow="0" w:lastRow="0" w:firstColumn="0" w:lastColumn="0" w:oddVBand="0" w:evenVBand="0" w:oddHBand="0" w:evenHBand="0" w:firstRowFirstColumn="0" w:firstRowLastColumn="0" w:lastRowFirstColumn="0" w:lastRowLastColumn="0"/>
            </w:pPr>
            <w:r>
              <w:t>In progress</w:t>
            </w:r>
          </w:p>
        </w:tc>
        <w:tc>
          <w:tcPr>
            <w:tcW w:w="1860" w:type="dxa"/>
            <w:shd w:val="clear" w:color="auto" w:fill="F2F2F2" w:themeFill="background1" w:themeFillShade="F2"/>
          </w:tcPr>
          <w:p w14:paraId="04BB89FC" w14:textId="703E79C8" w:rsidR="5249A049" w:rsidRDefault="5249A049">
            <w:pPr>
              <w:cnfStyle w:val="000000000000" w:firstRow="0" w:lastRow="0" w:firstColumn="0" w:lastColumn="0" w:oddVBand="0" w:evenVBand="0" w:oddHBand="0" w:evenHBand="0" w:firstRowFirstColumn="0" w:firstRowLastColumn="0" w:lastRowFirstColumn="0" w:lastRowLastColumn="0"/>
            </w:pPr>
            <w:r>
              <w:t>COVID-19 Care in the Community Clinical lead and Risk Score Business Lead</w:t>
            </w:r>
          </w:p>
          <w:p w14:paraId="35CBF5A6" w14:textId="77777777" w:rsidR="00B96BD6" w:rsidRPr="0065621A" w:rsidRDefault="00B96BD6" w:rsidP="00F0442C">
            <w:pPr>
              <w:cnfStyle w:val="000000000000" w:firstRow="0" w:lastRow="0" w:firstColumn="0" w:lastColumn="0" w:oddVBand="0" w:evenVBand="0" w:oddHBand="0" w:evenHBand="0" w:firstRowFirstColumn="0" w:firstRowLastColumn="0" w:lastRowFirstColumn="0" w:lastRowLastColumn="0"/>
            </w:pPr>
            <w:r w:rsidRPr="0065621A">
              <w:t>COVID-19 Care in the Community</w:t>
            </w:r>
          </w:p>
          <w:p w14:paraId="6C9BB9A5" w14:textId="1AA3441E" w:rsidR="00B96BD6" w:rsidRPr="00EF5D83" w:rsidRDefault="00BB0C5B" w:rsidP="00F0442C">
            <w:pPr>
              <w:cnfStyle w:val="000000000000" w:firstRow="0" w:lastRow="0" w:firstColumn="0" w:lastColumn="0" w:oddVBand="0" w:evenVBand="0" w:oddHBand="0" w:evenHBand="0" w:firstRowFirstColumn="0" w:firstRowLastColumn="0" w:lastRowFirstColumn="0" w:lastRowLastColumn="0"/>
            </w:pPr>
            <w:r>
              <w:t xml:space="preserve">National Public Health Service </w:t>
            </w:r>
            <w:r w:rsidR="00B96BD6" w:rsidRPr="0065621A">
              <w:t xml:space="preserve"> </w:t>
            </w:r>
          </w:p>
        </w:tc>
      </w:tr>
      <w:tr w:rsidR="00B96BD6" w:rsidRPr="00EF5D83" w14:paraId="3BA73B32" w14:textId="77777777" w:rsidTr="5249A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dxa"/>
          </w:tcPr>
          <w:p w14:paraId="515F8843" w14:textId="77777777" w:rsidR="00B96BD6" w:rsidRPr="00EF5D83" w:rsidRDefault="00B96BD6" w:rsidP="00F0442C">
            <w:pPr>
              <w:rPr>
                <w:rFonts w:ascii="Verdana" w:hAnsi="Verdana"/>
              </w:rPr>
            </w:pPr>
            <w:r>
              <w:t>PIA03</w:t>
            </w:r>
          </w:p>
        </w:tc>
        <w:tc>
          <w:tcPr>
            <w:tcW w:w="1699" w:type="dxa"/>
          </w:tcPr>
          <w:p w14:paraId="58FB4702" w14:textId="77777777" w:rsidR="00B96BD6" w:rsidRPr="00EF5D83" w:rsidRDefault="00B96BD6" w:rsidP="00F0442C">
            <w:pPr>
              <w:cnfStyle w:val="000000100000" w:firstRow="0" w:lastRow="0" w:firstColumn="0" w:lastColumn="0" w:oddVBand="0" w:evenVBand="0" w:oddHBand="1" w:evenHBand="0" w:firstRowFirstColumn="0" w:firstRowLastColumn="0" w:lastRowFirstColumn="0" w:lastRowLastColumn="0"/>
            </w:pPr>
            <w:r>
              <w:t>Clinical approval for limited use</w:t>
            </w:r>
          </w:p>
        </w:tc>
        <w:tc>
          <w:tcPr>
            <w:tcW w:w="3049" w:type="dxa"/>
          </w:tcPr>
          <w:p w14:paraId="3ADFFB4F" w14:textId="2DC3DD88" w:rsidR="00B96BD6" w:rsidRPr="00EF5D83" w:rsidRDefault="00B96BD6" w:rsidP="00F0442C">
            <w:pPr>
              <w:cnfStyle w:val="000000100000" w:firstRow="0" w:lastRow="0" w:firstColumn="0" w:lastColumn="0" w:oddVBand="0" w:evenVBand="0" w:oddHBand="1" w:evenHBand="0" w:firstRowFirstColumn="0" w:firstRowLastColumn="0" w:lastRowFirstColumn="0" w:lastRowLastColumn="0"/>
            </w:pPr>
            <w:r w:rsidRPr="1FA43B11">
              <w:t>The purpose for using the tool has been considered and endorsed by clinical experts as appropriate for use in prioritising unrespo</w:t>
            </w:r>
            <w:r w:rsidR="0FDE1C56" w:rsidRPr="1FA43B11">
              <w:t>ns</w:t>
            </w:r>
            <w:r w:rsidRPr="1FA43B11">
              <w:t>i</w:t>
            </w:r>
            <w:r w:rsidR="71A8EEEB" w:rsidRPr="1FA43B11">
              <w:t>ve</w:t>
            </w:r>
            <w:r w:rsidRPr="1FA43B11">
              <w:t xml:space="preserve"> or unreached Cases for contact only, in conjunction with parallel processes, in the circumstances. This supports the lawful use under </w:t>
            </w:r>
            <w:r w:rsidRPr="00505BD4">
              <w:t>Rule 10(1)(d)(</w:t>
            </w:r>
            <w:proofErr w:type="spellStart"/>
            <w:r w:rsidRPr="00505BD4">
              <w:t>i</w:t>
            </w:r>
            <w:proofErr w:type="spellEnd"/>
            <w:r w:rsidRPr="00505BD4">
              <w:t xml:space="preserve">) and (ii) that the use of the information is necessary to prevent or lessen a serious threat to public health or safety, or the life or health of </w:t>
            </w:r>
            <w:r w:rsidRPr="00505BD4">
              <w:lastRenderedPageBreak/>
              <w:t>the individual concerned or another individual</w:t>
            </w:r>
            <w:r>
              <w:t>.</w:t>
            </w:r>
          </w:p>
        </w:tc>
        <w:tc>
          <w:tcPr>
            <w:tcW w:w="1458" w:type="dxa"/>
          </w:tcPr>
          <w:p w14:paraId="3DB8C889" w14:textId="77777777" w:rsidR="00B96BD6" w:rsidRPr="00EF5D83" w:rsidRDefault="00B96BD6" w:rsidP="00F0442C">
            <w:pPr>
              <w:cnfStyle w:val="000000100000" w:firstRow="0" w:lastRow="0" w:firstColumn="0" w:lastColumn="0" w:oddVBand="0" w:evenVBand="0" w:oddHBand="1" w:evenHBand="0" w:firstRowFirstColumn="0" w:firstRowLastColumn="0" w:lastRowFirstColumn="0" w:lastRowLastColumn="0"/>
            </w:pPr>
            <w:r>
              <w:lastRenderedPageBreak/>
              <w:t>Implemented</w:t>
            </w:r>
          </w:p>
        </w:tc>
        <w:tc>
          <w:tcPr>
            <w:tcW w:w="1860" w:type="dxa"/>
          </w:tcPr>
          <w:p w14:paraId="74F20A81" w14:textId="4A5D4B9D" w:rsidR="00B96BD6" w:rsidRDefault="0070332A" w:rsidP="00F0442C">
            <w:pPr>
              <w:cnfStyle w:val="000000100000" w:firstRow="0" w:lastRow="0" w:firstColumn="0" w:lastColumn="0" w:oddVBand="0" w:evenVBand="0" w:oddHBand="1" w:evenHBand="0" w:firstRowFirstColumn="0" w:firstRowLastColumn="0" w:lastRowFirstColumn="0" w:lastRowLastColumn="0"/>
            </w:pPr>
            <w:r>
              <w:t>Clinical Lead, Covid Care in the Community Team</w:t>
            </w:r>
          </w:p>
          <w:p w14:paraId="0489F5CC" w14:textId="0AB58974" w:rsidR="00B96BD6" w:rsidRPr="00EF5D83" w:rsidRDefault="00F45F54" w:rsidP="00F0442C">
            <w:pPr>
              <w:cnfStyle w:val="000000100000" w:firstRow="0" w:lastRow="0" w:firstColumn="0" w:lastColumn="0" w:oddVBand="0" w:evenVBand="0" w:oddHBand="1" w:evenHBand="0" w:firstRowFirstColumn="0" w:firstRowLastColumn="0" w:lastRowFirstColumn="0" w:lastRowLastColumn="0"/>
            </w:pPr>
            <w:r>
              <w:t xml:space="preserve">COVID-19 Care in the Community, </w:t>
            </w:r>
            <w:r w:rsidR="39299CB7">
              <w:t>National</w:t>
            </w:r>
            <w:r w:rsidR="003D2753">
              <w:t xml:space="preserve"> Public Health Service</w:t>
            </w:r>
          </w:p>
        </w:tc>
      </w:tr>
      <w:tr w:rsidR="00B96BD6" w:rsidRPr="00EF5D83" w14:paraId="0821954A" w14:textId="77777777" w:rsidTr="5249A049">
        <w:tc>
          <w:tcPr>
            <w:cnfStyle w:val="001000000000" w:firstRow="0" w:lastRow="0" w:firstColumn="1" w:lastColumn="0" w:oddVBand="0" w:evenVBand="0" w:oddHBand="0" w:evenHBand="0" w:firstRowFirstColumn="0" w:firstRowLastColumn="0" w:lastRowFirstColumn="0" w:lastRowLastColumn="0"/>
            <w:tcW w:w="1235" w:type="dxa"/>
            <w:shd w:val="clear" w:color="auto" w:fill="F2F2F2" w:themeFill="background1" w:themeFillShade="F2"/>
          </w:tcPr>
          <w:p w14:paraId="1996CDD3" w14:textId="77777777" w:rsidR="00B96BD6" w:rsidRPr="00EF5D83" w:rsidRDefault="00B96BD6" w:rsidP="00F0442C">
            <w:pPr>
              <w:rPr>
                <w:rFonts w:ascii="Verdana" w:hAnsi="Verdana"/>
              </w:rPr>
            </w:pPr>
            <w:r>
              <w:t>PIA04</w:t>
            </w:r>
          </w:p>
        </w:tc>
        <w:tc>
          <w:tcPr>
            <w:tcW w:w="1699" w:type="dxa"/>
            <w:shd w:val="clear" w:color="auto" w:fill="F2F2F2" w:themeFill="background1" w:themeFillShade="F2"/>
          </w:tcPr>
          <w:p w14:paraId="4962D744" w14:textId="77777777" w:rsidR="00B96BD6" w:rsidRPr="00EF5D83" w:rsidRDefault="00B96BD6" w:rsidP="00F0442C">
            <w:pPr>
              <w:cnfStyle w:val="000000000000" w:firstRow="0" w:lastRow="0" w:firstColumn="0" w:lastColumn="0" w:oddVBand="0" w:evenVBand="0" w:oddHBand="0" w:evenHBand="0" w:firstRowFirstColumn="0" w:firstRowLastColumn="0" w:lastRowFirstColumn="0" w:lastRowLastColumn="0"/>
            </w:pPr>
            <w:r>
              <w:t>Limitations on use</w:t>
            </w:r>
          </w:p>
        </w:tc>
        <w:tc>
          <w:tcPr>
            <w:tcW w:w="3049" w:type="dxa"/>
            <w:shd w:val="clear" w:color="auto" w:fill="F2F2F2" w:themeFill="background1" w:themeFillShade="F2"/>
          </w:tcPr>
          <w:p w14:paraId="6FE92DB5" w14:textId="5946C7B4" w:rsidR="00B96BD6" w:rsidRPr="004D2E52" w:rsidRDefault="00B96BD6" w:rsidP="00F0442C">
            <w:pPr>
              <w:cnfStyle w:val="000000000000" w:firstRow="0" w:lastRow="0" w:firstColumn="0" w:lastColumn="0" w:oddVBand="0" w:evenVBand="0" w:oddHBand="0" w:evenHBand="0" w:firstRowFirstColumn="0" w:firstRowLastColumn="0" w:lastRowFirstColumn="0" w:lastRowLastColumn="0"/>
            </w:pPr>
            <w:r>
              <w:t>Tool in its first iteration is to be used to support patient contact triage only</w:t>
            </w:r>
            <w:r w:rsidR="000D0E7D">
              <w:t xml:space="preserve"> </w:t>
            </w:r>
            <w:r>
              <w:t>and is not to be used in any circumstances as an aid to, or substitute for, clinical assessment.</w:t>
            </w:r>
          </w:p>
        </w:tc>
        <w:tc>
          <w:tcPr>
            <w:tcW w:w="1458" w:type="dxa"/>
            <w:shd w:val="clear" w:color="auto" w:fill="F2F2F2" w:themeFill="background1" w:themeFillShade="F2"/>
          </w:tcPr>
          <w:p w14:paraId="5F8B6912" w14:textId="77777777" w:rsidR="00B96BD6" w:rsidRPr="00EF5D83" w:rsidRDefault="00B96BD6" w:rsidP="00F0442C">
            <w:pPr>
              <w:cnfStyle w:val="000000000000" w:firstRow="0" w:lastRow="0" w:firstColumn="0" w:lastColumn="0" w:oddVBand="0" w:evenVBand="0" w:oddHBand="0" w:evenHBand="0" w:firstRowFirstColumn="0" w:firstRowLastColumn="0" w:lastRowFirstColumn="0" w:lastRowLastColumn="0"/>
            </w:pPr>
            <w:r>
              <w:t>Implemented</w:t>
            </w:r>
          </w:p>
        </w:tc>
        <w:tc>
          <w:tcPr>
            <w:tcW w:w="1860" w:type="dxa"/>
            <w:shd w:val="clear" w:color="auto" w:fill="F2F2F2" w:themeFill="background1" w:themeFillShade="F2"/>
          </w:tcPr>
          <w:p w14:paraId="024ABC2C" w14:textId="7C5DE918" w:rsidR="00B96BD6" w:rsidRPr="00EF5D83" w:rsidRDefault="0BCC3D76" w:rsidP="00F0442C">
            <w:pPr>
              <w:cnfStyle w:val="000000000000" w:firstRow="0" w:lastRow="0" w:firstColumn="0" w:lastColumn="0" w:oddVBand="0" w:evenVBand="0" w:oddHBand="0" w:evenHBand="0" w:firstRowFirstColumn="0" w:firstRowLastColumn="0" w:lastRowFirstColumn="0" w:lastRowLastColumn="0"/>
            </w:pPr>
            <w:r>
              <w:t>COVID Care in the Community, Risk Score Business Lead, National Public Health Service</w:t>
            </w:r>
          </w:p>
        </w:tc>
      </w:tr>
      <w:tr w:rsidR="00B96BD6" w:rsidRPr="00EF5D83" w14:paraId="28F5E6F7" w14:textId="77777777" w:rsidTr="5249A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dxa"/>
          </w:tcPr>
          <w:p w14:paraId="0B68FF4C" w14:textId="77777777" w:rsidR="00B96BD6" w:rsidRPr="00EF5D83" w:rsidRDefault="00B96BD6" w:rsidP="00F0442C">
            <w:pPr>
              <w:rPr>
                <w:rFonts w:ascii="Verdana" w:hAnsi="Verdana"/>
              </w:rPr>
            </w:pPr>
            <w:r>
              <w:t>PIA05</w:t>
            </w:r>
          </w:p>
        </w:tc>
        <w:tc>
          <w:tcPr>
            <w:tcW w:w="1699" w:type="dxa"/>
          </w:tcPr>
          <w:p w14:paraId="5616AEB0" w14:textId="77777777" w:rsidR="00B96BD6" w:rsidRPr="00EF5D83" w:rsidRDefault="00B96BD6" w:rsidP="00F0442C">
            <w:pPr>
              <w:cnfStyle w:val="000000100000" w:firstRow="0" w:lastRow="0" w:firstColumn="0" w:lastColumn="0" w:oddVBand="0" w:evenVBand="0" w:oddHBand="1" w:evenHBand="0" w:firstRowFirstColumn="0" w:firstRowLastColumn="0" w:lastRowFirstColumn="0" w:lastRowLastColumn="0"/>
            </w:pPr>
            <w:r>
              <w:t>Additional collection from individual</w:t>
            </w:r>
          </w:p>
        </w:tc>
        <w:tc>
          <w:tcPr>
            <w:tcW w:w="3049" w:type="dxa"/>
          </w:tcPr>
          <w:p w14:paraId="3F386757" w14:textId="77777777" w:rsidR="00B96BD6" w:rsidRPr="00EF5D83" w:rsidRDefault="00B96BD6" w:rsidP="00F0442C">
            <w:pPr>
              <w:cnfStyle w:val="000000100000" w:firstRow="0" w:lastRow="0" w:firstColumn="0" w:lastColumn="0" w:oddVBand="0" w:evenVBand="0" w:oddHBand="1" w:evenHBand="0" w:firstRowFirstColumn="0" w:firstRowLastColumn="0" w:lastRowFirstColumn="0" w:lastRowLastColumn="0"/>
            </w:pPr>
            <w:r>
              <w:t>Online self-reporting form will collect additional information from the individual</w:t>
            </w:r>
          </w:p>
        </w:tc>
        <w:tc>
          <w:tcPr>
            <w:tcW w:w="1458" w:type="dxa"/>
          </w:tcPr>
          <w:p w14:paraId="71E13989" w14:textId="77777777" w:rsidR="00B96BD6" w:rsidRPr="00EF5D83" w:rsidRDefault="00B96BD6" w:rsidP="00F0442C">
            <w:pPr>
              <w:cnfStyle w:val="000000100000" w:firstRow="0" w:lastRow="0" w:firstColumn="0" w:lastColumn="0" w:oddVBand="0" w:evenVBand="0" w:oddHBand="1" w:evenHBand="0" w:firstRowFirstColumn="0" w:firstRowLastColumn="0" w:lastRowFirstColumn="0" w:lastRowLastColumn="0"/>
            </w:pPr>
            <w:r>
              <w:t>Implemented</w:t>
            </w:r>
          </w:p>
        </w:tc>
        <w:tc>
          <w:tcPr>
            <w:tcW w:w="1860" w:type="dxa"/>
          </w:tcPr>
          <w:p w14:paraId="6869412A" w14:textId="0FA5769E" w:rsidR="00B96BD6" w:rsidRPr="00EF5D83" w:rsidRDefault="00D93732" w:rsidP="00F0442C">
            <w:pPr>
              <w:cnfStyle w:val="000000100000" w:firstRow="0" w:lastRow="0" w:firstColumn="0" w:lastColumn="0" w:oddVBand="0" w:evenVBand="0" w:oddHBand="1" w:evenHBand="0" w:firstRowFirstColumn="0" w:firstRowLastColumn="0" w:lastRowFirstColumn="0" w:lastRowLastColumn="0"/>
            </w:pPr>
            <w:r>
              <w:t>Programme Manager, Data and Digital, Te Whatu Ora</w:t>
            </w:r>
          </w:p>
        </w:tc>
      </w:tr>
      <w:tr w:rsidR="00B96BD6" w:rsidRPr="00EF5D83" w14:paraId="28FFD596" w14:textId="77777777" w:rsidTr="5249A049">
        <w:trPr>
          <w:trHeight w:val="1368"/>
        </w:trPr>
        <w:tc>
          <w:tcPr>
            <w:cnfStyle w:val="001000000000" w:firstRow="0" w:lastRow="0" w:firstColumn="1" w:lastColumn="0" w:oddVBand="0" w:evenVBand="0" w:oddHBand="0" w:evenHBand="0" w:firstRowFirstColumn="0" w:firstRowLastColumn="0" w:lastRowFirstColumn="0" w:lastRowLastColumn="0"/>
            <w:tcW w:w="1235" w:type="dxa"/>
            <w:vMerge w:val="restart"/>
            <w:shd w:val="clear" w:color="auto" w:fill="F2F2F2" w:themeFill="background1" w:themeFillShade="F2"/>
          </w:tcPr>
          <w:p w14:paraId="7CAA4B1F" w14:textId="77777777" w:rsidR="00B96BD6" w:rsidRPr="00EF5D83" w:rsidRDefault="00B96BD6" w:rsidP="00F0442C">
            <w:pPr>
              <w:rPr>
                <w:rFonts w:ascii="Verdana" w:hAnsi="Verdana"/>
              </w:rPr>
            </w:pPr>
            <w:r>
              <w:t>PIA06</w:t>
            </w:r>
          </w:p>
        </w:tc>
        <w:tc>
          <w:tcPr>
            <w:tcW w:w="1699" w:type="dxa"/>
            <w:vMerge w:val="restart"/>
            <w:shd w:val="clear" w:color="auto" w:fill="F2F2F2" w:themeFill="background1" w:themeFillShade="F2"/>
          </w:tcPr>
          <w:p w14:paraId="2C10E9B6" w14:textId="7D1BADE8" w:rsidR="00B96BD6" w:rsidRPr="00EF5D83" w:rsidRDefault="00B96BD6" w:rsidP="00F0442C">
            <w:pPr>
              <w:cnfStyle w:val="000000000000" w:firstRow="0" w:lastRow="0" w:firstColumn="0" w:lastColumn="0" w:oddVBand="0" w:evenVBand="0" w:oddHBand="0" w:evenHBand="0" w:firstRowFirstColumn="0" w:firstRowLastColumn="0" w:lastRowFirstColumn="0" w:lastRowLastColumn="0"/>
            </w:pPr>
            <w:r>
              <w:t>Privacy Statement, algorithm transparency, and communications plan</w:t>
            </w:r>
          </w:p>
        </w:tc>
        <w:tc>
          <w:tcPr>
            <w:tcW w:w="3049" w:type="dxa"/>
            <w:shd w:val="clear" w:color="auto" w:fill="F2F2F2" w:themeFill="background1" w:themeFillShade="F2"/>
          </w:tcPr>
          <w:p w14:paraId="1FE2B1ED" w14:textId="13DE0BEA" w:rsidR="00B96BD6" w:rsidRPr="00F93268" w:rsidRDefault="00B96BD6" w:rsidP="00F0442C">
            <w:pPr>
              <w:cnfStyle w:val="000000000000" w:firstRow="0" w:lastRow="0" w:firstColumn="0" w:lastColumn="0" w:oddVBand="0" w:evenVBand="0" w:oddHBand="0" w:evenHBand="0" w:firstRowFirstColumn="0" w:firstRowLastColumn="0" w:lastRowFirstColumn="0" w:lastRowLastColumn="0"/>
            </w:pPr>
            <w:r w:rsidRPr="00F93268">
              <w:t>Clear privacy statement on website, including how to request access and correction; plain language information about the algorithm</w:t>
            </w:r>
            <w:r w:rsidR="005B7FD7">
              <w:t xml:space="preserve"> and what the score is used for</w:t>
            </w:r>
            <w:r w:rsidRPr="00F93268">
              <w:t>; and publication of this PIA</w:t>
            </w:r>
          </w:p>
        </w:tc>
        <w:tc>
          <w:tcPr>
            <w:tcW w:w="1458" w:type="dxa"/>
            <w:shd w:val="clear" w:color="auto" w:fill="F2F2F2" w:themeFill="background1" w:themeFillShade="F2"/>
          </w:tcPr>
          <w:p w14:paraId="56D09D86" w14:textId="77777777" w:rsidR="00B96BD6" w:rsidRPr="00EF5D83" w:rsidRDefault="00B96BD6" w:rsidP="00F0442C">
            <w:pPr>
              <w:cnfStyle w:val="000000000000" w:firstRow="0" w:lastRow="0" w:firstColumn="0" w:lastColumn="0" w:oddVBand="0" w:evenVBand="0" w:oddHBand="0" w:evenHBand="0" w:firstRowFirstColumn="0" w:firstRowLastColumn="0" w:lastRowFirstColumn="0" w:lastRowLastColumn="0"/>
            </w:pPr>
            <w:r>
              <w:t>In progress</w:t>
            </w:r>
          </w:p>
        </w:tc>
        <w:tc>
          <w:tcPr>
            <w:tcW w:w="1860" w:type="dxa"/>
            <w:shd w:val="clear" w:color="auto" w:fill="F2F2F2" w:themeFill="background1" w:themeFillShade="F2"/>
          </w:tcPr>
          <w:p w14:paraId="2BB1E8E2" w14:textId="08DA847A" w:rsidR="00B96BD6" w:rsidRDefault="00E2085E" w:rsidP="00F0442C">
            <w:pPr>
              <w:cnfStyle w:val="000000000000" w:firstRow="0" w:lastRow="0" w:firstColumn="0" w:lastColumn="0" w:oddVBand="0" w:evenVBand="0" w:oddHBand="0" w:evenHBand="0" w:firstRowFirstColumn="0" w:firstRowLastColumn="0" w:lastRowFirstColumn="0" w:lastRowLastColumn="0"/>
            </w:pPr>
            <w:r>
              <w:t xml:space="preserve">Manager </w:t>
            </w:r>
            <w:r w:rsidR="00B96BD6">
              <w:t>External Communications</w:t>
            </w:r>
          </w:p>
          <w:p w14:paraId="633FFDFE" w14:textId="605665F6" w:rsidR="00B96BD6" w:rsidRPr="00EF5D83" w:rsidRDefault="000A6D2F" w:rsidP="00F0442C">
            <w:pPr>
              <w:cnfStyle w:val="000000000000" w:firstRow="0" w:lastRow="0" w:firstColumn="0" w:lastColumn="0" w:oddVBand="0" w:evenVBand="0" w:oddHBand="0" w:evenHBand="0" w:firstRowFirstColumn="0" w:firstRowLastColumn="0" w:lastRowFirstColumn="0" w:lastRowLastColumn="0"/>
            </w:pPr>
            <w:r>
              <w:t>Te Whatu Ora</w:t>
            </w:r>
          </w:p>
        </w:tc>
      </w:tr>
      <w:tr w:rsidR="00B96BD6" w:rsidRPr="00EF5D83" w14:paraId="36AC9B95" w14:textId="77777777" w:rsidTr="5249A049">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1235" w:type="dxa"/>
            <w:vMerge/>
          </w:tcPr>
          <w:p w14:paraId="79B1ACF0" w14:textId="77777777" w:rsidR="00B96BD6" w:rsidRDefault="00B96BD6" w:rsidP="00F0442C"/>
        </w:tc>
        <w:tc>
          <w:tcPr>
            <w:tcW w:w="1699" w:type="dxa"/>
            <w:vMerge/>
          </w:tcPr>
          <w:p w14:paraId="30445E09" w14:textId="77777777" w:rsidR="00B96BD6" w:rsidRDefault="00B96BD6" w:rsidP="00F0442C">
            <w:pPr>
              <w:cnfStyle w:val="000000100000" w:firstRow="0" w:lastRow="0" w:firstColumn="0" w:lastColumn="0" w:oddVBand="0" w:evenVBand="0" w:oddHBand="1" w:evenHBand="0" w:firstRowFirstColumn="0" w:firstRowLastColumn="0" w:lastRowFirstColumn="0" w:lastRowLastColumn="0"/>
            </w:pPr>
          </w:p>
        </w:tc>
        <w:tc>
          <w:tcPr>
            <w:tcW w:w="3049" w:type="dxa"/>
            <w:shd w:val="clear" w:color="auto" w:fill="F2F2F2" w:themeFill="background1" w:themeFillShade="F2"/>
          </w:tcPr>
          <w:p w14:paraId="49D85A02" w14:textId="1994F227" w:rsidR="00B96BD6" w:rsidRPr="00F93268" w:rsidRDefault="00B96BD6" w:rsidP="00F0442C">
            <w:pPr>
              <w:cnfStyle w:val="000000100000" w:firstRow="0" w:lastRow="0" w:firstColumn="0" w:lastColumn="0" w:oddVBand="0" w:evenVBand="0" w:oddHBand="1" w:evenHBand="0" w:firstRowFirstColumn="0" w:firstRowLastColumn="0" w:lastRowFirstColumn="0" w:lastRowLastColumn="0"/>
            </w:pPr>
            <w:r w:rsidRPr="00F93268">
              <w:t xml:space="preserve">Update Algorithm Charter information on website to include Risk </w:t>
            </w:r>
            <w:r w:rsidR="00C91D1E">
              <w:t>Score</w:t>
            </w:r>
            <w:r w:rsidRPr="00F93268">
              <w:t xml:space="preserve"> tool</w:t>
            </w:r>
          </w:p>
        </w:tc>
        <w:tc>
          <w:tcPr>
            <w:tcW w:w="1458" w:type="dxa"/>
            <w:shd w:val="clear" w:color="auto" w:fill="F2F2F2" w:themeFill="background1" w:themeFillShade="F2"/>
          </w:tcPr>
          <w:p w14:paraId="0C01D74C" w14:textId="77777777" w:rsidR="00B96BD6" w:rsidRPr="00EF5D83" w:rsidRDefault="00B96BD6" w:rsidP="00F0442C">
            <w:pPr>
              <w:cnfStyle w:val="000000100000" w:firstRow="0" w:lastRow="0" w:firstColumn="0" w:lastColumn="0" w:oddVBand="0" w:evenVBand="0" w:oddHBand="1" w:evenHBand="0" w:firstRowFirstColumn="0" w:firstRowLastColumn="0" w:lastRowFirstColumn="0" w:lastRowLastColumn="0"/>
            </w:pPr>
            <w:r>
              <w:t>In progress</w:t>
            </w:r>
          </w:p>
        </w:tc>
        <w:tc>
          <w:tcPr>
            <w:tcW w:w="1860" w:type="dxa"/>
            <w:shd w:val="clear" w:color="auto" w:fill="F2F2F2" w:themeFill="background1" w:themeFillShade="F2"/>
          </w:tcPr>
          <w:p w14:paraId="381012DE" w14:textId="77777777" w:rsidR="009D5D43" w:rsidRPr="00063A82" w:rsidRDefault="009D5D43" w:rsidP="009D5D43">
            <w:pPr>
              <w:cnfStyle w:val="000000100000" w:firstRow="0" w:lastRow="0" w:firstColumn="0" w:lastColumn="0" w:oddVBand="0" w:evenVBand="0" w:oddHBand="1" w:evenHBand="0" w:firstRowFirstColumn="0" w:firstRowLastColumn="0" w:lastRowFirstColumn="0" w:lastRowLastColumn="0"/>
            </w:pPr>
            <w:r>
              <w:t>General Manager, Emerging Health Technology &amp; Innovation – Data &amp; Digital</w:t>
            </w:r>
          </w:p>
          <w:p w14:paraId="3DAD268C" w14:textId="454F7CAE" w:rsidR="00B96BD6" w:rsidRPr="00CB4286" w:rsidRDefault="00633E7D" w:rsidP="009D5D43">
            <w:pPr>
              <w:cnfStyle w:val="000000100000" w:firstRow="0" w:lastRow="0" w:firstColumn="0" w:lastColumn="0" w:oddVBand="0" w:evenVBand="0" w:oddHBand="1" w:evenHBand="0" w:firstRowFirstColumn="0" w:firstRowLastColumn="0" w:lastRowFirstColumn="0" w:lastRowLastColumn="0"/>
              <w:rPr>
                <w:rFonts w:cstheme="minorHAnsi"/>
              </w:rPr>
            </w:pPr>
            <w:r>
              <w:t>Te Whatu Ora Health NZ</w:t>
            </w:r>
          </w:p>
        </w:tc>
      </w:tr>
      <w:tr w:rsidR="00B96BD6" w:rsidRPr="00EF5D83" w14:paraId="452C0D0D" w14:textId="77777777" w:rsidTr="5249A049">
        <w:trPr>
          <w:trHeight w:val="1376"/>
        </w:trPr>
        <w:tc>
          <w:tcPr>
            <w:cnfStyle w:val="001000000000" w:firstRow="0" w:lastRow="0" w:firstColumn="1" w:lastColumn="0" w:oddVBand="0" w:evenVBand="0" w:oddHBand="0" w:evenHBand="0" w:firstRowFirstColumn="0" w:firstRowLastColumn="0" w:lastRowFirstColumn="0" w:lastRowLastColumn="0"/>
            <w:tcW w:w="1235" w:type="dxa"/>
            <w:vMerge/>
          </w:tcPr>
          <w:p w14:paraId="16D96AFD" w14:textId="77777777" w:rsidR="00B96BD6" w:rsidRDefault="00B96BD6" w:rsidP="00F0442C"/>
        </w:tc>
        <w:tc>
          <w:tcPr>
            <w:tcW w:w="1699" w:type="dxa"/>
            <w:vMerge/>
          </w:tcPr>
          <w:p w14:paraId="2DEA26CE" w14:textId="77777777" w:rsidR="00B96BD6" w:rsidRDefault="00B96BD6" w:rsidP="00F0442C">
            <w:pPr>
              <w:cnfStyle w:val="000000000000" w:firstRow="0" w:lastRow="0" w:firstColumn="0" w:lastColumn="0" w:oddVBand="0" w:evenVBand="0" w:oddHBand="0" w:evenHBand="0" w:firstRowFirstColumn="0" w:firstRowLastColumn="0" w:lastRowFirstColumn="0" w:lastRowLastColumn="0"/>
            </w:pPr>
          </w:p>
        </w:tc>
        <w:tc>
          <w:tcPr>
            <w:tcW w:w="3049" w:type="dxa"/>
            <w:shd w:val="clear" w:color="auto" w:fill="F2F2F2" w:themeFill="background1" w:themeFillShade="F2"/>
          </w:tcPr>
          <w:p w14:paraId="0ADF7DD6" w14:textId="77777777" w:rsidR="00B96BD6" w:rsidRPr="00F93268" w:rsidRDefault="00B96BD6" w:rsidP="00F0442C">
            <w:pPr>
              <w:cnfStyle w:val="000000000000" w:firstRow="0" w:lastRow="0" w:firstColumn="0" w:lastColumn="0" w:oddVBand="0" w:evenVBand="0" w:oddHBand="0" w:evenHBand="0" w:firstRowFirstColumn="0" w:firstRowLastColumn="0" w:lastRowFirstColumn="0" w:lastRowLastColumn="0"/>
            </w:pPr>
            <w:r w:rsidRPr="00F93268">
              <w:t>Publication of algorithm’s mathematical formula on the government’s Algorithm Hub, in accordance with transparency requirements under the Algorithm Charter</w:t>
            </w:r>
          </w:p>
        </w:tc>
        <w:tc>
          <w:tcPr>
            <w:tcW w:w="1458" w:type="dxa"/>
            <w:shd w:val="clear" w:color="auto" w:fill="F2F2F2" w:themeFill="background1" w:themeFillShade="F2"/>
          </w:tcPr>
          <w:p w14:paraId="3AEB3BC8" w14:textId="444A2C0C" w:rsidR="00B96BD6" w:rsidRPr="00EF5D83" w:rsidRDefault="00810652" w:rsidP="00F0442C">
            <w:pPr>
              <w:cnfStyle w:val="000000000000" w:firstRow="0" w:lastRow="0" w:firstColumn="0" w:lastColumn="0" w:oddVBand="0" w:evenVBand="0" w:oddHBand="0" w:evenHBand="0" w:firstRowFirstColumn="0" w:firstRowLastColumn="0" w:lastRowFirstColumn="0" w:lastRowLastColumn="0"/>
            </w:pPr>
            <w:r>
              <w:t>Implemented</w:t>
            </w:r>
          </w:p>
        </w:tc>
        <w:tc>
          <w:tcPr>
            <w:tcW w:w="1860" w:type="dxa"/>
            <w:shd w:val="clear" w:color="auto" w:fill="F2F2F2" w:themeFill="background1" w:themeFillShade="F2"/>
          </w:tcPr>
          <w:p w14:paraId="4F0017EE" w14:textId="77777777" w:rsidR="009D5D43" w:rsidRPr="00063A82" w:rsidRDefault="009D5D43" w:rsidP="009D5D43">
            <w:pPr>
              <w:cnfStyle w:val="000000000000" w:firstRow="0" w:lastRow="0" w:firstColumn="0" w:lastColumn="0" w:oddVBand="0" w:evenVBand="0" w:oddHBand="0" w:evenHBand="0" w:firstRowFirstColumn="0" w:firstRowLastColumn="0" w:lastRowFirstColumn="0" w:lastRowLastColumn="0"/>
            </w:pPr>
            <w:r>
              <w:t>General Manager, Emerging Health Technology &amp; Innovation – Data &amp; Digital</w:t>
            </w:r>
          </w:p>
          <w:p w14:paraId="6D61349B" w14:textId="7953BD67" w:rsidR="00B96BD6" w:rsidRPr="00EF5D83" w:rsidRDefault="00633E7D" w:rsidP="009D5D43">
            <w:pPr>
              <w:cnfStyle w:val="000000000000" w:firstRow="0" w:lastRow="0" w:firstColumn="0" w:lastColumn="0" w:oddVBand="0" w:evenVBand="0" w:oddHBand="0" w:evenHBand="0" w:firstRowFirstColumn="0" w:firstRowLastColumn="0" w:lastRowFirstColumn="0" w:lastRowLastColumn="0"/>
            </w:pPr>
            <w:r>
              <w:t>Te Whatu Ora Health NZ</w:t>
            </w:r>
          </w:p>
        </w:tc>
      </w:tr>
      <w:tr w:rsidR="00B96BD6" w:rsidRPr="00EF5D83" w14:paraId="055E3888" w14:textId="77777777" w:rsidTr="5249A049">
        <w:trPr>
          <w:cnfStyle w:val="000000100000" w:firstRow="0" w:lastRow="0" w:firstColumn="0" w:lastColumn="0" w:oddVBand="0" w:evenVBand="0" w:oddHBand="1"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1235" w:type="dxa"/>
            <w:vMerge/>
          </w:tcPr>
          <w:p w14:paraId="45FD978B" w14:textId="77777777" w:rsidR="00B96BD6" w:rsidRDefault="00B96BD6" w:rsidP="00F0442C"/>
        </w:tc>
        <w:tc>
          <w:tcPr>
            <w:tcW w:w="1699" w:type="dxa"/>
            <w:vMerge/>
          </w:tcPr>
          <w:p w14:paraId="2CAB97F3" w14:textId="77777777" w:rsidR="00B96BD6" w:rsidRDefault="00B96BD6" w:rsidP="00F0442C">
            <w:pPr>
              <w:cnfStyle w:val="000000100000" w:firstRow="0" w:lastRow="0" w:firstColumn="0" w:lastColumn="0" w:oddVBand="0" w:evenVBand="0" w:oddHBand="1" w:evenHBand="0" w:firstRowFirstColumn="0" w:firstRowLastColumn="0" w:lastRowFirstColumn="0" w:lastRowLastColumn="0"/>
            </w:pPr>
          </w:p>
        </w:tc>
        <w:tc>
          <w:tcPr>
            <w:tcW w:w="3049" w:type="dxa"/>
            <w:shd w:val="clear" w:color="auto" w:fill="F2F2F2" w:themeFill="background1" w:themeFillShade="F2"/>
          </w:tcPr>
          <w:p w14:paraId="4DF100B2" w14:textId="77777777" w:rsidR="00B96BD6" w:rsidRPr="00F93268" w:rsidRDefault="00B96BD6" w:rsidP="00F0442C">
            <w:pPr>
              <w:cnfStyle w:val="000000100000" w:firstRow="0" w:lastRow="0" w:firstColumn="0" w:lastColumn="0" w:oddVBand="0" w:evenVBand="0" w:oddHBand="1" w:evenHBand="0" w:firstRowFirstColumn="0" w:firstRowLastColumn="0" w:lastRowFirstColumn="0" w:lastRowLastColumn="0"/>
            </w:pPr>
            <w:r w:rsidRPr="00F93268">
              <w:t>Clear communications strategy to inform the public about how their information is being used and protected</w:t>
            </w:r>
          </w:p>
        </w:tc>
        <w:tc>
          <w:tcPr>
            <w:tcW w:w="1458" w:type="dxa"/>
            <w:shd w:val="clear" w:color="auto" w:fill="F2F2F2" w:themeFill="background1" w:themeFillShade="F2"/>
          </w:tcPr>
          <w:p w14:paraId="31B48814" w14:textId="77777777" w:rsidR="00B96BD6" w:rsidRPr="00EF5D83" w:rsidRDefault="00B96BD6" w:rsidP="00F0442C">
            <w:pPr>
              <w:cnfStyle w:val="000000100000" w:firstRow="0" w:lastRow="0" w:firstColumn="0" w:lastColumn="0" w:oddVBand="0" w:evenVBand="0" w:oddHBand="1" w:evenHBand="0" w:firstRowFirstColumn="0" w:firstRowLastColumn="0" w:lastRowFirstColumn="0" w:lastRowLastColumn="0"/>
            </w:pPr>
            <w:r>
              <w:t>In progress</w:t>
            </w:r>
          </w:p>
        </w:tc>
        <w:tc>
          <w:tcPr>
            <w:tcW w:w="1860" w:type="dxa"/>
            <w:shd w:val="clear" w:color="auto" w:fill="F2F2F2" w:themeFill="background1" w:themeFillShade="F2"/>
          </w:tcPr>
          <w:p w14:paraId="73A5DAA4" w14:textId="5550670A" w:rsidR="00B96BD6" w:rsidRDefault="00E2085E" w:rsidP="5249A049">
            <w:pPr>
              <w:cnfStyle w:val="000000100000" w:firstRow="0" w:lastRow="0" w:firstColumn="0" w:lastColumn="0" w:oddVBand="0" w:evenVBand="0" w:oddHBand="1" w:evenHBand="0" w:firstRowFirstColumn="0" w:firstRowLastColumn="0" w:lastRowFirstColumn="0" w:lastRowLastColumn="0"/>
            </w:pPr>
            <w:r>
              <w:t xml:space="preserve">Manager </w:t>
            </w:r>
            <w:r w:rsidR="00B96BD6">
              <w:t>External Communications</w:t>
            </w:r>
          </w:p>
          <w:p w14:paraId="0EE514DE" w14:textId="125DBA95" w:rsidR="00B96BD6" w:rsidRPr="00EF5D83" w:rsidRDefault="00B96BD6" w:rsidP="00470228">
            <w:pPr>
              <w:pStyle w:val="ListParagraph"/>
              <w:numPr>
                <w:ilvl w:val="0"/>
                <w:numId w:val="1"/>
              </w:numPr>
              <w:ind w:left="0"/>
              <w:cnfStyle w:val="000000100000" w:firstRow="0" w:lastRow="0" w:firstColumn="0" w:lastColumn="0" w:oddVBand="0" w:evenVBand="0" w:oddHBand="1" w:evenHBand="0" w:firstRowFirstColumn="0" w:firstRowLastColumn="0" w:lastRowFirstColumn="0" w:lastRowLastColumn="0"/>
            </w:pPr>
            <w:r>
              <w:t>Office of the Director General</w:t>
            </w:r>
          </w:p>
        </w:tc>
      </w:tr>
      <w:tr w:rsidR="00B96BD6" w:rsidRPr="00EF5D83" w14:paraId="6B9CED97" w14:textId="77777777" w:rsidTr="5249A049">
        <w:tc>
          <w:tcPr>
            <w:cnfStyle w:val="001000000000" w:firstRow="0" w:lastRow="0" w:firstColumn="1" w:lastColumn="0" w:oddVBand="0" w:evenVBand="0" w:oddHBand="0" w:evenHBand="0" w:firstRowFirstColumn="0" w:firstRowLastColumn="0" w:lastRowFirstColumn="0" w:lastRowLastColumn="0"/>
            <w:tcW w:w="1235" w:type="dxa"/>
          </w:tcPr>
          <w:p w14:paraId="0AAB6F82" w14:textId="77777777" w:rsidR="00B96BD6" w:rsidRDefault="00B96BD6" w:rsidP="00F0442C">
            <w:r>
              <w:t>PIA07</w:t>
            </w:r>
          </w:p>
        </w:tc>
        <w:tc>
          <w:tcPr>
            <w:tcW w:w="1699" w:type="dxa"/>
          </w:tcPr>
          <w:p w14:paraId="6DE1873F" w14:textId="77777777" w:rsidR="00B96BD6" w:rsidRDefault="00B96BD6" w:rsidP="00F0442C">
            <w:pPr>
              <w:cnfStyle w:val="000000000000" w:firstRow="0" w:lastRow="0" w:firstColumn="0" w:lastColumn="0" w:oddVBand="0" w:evenVBand="0" w:oddHBand="0" w:evenHBand="0" w:firstRowFirstColumn="0" w:firstRowLastColumn="0" w:lastRowFirstColumn="0" w:lastRowLastColumn="0"/>
            </w:pPr>
            <w:r>
              <w:t>Sector communications plan</w:t>
            </w:r>
          </w:p>
        </w:tc>
        <w:tc>
          <w:tcPr>
            <w:tcW w:w="3049" w:type="dxa"/>
          </w:tcPr>
          <w:p w14:paraId="000E5E7F" w14:textId="77777777" w:rsidR="00B96BD6" w:rsidRPr="00775B52" w:rsidRDefault="00B96BD6" w:rsidP="00F0442C">
            <w:pPr>
              <w:cnfStyle w:val="000000000000" w:firstRow="0" w:lastRow="0" w:firstColumn="0" w:lastColumn="0" w:oddVBand="0" w:evenVBand="0" w:oddHBand="0" w:evenHBand="0" w:firstRowFirstColumn="0" w:firstRowLastColumn="0" w:lastRowFirstColumn="0" w:lastRowLastColumn="0"/>
            </w:pPr>
            <w:r>
              <w:t>Clear communications to health sector about the purpose, intended use, and limitations of the tool</w:t>
            </w:r>
          </w:p>
        </w:tc>
        <w:tc>
          <w:tcPr>
            <w:tcW w:w="1458" w:type="dxa"/>
          </w:tcPr>
          <w:p w14:paraId="424BE31C" w14:textId="77777777" w:rsidR="00B96BD6" w:rsidRPr="00EF5D83" w:rsidRDefault="00B96BD6" w:rsidP="00F0442C">
            <w:pPr>
              <w:cnfStyle w:val="000000000000" w:firstRow="0" w:lastRow="0" w:firstColumn="0" w:lastColumn="0" w:oddVBand="0" w:evenVBand="0" w:oddHBand="0" w:evenHBand="0" w:firstRowFirstColumn="0" w:firstRowLastColumn="0" w:lastRowFirstColumn="0" w:lastRowLastColumn="0"/>
            </w:pPr>
            <w:r>
              <w:t>In progress</w:t>
            </w:r>
          </w:p>
        </w:tc>
        <w:tc>
          <w:tcPr>
            <w:tcW w:w="1860" w:type="dxa"/>
          </w:tcPr>
          <w:p w14:paraId="1F566D73" w14:textId="77777777" w:rsidR="00E2085E" w:rsidRDefault="00E2085E" w:rsidP="00E2085E">
            <w:pPr>
              <w:cnfStyle w:val="000000000000" w:firstRow="0" w:lastRow="0" w:firstColumn="0" w:lastColumn="0" w:oddVBand="0" w:evenVBand="0" w:oddHBand="0" w:evenHBand="0" w:firstRowFirstColumn="0" w:firstRowLastColumn="0" w:lastRowFirstColumn="0" w:lastRowLastColumn="0"/>
            </w:pPr>
            <w:r>
              <w:t>Manager External Communications</w:t>
            </w:r>
          </w:p>
          <w:p w14:paraId="7454931E" w14:textId="51B19E0E" w:rsidR="00B96BD6" w:rsidRPr="00EF5D83" w:rsidRDefault="00E2085E" w:rsidP="00E2085E">
            <w:pPr>
              <w:cnfStyle w:val="000000000000" w:firstRow="0" w:lastRow="0" w:firstColumn="0" w:lastColumn="0" w:oddVBand="0" w:evenVBand="0" w:oddHBand="0" w:evenHBand="0" w:firstRowFirstColumn="0" w:firstRowLastColumn="0" w:lastRowFirstColumn="0" w:lastRowLastColumn="0"/>
            </w:pPr>
            <w:r>
              <w:t>Office of the Director General</w:t>
            </w:r>
          </w:p>
        </w:tc>
      </w:tr>
      <w:tr w:rsidR="00B96BD6" w:rsidRPr="00EF5D83" w14:paraId="41518499" w14:textId="77777777" w:rsidTr="5249A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dxa"/>
            <w:shd w:val="clear" w:color="auto" w:fill="F2F2F2" w:themeFill="background1" w:themeFillShade="F2"/>
          </w:tcPr>
          <w:p w14:paraId="7E53B842" w14:textId="77777777" w:rsidR="00B96BD6" w:rsidRPr="00EF5D83" w:rsidRDefault="00B96BD6" w:rsidP="00F0442C">
            <w:pPr>
              <w:rPr>
                <w:rFonts w:ascii="Verdana" w:hAnsi="Verdana"/>
              </w:rPr>
            </w:pPr>
            <w:r>
              <w:lastRenderedPageBreak/>
              <w:t>PIA08</w:t>
            </w:r>
          </w:p>
        </w:tc>
        <w:tc>
          <w:tcPr>
            <w:tcW w:w="1699" w:type="dxa"/>
            <w:shd w:val="clear" w:color="auto" w:fill="F2F2F2" w:themeFill="background1" w:themeFillShade="F2"/>
          </w:tcPr>
          <w:p w14:paraId="6CD0A64C" w14:textId="77777777" w:rsidR="00B96BD6" w:rsidRPr="00EF5D83" w:rsidRDefault="00B96BD6" w:rsidP="00F0442C">
            <w:pPr>
              <w:cnfStyle w:val="000000100000" w:firstRow="0" w:lastRow="0" w:firstColumn="0" w:lastColumn="0" w:oddVBand="0" w:evenVBand="0" w:oddHBand="1" w:evenHBand="0" w:firstRowFirstColumn="0" w:firstRowLastColumn="0" w:lastRowFirstColumn="0" w:lastRowLastColumn="0"/>
            </w:pPr>
            <w:r>
              <w:t>Security Review</w:t>
            </w:r>
          </w:p>
        </w:tc>
        <w:tc>
          <w:tcPr>
            <w:tcW w:w="3049" w:type="dxa"/>
            <w:shd w:val="clear" w:color="auto" w:fill="F2F2F2" w:themeFill="background1" w:themeFillShade="F2"/>
          </w:tcPr>
          <w:p w14:paraId="1B88A839" w14:textId="4BAE7E82" w:rsidR="00B96BD6" w:rsidRPr="00C81189" w:rsidRDefault="00B96BD6" w:rsidP="00F0442C">
            <w:pPr>
              <w:cnfStyle w:val="000000100000" w:firstRow="0" w:lastRow="0" w:firstColumn="0" w:lastColumn="0" w:oddVBand="0" w:evenVBand="0" w:oddHBand="1" w:evenHBand="0" w:firstRowFirstColumn="0" w:firstRowLastColumn="0" w:lastRowFirstColumn="0" w:lastRowLastColumn="0"/>
            </w:pPr>
            <w:r w:rsidRPr="00775B52">
              <w:t xml:space="preserve">The standard security </w:t>
            </w:r>
            <w:r w:rsidR="008475F9">
              <w:t>Te Whatu Ora Health NZ</w:t>
            </w:r>
            <w:r w:rsidR="008475F9" w:rsidRPr="00775B52">
              <w:t xml:space="preserve"> </w:t>
            </w:r>
            <w:r w:rsidRPr="00775B52">
              <w:t>security review processes will be completed to Authority to Operate level prior to go live. If any risks are identified they will be mitigated or eliminated prior to go live</w:t>
            </w:r>
            <w:r>
              <w:t>.</w:t>
            </w:r>
          </w:p>
        </w:tc>
        <w:tc>
          <w:tcPr>
            <w:tcW w:w="1458" w:type="dxa"/>
            <w:shd w:val="clear" w:color="auto" w:fill="F2F2F2" w:themeFill="background1" w:themeFillShade="F2"/>
          </w:tcPr>
          <w:p w14:paraId="64AA5ADC" w14:textId="7FF7B5ED" w:rsidR="00B96BD6" w:rsidRPr="00EF5D83" w:rsidRDefault="0000599C" w:rsidP="00F0442C">
            <w:pPr>
              <w:cnfStyle w:val="000000100000" w:firstRow="0" w:lastRow="0" w:firstColumn="0" w:lastColumn="0" w:oddVBand="0" w:evenVBand="0" w:oddHBand="1" w:evenHBand="0" w:firstRowFirstColumn="0" w:firstRowLastColumn="0" w:lastRowFirstColumn="0" w:lastRowLastColumn="0"/>
            </w:pPr>
            <w:r>
              <w:t>Completed</w:t>
            </w:r>
          </w:p>
        </w:tc>
        <w:tc>
          <w:tcPr>
            <w:tcW w:w="1860" w:type="dxa"/>
            <w:shd w:val="clear" w:color="auto" w:fill="F2F2F2" w:themeFill="background1" w:themeFillShade="F2"/>
          </w:tcPr>
          <w:p w14:paraId="766CA70D" w14:textId="571AFB5D" w:rsidR="00B96BD6" w:rsidRPr="00EF5D83" w:rsidRDefault="00BA4A5E" w:rsidP="00F0442C">
            <w:pPr>
              <w:cnfStyle w:val="000000100000" w:firstRow="0" w:lastRow="0" w:firstColumn="0" w:lastColumn="0" w:oddVBand="0" w:evenVBand="0" w:oddHBand="1" w:evenHBand="0" w:firstRowFirstColumn="0" w:firstRowLastColumn="0" w:lastRowFirstColumn="0" w:lastRowLastColumn="0"/>
            </w:pPr>
            <w:r>
              <w:t>IT Security Manager,</w:t>
            </w:r>
            <w:r w:rsidR="00975EA7">
              <w:t xml:space="preserve"> Te Whatu Ora Health NZ</w:t>
            </w:r>
          </w:p>
        </w:tc>
      </w:tr>
      <w:tr w:rsidR="00B96BD6" w:rsidRPr="00EF5D83" w14:paraId="0C3D932B" w14:textId="77777777" w:rsidTr="5249A049">
        <w:tc>
          <w:tcPr>
            <w:cnfStyle w:val="001000000000" w:firstRow="0" w:lastRow="0" w:firstColumn="1" w:lastColumn="0" w:oddVBand="0" w:evenVBand="0" w:oddHBand="0" w:evenHBand="0" w:firstRowFirstColumn="0" w:firstRowLastColumn="0" w:lastRowFirstColumn="0" w:lastRowLastColumn="0"/>
            <w:tcW w:w="1235" w:type="dxa"/>
            <w:shd w:val="clear" w:color="auto" w:fill="auto"/>
          </w:tcPr>
          <w:p w14:paraId="6F58CA8E" w14:textId="77777777" w:rsidR="00B96BD6" w:rsidRPr="00EF5D83" w:rsidRDefault="00B96BD6" w:rsidP="00F0442C">
            <w:pPr>
              <w:rPr>
                <w:rFonts w:ascii="Verdana" w:hAnsi="Verdana"/>
              </w:rPr>
            </w:pPr>
            <w:r>
              <w:t>PIA09</w:t>
            </w:r>
          </w:p>
        </w:tc>
        <w:tc>
          <w:tcPr>
            <w:tcW w:w="1699" w:type="dxa"/>
            <w:shd w:val="clear" w:color="auto" w:fill="auto"/>
          </w:tcPr>
          <w:p w14:paraId="3C5F95C8" w14:textId="237D80C3" w:rsidR="00B96BD6" w:rsidRPr="00EF5D83" w:rsidRDefault="00B96BD6" w:rsidP="00F0442C">
            <w:pPr>
              <w:cnfStyle w:val="000000000000" w:firstRow="0" w:lastRow="0" w:firstColumn="0" w:lastColumn="0" w:oddVBand="0" w:evenVBand="0" w:oddHBand="0" w:evenHBand="0" w:firstRowFirstColumn="0" w:firstRowLastColumn="0" w:lastRowFirstColumn="0" w:lastRowLastColumn="0"/>
            </w:pPr>
            <w:r>
              <w:t xml:space="preserve">No disclosure outside </w:t>
            </w:r>
            <w:r w:rsidR="003313B4">
              <w:t>Te Whatu Ora</w:t>
            </w:r>
            <w:r>
              <w:t xml:space="preserve"> systems</w:t>
            </w:r>
          </w:p>
        </w:tc>
        <w:tc>
          <w:tcPr>
            <w:tcW w:w="3049" w:type="dxa"/>
            <w:shd w:val="clear" w:color="auto" w:fill="auto"/>
          </w:tcPr>
          <w:p w14:paraId="3A01FE96" w14:textId="5B117AD9" w:rsidR="00B96BD6" w:rsidRPr="00EF5D83" w:rsidRDefault="00B96BD6" w:rsidP="00F0442C">
            <w:pPr>
              <w:cnfStyle w:val="000000000000" w:firstRow="0" w:lastRow="0" w:firstColumn="0" w:lastColumn="0" w:oddVBand="0" w:evenVBand="0" w:oddHBand="0" w:evenHBand="0" w:firstRowFirstColumn="0" w:firstRowLastColumn="0" w:lastRowFirstColumn="0" w:lastRowLastColumn="0"/>
            </w:pPr>
            <w:r>
              <w:t xml:space="preserve">All identifying information will remain within </w:t>
            </w:r>
            <w:r w:rsidR="003313B4">
              <w:t>Te Whatu Ora</w:t>
            </w:r>
            <w:r>
              <w:t xml:space="preserve"> systems which operate in a secure AWS environment.</w:t>
            </w:r>
          </w:p>
        </w:tc>
        <w:tc>
          <w:tcPr>
            <w:tcW w:w="1458" w:type="dxa"/>
            <w:shd w:val="clear" w:color="auto" w:fill="auto"/>
          </w:tcPr>
          <w:p w14:paraId="79908DAA" w14:textId="77777777" w:rsidR="00B96BD6" w:rsidRPr="00EF5D83" w:rsidRDefault="00B96BD6" w:rsidP="00F0442C">
            <w:pPr>
              <w:cnfStyle w:val="000000000000" w:firstRow="0" w:lastRow="0" w:firstColumn="0" w:lastColumn="0" w:oddVBand="0" w:evenVBand="0" w:oddHBand="0" w:evenHBand="0" w:firstRowFirstColumn="0" w:firstRowLastColumn="0" w:lastRowFirstColumn="0" w:lastRowLastColumn="0"/>
            </w:pPr>
            <w:r>
              <w:t>Implemented</w:t>
            </w:r>
          </w:p>
        </w:tc>
        <w:tc>
          <w:tcPr>
            <w:tcW w:w="1860" w:type="dxa"/>
            <w:shd w:val="clear" w:color="auto" w:fill="auto"/>
          </w:tcPr>
          <w:p w14:paraId="3997B668" w14:textId="659F8297" w:rsidR="00B96BD6" w:rsidRPr="00EF5D83" w:rsidRDefault="003B2AB2" w:rsidP="00F0442C">
            <w:pPr>
              <w:cnfStyle w:val="000000000000" w:firstRow="0" w:lastRow="0" w:firstColumn="0" w:lastColumn="0" w:oddVBand="0" w:evenVBand="0" w:oddHBand="0" w:evenHBand="0" w:firstRowFirstColumn="0" w:firstRowLastColumn="0" w:lastRowFirstColumn="0" w:lastRowLastColumn="0"/>
            </w:pPr>
            <w:r>
              <w:t>Programme Manager, Data and Digital, Te Whatu Ora</w:t>
            </w:r>
          </w:p>
        </w:tc>
      </w:tr>
      <w:tr w:rsidR="00B96BD6" w:rsidRPr="00EF5D83" w14:paraId="3C819834" w14:textId="77777777" w:rsidTr="5249A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dxa"/>
            <w:shd w:val="clear" w:color="auto" w:fill="F2F2F2" w:themeFill="background1" w:themeFillShade="F2"/>
          </w:tcPr>
          <w:p w14:paraId="314394DD" w14:textId="77777777" w:rsidR="00B96BD6" w:rsidRPr="00E22406" w:rsidRDefault="00B96BD6" w:rsidP="00F0442C">
            <w:pPr>
              <w:rPr>
                <w:rFonts w:ascii="Verdana" w:hAnsi="Verdana"/>
              </w:rPr>
            </w:pPr>
            <w:r w:rsidRPr="00E22406">
              <w:t>PIA1</w:t>
            </w:r>
            <w:r>
              <w:t>0</w:t>
            </w:r>
          </w:p>
        </w:tc>
        <w:tc>
          <w:tcPr>
            <w:tcW w:w="1699" w:type="dxa"/>
            <w:shd w:val="clear" w:color="auto" w:fill="F2F2F2" w:themeFill="background1" w:themeFillShade="F2"/>
          </w:tcPr>
          <w:p w14:paraId="08B2BDA0" w14:textId="77777777" w:rsidR="00B96BD6" w:rsidRPr="00E22406" w:rsidRDefault="00B96BD6" w:rsidP="00F0442C">
            <w:pPr>
              <w:cnfStyle w:val="000000100000" w:firstRow="0" w:lastRow="0" w:firstColumn="0" w:lastColumn="0" w:oddVBand="0" w:evenVBand="0" w:oddHBand="1" w:evenHBand="0" w:firstRowFirstColumn="0" w:firstRowLastColumn="0" w:lastRowFirstColumn="0" w:lastRowLastColumn="0"/>
            </w:pPr>
            <w:r>
              <w:t>Limitation on disclosure</w:t>
            </w:r>
          </w:p>
        </w:tc>
        <w:tc>
          <w:tcPr>
            <w:tcW w:w="3049" w:type="dxa"/>
            <w:shd w:val="clear" w:color="auto" w:fill="F2F2F2" w:themeFill="background1" w:themeFillShade="F2"/>
          </w:tcPr>
          <w:p w14:paraId="4C2166B6" w14:textId="77777777" w:rsidR="00B96BD6" w:rsidRPr="00EF5D83" w:rsidRDefault="00B96BD6" w:rsidP="00F0442C">
            <w:pPr>
              <w:cnfStyle w:val="000000100000" w:firstRow="0" w:lastRow="0" w:firstColumn="0" w:lastColumn="0" w:oddVBand="0" w:evenVBand="0" w:oddHBand="1" w:evenHBand="0" w:firstRowFirstColumn="0" w:firstRowLastColumn="0" w:lastRowFirstColumn="0" w:lastRowLastColumn="0"/>
            </w:pPr>
            <w:r>
              <w:t>The risk score is not to be included in records saved from CCCM to GPs’ PMS files</w:t>
            </w:r>
          </w:p>
        </w:tc>
        <w:tc>
          <w:tcPr>
            <w:tcW w:w="1458" w:type="dxa"/>
            <w:shd w:val="clear" w:color="auto" w:fill="F2F2F2" w:themeFill="background1" w:themeFillShade="F2"/>
          </w:tcPr>
          <w:p w14:paraId="386E27D0" w14:textId="77777777" w:rsidR="00B96BD6" w:rsidRPr="00EF5D83" w:rsidRDefault="00B96BD6" w:rsidP="00F0442C">
            <w:pPr>
              <w:cnfStyle w:val="000000100000" w:firstRow="0" w:lastRow="0" w:firstColumn="0" w:lastColumn="0" w:oddVBand="0" w:evenVBand="0" w:oddHBand="1" w:evenHBand="0" w:firstRowFirstColumn="0" w:firstRowLastColumn="0" w:lastRowFirstColumn="0" w:lastRowLastColumn="0"/>
            </w:pPr>
            <w:r>
              <w:t>Implemented</w:t>
            </w:r>
          </w:p>
        </w:tc>
        <w:tc>
          <w:tcPr>
            <w:tcW w:w="1860" w:type="dxa"/>
            <w:shd w:val="clear" w:color="auto" w:fill="F2F2F2" w:themeFill="background1" w:themeFillShade="F2"/>
          </w:tcPr>
          <w:p w14:paraId="74FA2C47" w14:textId="4B65A866" w:rsidR="003476F7" w:rsidRPr="00EF5D83" w:rsidRDefault="003B2AB2" w:rsidP="00F0442C">
            <w:pPr>
              <w:cnfStyle w:val="000000100000" w:firstRow="0" w:lastRow="0" w:firstColumn="0" w:lastColumn="0" w:oddVBand="0" w:evenVBand="0" w:oddHBand="1" w:evenHBand="0" w:firstRowFirstColumn="0" w:firstRowLastColumn="0" w:lastRowFirstColumn="0" w:lastRowLastColumn="0"/>
            </w:pPr>
            <w:r>
              <w:t>Programme Manager, Data and Digital, Te Whatu Ora</w:t>
            </w:r>
          </w:p>
        </w:tc>
      </w:tr>
      <w:tr w:rsidR="00B96BD6" w:rsidRPr="00EF5D83" w14:paraId="4088DDBF" w14:textId="77777777" w:rsidTr="5249A049">
        <w:tc>
          <w:tcPr>
            <w:cnfStyle w:val="001000000000" w:firstRow="0" w:lastRow="0" w:firstColumn="1" w:lastColumn="0" w:oddVBand="0" w:evenVBand="0" w:oddHBand="0" w:evenHBand="0" w:firstRowFirstColumn="0" w:firstRowLastColumn="0" w:lastRowFirstColumn="0" w:lastRowLastColumn="0"/>
            <w:tcW w:w="1235" w:type="dxa"/>
            <w:shd w:val="clear" w:color="auto" w:fill="auto"/>
          </w:tcPr>
          <w:p w14:paraId="52B8D8D5" w14:textId="77777777" w:rsidR="00B96BD6" w:rsidRPr="00EF5D83" w:rsidRDefault="00B96BD6" w:rsidP="00F0442C">
            <w:pPr>
              <w:rPr>
                <w:rFonts w:ascii="Verdana" w:hAnsi="Verdana"/>
              </w:rPr>
            </w:pPr>
            <w:r>
              <w:t>PIA11</w:t>
            </w:r>
          </w:p>
        </w:tc>
        <w:tc>
          <w:tcPr>
            <w:tcW w:w="1699" w:type="dxa"/>
            <w:shd w:val="clear" w:color="auto" w:fill="auto"/>
          </w:tcPr>
          <w:p w14:paraId="18634A55" w14:textId="77777777" w:rsidR="00B96BD6" w:rsidRPr="00EF5D83" w:rsidRDefault="00B96BD6" w:rsidP="00F0442C">
            <w:pPr>
              <w:cnfStyle w:val="000000000000" w:firstRow="0" w:lastRow="0" w:firstColumn="0" w:lastColumn="0" w:oddVBand="0" w:evenVBand="0" w:oddHBand="0" w:evenHBand="0" w:firstRowFirstColumn="0" w:firstRowLastColumn="0" w:lastRowFirstColumn="0" w:lastRowLastColumn="0"/>
            </w:pPr>
            <w:r>
              <w:t>Training</w:t>
            </w:r>
          </w:p>
        </w:tc>
        <w:tc>
          <w:tcPr>
            <w:tcW w:w="3049" w:type="dxa"/>
            <w:shd w:val="clear" w:color="auto" w:fill="auto"/>
          </w:tcPr>
          <w:p w14:paraId="34276862" w14:textId="77777777" w:rsidR="00B96BD6" w:rsidRPr="00EF5D83" w:rsidRDefault="00B96BD6" w:rsidP="00F0442C">
            <w:pPr>
              <w:cnfStyle w:val="000000000000" w:firstRow="0" w:lastRow="0" w:firstColumn="0" w:lastColumn="0" w:oddVBand="0" w:evenVBand="0" w:oddHBand="0" w:evenHBand="0" w:firstRowFirstColumn="0" w:firstRowLastColumn="0" w:lastRowFirstColumn="0" w:lastRowLastColumn="0"/>
            </w:pPr>
            <w:r>
              <w:t>Training for non-clinical users in use of score</w:t>
            </w:r>
          </w:p>
        </w:tc>
        <w:tc>
          <w:tcPr>
            <w:tcW w:w="1458" w:type="dxa"/>
            <w:shd w:val="clear" w:color="auto" w:fill="auto"/>
          </w:tcPr>
          <w:p w14:paraId="66DC58B5" w14:textId="77777777" w:rsidR="00B96BD6" w:rsidRPr="00EF5D83" w:rsidRDefault="00B96BD6" w:rsidP="00F0442C">
            <w:pPr>
              <w:cnfStyle w:val="000000000000" w:firstRow="0" w:lastRow="0" w:firstColumn="0" w:lastColumn="0" w:oddVBand="0" w:evenVBand="0" w:oddHBand="0" w:evenHBand="0" w:firstRowFirstColumn="0" w:firstRowLastColumn="0" w:lastRowFirstColumn="0" w:lastRowLastColumn="0"/>
            </w:pPr>
            <w:r>
              <w:t>In progress</w:t>
            </w:r>
          </w:p>
        </w:tc>
        <w:tc>
          <w:tcPr>
            <w:tcW w:w="1860" w:type="dxa"/>
            <w:shd w:val="clear" w:color="auto" w:fill="auto"/>
          </w:tcPr>
          <w:p w14:paraId="01EE0AFF" w14:textId="5ECE31D9" w:rsidR="00B96BD6" w:rsidRDefault="00167D11" w:rsidP="0044780B">
            <w:pPr>
              <w:cnfStyle w:val="000000000000" w:firstRow="0" w:lastRow="0" w:firstColumn="0" w:lastColumn="0" w:oddVBand="0" w:evenVBand="0" w:oddHBand="0" w:evenHBand="0" w:firstRowFirstColumn="0" w:firstRowLastColumn="0" w:lastRowFirstColumn="0" w:lastRowLastColumn="0"/>
            </w:pPr>
            <w:r>
              <w:t>Change Management</w:t>
            </w:r>
            <w:r w:rsidR="006E5FB7">
              <w:t xml:space="preserve"> Lead</w:t>
            </w:r>
            <w:r>
              <w:t xml:space="preserve">, COVID Care in the Community, </w:t>
            </w:r>
            <w:r w:rsidR="00B96BD6">
              <w:t xml:space="preserve">Data &amp; Digital, </w:t>
            </w:r>
          </w:p>
          <w:p w14:paraId="24287E7A" w14:textId="4F7E0ED0" w:rsidR="00B96BD6" w:rsidRPr="00EF5D83" w:rsidRDefault="00B96BD6" w:rsidP="00F0442C">
            <w:pPr>
              <w:cnfStyle w:val="000000000000" w:firstRow="0" w:lastRow="0" w:firstColumn="0" w:lastColumn="0" w:oddVBand="0" w:evenVBand="0" w:oddHBand="0" w:evenHBand="0" w:firstRowFirstColumn="0" w:firstRowLastColumn="0" w:lastRowFirstColumn="0" w:lastRowLastColumn="0"/>
            </w:pPr>
            <w:r>
              <w:t>Resourcing &amp; Commercial</w:t>
            </w:r>
          </w:p>
        </w:tc>
      </w:tr>
      <w:tr w:rsidR="00F20766" w:rsidRPr="00EF5D83" w14:paraId="30162281" w14:textId="77777777" w:rsidTr="5249A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dxa"/>
            <w:shd w:val="clear" w:color="auto" w:fill="auto"/>
          </w:tcPr>
          <w:p w14:paraId="7025FFD6" w14:textId="18EC1AA1" w:rsidR="00F20766" w:rsidRDefault="00F20766" w:rsidP="00F0442C">
            <w:r>
              <w:t>PIA</w:t>
            </w:r>
            <w:r w:rsidR="00761646">
              <w:t>12</w:t>
            </w:r>
          </w:p>
        </w:tc>
        <w:tc>
          <w:tcPr>
            <w:tcW w:w="1699" w:type="dxa"/>
            <w:shd w:val="clear" w:color="auto" w:fill="auto"/>
          </w:tcPr>
          <w:p w14:paraId="7CD49625" w14:textId="62191647" w:rsidR="00F20766" w:rsidRDefault="00F20766" w:rsidP="00F0442C">
            <w:pPr>
              <w:cnfStyle w:val="000000100000" w:firstRow="0" w:lastRow="0" w:firstColumn="0" w:lastColumn="0" w:oddVBand="0" w:evenVBand="0" w:oddHBand="1" w:evenHBand="0" w:firstRowFirstColumn="0" w:firstRowLastColumn="0" w:lastRowFirstColumn="0" w:lastRowLastColumn="0"/>
            </w:pPr>
            <w:r>
              <w:t>Ongoing evaluation and review</w:t>
            </w:r>
          </w:p>
        </w:tc>
        <w:tc>
          <w:tcPr>
            <w:tcW w:w="3049" w:type="dxa"/>
            <w:shd w:val="clear" w:color="auto" w:fill="auto"/>
          </w:tcPr>
          <w:p w14:paraId="02910EBE" w14:textId="6981B9A4" w:rsidR="00F20766" w:rsidRDefault="00191DAC" w:rsidP="00191DAC">
            <w:pPr>
              <w:numPr>
                <w:ilvl w:val="0"/>
                <w:numId w:val="0"/>
              </w:numPr>
              <w:cnfStyle w:val="000000100000" w:firstRow="0" w:lastRow="0" w:firstColumn="0" w:lastColumn="0" w:oddVBand="0" w:evenVBand="0" w:oddHBand="1" w:evenHBand="0" w:firstRowFirstColumn="0" w:firstRowLastColumn="0" w:lastRowFirstColumn="0" w:lastRowLastColumn="0"/>
            </w:pPr>
            <w:r>
              <w:t xml:space="preserve">Periodic evaluation to ensure validity and accuracy. </w:t>
            </w:r>
          </w:p>
        </w:tc>
        <w:tc>
          <w:tcPr>
            <w:tcW w:w="1458" w:type="dxa"/>
            <w:shd w:val="clear" w:color="auto" w:fill="auto"/>
          </w:tcPr>
          <w:p w14:paraId="11EF47E6" w14:textId="14DE5870" w:rsidR="00F20766" w:rsidRDefault="005D4270" w:rsidP="00F0442C">
            <w:pPr>
              <w:cnfStyle w:val="000000100000" w:firstRow="0" w:lastRow="0" w:firstColumn="0" w:lastColumn="0" w:oddVBand="0" w:evenVBand="0" w:oddHBand="1" w:evenHBand="0" w:firstRowFirstColumn="0" w:firstRowLastColumn="0" w:lastRowFirstColumn="0" w:lastRowLastColumn="0"/>
            </w:pPr>
            <w:r>
              <w:t>In progress</w:t>
            </w:r>
          </w:p>
        </w:tc>
        <w:tc>
          <w:tcPr>
            <w:tcW w:w="1860" w:type="dxa"/>
            <w:shd w:val="clear" w:color="auto" w:fill="auto"/>
          </w:tcPr>
          <w:p w14:paraId="5CEE5FFA" w14:textId="77777777" w:rsidR="00191DAC" w:rsidRPr="00063A82" w:rsidRDefault="00191DAC" w:rsidP="00191DAC">
            <w:pPr>
              <w:cnfStyle w:val="000000100000" w:firstRow="0" w:lastRow="0" w:firstColumn="0" w:lastColumn="0" w:oddVBand="0" w:evenVBand="0" w:oddHBand="1" w:evenHBand="0" w:firstRowFirstColumn="0" w:firstRowLastColumn="0" w:lastRowFirstColumn="0" w:lastRowLastColumn="0"/>
            </w:pPr>
            <w:r>
              <w:t>General Manager, Emerging Health Technology &amp; Innovation – Data &amp; Digital</w:t>
            </w:r>
          </w:p>
          <w:p w14:paraId="23A5F0DD" w14:textId="3FE4D6A8" w:rsidR="00F20766" w:rsidRDefault="00191DAC" w:rsidP="00191DAC">
            <w:pPr>
              <w:cnfStyle w:val="000000100000" w:firstRow="0" w:lastRow="0" w:firstColumn="0" w:lastColumn="0" w:oddVBand="0" w:evenVBand="0" w:oddHBand="1" w:evenHBand="0" w:firstRowFirstColumn="0" w:firstRowLastColumn="0" w:lastRowFirstColumn="0" w:lastRowLastColumn="0"/>
            </w:pPr>
            <w:r>
              <w:t>Te Whatu Ora Health NZ</w:t>
            </w:r>
          </w:p>
        </w:tc>
      </w:tr>
      <w:tr w:rsidR="008F753F" w:rsidRPr="00EF5D83" w14:paraId="645BF8FE" w14:textId="77777777" w:rsidTr="5249A049">
        <w:tc>
          <w:tcPr>
            <w:cnfStyle w:val="001000000000" w:firstRow="0" w:lastRow="0" w:firstColumn="1" w:lastColumn="0" w:oddVBand="0" w:evenVBand="0" w:oddHBand="0" w:evenHBand="0" w:firstRowFirstColumn="0" w:firstRowLastColumn="0" w:lastRowFirstColumn="0" w:lastRowLastColumn="0"/>
            <w:tcW w:w="1235" w:type="dxa"/>
            <w:shd w:val="clear" w:color="auto" w:fill="auto"/>
          </w:tcPr>
          <w:p w14:paraId="7894F49E" w14:textId="571D3A38" w:rsidR="008F753F" w:rsidRDefault="008F753F" w:rsidP="00F0442C">
            <w:r>
              <w:t>PIA13</w:t>
            </w:r>
          </w:p>
        </w:tc>
        <w:tc>
          <w:tcPr>
            <w:tcW w:w="1699" w:type="dxa"/>
            <w:shd w:val="clear" w:color="auto" w:fill="auto"/>
          </w:tcPr>
          <w:p w14:paraId="057944A4" w14:textId="35592460" w:rsidR="008F753F" w:rsidRDefault="0067654F" w:rsidP="00F0442C">
            <w:pPr>
              <w:cnfStyle w:val="000000000000" w:firstRow="0" w:lastRow="0" w:firstColumn="0" w:lastColumn="0" w:oddVBand="0" w:evenVBand="0" w:oddHBand="0" w:evenHBand="0" w:firstRowFirstColumn="0" w:firstRowLastColumn="0" w:lastRowFirstColumn="0" w:lastRowLastColumn="0"/>
            </w:pPr>
            <w:r>
              <w:t>Limited retention of source data</w:t>
            </w:r>
          </w:p>
        </w:tc>
        <w:tc>
          <w:tcPr>
            <w:tcW w:w="3049" w:type="dxa"/>
            <w:shd w:val="clear" w:color="auto" w:fill="auto"/>
          </w:tcPr>
          <w:p w14:paraId="184B0925" w14:textId="60B2D7B2" w:rsidR="008F753F" w:rsidRDefault="007136F8" w:rsidP="00F0442C">
            <w:pPr>
              <w:cnfStyle w:val="000000000000" w:firstRow="0" w:lastRow="0" w:firstColumn="0" w:lastColumn="0" w:oddVBand="0" w:evenVBand="0" w:oddHBand="0" w:evenHBand="0" w:firstRowFirstColumn="0" w:firstRowLastColumn="0" w:lastRowFirstColumn="0" w:lastRowLastColumn="0"/>
            </w:pPr>
            <w:r>
              <w:t>N</w:t>
            </w:r>
            <w:r w:rsidR="009956B2">
              <w:t>o source dat</w:t>
            </w:r>
            <w:r w:rsidR="006C3577">
              <w:t>a</w:t>
            </w:r>
            <w:r w:rsidR="009956B2">
              <w:t xml:space="preserve"> will be retained in the tool once the calculation is made</w:t>
            </w:r>
            <w:r w:rsidR="0067654F">
              <w:t>.</w:t>
            </w:r>
          </w:p>
        </w:tc>
        <w:tc>
          <w:tcPr>
            <w:tcW w:w="1458" w:type="dxa"/>
            <w:shd w:val="clear" w:color="auto" w:fill="auto"/>
          </w:tcPr>
          <w:p w14:paraId="11AA8173" w14:textId="61160D86" w:rsidR="008F753F" w:rsidRDefault="00AD7406" w:rsidP="00F0442C">
            <w:pPr>
              <w:cnfStyle w:val="000000000000" w:firstRow="0" w:lastRow="0" w:firstColumn="0" w:lastColumn="0" w:oddVBand="0" w:evenVBand="0" w:oddHBand="0" w:evenHBand="0" w:firstRowFirstColumn="0" w:firstRowLastColumn="0" w:lastRowFirstColumn="0" w:lastRowLastColumn="0"/>
            </w:pPr>
            <w:r>
              <w:t>Implemented</w:t>
            </w:r>
          </w:p>
        </w:tc>
        <w:tc>
          <w:tcPr>
            <w:tcW w:w="1860" w:type="dxa"/>
            <w:shd w:val="clear" w:color="auto" w:fill="auto"/>
          </w:tcPr>
          <w:p w14:paraId="490BC6E5" w14:textId="77777777" w:rsidR="00191DAC" w:rsidRPr="00063A82" w:rsidRDefault="00191DAC" w:rsidP="00191DAC">
            <w:pPr>
              <w:cnfStyle w:val="000000000000" w:firstRow="0" w:lastRow="0" w:firstColumn="0" w:lastColumn="0" w:oddVBand="0" w:evenVBand="0" w:oddHBand="0" w:evenHBand="0" w:firstRowFirstColumn="0" w:firstRowLastColumn="0" w:lastRowFirstColumn="0" w:lastRowLastColumn="0"/>
            </w:pPr>
            <w:r>
              <w:t>General Manager, Emerging Health Technology &amp; Innovation – Data &amp; Digital</w:t>
            </w:r>
          </w:p>
          <w:p w14:paraId="5534C44F" w14:textId="63DA0D31" w:rsidR="008F753F" w:rsidRDefault="00191DAC" w:rsidP="00191DAC">
            <w:pPr>
              <w:cnfStyle w:val="000000000000" w:firstRow="0" w:lastRow="0" w:firstColumn="0" w:lastColumn="0" w:oddVBand="0" w:evenVBand="0" w:oddHBand="0" w:evenHBand="0" w:firstRowFirstColumn="0" w:firstRowLastColumn="0" w:lastRowFirstColumn="0" w:lastRowLastColumn="0"/>
            </w:pPr>
            <w:r>
              <w:t>Te Whatu Ora Health NZ</w:t>
            </w:r>
          </w:p>
        </w:tc>
      </w:tr>
      <w:tr w:rsidR="00632EED" w:rsidRPr="00EF5D83" w14:paraId="70C31428" w14:textId="77777777" w:rsidTr="5249A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dxa"/>
            <w:shd w:val="clear" w:color="auto" w:fill="auto"/>
          </w:tcPr>
          <w:p w14:paraId="47FE90C0" w14:textId="14BAC1A3" w:rsidR="00632EED" w:rsidRDefault="00632EED" w:rsidP="00F0442C">
            <w:r>
              <w:t>PIA14</w:t>
            </w:r>
          </w:p>
        </w:tc>
        <w:tc>
          <w:tcPr>
            <w:tcW w:w="1699" w:type="dxa"/>
            <w:shd w:val="clear" w:color="auto" w:fill="auto"/>
          </w:tcPr>
          <w:p w14:paraId="0C03F9C8" w14:textId="16316D3C" w:rsidR="00632EED" w:rsidRDefault="00B2563C" w:rsidP="00F0442C">
            <w:pPr>
              <w:cnfStyle w:val="000000100000" w:firstRow="0" w:lastRow="0" w:firstColumn="0" w:lastColumn="0" w:oddVBand="0" w:evenVBand="0" w:oddHBand="1" w:evenHBand="0" w:firstRowFirstColumn="0" w:firstRowLastColumn="0" w:lastRowFirstColumn="0" w:lastRowLastColumn="0"/>
            </w:pPr>
            <w:r>
              <w:t>Separation of source data</w:t>
            </w:r>
          </w:p>
        </w:tc>
        <w:tc>
          <w:tcPr>
            <w:tcW w:w="3049" w:type="dxa"/>
            <w:shd w:val="clear" w:color="auto" w:fill="auto"/>
          </w:tcPr>
          <w:p w14:paraId="0F9233F1" w14:textId="1E0D995A" w:rsidR="00632EED" w:rsidRDefault="00514903" w:rsidP="00F0442C">
            <w:pPr>
              <w:cnfStyle w:val="000000100000" w:firstRow="0" w:lastRow="0" w:firstColumn="0" w:lastColumn="0" w:oddVBand="0" w:evenVBand="0" w:oddHBand="1" w:evenHBand="0" w:firstRowFirstColumn="0" w:firstRowLastColumn="0" w:lastRowFirstColumn="0" w:lastRowLastColumn="0"/>
              <w:rPr>
                <w:rFonts w:cstheme="minorHAnsi"/>
              </w:rPr>
            </w:pPr>
            <w:r>
              <w:t xml:space="preserve">The NMDS and </w:t>
            </w:r>
            <w:proofErr w:type="spellStart"/>
            <w:r>
              <w:t>NzePS</w:t>
            </w:r>
            <w:proofErr w:type="spellEnd"/>
            <w:r>
              <w:t xml:space="preserve"> data subsets extracted and then refreshed monthly from their parent databases to update the scores will be held separately within HNZ’s AWS secure systems</w:t>
            </w:r>
          </w:p>
        </w:tc>
        <w:tc>
          <w:tcPr>
            <w:tcW w:w="1458" w:type="dxa"/>
            <w:shd w:val="clear" w:color="auto" w:fill="auto"/>
          </w:tcPr>
          <w:p w14:paraId="76DF668F" w14:textId="36A5F651" w:rsidR="00632EED" w:rsidRDefault="00AD7406" w:rsidP="00F0442C">
            <w:pPr>
              <w:cnfStyle w:val="000000100000" w:firstRow="0" w:lastRow="0" w:firstColumn="0" w:lastColumn="0" w:oddVBand="0" w:evenVBand="0" w:oddHBand="1" w:evenHBand="0" w:firstRowFirstColumn="0" w:firstRowLastColumn="0" w:lastRowFirstColumn="0" w:lastRowLastColumn="0"/>
            </w:pPr>
            <w:r>
              <w:t>Implemented</w:t>
            </w:r>
          </w:p>
        </w:tc>
        <w:tc>
          <w:tcPr>
            <w:tcW w:w="1860" w:type="dxa"/>
            <w:shd w:val="clear" w:color="auto" w:fill="auto"/>
          </w:tcPr>
          <w:p w14:paraId="3F38EE03" w14:textId="77777777" w:rsidR="00191DAC" w:rsidRPr="00063A82" w:rsidRDefault="00191DAC" w:rsidP="00191DAC">
            <w:pPr>
              <w:cnfStyle w:val="000000100000" w:firstRow="0" w:lastRow="0" w:firstColumn="0" w:lastColumn="0" w:oddVBand="0" w:evenVBand="0" w:oddHBand="1" w:evenHBand="0" w:firstRowFirstColumn="0" w:firstRowLastColumn="0" w:lastRowFirstColumn="0" w:lastRowLastColumn="0"/>
            </w:pPr>
            <w:r>
              <w:t>General Manager, Emerging Health Technology &amp; Innovation – Data &amp; Digital</w:t>
            </w:r>
          </w:p>
          <w:p w14:paraId="736E7D1F" w14:textId="060FC16F" w:rsidR="00632EED" w:rsidRDefault="00191DAC" w:rsidP="00191DAC">
            <w:pPr>
              <w:cnfStyle w:val="000000100000" w:firstRow="0" w:lastRow="0" w:firstColumn="0" w:lastColumn="0" w:oddVBand="0" w:evenVBand="0" w:oddHBand="1" w:evenHBand="0" w:firstRowFirstColumn="0" w:firstRowLastColumn="0" w:lastRowFirstColumn="0" w:lastRowLastColumn="0"/>
            </w:pPr>
            <w:r>
              <w:t>Te Whatu Ora Health NZ</w:t>
            </w:r>
          </w:p>
        </w:tc>
      </w:tr>
    </w:tbl>
    <w:p w14:paraId="5DAFC78B" w14:textId="77777777" w:rsidR="00B96BD6" w:rsidRDefault="00B96BD6" w:rsidP="00F0442C"/>
    <w:p w14:paraId="23ED82F8" w14:textId="77777777" w:rsidR="00677A2A" w:rsidRPr="00093210" w:rsidRDefault="00677A2A" w:rsidP="00F0442C"/>
    <w:p w14:paraId="78114D88" w14:textId="4A1494B2" w:rsidR="00F86F3D" w:rsidRPr="00ED59CF" w:rsidRDefault="00F86F3D" w:rsidP="00F0442C"/>
    <w:p w14:paraId="0EB972B9" w14:textId="44AE7098" w:rsidR="00B61719" w:rsidRPr="004121A7" w:rsidRDefault="00B61719" w:rsidP="00F0442C">
      <w:pPr>
        <w:pStyle w:val="ListParagraph"/>
        <w:numPr>
          <w:ilvl w:val="0"/>
          <w:numId w:val="24"/>
        </w:numPr>
        <w:sectPr w:rsidR="00B61719" w:rsidRPr="004121A7" w:rsidSect="00056065">
          <w:pgSz w:w="11906" w:h="16838"/>
          <w:pgMar w:top="1440" w:right="1440" w:bottom="1418" w:left="1440" w:header="709" w:footer="709" w:gutter="0"/>
          <w:cols w:space="708"/>
          <w:docGrid w:linePitch="360"/>
        </w:sectPr>
      </w:pPr>
    </w:p>
    <w:p w14:paraId="242C0855" w14:textId="7D434768" w:rsidR="1FA43B11" w:rsidRDefault="1FA43B11" w:rsidP="00F0442C"/>
    <w:p w14:paraId="692C6A00" w14:textId="3CA5C5D7" w:rsidR="00870265" w:rsidRDefault="00870265" w:rsidP="00C8007B">
      <w:pPr>
        <w:pStyle w:val="Heading1"/>
      </w:pPr>
      <w:bookmarkStart w:id="38" w:name="_Toc110340855"/>
      <w:r>
        <w:t>Appendix One</w:t>
      </w:r>
      <w:r w:rsidR="007B7B52">
        <w:t xml:space="preserve"> </w:t>
      </w:r>
      <w:r w:rsidR="00BD546B">
        <w:t xml:space="preserve">– </w:t>
      </w:r>
      <w:r w:rsidR="00A27271">
        <w:t>Precision Driven Health Evaluation of</w:t>
      </w:r>
      <w:r w:rsidR="00B634E6">
        <w:t xml:space="preserve"> </w:t>
      </w:r>
      <w:r w:rsidR="00A76877">
        <w:t xml:space="preserve">Version 1 of </w:t>
      </w:r>
      <w:r w:rsidR="00B634E6">
        <w:t>the Risk Score for Call Prioritisation</w:t>
      </w:r>
      <w:bookmarkEnd w:id="38"/>
      <w:r w:rsidR="00B634E6">
        <w:t xml:space="preserve"> </w:t>
      </w:r>
    </w:p>
    <w:p w14:paraId="69818198" w14:textId="5BC4686F" w:rsidR="0092118C" w:rsidRPr="00E86125" w:rsidRDefault="0092118C" w:rsidP="003F7A53">
      <w:pPr>
        <w:pStyle w:val="Heading7"/>
        <w:rPr>
          <w:color w:val="2F5496" w:themeColor="accent1" w:themeShade="BF"/>
          <w:sz w:val="24"/>
        </w:rPr>
      </w:pPr>
      <w:bookmarkStart w:id="39" w:name="_bgdqvu111xc6" w:colFirst="0" w:colLast="0"/>
      <w:bookmarkEnd w:id="39"/>
      <w:r w:rsidRPr="00E86125">
        <w:rPr>
          <w:color w:val="2F5496" w:themeColor="accent1" w:themeShade="BF"/>
          <w:sz w:val="24"/>
        </w:rPr>
        <w:t>Evaluating the Risk Score for Call Prioritisation (National V1)</w:t>
      </w:r>
    </w:p>
    <w:p w14:paraId="74308757" w14:textId="77777777" w:rsidR="0092118C" w:rsidRDefault="0092118C" w:rsidP="00F0442C">
      <w:r>
        <w:t>COVID–19 risk of hospitalisation model v1</w:t>
      </w:r>
    </w:p>
    <w:p w14:paraId="04C51051" w14:textId="77777777" w:rsidR="0092118C" w:rsidRDefault="007A31C3" w:rsidP="00F0442C">
      <w:pPr>
        <w:rPr>
          <w:color w:val="666666"/>
        </w:rPr>
      </w:pPr>
      <w:r>
        <w:pict w14:anchorId="08EF905A">
          <v:rect id="_x0000_i1026" style="width:0;height:1.5pt" o:hralign="center" o:hrstd="t" o:hr="t" fillcolor="#a0a0a0" stroked="f"/>
        </w:pict>
      </w:r>
    </w:p>
    <w:p w14:paraId="170FA2B5" w14:textId="77777777" w:rsidR="0092118C" w:rsidRDefault="0092118C" w:rsidP="00F0442C">
      <w:bookmarkStart w:id="40" w:name="_x7k8zrxchycn" w:colFirst="0" w:colLast="0"/>
      <w:bookmarkEnd w:id="40"/>
      <w:r>
        <w:t xml:space="preserve">Document </w:t>
      </w:r>
      <w:r w:rsidRPr="002E747A">
        <w:t>version</w:t>
      </w:r>
      <w:r>
        <w:t xml:space="preserve"> 1.0</w:t>
      </w:r>
    </w:p>
    <w:p w14:paraId="4DE1C4D5" w14:textId="77777777" w:rsidR="0092118C" w:rsidRDefault="0092118C" w:rsidP="00F0442C">
      <w:r>
        <w:t xml:space="preserve">Wednesday 4 </w:t>
      </w:r>
      <w:proofErr w:type="gramStart"/>
      <w:r>
        <w:t>May,</w:t>
      </w:r>
      <w:proofErr w:type="gramEnd"/>
      <w:r>
        <w:t xml:space="preserve"> 2022</w:t>
      </w:r>
    </w:p>
    <w:p w14:paraId="6948F95E" w14:textId="77777777" w:rsidR="0092118C" w:rsidRDefault="0092118C" w:rsidP="006934CC">
      <w:pPr>
        <w:pStyle w:val="Heading3"/>
      </w:pPr>
      <w:bookmarkStart w:id="41" w:name="_xtmdsrqw9bwk"/>
      <w:bookmarkStart w:id="42" w:name="_Toc110340856"/>
      <w:bookmarkEnd w:id="41"/>
      <w:r>
        <w:t>Notes</w:t>
      </w:r>
      <w:bookmarkEnd w:id="42"/>
    </w:p>
    <w:p w14:paraId="2F936AC2" w14:textId="77777777" w:rsidR="0092118C" w:rsidRPr="00F0442C" w:rsidRDefault="0092118C" w:rsidP="00F0442C">
      <w:r w:rsidRPr="00F0442C">
        <w:t>This document contains early results and is only intended for initial review of the evaluation process.</w:t>
      </w:r>
    </w:p>
    <w:p w14:paraId="457365A0" w14:textId="77777777" w:rsidR="0092118C" w:rsidRPr="00F0442C" w:rsidRDefault="0092118C" w:rsidP="00F0442C">
      <w:r w:rsidRPr="00F0442C">
        <w:t>All results are based on assumptions made with respect to data definitions.</w:t>
      </w:r>
    </w:p>
    <w:p w14:paraId="770E7A19" w14:textId="77777777" w:rsidR="0092118C" w:rsidRPr="00F0442C" w:rsidRDefault="0092118C" w:rsidP="00F0442C">
      <w:r w:rsidRPr="00F0442C">
        <w:t>All hospitalisations are included with no specialty exclusions.</w:t>
      </w:r>
    </w:p>
    <w:p w14:paraId="016EFC29" w14:textId="77777777" w:rsidR="0092118C" w:rsidRPr="00F0442C" w:rsidRDefault="0092118C" w:rsidP="00F0442C">
      <w:r w:rsidRPr="00F0442C">
        <w:t xml:space="preserve">Data for deaths in the community was neither identified nor available for this evaluation. </w:t>
      </w:r>
    </w:p>
    <w:p w14:paraId="19CC53BD" w14:textId="77777777" w:rsidR="0092118C" w:rsidRPr="00F0442C" w:rsidRDefault="0092118C" w:rsidP="00F0442C">
      <w:r w:rsidRPr="00F0442C">
        <w:t>Fully vaccinated is defined as “had two doses of vaccine”.  We note that there is at least one single dose vaccine (Janssen). Single dose vaccines have not been accounted for (therefore one dose = not fully vaccinated).  We will require a more complete definition of “fully vaccinated” to account for these cases.</w:t>
      </w:r>
      <w:r w:rsidRPr="00F0442C">
        <w:footnoteReference w:id="6"/>
      </w:r>
    </w:p>
    <w:p w14:paraId="4EB53EE5" w14:textId="77777777" w:rsidR="0092118C" w:rsidRDefault="0092118C" w:rsidP="006934CC">
      <w:pPr>
        <w:pStyle w:val="Heading3"/>
      </w:pPr>
      <w:bookmarkStart w:id="43" w:name="_xpsyolv6wyhj"/>
      <w:bookmarkStart w:id="44" w:name="_Toc110340857"/>
      <w:bookmarkEnd w:id="43"/>
      <w:r>
        <w:t>Evaluation summary</w:t>
      </w:r>
      <w:bookmarkEnd w:id="44"/>
    </w:p>
    <w:p w14:paraId="1A3AB63E" w14:textId="77777777" w:rsidR="0092118C" w:rsidRDefault="0092118C" w:rsidP="00F0442C">
      <w:r>
        <w:t xml:space="preserve">The evaluated model was originally developed using Delta data, and validating against this cohort is a useful review of the model’s performance against the outcomes it was trained over. </w:t>
      </w:r>
    </w:p>
    <w:p w14:paraId="596E18A0" w14:textId="77777777" w:rsidR="0092118C" w:rsidRDefault="0092118C" w:rsidP="00F0442C">
      <w:r>
        <w:t>The model is being applied to Omicron cases through the Simplified Risk Score for Call Prioritisation. Evaluating the model for the Omicron cohort tells us about the model performance in the context where it is being used.</w:t>
      </w:r>
    </w:p>
    <w:p w14:paraId="5993EBCB" w14:textId="77777777" w:rsidR="0092118C" w:rsidRDefault="0092118C" w:rsidP="00F0442C">
      <w:r>
        <w:t>This evaluation is part of a roadmap of development and improvement, each time we develop a model, that model is evaluated and that evaluation informs the next iteration.</w:t>
      </w:r>
    </w:p>
    <w:p w14:paraId="1AC9AE7A" w14:textId="77777777" w:rsidR="0092118C" w:rsidRDefault="0092118C" w:rsidP="006934CC">
      <w:pPr>
        <w:pStyle w:val="Heading3"/>
      </w:pPr>
      <w:bookmarkStart w:id="45" w:name="_wx5od4qqu49p"/>
      <w:bookmarkStart w:id="46" w:name="_Toc110340858"/>
      <w:bookmarkEnd w:id="45"/>
      <w:r>
        <w:t>Data quality</w:t>
      </w:r>
      <w:bookmarkEnd w:id="46"/>
    </w:p>
    <w:p w14:paraId="46374F18" w14:textId="77777777" w:rsidR="0092118C" w:rsidRDefault="0092118C" w:rsidP="00F0442C">
      <w:r>
        <w:t>The cohort for the Omicron analysis is defined as those with a positive covid diagnosis between 23 January to 14 February 2022 inclusive.  The plot below shows count of unique hospital events by week/DHB in the hospitalisations data.  The number of unique hospital events found drops off considerably after February 21.  Given lag to hospitalisation, we assume some hospitalisations are missing in the data for this cohort.</w:t>
      </w:r>
    </w:p>
    <w:p w14:paraId="52E21E37" w14:textId="77777777" w:rsidR="0092118C" w:rsidRDefault="0092118C" w:rsidP="00F0442C"/>
    <w:p w14:paraId="47ADFD4B" w14:textId="77777777" w:rsidR="0092118C" w:rsidRDefault="0092118C" w:rsidP="00F0442C">
      <w:r>
        <w:rPr>
          <w:noProof/>
        </w:rPr>
        <w:drawing>
          <wp:inline distT="114300" distB="114300" distL="114300" distR="114300" wp14:anchorId="20927693" wp14:editId="2DDBB773">
            <wp:extent cx="5731200" cy="37973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731200" cy="3797300"/>
                    </a:xfrm>
                    <a:prstGeom prst="rect">
                      <a:avLst/>
                    </a:prstGeom>
                    <a:ln/>
                  </pic:spPr>
                </pic:pic>
              </a:graphicData>
            </a:graphic>
          </wp:inline>
        </w:drawing>
      </w:r>
    </w:p>
    <w:p w14:paraId="0795FB87" w14:textId="77777777" w:rsidR="0092118C" w:rsidRDefault="0092118C" w:rsidP="00F0442C">
      <w:bookmarkStart w:id="47" w:name="_7ss2cjs0ktxf" w:colFirst="0" w:colLast="0"/>
      <w:bookmarkEnd w:id="47"/>
      <w:r>
        <w:t>The Omicron cohort (23 January - 14 February 2022)</w:t>
      </w:r>
    </w:p>
    <w:p w14:paraId="1FDF0F6F" w14:textId="77777777" w:rsidR="0092118C" w:rsidRDefault="0092118C" w:rsidP="00F0442C">
      <w:bookmarkStart w:id="48" w:name="_cz6vc5y4hnm9" w:colFirst="0" w:colLast="0"/>
      <w:bookmarkEnd w:id="48"/>
      <w:r>
        <w:t>Calling by risk score vs calling by random order</w:t>
      </w:r>
    </w:p>
    <w:p w14:paraId="4B5FE14D" w14:textId="77777777" w:rsidR="0092118C" w:rsidRDefault="0092118C" w:rsidP="00F0442C">
      <w:r>
        <w:t>When used for call prioritisation for cases where little information is known about the patient, the model does a better job at capturing higher risk cases than calling patients in the order in which they are presented (which would be random).</w:t>
      </w:r>
    </w:p>
    <w:p w14:paraId="692CD113" w14:textId="77777777" w:rsidR="0092118C" w:rsidRDefault="0092118C" w:rsidP="00F0442C">
      <w:r>
        <w:t xml:space="preserve">For instance, we can look at the scenario where the tool is used to call the 10% of cases which have the highest scores, and compare rates of hospitalisation for this group against a randomly ordered list.  Overall and across all groups, with varying performance, the model identifies more people who require hospitalisation than the baseline prevalence (i.e. the number identified had those people been called at random).  </w:t>
      </w:r>
    </w:p>
    <w:p w14:paraId="775DC1E8" w14:textId="77777777" w:rsidR="0092118C" w:rsidRDefault="0092118C" w:rsidP="00F0442C"/>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1443"/>
        <w:gridCol w:w="1443"/>
        <w:gridCol w:w="1443"/>
        <w:gridCol w:w="1443"/>
        <w:gridCol w:w="1443"/>
      </w:tblGrid>
      <w:tr w:rsidR="0092118C" w14:paraId="6E41ED62" w14:textId="77777777" w:rsidTr="00C83200">
        <w:trPr>
          <w:trHeight w:val="440"/>
        </w:trPr>
        <w:tc>
          <w:tcPr>
            <w:tcW w:w="1785" w:type="dxa"/>
            <w:vMerge w:val="restart"/>
            <w:shd w:val="clear" w:color="auto" w:fill="auto"/>
            <w:tcMar>
              <w:top w:w="100" w:type="dxa"/>
              <w:left w:w="100" w:type="dxa"/>
              <w:bottom w:w="100" w:type="dxa"/>
              <w:right w:w="100" w:type="dxa"/>
            </w:tcMar>
            <w:vAlign w:val="bottom"/>
          </w:tcPr>
          <w:p w14:paraId="62E4D2B9" w14:textId="77777777" w:rsidR="0092118C" w:rsidRDefault="0092118C" w:rsidP="00F0442C">
            <w:r>
              <w:t>Group</w:t>
            </w:r>
          </w:p>
        </w:tc>
        <w:tc>
          <w:tcPr>
            <w:tcW w:w="1443" w:type="dxa"/>
            <w:vMerge w:val="restart"/>
            <w:shd w:val="clear" w:color="auto" w:fill="auto"/>
            <w:tcMar>
              <w:top w:w="100" w:type="dxa"/>
              <w:left w:w="100" w:type="dxa"/>
              <w:bottom w:w="100" w:type="dxa"/>
              <w:right w:w="100" w:type="dxa"/>
            </w:tcMar>
            <w:vAlign w:val="bottom"/>
          </w:tcPr>
          <w:p w14:paraId="7F74DD58" w14:textId="77777777" w:rsidR="0092118C" w:rsidRDefault="0092118C" w:rsidP="00F0442C">
            <w:r>
              <w:t>Total number of COVID positive cases (total number of hospitalised cases)</w:t>
            </w:r>
          </w:p>
        </w:tc>
        <w:tc>
          <w:tcPr>
            <w:tcW w:w="2886" w:type="dxa"/>
            <w:gridSpan w:val="2"/>
            <w:shd w:val="clear" w:color="auto" w:fill="auto"/>
            <w:tcMar>
              <w:top w:w="100" w:type="dxa"/>
              <w:left w:w="100" w:type="dxa"/>
              <w:bottom w:w="100" w:type="dxa"/>
              <w:right w:w="100" w:type="dxa"/>
            </w:tcMar>
            <w:vAlign w:val="bottom"/>
          </w:tcPr>
          <w:p w14:paraId="415C6684" w14:textId="77777777" w:rsidR="0092118C" w:rsidRDefault="0092118C" w:rsidP="00F0442C">
            <w:r>
              <w:t>Calling by risk score ranking</w:t>
            </w:r>
          </w:p>
        </w:tc>
        <w:tc>
          <w:tcPr>
            <w:tcW w:w="2886" w:type="dxa"/>
            <w:gridSpan w:val="2"/>
            <w:shd w:val="clear" w:color="auto" w:fill="auto"/>
            <w:tcMar>
              <w:top w:w="100" w:type="dxa"/>
              <w:left w:w="100" w:type="dxa"/>
              <w:bottom w:w="100" w:type="dxa"/>
              <w:right w:w="100" w:type="dxa"/>
            </w:tcMar>
            <w:vAlign w:val="bottom"/>
          </w:tcPr>
          <w:p w14:paraId="10D59F03" w14:textId="77777777" w:rsidR="0092118C" w:rsidRDefault="0092118C" w:rsidP="00F0442C">
            <w:r>
              <w:t>Calling at random</w:t>
            </w:r>
          </w:p>
        </w:tc>
      </w:tr>
      <w:tr w:rsidR="0092118C" w14:paraId="01158287" w14:textId="77777777" w:rsidTr="00896D2E">
        <w:trPr>
          <w:trHeight w:val="440"/>
        </w:trPr>
        <w:tc>
          <w:tcPr>
            <w:tcW w:w="1785" w:type="dxa"/>
            <w:vMerge/>
            <w:shd w:val="clear" w:color="auto" w:fill="auto"/>
            <w:tcMar>
              <w:top w:w="100" w:type="dxa"/>
              <w:left w:w="100" w:type="dxa"/>
              <w:bottom w:w="100" w:type="dxa"/>
              <w:right w:w="100" w:type="dxa"/>
            </w:tcMar>
            <w:vAlign w:val="bottom"/>
          </w:tcPr>
          <w:p w14:paraId="723CCAC0" w14:textId="77777777" w:rsidR="0092118C" w:rsidRDefault="0092118C" w:rsidP="00F0442C"/>
        </w:tc>
        <w:tc>
          <w:tcPr>
            <w:tcW w:w="1443" w:type="dxa"/>
            <w:vMerge/>
            <w:shd w:val="clear" w:color="auto" w:fill="auto"/>
            <w:tcMar>
              <w:top w:w="100" w:type="dxa"/>
              <w:left w:w="100" w:type="dxa"/>
              <w:bottom w:w="100" w:type="dxa"/>
              <w:right w:w="100" w:type="dxa"/>
            </w:tcMar>
            <w:vAlign w:val="bottom"/>
          </w:tcPr>
          <w:p w14:paraId="213B1539" w14:textId="77777777" w:rsidR="0092118C" w:rsidRDefault="0092118C" w:rsidP="00F0442C"/>
        </w:tc>
        <w:tc>
          <w:tcPr>
            <w:tcW w:w="1443" w:type="dxa"/>
            <w:shd w:val="clear" w:color="auto" w:fill="auto"/>
            <w:tcMar>
              <w:top w:w="100" w:type="dxa"/>
              <w:left w:w="100" w:type="dxa"/>
              <w:bottom w:w="100" w:type="dxa"/>
              <w:right w:w="100" w:type="dxa"/>
            </w:tcMar>
            <w:vAlign w:val="bottom"/>
          </w:tcPr>
          <w:p w14:paraId="72A9EDB7" w14:textId="77777777" w:rsidR="0092118C" w:rsidRDefault="0092118C" w:rsidP="00F0442C">
            <w:r>
              <w:t>Number in top 10% by risk score</w:t>
            </w:r>
          </w:p>
        </w:tc>
        <w:tc>
          <w:tcPr>
            <w:tcW w:w="1443" w:type="dxa"/>
            <w:shd w:val="clear" w:color="auto" w:fill="auto"/>
            <w:tcMar>
              <w:top w:w="100" w:type="dxa"/>
              <w:left w:w="100" w:type="dxa"/>
              <w:bottom w:w="100" w:type="dxa"/>
              <w:right w:w="100" w:type="dxa"/>
            </w:tcMar>
            <w:vAlign w:val="bottom"/>
          </w:tcPr>
          <w:p w14:paraId="7C1186A7" w14:textId="77777777" w:rsidR="0092118C" w:rsidRDefault="0092118C" w:rsidP="00F0442C">
            <w:r>
              <w:t>% of the top risk group hospitalised (Number of hospitalised cases)</w:t>
            </w:r>
          </w:p>
        </w:tc>
        <w:tc>
          <w:tcPr>
            <w:tcW w:w="1443" w:type="dxa"/>
            <w:tcBorders>
              <w:top w:val="single" w:sz="6" w:space="0" w:color="000000"/>
              <w:left w:val="single" w:sz="6" w:space="0" w:color="000000"/>
              <w:bottom w:val="single" w:sz="4" w:space="0" w:color="auto"/>
              <w:right w:val="single" w:sz="6" w:space="0" w:color="000000"/>
            </w:tcBorders>
            <w:tcMar>
              <w:top w:w="99" w:type="dxa"/>
              <w:left w:w="99" w:type="dxa"/>
              <w:bottom w:w="99" w:type="dxa"/>
              <w:right w:w="99" w:type="dxa"/>
            </w:tcMar>
            <w:vAlign w:val="bottom"/>
          </w:tcPr>
          <w:p w14:paraId="4767BA91" w14:textId="77777777" w:rsidR="0092118C" w:rsidRDefault="0092118C" w:rsidP="00F0442C">
            <w:pPr>
              <w:rPr>
                <w:rFonts w:ascii="Arial" w:eastAsia="Arial" w:hAnsi="Arial" w:cs="Arial"/>
                <w:color w:val="000000"/>
                <w:sz w:val="20"/>
                <w:szCs w:val="20"/>
              </w:rPr>
            </w:pPr>
            <w:r>
              <w:t>Number in randomly selected same number of COVID positive cases (% of the group in overall cases)</w:t>
            </w:r>
          </w:p>
        </w:tc>
        <w:tc>
          <w:tcPr>
            <w:tcW w:w="1443" w:type="dxa"/>
            <w:shd w:val="clear" w:color="auto" w:fill="auto"/>
            <w:tcMar>
              <w:top w:w="100" w:type="dxa"/>
              <w:left w:w="100" w:type="dxa"/>
              <w:bottom w:w="100" w:type="dxa"/>
              <w:right w:w="100" w:type="dxa"/>
            </w:tcMar>
            <w:vAlign w:val="bottom"/>
          </w:tcPr>
          <w:p w14:paraId="716D16ED" w14:textId="77777777" w:rsidR="0092118C" w:rsidRDefault="0092118C" w:rsidP="00F0442C">
            <w:r>
              <w:t>Group specific prevalence (Number of hospitalised cases)</w:t>
            </w:r>
          </w:p>
        </w:tc>
      </w:tr>
      <w:tr w:rsidR="0092118C" w14:paraId="60379ABF" w14:textId="77777777" w:rsidTr="00896D2E">
        <w:tc>
          <w:tcPr>
            <w:tcW w:w="1785" w:type="dxa"/>
            <w:shd w:val="clear" w:color="auto" w:fill="auto"/>
            <w:tcMar>
              <w:top w:w="100" w:type="dxa"/>
              <w:left w:w="100" w:type="dxa"/>
              <w:bottom w:w="100" w:type="dxa"/>
              <w:right w:w="100" w:type="dxa"/>
            </w:tcMar>
          </w:tcPr>
          <w:p w14:paraId="313D3568" w14:textId="77777777" w:rsidR="0092118C" w:rsidRDefault="0092118C" w:rsidP="00F0442C">
            <w:r>
              <w:t>Overall</w:t>
            </w:r>
          </w:p>
        </w:tc>
        <w:tc>
          <w:tcPr>
            <w:tcW w:w="1443" w:type="dxa"/>
            <w:shd w:val="clear" w:color="auto" w:fill="auto"/>
            <w:tcMar>
              <w:top w:w="100" w:type="dxa"/>
              <w:left w:w="100" w:type="dxa"/>
              <w:bottom w:w="100" w:type="dxa"/>
              <w:right w:w="100" w:type="dxa"/>
            </w:tcMar>
          </w:tcPr>
          <w:p w14:paraId="1436B1C0" w14:textId="77777777" w:rsidR="0092118C" w:rsidRDefault="0092118C" w:rsidP="00F0442C">
            <w:r>
              <w:t>3,151 (109)</w:t>
            </w:r>
          </w:p>
        </w:tc>
        <w:tc>
          <w:tcPr>
            <w:tcW w:w="1443" w:type="dxa"/>
            <w:shd w:val="clear" w:color="auto" w:fill="auto"/>
            <w:tcMar>
              <w:top w:w="100" w:type="dxa"/>
              <w:left w:w="100" w:type="dxa"/>
              <w:bottom w:w="100" w:type="dxa"/>
              <w:right w:w="100" w:type="dxa"/>
            </w:tcMar>
          </w:tcPr>
          <w:p w14:paraId="114DBF00" w14:textId="77777777" w:rsidR="0092118C" w:rsidRDefault="0092118C" w:rsidP="00F0442C">
            <w:r>
              <w:t>316</w:t>
            </w:r>
          </w:p>
        </w:tc>
        <w:tc>
          <w:tcPr>
            <w:tcW w:w="1443" w:type="dxa"/>
            <w:shd w:val="clear" w:color="auto" w:fill="auto"/>
            <w:tcMar>
              <w:top w:w="100" w:type="dxa"/>
              <w:left w:w="100" w:type="dxa"/>
              <w:bottom w:w="100" w:type="dxa"/>
              <w:right w:w="100" w:type="dxa"/>
            </w:tcMar>
          </w:tcPr>
          <w:p w14:paraId="6EA50D38" w14:textId="77777777" w:rsidR="0092118C" w:rsidRDefault="0092118C" w:rsidP="00F0442C">
            <w:r>
              <w:t>12.3% (39)</w:t>
            </w:r>
          </w:p>
        </w:tc>
        <w:tc>
          <w:tcPr>
            <w:tcW w:w="1443" w:type="dxa"/>
            <w:tcBorders>
              <w:top w:val="single" w:sz="4" w:space="0" w:color="auto"/>
              <w:left w:val="single" w:sz="6" w:space="0" w:color="000000"/>
              <w:bottom w:val="single" w:sz="6" w:space="0" w:color="000000"/>
              <w:right w:val="single" w:sz="6" w:space="0" w:color="000000"/>
            </w:tcBorders>
            <w:tcMar>
              <w:top w:w="99" w:type="dxa"/>
              <w:left w:w="99" w:type="dxa"/>
              <w:bottom w:w="99" w:type="dxa"/>
              <w:right w:w="99" w:type="dxa"/>
            </w:tcMar>
          </w:tcPr>
          <w:p w14:paraId="4CF917F7" w14:textId="77777777" w:rsidR="0092118C" w:rsidRDefault="0092118C" w:rsidP="00F0442C">
            <w:pPr>
              <w:rPr>
                <w:rFonts w:ascii="Arial" w:eastAsia="Arial" w:hAnsi="Arial" w:cs="Arial"/>
                <w:color w:val="000000"/>
                <w:sz w:val="20"/>
                <w:szCs w:val="20"/>
              </w:rPr>
            </w:pPr>
            <w:r>
              <w:t>316</w:t>
            </w:r>
          </w:p>
        </w:tc>
        <w:tc>
          <w:tcPr>
            <w:tcW w:w="1443" w:type="dxa"/>
            <w:shd w:val="clear" w:color="auto" w:fill="auto"/>
            <w:tcMar>
              <w:top w:w="100" w:type="dxa"/>
              <w:left w:w="100" w:type="dxa"/>
              <w:bottom w:w="100" w:type="dxa"/>
              <w:right w:w="100" w:type="dxa"/>
            </w:tcMar>
          </w:tcPr>
          <w:p w14:paraId="0B192F48" w14:textId="77777777" w:rsidR="0092118C" w:rsidRDefault="0092118C" w:rsidP="00F0442C">
            <w:r>
              <w:t>3.5% (6)</w:t>
            </w:r>
          </w:p>
        </w:tc>
      </w:tr>
      <w:tr w:rsidR="0092118C" w14:paraId="3C653950" w14:textId="77777777" w:rsidTr="00C83200">
        <w:tc>
          <w:tcPr>
            <w:tcW w:w="1785" w:type="dxa"/>
            <w:shd w:val="clear" w:color="auto" w:fill="auto"/>
            <w:tcMar>
              <w:top w:w="100" w:type="dxa"/>
              <w:left w:w="100" w:type="dxa"/>
              <w:bottom w:w="100" w:type="dxa"/>
              <w:right w:w="100" w:type="dxa"/>
            </w:tcMar>
          </w:tcPr>
          <w:p w14:paraId="50387710" w14:textId="77777777" w:rsidR="0092118C" w:rsidRDefault="0092118C" w:rsidP="00F0442C">
            <w:r>
              <w:t>Māori</w:t>
            </w:r>
          </w:p>
        </w:tc>
        <w:tc>
          <w:tcPr>
            <w:tcW w:w="1443" w:type="dxa"/>
            <w:shd w:val="clear" w:color="auto" w:fill="auto"/>
            <w:tcMar>
              <w:top w:w="100" w:type="dxa"/>
              <w:left w:w="100" w:type="dxa"/>
              <w:bottom w:w="100" w:type="dxa"/>
              <w:right w:w="100" w:type="dxa"/>
            </w:tcMar>
          </w:tcPr>
          <w:p w14:paraId="213C8D50" w14:textId="77777777" w:rsidR="0092118C" w:rsidRDefault="0092118C" w:rsidP="00F0442C">
            <w:r>
              <w:t>324 (19)</w:t>
            </w:r>
          </w:p>
        </w:tc>
        <w:tc>
          <w:tcPr>
            <w:tcW w:w="1443" w:type="dxa"/>
            <w:shd w:val="clear" w:color="auto" w:fill="auto"/>
            <w:tcMar>
              <w:top w:w="100" w:type="dxa"/>
              <w:left w:w="100" w:type="dxa"/>
              <w:bottom w:w="100" w:type="dxa"/>
              <w:right w:w="100" w:type="dxa"/>
            </w:tcMar>
          </w:tcPr>
          <w:p w14:paraId="2B05EA24" w14:textId="77777777" w:rsidR="0092118C" w:rsidRDefault="0092118C" w:rsidP="00F0442C">
            <w:r>
              <w:t>35</w:t>
            </w:r>
          </w:p>
        </w:tc>
        <w:tc>
          <w:tcPr>
            <w:tcW w:w="1443" w:type="dxa"/>
            <w:shd w:val="clear" w:color="auto" w:fill="auto"/>
            <w:tcMar>
              <w:top w:w="100" w:type="dxa"/>
              <w:left w:w="100" w:type="dxa"/>
              <w:bottom w:w="100" w:type="dxa"/>
              <w:right w:w="100" w:type="dxa"/>
            </w:tcMar>
          </w:tcPr>
          <w:p w14:paraId="1CF423C6" w14:textId="77777777" w:rsidR="0092118C" w:rsidRDefault="0092118C" w:rsidP="00F0442C">
            <w:r>
              <w:t>11.4% (4)</w:t>
            </w:r>
          </w:p>
        </w:tc>
        <w:tc>
          <w:tcPr>
            <w:tcW w:w="1443"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tcPr>
          <w:p w14:paraId="5D0D1B59" w14:textId="77777777" w:rsidR="0092118C" w:rsidRDefault="0092118C" w:rsidP="00F0442C">
            <w:pPr>
              <w:rPr>
                <w:rFonts w:ascii="Arial" w:eastAsia="Arial" w:hAnsi="Arial" w:cs="Arial"/>
                <w:color w:val="000000"/>
                <w:sz w:val="20"/>
                <w:szCs w:val="20"/>
              </w:rPr>
            </w:pPr>
            <w:r>
              <w:t>32 (10.3%)</w:t>
            </w:r>
          </w:p>
        </w:tc>
        <w:tc>
          <w:tcPr>
            <w:tcW w:w="1443" w:type="dxa"/>
            <w:shd w:val="clear" w:color="auto" w:fill="auto"/>
            <w:tcMar>
              <w:top w:w="100" w:type="dxa"/>
              <w:left w:w="100" w:type="dxa"/>
              <w:bottom w:w="100" w:type="dxa"/>
              <w:right w:w="100" w:type="dxa"/>
            </w:tcMar>
          </w:tcPr>
          <w:p w14:paraId="5ADF1CEB" w14:textId="77777777" w:rsidR="0092118C" w:rsidRDefault="0092118C" w:rsidP="00F0442C">
            <w:r>
              <w:t>5.9% (2)</w:t>
            </w:r>
          </w:p>
        </w:tc>
      </w:tr>
      <w:tr w:rsidR="0092118C" w14:paraId="7C3926B9" w14:textId="77777777" w:rsidTr="00C83200">
        <w:tc>
          <w:tcPr>
            <w:tcW w:w="1785" w:type="dxa"/>
            <w:shd w:val="clear" w:color="auto" w:fill="auto"/>
            <w:tcMar>
              <w:top w:w="100" w:type="dxa"/>
              <w:left w:w="100" w:type="dxa"/>
              <w:bottom w:w="100" w:type="dxa"/>
              <w:right w:w="100" w:type="dxa"/>
            </w:tcMar>
          </w:tcPr>
          <w:p w14:paraId="12549904" w14:textId="77777777" w:rsidR="0092118C" w:rsidRDefault="0092118C" w:rsidP="00F0442C">
            <w:r>
              <w:t>Over 60s</w:t>
            </w:r>
          </w:p>
        </w:tc>
        <w:tc>
          <w:tcPr>
            <w:tcW w:w="1443" w:type="dxa"/>
            <w:shd w:val="clear" w:color="auto" w:fill="auto"/>
            <w:tcMar>
              <w:top w:w="100" w:type="dxa"/>
              <w:left w:w="100" w:type="dxa"/>
              <w:bottom w:w="100" w:type="dxa"/>
              <w:right w:w="100" w:type="dxa"/>
            </w:tcMar>
          </w:tcPr>
          <w:p w14:paraId="527EF7F5" w14:textId="77777777" w:rsidR="0092118C" w:rsidRDefault="0092118C" w:rsidP="00F0442C">
            <w:r>
              <w:t>272 (29)</w:t>
            </w:r>
          </w:p>
        </w:tc>
        <w:tc>
          <w:tcPr>
            <w:tcW w:w="1443" w:type="dxa"/>
            <w:shd w:val="clear" w:color="auto" w:fill="auto"/>
            <w:tcMar>
              <w:top w:w="100" w:type="dxa"/>
              <w:left w:w="100" w:type="dxa"/>
              <w:bottom w:w="100" w:type="dxa"/>
              <w:right w:w="100" w:type="dxa"/>
            </w:tcMar>
          </w:tcPr>
          <w:p w14:paraId="6BFB531C" w14:textId="77777777" w:rsidR="0092118C" w:rsidRDefault="0092118C" w:rsidP="00F0442C">
            <w:r>
              <w:t>198</w:t>
            </w:r>
          </w:p>
        </w:tc>
        <w:tc>
          <w:tcPr>
            <w:tcW w:w="1443" w:type="dxa"/>
            <w:shd w:val="clear" w:color="auto" w:fill="auto"/>
            <w:tcMar>
              <w:top w:w="100" w:type="dxa"/>
              <w:left w:w="100" w:type="dxa"/>
              <w:bottom w:w="100" w:type="dxa"/>
              <w:right w:w="100" w:type="dxa"/>
            </w:tcMar>
          </w:tcPr>
          <w:p w14:paraId="23B04299" w14:textId="77777777" w:rsidR="0092118C" w:rsidRDefault="0092118C" w:rsidP="00F0442C">
            <w:r>
              <w:t>14.1</w:t>
            </w:r>
            <w:proofErr w:type="gramStart"/>
            <w:r>
              <w:t>%(</w:t>
            </w:r>
            <w:proofErr w:type="gramEnd"/>
            <w:r>
              <w:t>28)</w:t>
            </w:r>
          </w:p>
        </w:tc>
        <w:tc>
          <w:tcPr>
            <w:tcW w:w="1443"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tcPr>
          <w:p w14:paraId="3BF7B0F0" w14:textId="77777777" w:rsidR="0092118C" w:rsidRDefault="0092118C" w:rsidP="00F0442C">
            <w:pPr>
              <w:rPr>
                <w:rFonts w:ascii="Arial" w:eastAsia="Arial" w:hAnsi="Arial" w:cs="Arial"/>
                <w:color w:val="000000"/>
                <w:sz w:val="20"/>
                <w:szCs w:val="20"/>
              </w:rPr>
            </w:pPr>
            <w:r>
              <w:t>27 (8.6%)</w:t>
            </w:r>
          </w:p>
        </w:tc>
        <w:tc>
          <w:tcPr>
            <w:tcW w:w="1443" w:type="dxa"/>
            <w:shd w:val="clear" w:color="auto" w:fill="auto"/>
            <w:tcMar>
              <w:top w:w="100" w:type="dxa"/>
              <w:left w:w="100" w:type="dxa"/>
              <w:bottom w:w="100" w:type="dxa"/>
              <w:right w:w="100" w:type="dxa"/>
            </w:tcMar>
          </w:tcPr>
          <w:p w14:paraId="284BBA5C" w14:textId="77777777" w:rsidR="0092118C" w:rsidRDefault="0092118C" w:rsidP="00F0442C">
            <w:r>
              <w:t>10.7% (3)</w:t>
            </w:r>
          </w:p>
        </w:tc>
      </w:tr>
      <w:tr w:rsidR="0092118C" w14:paraId="1AF697B7" w14:textId="77777777" w:rsidTr="00C83200">
        <w:tc>
          <w:tcPr>
            <w:tcW w:w="1785" w:type="dxa"/>
            <w:shd w:val="clear" w:color="auto" w:fill="auto"/>
            <w:tcMar>
              <w:top w:w="100" w:type="dxa"/>
              <w:left w:w="100" w:type="dxa"/>
              <w:bottom w:w="100" w:type="dxa"/>
              <w:right w:w="100" w:type="dxa"/>
            </w:tcMar>
          </w:tcPr>
          <w:p w14:paraId="378F761A" w14:textId="77777777" w:rsidR="0092118C" w:rsidRDefault="0092118C" w:rsidP="00F0442C">
            <w:r>
              <w:t>Unvaccinated</w:t>
            </w:r>
          </w:p>
        </w:tc>
        <w:tc>
          <w:tcPr>
            <w:tcW w:w="1443" w:type="dxa"/>
            <w:shd w:val="clear" w:color="auto" w:fill="auto"/>
            <w:tcMar>
              <w:top w:w="100" w:type="dxa"/>
              <w:left w:w="100" w:type="dxa"/>
              <w:bottom w:w="100" w:type="dxa"/>
              <w:right w:w="100" w:type="dxa"/>
            </w:tcMar>
          </w:tcPr>
          <w:p w14:paraId="15B296B2" w14:textId="77777777" w:rsidR="0092118C" w:rsidRDefault="0092118C" w:rsidP="00F0442C">
            <w:r>
              <w:t>133 (19)</w:t>
            </w:r>
          </w:p>
        </w:tc>
        <w:tc>
          <w:tcPr>
            <w:tcW w:w="1443" w:type="dxa"/>
            <w:shd w:val="clear" w:color="auto" w:fill="auto"/>
            <w:tcMar>
              <w:top w:w="100" w:type="dxa"/>
              <w:left w:w="100" w:type="dxa"/>
              <w:bottom w:w="100" w:type="dxa"/>
              <w:right w:w="100" w:type="dxa"/>
            </w:tcMar>
          </w:tcPr>
          <w:p w14:paraId="7F4BD692" w14:textId="77777777" w:rsidR="0092118C" w:rsidRDefault="0092118C" w:rsidP="00F0442C">
            <w:r>
              <w:t>98</w:t>
            </w:r>
          </w:p>
        </w:tc>
        <w:tc>
          <w:tcPr>
            <w:tcW w:w="1443" w:type="dxa"/>
            <w:shd w:val="clear" w:color="auto" w:fill="auto"/>
            <w:tcMar>
              <w:top w:w="100" w:type="dxa"/>
              <w:left w:w="100" w:type="dxa"/>
              <w:bottom w:w="100" w:type="dxa"/>
              <w:right w:w="100" w:type="dxa"/>
            </w:tcMar>
          </w:tcPr>
          <w:p w14:paraId="1B7389D0" w14:textId="77777777" w:rsidR="0092118C" w:rsidRDefault="0092118C" w:rsidP="00F0442C">
            <w:r>
              <w:t>16.3% (16)</w:t>
            </w:r>
          </w:p>
        </w:tc>
        <w:tc>
          <w:tcPr>
            <w:tcW w:w="1443"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tcPr>
          <w:p w14:paraId="3A7AC442" w14:textId="77777777" w:rsidR="0092118C" w:rsidRDefault="0092118C" w:rsidP="00F0442C">
            <w:pPr>
              <w:rPr>
                <w:rFonts w:ascii="Arial" w:eastAsia="Arial" w:hAnsi="Arial" w:cs="Arial"/>
                <w:color w:val="000000"/>
                <w:sz w:val="20"/>
                <w:szCs w:val="20"/>
              </w:rPr>
            </w:pPr>
            <w:r>
              <w:t>13 (4.2%)</w:t>
            </w:r>
          </w:p>
        </w:tc>
        <w:tc>
          <w:tcPr>
            <w:tcW w:w="1443" w:type="dxa"/>
            <w:shd w:val="clear" w:color="auto" w:fill="auto"/>
            <w:tcMar>
              <w:top w:w="100" w:type="dxa"/>
              <w:left w:w="100" w:type="dxa"/>
              <w:bottom w:w="100" w:type="dxa"/>
              <w:right w:w="100" w:type="dxa"/>
            </w:tcMar>
          </w:tcPr>
          <w:p w14:paraId="12C7EDB3" w14:textId="77777777" w:rsidR="0092118C" w:rsidRDefault="0092118C" w:rsidP="00F0442C">
            <w:r>
              <w:t>14.3% (2)</w:t>
            </w:r>
          </w:p>
        </w:tc>
      </w:tr>
    </w:tbl>
    <w:p w14:paraId="0126F6FD" w14:textId="77777777" w:rsidR="0092118C" w:rsidRDefault="0092118C" w:rsidP="00F0442C"/>
    <w:p w14:paraId="4EDE0188" w14:textId="77777777" w:rsidR="0092118C" w:rsidRPr="006934CC" w:rsidRDefault="0092118C" w:rsidP="006934CC">
      <w:pPr>
        <w:pStyle w:val="Heading3"/>
      </w:pPr>
      <w:bookmarkStart w:id="49" w:name="_jzav147b26i1"/>
      <w:bookmarkStart w:id="50" w:name="_Toc110340859"/>
      <w:bookmarkEnd w:id="49"/>
      <w:r>
        <w:t>Highlights</w:t>
      </w:r>
      <w:bookmarkEnd w:id="50"/>
    </w:p>
    <w:p w14:paraId="35ED8C09" w14:textId="77777777" w:rsidR="0092118C" w:rsidRDefault="0092118C" w:rsidP="00717C63">
      <w:pPr>
        <w:numPr>
          <w:ilvl w:val="0"/>
          <w:numId w:val="34"/>
        </w:numPr>
      </w:pPr>
      <w:r>
        <w:t xml:space="preserve">The model helps us identify higher risk people who are more likely to be hospitalised in the Omicron cohort.  </w:t>
      </w:r>
    </w:p>
    <w:p w14:paraId="7521FB1A" w14:textId="77777777" w:rsidR="0092118C" w:rsidRDefault="0092118C" w:rsidP="00717C63">
      <w:pPr>
        <w:numPr>
          <w:ilvl w:val="0"/>
          <w:numId w:val="34"/>
        </w:numPr>
      </w:pPr>
      <w:r>
        <w:t xml:space="preserve">Overall, the model assigns higher risk to Māori and Pasifika than to other ethnicities. However, there are higher rates of hospitalisation across all risk levels for Māori and Pasifika cases compared to other ethnicities.  There are two possible explanations for this.  One is that the increase in risk for Māori and Pasifika may not be sufficiently large. Another consideration is that Māori and Pasifika experience higher hospitalisation rates overall regardless of COVID-19 status.  It is possible that higher hospitalisation rates reflect this, noting that there is no distinction in the outcome between hospitalisation with and of COVID-19, and no exclusion of specialties that are unlikely to be COVID-19 related (e.g. gynaecology).  </w:t>
      </w:r>
    </w:p>
    <w:p w14:paraId="33AAF960" w14:textId="77777777" w:rsidR="0092118C" w:rsidRDefault="0092118C" w:rsidP="00717C63">
      <w:pPr>
        <w:numPr>
          <w:ilvl w:val="0"/>
          <w:numId w:val="34"/>
        </w:numPr>
      </w:pPr>
      <w:r>
        <w:t xml:space="preserve">Model performance for the unvaccinated (AUC-ROC 0.698) was just below the commonly used threshold for average performance (AUC-ROC 0.7). </w:t>
      </w:r>
    </w:p>
    <w:p w14:paraId="412DA520" w14:textId="77777777" w:rsidR="0092118C" w:rsidRDefault="0092118C" w:rsidP="00717C63">
      <w:pPr>
        <w:numPr>
          <w:ilvl w:val="0"/>
          <w:numId w:val="34"/>
        </w:numPr>
      </w:pPr>
      <w:r>
        <w:t>Model performance for the age group 60 and over was very good.</w:t>
      </w:r>
    </w:p>
    <w:p w14:paraId="0F24A0E2" w14:textId="77777777" w:rsidR="0092118C" w:rsidRDefault="0092118C" w:rsidP="006934CC">
      <w:pPr>
        <w:pStyle w:val="Heading3"/>
      </w:pPr>
      <w:bookmarkStart w:id="51" w:name="_kofo5yaid6y7"/>
      <w:bookmarkStart w:id="52" w:name="_Toc110340860"/>
      <w:bookmarkEnd w:id="51"/>
      <w:r>
        <w:t>Evaluation measures</w:t>
      </w:r>
      <w:bookmarkEnd w:id="52"/>
    </w:p>
    <w:p w14:paraId="0B3CB2EE" w14:textId="77777777" w:rsidR="0092118C" w:rsidRDefault="0092118C" w:rsidP="00F0442C">
      <w:r>
        <w:t>The simplified risk model is evaluated with:</w:t>
      </w:r>
    </w:p>
    <w:p w14:paraId="32A90A1C" w14:textId="77777777" w:rsidR="0092118C" w:rsidRDefault="0092118C" w:rsidP="00717C63">
      <w:pPr>
        <w:numPr>
          <w:ilvl w:val="0"/>
          <w:numId w:val="34"/>
        </w:numPr>
      </w:pPr>
      <w:r>
        <w:t xml:space="preserve">Rates of hospitalisation across predicted risk levels, </w:t>
      </w:r>
    </w:p>
    <w:p w14:paraId="19F5B01D" w14:textId="77777777" w:rsidR="0092118C" w:rsidRDefault="0092118C" w:rsidP="00717C63">
      <w:pPr>
        <w:numPr>
          <w:ilvl w:val="0"/>
          <w:numId w:val="34"/>
        </w:numPr>
      </w:pPr>
      <w:r>
        <w:t xml:space="preserve">AUC-ROC </w:t>
      </w:r>
    </w:p>
    <w:p w14:paraId="0171F725" w14:textId="77777777" w:rsidR="0092118C" w:rsidRDefault="0092118C" w:rsidP="00717C63">
      <w:pPr>
        <w:numPr>
          <w:ilvl w:val="0"/>
          <w:numId w:val="34"/>
        </w:numPr>
      </w:pPr>
      <w:r>
        <w:t xml:space="preserve">Classification metrics (e.g. accuracy, sensitivity, specificity).  </w:t>
      </w:r>
    </w:p>
    <w:p w14:paraId="34BDBF57" w14:textId="77777777" w:rsidR="0092118C" w:rsidRDefault="0092118C" w:rsidP="00F0442C">
      <w:r>
        <w:t>All results are at the end of the document.  The summary below focuses on rates of hospitalisation by risk level and AUC-ROC which both measure how well the simplified risk model ranks cases according to risk of hospitalisation (noting that the model is used for call ranking).</w:t>
      </w:r>
      <w:r>
        <w:rPr>
          <w:vertAlign w:val="superscript"/>
        </w:rPr>
        <w:footnoteReference w:id="7"/>
      </w:r>
      <w:r>
        <w:t xml:space="preserve"> </w:t>
      </w:r>
    </w:p>
    <w:p w14:paraId="6E622DFA" w14:textId="77777777" w:rsidR="0092118C" w:rsidRDefault="0092118C" w:rsidP="00F0442C">
      <w:bookmarkStart w:id="53" w:name="_4uf4p6cnh8s3" w:colFirst="0" w:colLast="0"/>
      <w:bookmarkEnd w:id="53"/>
      <w:r>
        <w:t xml:space="preserve">Interpreting rates of hospitalisation across predicted risk levels </w:t>
      </w:r>
    </w:p>
    <w:p w14:paraId="478ACF50" w14:textId="77777777" w:rsidR="0092118C" w:rsidRDefault="0092118C" w:rsidP="00F0442C">
      <w:r>
        <w:t xml:space="preserve">If the hospitalisation rate at higher risk levels is greater than the prevalence of hospitalisation overall, then we are more likely to call the ‘right’ people using the ranking, compared to random calling.  </w:t>
      </w:r>
    </w:p>
    <w:p w14:paraId="333FF91E" w14:textId="77777777" w:rsidR="0092118C" w:rsidRDefault="0092118C" w:rsidP="006934CC">
      <w:pPr>
        <w:pStyle w:val="Heading3"/>
        <w:ind w:left="-142"/>
      </w:pPr>
      <w:bookmarkStart w:id="54" w:name="_qio3yflhcnt6"/>
      <w:bookmarkStart w:id="55" w:name="_Toc110340861"/>
      <w:bookmarkEnd w:id="54"/>
      <w:r>
        <w:t>Interpreting AUC-ROC</w:t>
      </w:r>
      <w:bookmarkEnd w:id="55"/>
      <w:r>
        <w:t xml:space="preserve"> </w:t>
      </w:r>
    </w:p>
    <w:p w14:paraId="3844D18F" w14:textId="77777777" w:rsidR="0092118C" w:rsidRDefault="0092118C" w:rsidP="00F0442C">
      <w:r>
        <w:t>AUC-ROC is a measure that indicates how good the model is at ranking people based on risk (how likely any two cases are correctly ordered). 0.5 indicates that the model is no better than random at ranking the cases in order of risk and 1 indicates a perfect model.</w:t>
      </w:r>
      <w:r>
        <w:rPr>
          <w:vertAlign w:val="superscript"/>
        </w:rPr>
        <w:footnoteReference w:id="8"/>
      </w:r>
      <w:r>
        <w:t xml:space="preserve"> For the purposes of this document, AUC-ROC is defined as follows: 0.5-0.54 no better than random; 0.55 - 0.59 a little better than random; 0.6-0.64 better than random; 0.65-0.69 below average; 0.7-0.74 average; 0.75- 0.79 good; 0.8+ very good.</w:t>
      </w:r>
    </w:p>
    <w:p w14:paraId="78C8B7B0" w14:textId="77777777" w:rsidR="0092118C" w:rsidRDefault="0092118C" w:rsidP="00F0442C">
      <w:r>
        <w:t>Note that “average” refers to the commonly used threshold for average performance (AUC-ROC 0.7) and that “below average” does not necessarily imply substandard performance in the context.</w:t>
      </w:r>
    </w:p>
    <w:p w14:paraId="5F7238E4" w14:textId="7DFA89FB" w:rsidR="0092118C" w:rsidRDefault="0092118C" w:rsidP="006934CC">
      <w:pPr>
        <w:pStyle w:val="Heading3"/>
      </w:pPr>
      <w:bookmarkStart w:id="56" w:name="_d5xf5e1rljpk"/>
      <w:bookmarkStart w:id="57" w:name="_vahhshhfw7cp"/>
      <w:bookmarkStart w:id="58" w:name="_Toc110340862"/>
      <w:bookmarkEnd w:id="56"/>
      <w:bookmarkEnd w:id="57"/>
      <w:r>
        <w:t>Variable definitions</w:t>
      </w:r>
      <w:bookmarkEnd w:id="58"/>
    </w:p>
    <w:p w14:paraId="3BFD6D14" w14:textId="77777777" w:rsidR="0092118C" w:rsidRDefault="0092118C" w:rsidP="00F0442C">
      <w:r>
        <w:t>Variables for the model are outlined in the table below.  Included in the evaluation are people who have tested positive for COVID-19 between 30 November 2021 and 14 February 2022.  Excluded from the evaluation are those who have COVID-19 status “Under investigation”.</w:t>
      </w:r>
    </w:p>
    <w:tbl>
      <w:tblPr>
        <w:tblW w:w="9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6720"/>
      </w:tblGrid>
      <w:tr w:rsidR="0092118C" w14:paraId="29BF3F59" w14:textId="77777777" w:rsidTr="00C83200">
        <w:tc>
          <w:tcPr>
            <w:tcW w:w="2490" w:type="dxa"/>
            <w:shd w:val="clear" w:color="auto" w:fill="auto"/>
            <w:tcMar>
              <w:top w:w="100" w:type="dxa"/>
              <w:left w:w="100" w:type="dxa"/>
              <w:bottom w:w="100" w:type="dxa"/>
              <w:right w:w="100" w:type="dxa"/>
            </w:tcMar>
            <w:vAlign w:val="center"/>
          </w:tcPr>
          <w:p w14:paraId="044E6179" w14:textId="77777777" w:rsidR="0092118C" w:rsidRDefault="0092118C" w:rsidP="00F0442C">
            <w:r>
              <w:t>Variable</w:t>
            </w:r>
          </w:p>
        </w:tc>
        <w:tc>
          <w:tcPr>
            <w:tcW w:w="6720" w:type="dxa"/>
            <w:shd w:val="clear" w:color="auto" w:fill="auto"/>
            <w:tcMar>
              <w:top w:w="100" w:type="dxa"/>
              <w:left w:w="100" w:type="dxa"/>
              <w:bottom w:w="100" w:type="dxa"/>
              <w:right w:w="100" w:type="dxa"/>
            </w:tcMar>
            <w:vAlign w:val="center"/>
          </w:tcPr>
          <w:p w14:paraId="4DFE2431" w14:textId="77777777" w:rsidR="0092118C" w:rsidRDefault="0092118C" w:rsidP="00F0442C">
            <w:r>
              <w:t>Definition</w:t>
            </w:r>
          </w:p>
        </w:tc>
      </w:tr>
      <w:tr w:rsidR="0092118C" w14:paraId="167366C6" w14:textId="77777777" w:rsidTr="00C83200">
        <w:trPr>
          <w:trHeight w:val="380"/>
        </w:trPr>
        <w:tc>
          <w:tcPr>
            <w:tcW w:w="2490" w:type="dxa"/>
            <w:shd w:val="clear" w:color="auto" w:fill="auto"/>
            <w:tcMar>
              <w:top w:w="100" w:type="dxa"/>
              <w:left w:w="100" w:type="dxa"/>
              <w:bottom w:w="100" w:type="dxa"/>
              <w:right w:w="100" w:type="dxa"/>
            </w:tcMar>
            <w:vAlign w:val="center"/>
          </w:tcPr>
          <w:p w14:paraId="28EE011D" w14:textId="77777777" w:rsidR="0092118C" w:rsidRDefault="0092118C" w:rsidP="00F0442C">
            <w:r>
              <w:t>Tested positive for COVID-19</w:t>
            </w:r>
          </w:p>
        </w:tc>
        <w:tc>
          <w:tcPr>
            <w:tcW w:w="6720" w:type="dxa"/>
            <w:shd w:val="clear" w:color="auto" w:fill="auto"/>
            <w:tcMar>
              <w:top w:w="100" w:type="dxa"/>
              <w:left w:w="100" w:type="dxa"/>
              <w:bottom w:w="100" w:type="dxa"/>
              <w:right w:w="100" w:type="dxa"/>
            </w:tcMar>
            <w:vAlign w:val="center"/>
          </w:tcPr>
          <w:p w14:paraId="4DAD8FD3" w14:textId="77777777" w:rsidR="0092118C" w:rsidRDefault="0092118C" w:rsidP="00F0442C">
            <w:r>
              <w:t xml:space="preserve">Between 30 November 2021 and 14 February 2022.  </w:t>
            </w:r>
          </w:p>
        </w:tc>
      </w:tr>
      <w:tr w:rsidR="0092118C" w14:paraId="1AC99DD2" w14:textId="77777777" w:rsidTr="00C83200">
        <w:trPr>
          <w:trHeight w:val="380"/>
        </w:trPr>
        <w:tc>
          <w:tcPr>
            <w:tcW w:w="2490" w:type="dxa"/>
            <w:shd w:val="clear" w:color="auto" w:fill="auto"/>
            <w:tcMar>
              <w:top w:w="100" w:type="dxa"/>
              <w:left w:w="100" w:type="dxa"/>
              <w:bottom w:w="100" w:type="dxa"/>
              <w:right w:w="100" w:type="dxa"/>
            </w:tcMar>
            <w:vAlign w:val="center"/>
          </w:tcPr>
          <w:p w14:paraId="643A7A97" w14:textId="77777777" w:rsidR="0092118C" w:rsidRDefault="0092118C" w:rsidP="00F0442C">
            <w:r>
              <w:t xml:space="preserve">Outcome </w:t>
            </w:r>
          </w:p>
          <w:p w14:paraId="327DE9B1" w14:textId="77777777" w:rsidR="0092118C" w:rsidRDefault="0092118C" w:rsidP="00F0442C">
            <w:r>
              <w:t>(Flag if hospitalised or death)</w:t>
            </w:r>
          </w:p>
        </w:tc>
        <w:tc>
          <w:tcPr>
            <w:tcW w:w="6720" w:type="dxa"/>
            <w:shd w:val="clear" w:color="auto" w:fill="auto"/>
            <w:tcMar>
              <w:top w:w="100" w:type="dxa"/>
              <w:left w:w="100" w:type="dxa"/>
              <w:bottom w:w="100" w:type="dxa"/>
              <w:right w:w="100" w:type="dxa"/>
            </w:tcMar>
            <w:vAlign w:val="center"/>
          </w:tcPr>
          <w:p w14:paraId="237B084A" w14:textId="77777777" w:rsidR="0092118C" w:rsidRDefault="0092118C" w:rsidP="00717C63">
            <w:pPr>
              <w:numPr>
                <w:ilvl w:val="0"/>
                <w:numId w:val="30"/>
              </w:numPr>
            </w:pPr>
            <w:r>
              <w:t>Include a case in the outcome if hospitalised up to 28 days after and 2 days before a positive test for COVID-19.  No specialty exclusions.</w:t>
            </w:r>
          </w:p>
          <w:p w14:paraId="41F9C252" w14:textId="77777777" w:rsidR="0092118C" w:rsidRDefault="0092118C" w:rsidP="00717C63">
            <w:pPr>
              <w:numPr>
                <w:ilvl w:val="0"/>
                <w:numId w:val="30"/>
              </w:numPr>
            </w:pPr>
            <w:r>
              <w:t>Deaths in the community are not included in the outcome due to data availability at the time of this evaluation.</w:t>
            </w:r>
          </w:p>
          <w:p w14:paraId="25A0898D" w14:textId="77777777" w:rsidR="0092118C" w:rsidRDefault="0092118C" w:rsidP="00717C63">
            <w:pPr>
              <w:numPr>
                <w:ilvl w:val="0"/>
                <w:numId w:val="30"/>
              </w:numPr>
            </w:pPr>
            <w:r>
              <w:t>There is no distinction between hospitalisation with and of COVID-19.</w:t>
            </w:r>
          </w:p>
        </w:tc>
      </w:tr>
      <w:tr w:rsidR="0092118C" w14:paraId="241F4F40" w14:textId="77777777" w:rsidTr="00C83200">
        <w:trPr>
          <w:trHeight w:val="380"/>
        </w:trPr>
        <w:tc>
          <w:tcPr>
            <w:tcW w:w="2490" w:type="dxa"/>
            <w:shd w:val="clear" w:color="auto" w:fill="auto"/>
            <w:tcMar>
              <w:top w:w="100" w:type="dxa"/>
              <w:left w:w="100" w:type="dxa"/>
              <w:bottom w:w="100" w:type="dxa"/>
              <w:right w:w="100" w:type="dxa"/>
            </w:tcMar>
            <w:vAlign w:val="center"/>
          </w:tcPr>
          <w:p w14:paraId="43B85296" w14:textId="77777777" w:rsidR="0092118C" w:rsidRDefault="0092118C" w:rsidP="00F0442C">
            <w:r>
              <w:t>Age</w:t>
            </w:r>
          </w:p>
        </w:tc>
        <w:tc>
          <w:tcPr>
            <w:tcW w:w="6720" w:type="dxa"/>
            <w:shd w:val="clear" w:color="auto" w:fill="auto"/>
            <w:tcMar>
              <w:top w:w="100" w:type="dxa"/>
              <w:left w:w="100" w:type="dxa"/>
              <w:bottom w:w="100" w:type="dxa"/>
              <w:right w:w="100" w:type="dxa"/>
            </w:tcMar>
            <w:vAlign w:val="center"/>
          </w:tcPr>
          <w:p w14:paraId="11452168" w14:textId="77777777" w:rsidR="0092118C" w:rsidRDefault="0092118C" w:rsidP="00F0442C">
            <w:r>
              <w:t>Age in years.  Exclude under 18.</w:t>
            </w:r>
          </w:p>
        </w:tc>
      </w:tr>
      <w:tr w:rsidR="0092118C" w14:paraId="65FA9739" w14:textId="77777777" w:rsidTr="00C83200">
        <w:trPr>
          <w:trHeight w:val="380"/>
        </w:trPr>
        <w:tc>
          <w:tcPr>
            <w:tcW w:w="2490" w:type="dxa"/>
            <w:shd w:val="clear" w:color="auto" w:fill="auto"/>
            <w:tcMar>
              <w:top w:w="100" w:type="dxa"/>
              <w:left w:w="100" w:type="dxa"/>
              <w:bottom w:w="100" w:type="dxa"/>
              <w:right w:w="100" w:type="dxa"/>
            </w:tcMar>
            <w:vAlign w:val="center"/>
          </w:tcPr>
          <w:p w14:paraId="60301421" w14:textId="77777777" w:rsidR="0092118C" w:rsidRDefault="0092118C" w:rsidP="00F0442C">
            <w:r>
              <w:t>Ethnicity</w:t>
            </w:r>
          </w:p>
        </w:tc>
        <w:tc>
          <w:tcPr>
            <w:tcW w:w="6720" w:type="dxa"/>
            <w:shd w:val="clear" w:color="auto" w:fill="auto"/>
            <w:tcMar>
              <w:top w:w="100" w:type="dxa"/>
              <w:left w:w="100" w:type="dxa"/>
              <w:bottom w:w="100" w:type="dxa"/>
              <w:right w:w="100" w:type="dxa"/>
            </w:tcMar>
            <w:vAlign w:val="center"/>
          </w:tcPr>
          <w:p w14:paraId="2F811393" w14:textId="77777777" w:rsidR="0092118C" w:rsidRDefault="0092118C" w:rsidP="00F0442C">
            <w:r>
              <w:t>Level 1 ethnic codes for prioritised ethnicity:</w:t>
            </w:r>
          </w:p>
          <w:p w14:paraId="05D8C33A" w14:textId="77777777" w:rsidR="0092118C" w:rsidRDefault="0092118C" w:rsidP="00717C63">
            <w:pPr>
              <w:numPr>
                <w:ilvl w:val="0"/>
                <w:numId w:val="29"/>
              </w:numPr>
            </w:pPr>
            <w:r>
              <w:t xml:space="preserve">“Māori” (2) </w:t>
            </w:r>
          </w:p>
          <w:p w14:paraId="67C62CDC" w14:textId="77777777" w:rsidR="0092118C" w:rsidRDefault="0092118C" w:rsidP="00717C63">
            <w:pPr>
              <w:numPr>
                <w:ilvl w:val="0"/>
                <w:numId w:val="29"/>
              </w:numPr>
            </w:pPr>
            <w:r>
              <w:t>“Pacific Peoples” (3)</w:t>
            </w:r>
          </w:p>
          <w:p w14:paraId="38B3D4E1" w14:textId="77777777" w:rsidR="0092118C" w:rsidRDefault="0092118C" w:rsidP="00717C63">
            <w:pPr>
              <w:numPr>
                <w:ilvl w:val="0"/>
                <w:numId w:val="29"/>
              </w:numPr>
            </w:pPr>
            <w:r>
              <w:t>“Other” (1,4-9)</w:t>
            </w:r>
          </w:p>
        </w:tc>
      </w:tr>
      <w:tr w:rsidR="0092118C" w14:paraId="74806718" w14:textId="77777777" w:rsidTr="00C83200">
        <w:trPr>
          <w:trHeight w:val="380"/>
        </w:trPr>
        <w:tc>
          <w:tcPr>
            <w:tcW w:w="2490" w:type="dxa"/>
            <w:shd w:val="clear" w:color="auto" w:fill="auto"/>
            <w:tcMar>
              <w:top w:w="100" w:type="dxa"/>
              <w:left w:w="100" w:type="dxa"/>
              <w:bottom w:w="100" w:type="dxa"/>
              <w:right w:w="100" w:type="dxa"/>
            </w:tcMar>
            <w:vAlign w:val="center"/>
          </w:tcPr>
          <w:p w14:paraId="59885D97" w14:textId="77777777" w:rsidR="0092118C" w:rsidRDefault="0092118C" w:rsidP="00F0442C">
            <w:r>
              <w:t>Vaccination status</w:t>
            </w:r>
          </w:p>
        </w:tc>
        <w:tc>
          <w:tcPr>
            <w:tcW w:w="6720" w:type="dxa"/>
            <w:shd w:val="clear" w:color="auto" w:fill="auto"/>
            <w:tcMar>
              <w:top w:w="100" w:type="dxa"/>
              <w:left w:w="100" w:type="dxa"/>
              <w:bottom w:w="100" w:type="dxa"/>
              <w:right w:w="100" w:type="dxa"/>
            </w:tcMar>
            <w:vAlign w:val="center"/>
          </w:tcPr>
          <w:p w14:paraId="5F7B5BAC" w14:textId="77777777" w:rsidR="0092118C" w:rsidRDefault="0092118C" w:rsidP="00F0442C">
            <w:r>
              <w:t>Prior to testing positive:</w:t>
            </w:r>
          </w:p>
          <w:p w14:paraId="1A78ABF4" w14:textId="77777777" w:rsidR="0092118C" w:rsidRDefault="0092118C" w:rsidP="00717C63">
            <w:pPr>
              <w:numPr>
                <w:ilvl w:val="0"/>
                <w:numId w:val="31"/>
              </w:numPr>
            </w:pPr>
            <w:r>
              <w:t>Not vaccinated - No dose dates present</w:t>
            </w:r>
          </w:p>
          <w:p w14:paraId="22697AA5" w14:textId="77777777" w:rsidR="0092118C" w:rsidRDefault="0092118C" w:rsidP="00717C63">
            <w:pPr>
              <w:numPr>
                <w:ilvl w:val="0"/>
                <w:numId w:val="31"/>
              </w:numPr>
            </w:pPr>
            <w:r>
              <w:t>One dose - One dose date present, no two or three dose dates present</w:t>
            </w:r>
          </w:p>
          <w:p w14:paraId="4392DEF6" w14:textId="77777777" w:rsidR="0092118C" w:rsidRDefault="0092118C" w:rsidP="00717C63">
            <w:pPr>
              <w:numPr>
                <w:ilvl w:val="0"/>
                <w:numId w:val="31"/>
              </w:numPr>
            </w:pPr>
            <w:r>
              <w:t>Fully vaccinated - Two or three dose dates present.</w:t>
            </w:r>
          </w:p>
        </w:tc>
      </w:tr>
    </w:tbl>
    <w:p w14:paraId="60A54BED" w14:textId="77777777" w:rsidR="00AC62A2" w:rsidRDefault="00AC62A2" w:rsidP="00F0442C">
      <w:bookmarkStart w:id="59" w:name="_taemsbm3vbjs" w:colFirst="0" w:colLast="0"/>
      <w:bookmarkStart w:id="60" w:name="_3a6xq9fjlqxq" w:colFirst="0" w:colLast="0"/>
      <w:bookmarkEnd w:id="59"/>
      <w:bookmarkEnd w:id="60"/>
    </w:p>
    <w:p w14:paraId="03477635" w14:textId="47D5658A" w:rsidR="0092118C" w:rsidRDefault="0092118C" w:rsidP="006934CC">
      <w:pPr>
        <w:pStyle w:val="Heading3"/>
      </w:pPr>
      <w:bookmarkStart w:id="61" w:name="_Toc110340863"/>
      <w:r>
        <w:t>Overall results</w:t>
      </w:r>
      <w:bookmarkEnd w:id="61"/>
    </w:p>
    <w:p w14:paraId="678E9037" w14:textId="77777777" w:rsidR="0092118C" w:rsidRDefault="0092118C" w:rsidP="00717C63">
      <w:pPr>
        <w:numPr>
          <w:ilvl w:val="0"/>
          <w:numId w:val="34"/>
        </w:numPr>
      </w:pPr>
      <w:r>
        <w:t>We note that AUC-ROC indicates how well the model ranks cases across all risk levels (in other words AUC-ROC measures how well the model ranks everyone across both high risk and low risk cases).  In practice, the model is used for call prioritisation of the high risk cases. Therefore, while some of the AUC-ROC measures are low, if we look at just the hospitalisation rates at the higher risk level, we can see that across all groups the model performs better than random selection.</w:t>
      </w:r>
    </w:p>
    <w:p w14:paraId="633F7A54" w14:textId="77777777" w:rsidR="0092118C" w:rsidRDefault="0092118C" w:rsidP="00717C63">
      <w:pPr>
        <w:numPr>
          <w:ilvl w:val="0"/>
          <w:numId w:val="34"/>
        </w:numPr>
      </w:pPr>
      <w:r>
        <w:t>As expected, hospitalisation rates increase as risk level increases for both the prospective Delta (30.11.21 - 22.01.22) and Omicron cohorts. This means that when the risk score is used for call prioritisation, the probability of calling the people who would be hospitalised is better than random selection.</w:t>
      </w:r>
    </w:p>
    <w:p w14:paraId="1544CC06" w14:textId="77777777" w:rsidR="0092118C" w:rsidRDefault="0092118C" w:rsidP="00717C63">
      <w:pPr>
        <w:numPr>
          <w:ilvl w:val="0"/>
          <w:numId w:val="34"/>
        </w:numPr>
      </w:pPr>
      <w:r>
        <w:t>Rates of hospitalisation are affected by the measurement of the denominator (total covid cases), especially for the Omicron cohort. It is expected that actual rates of hospitalisation would be lower across all groups than measured here due to undetected cases.</w:t>
      </w:r>
    </w:p>
    <w:p w14:paraId="0B53BE0D" w14:textId="77777777" w:rsidR="0092118C" w:rsidRDefault="0092118C" w:rsidP="00717C63">
      <w:pPr>
        <w:numPr>
          <w:ilvl w:val="0"/>
          <w:numId w:val="34"/>
        </w:numPr>
      </w:pPr>
      <w:r>
        <w:t xml:space="preserve">The hospitalisation rate for the Omicron cohort is lower than for the Delta cohort (3.5% </w:t>
      </w:r>
      <w:proofErr w:type="spellStart"/>
      <w:r>
        <w:t>cf</w:t>
      </w:r>
      <w:proofErr w:type="spellEnd"/>
      <w:r>
        <w:t xml:space="preserve"> 8.3%).</w:t>
      </w:r>
    </w:p>
    <w:p w14:paraId="26AEB138" w14:textId="77777777" w:rsidR="0092118C" w:rsidRDefault="0092118C" w:rsidP="00717C63">
      <w:pPr>
        <w:numPr>
          <w:ilvl w:val="0"/>
          <w:numId w:val="34"/>
        </w:numPr>
      </w:pPr>
      <w:r>
        <w:t>The model had average overall performance in prospective evaluation for both cohorts combined (30.11.21-14.02.22) (0.715 AUC-ROC).</w:t>
      </w:r>
    </w:p>
    <w:p w14:paraId="16D1898A" w14:textId="77777777" w:rsidR="0092118C" w:rsidRDefault="0092118C" w:rsidP="00717C63">
      <w:pPr>
        <w:numPr>
          <w:ilvl w:val="0"/>
          <w:numId w:val="34"/>
        </w:numPr>
      </w:pPr>
      <w:r>
        <w:t xml:space="preserve">The model had higher performance for the Delta cohort compared to the data the model was built on in January 2022, based on Delta data up until 29.11.22 (0.717 </w:t>
      </w:r>
      <w:proofErr w:type="spellStart"/>
      <w:r>
        <w:t>cf</w:t>
      </w:r>
      <w:proofErr w:type="spellEnd"/>
      <w:r>
        <w:t xml:space="preserve"> 0.7 AUC-ROC).</w:t>
      </w:r>
    </w:p>
    <w:p w14:paraId="7F961E96" w14:textId="77777777" w:rsidR="0092118C" w:rsidRDefault="0092118C" w:rsidP="00717C63">
      <w:pPr>
        <w:numPr>
          <w:ilvl w:val="0"/>
          <w:numId w:val="34"/>
        </w:numPr>
      </w:pPr>
      <w:r>
        <w:t>Performance for the Omicron cohort is below average (0.683 AUC-ROC) and lower than that for the Delta cohort.  This was expected as the model was trained on Delta cases.</w:t>
      </w:r>
    </w:p>
    <w:p w14:paraId="3D206E2F" w14:textId="77777777" w:rsidR="0092118C" w:rsidRDefault="0092118C" w:rsidP="006934CC">
      <w:pPr>
        <w:pStyle w:val="Heading3"/>
      </w:pPr>
      <w:bookmarkStart w:id="62" w:name="_qaotco136xla"/>
      <w:bookmarkStart w:id="63" w:name="_Toc110340864"/>
      <w:bookmarkEnd w:id="62"/>
      <w:r>
        <w:t>Performance for groups</w:t>
      </w:r>
      <w:bookmarkEnd w:id="63"/>
    </w:p>
    <w:p w14:paraId="202FC722" w14:textId="77777777" w:rsidR="0092118C" w:rsidRDefault="0092118C" w:rsidP="00717C63">
      <w:pPr>
        <w:numPr>
          <w:ilvl w:val="0"/>
          <w:numId w:val="34"/>
        </w:numPr>
      </w:pPr>
      <w:r>
        <w:t>Hospitalisation rates increased with risk level across all sub-groups (age, ethnicity, vaccination status).</w:t>
      </w:r>
    </w:p>
    <w:p w14:paraId="63F736D2" w14:textId="77777777" w:rsidR="0092118C" w:rsidRDefault="0092118C" w:rsidP="00717C63">
      <w:pPr>
        <w:numPr>
          <w:ilvl w:val="0"/>
          <w:numId w:val="34"/>
        </w:numPr>
      </w:pPr>
      <w:r>
        <w:t>Hospitalisation rates were higher for people who were not fully vaccinated, and for Māori and Pasifika.</w:t>
      </w:r>
    </w:p>
    <w:p w14:paraId="1DFEFD78" w14:textId="77777777" w:rsidR="0092118C" w:rsidRDefault="0092118C" w:rsidP="006934CC">
      <w:pPr>
        <w:pStyle w:val="Heading3"/>
      </w:pPr>
      <w:bookmarkStart w:id="64" w:name="_ignediupxxm7"/>
      <w:bookmarkStart w:id="65" w:name="_Toc110340865"/>
      <w:bookmarkEnd w:id="64"/>
      <w:r>
        <w:t>Age</w:t>
      </w:r>
      <w:bookmarkEnd w:id="65"/>
    </w:p>
    <w:p w14:paraId="5A4E9CA4" w14:textId="77777777" w:rsidR="0092118C" w:rsidRDefault="0092118C" w:rsidP="00717C63">
      <w:pPr>
        <w:numPr>
          <w:ilvl w:val="0"/>
          <w:numId w:val="34"/>
        </w:numPr>
      </w:pPr>
      <w:r>
        <w:t>When broken down by risk level, the age trend is less consistent, likely related to group composition and measurement error in the denominator.</w:t>
      </w:r>
    </w:p>
    <w:p w14:paraId="14DC1453" w14:textId="77777777" w:rsidR="0092118C" w:rsidRDefault="0092118C" w:rsidP="00717C63">
      <w:pPr>
        <w:numPr>
          <w:ilvl w:val="0"/>
          <w:numId w:val="34"/>
        </w:numPr>
      </w:pPr>
      <w:r>
        <w:t>For the Delta cohort, model performance was good for the 40-59 year age group (AUC-ROC 0.781), and below average for 18-39 years (AUC-ROC 0.667) and for over 60s (AUC-ROC 0.691).</w:t>
      </w:r>
    </w:p>
    <w:p w14:paraId="5A047856" w14:textId="77777777" w:rsidR="0092118C" w:rsidRDefault="0092118C" w:rsidP="00717C63">
      <w:pPr>
        <w:numPr>
          <w:ilvl w:val="0"/>
          <w:numId w:val="34"/>
        </w:numPr>
      </w:pPr>
      <w:r>
        <w:t>For the Omicron cohort, model performance was no better than random for the 40-59 year age group (AUC-ROC 0.540), better than random for the 18-39 year age group (0.648), and very good for over 60s (AUC-ROC 0.829).  We note that the performance of the middle age bracket may be influenced by people in this cohort being hospitalised for reasons other than COVID-19 (there is no distinction between hospitalisation with and of COVID-19 in the outcome, nor is there exclusion of certain specialties).</w:t>
      </w:r>
    </w:p>
    <w:p w14:paraId="78896051" w14:textId="77777777" w:rsidR="0092118C" w:rsidRDefault="0092118C" w:rsidP="006934CC">
      <w:pPr>
        <w:pStyle w:val="Heading3"/>
      </w:pPr>
      <w:bookmarkStart w:id="66" w:name="_7h08g1bsuy75"/>
      <w:bookmarkStart w:id="67" w:name="_Toc110340866"/>
      <w:bookmarkEnd w:id="66"/>
      <w:r>
        <w:t>Ethnicity</w:t>
      </w:r>
      <w:bookmarkEnd w:id="67"/>
    </w:p>
    <w:p w14:paraId="494104E7" w14:textId="77777777" w:rsidR="0092118C" w:rsidRDefault="0092118C" w:rsidP="00717C63">
      <w:pPr>
        <w:numPr>
          <w:ilvl w:val="0"/>
          <w:numId w:val="34"/>
        </w:numPr>
      </w:pPr>
      <w:r>
        <w:t xml:space="preserve">There are higher rates of hospitalisation for low risk Māori and Pasifika cases compared to other ethnicities.  There are two possible explanations for this.  One is that the increase in risk for Māori and Pasifika may not be sufficiently large. Another consideration is that Māori and Pasifika experience higher hospitalisation rates overall regardless of COVID-19 status.  It is possible that higher hospitalisation rates at lower risk levels reflect this, noting that there is no distinction in the outcome between hospitalisation with and of COVID-19, and no exclusion of specialties that are unlikely to be COVID-19 related (e.g. gynaecology). </w:t>
      </w:r>
    </w:p>
    <w:p w14:paraId="5E65E6F6" w14:textId="77777777" w:rsidR="0092118C" w:rsidRDefault="0092118C" w:rsidP="00717C63">
      <w:pPr>
        <w:numPr>
          <w:ilvl w:val="0"/>
          <w:numId w:val="34"/>
        </w:numPr>
      </w:pPr>
      <w:r>
        <w:t>For the Delta cohort, performance was good for Pasifika (AUC-ROC 0.799), average for Māori (AUC-ROC 0.719) and below average for other ethnic groups (AUC-ROC 0.673)</w:t>
      </w:r>
    </w:p>
    <w:p w14:paraId="065A4B6E" w14:textId="77777777" w:rsidR="0092118C" w:rsidRDefault="0092118C" w:rsidP="00717C63">
      <w:pPr>
        <w:numPr>
          <w:ilvl w:val="0"/>
          <w:numId w:val="34"/>
        </w:numPr>
      </w:pPr>
      <w:r>
        <w:t>For the Omicron cohort, performance was better than random for Māori (AUC-ROC 0.609) and below average for Pasifika (AUC-ROC 0.672), and other ethnic groups (AUC-ROC 0.688)</w:t>
      </w:r>
    </w:p>
    <w:p w14:paraId="510C6931" w14:textId="77777777" w:rsidR="0092118C" w:rsidRDefault="0092118C" w:rsidP="006934CC">
      <w:pPr>
        <w:pStyle w:val="Heading3"/>
      </w:pPr>
      <w:bookmarkStart w:id="68" w:name="_ub91qeh87i0l"/>
      <w:bookmarkStart w:id="69" w:name="_Toc110340867"/>
      <w:bookmarkEnd w:id="68"/>
      <w:r>
        <w:t>Vaccination status</w:t>
      </w:r>
      <w:bookmarkEnd w:id="69"/>
    </w:p>
    <w:p w14:paraId="642C5969" w14:textId="77777777" w:rsidR="0092118C" w:rsidRDefault="0092118C" w:rsidP="00717C63">
      <w:pPr>
        <w:numPr>
          <w:ilvl w:val="0"/>
          <w:numId w:val="34"/>
        </w:numPr>
      </w:pPr>
      <w:r>
        <w:t>For the Delta cohort, performance was a little better than random for the fully vaccinated (AUC-ROC 0.598), below average for not fully unvaccinated</w:t>
      </w:r>
      <w:r w:rsidRPr="0018639F">
        <w:footnoteReference w:id="9"/>
      </w:r>
      <w:r>
        <w:t xml:space="preserve"> (AUC-ROC 0.689) and average for the unvaccinated (AUC-ROC 0.710)</w:t>
      </w:r>
    </w:p>
    <w:p w14:paraId="146EFE78" w14:textId="405EB969" w:rsidR="0092118C" w:rsidRDefault="0092118C" w:rsidP="00717C63">
      <w:pPr>
        <w:numPr>
          <w:ilvl w:val="0"/>
          <w:numId w:val="34"/>
        </w:numPr>
      </w:pPr>
      <w:r>
        <w:t>For the Omicron cohort, performance was better than random for the fully vaccinated (AUC-ROC 0.638) and below average for not fully vaccinated (AUC-ROC 0.677) and unvaccinated (AUC-ROC 0.698).</w:t>
      </w:r>
    </w:p>
    <w:p w14:paraId="0124F599" w14:textId="77777777" w:rsidR="0092118C" w:rsidRDefault="0092118C" w:rsidP="006934CC">
      <w:pPr>
        <w:pStyle w:val="Heading3"/>
      </w:pPr>
      <w:bookmarkStart w:id="70" w:name="_dlxi496g5d80"/>
      <w:bookmarkStart w:id="71" w:name="_Toc110340868"/>
      <w:bookmarkEnd w:id="70"/>
      <w:r>
        <w:t>Background</w:t>
      </w:r>
      <w:bookmarkEnd w:id="71"/>
    </w:p>
    <w:p w14:paraId="01EEA44F" w14:textId="77777777" w:rsidR="0092118C" w:rsidRDefault="0092118C" w:rsidP="00F0442C">
      <w:r>
        <w:t xml:space="preserve">The COVID–19 risk of hospitalisation model v1, also known as the “simplified risk model” is available to support local Hubs with call prioritisation.   This model predicts risk of hospitalisation for people who have tested positive for COVID-19. The model was trained on Northern Region COVID-19 data from the start of the Delta outbreak until late November 2021 (people who tested positive for COVID-19 19/08/2021 - 29/11/2021).  The model was developed to be used as a risk stratification tool to determine contact priority at times where a covid positive person has not used the </w:t>
      </w:r>
      <w:proofErr w:type="spellStart"/>
      <w:r>
        <w:t>self service</w:t>
      </w:r>
      <w:proofErr w:type="spellEnd"/>
      <w:r>
        <w:t xml:space="preserve"> portal and there is little clinical information otherwise available for that person.</w:t>
      </w:r>
    </w:p>
    <w:p w14:paraId="3B22273E" w14:textId="77777777" w:rsidR="0092118C" w:rsidRDefault="0092118C" w:rsidP="00F0442C">
      <w:r>
        <w:t>The simplified risk model has three predictor variables - Age, Ethnicity, and Vaccination Status.  These variables were chosen for their relevance to clinical deterioration and their ready availability at the national level.  The intention has been to build on this model over time by incorporating comorbidity variables.  Due to time and data constraints, this model was not prospectively evaluated before being rolled out.</w:t>
      </w:r>
    </w:p>
    <w:p w14:paraId="284851DF" w14:textId="77777777" w:rsidR="0092118C" w:rsidRDefault="0092118C" w:rsidP="00F0442C">
      <w:r>
        <w:t>The Ministry of Health would like to now prospectively evaluate this model to assess its performance.  Hospitalisation, Age, Ethnicity and vaccination status data will be used to score people who tested positive for COVID-19 from 30 November 2021 up to 14 February 2022</w:t>
      </w:r>
      <w:r>
        <w:rPr>
          <w:vertAlign w:val="superscript"/>
        </w:rPr>
        <w:footnoteReference w:id="10"/>
      </w:r>
      <w:r>
        <w:t xml:space="preserve">.  </w:t>
      </w:r>
    </w:p>
    <w:p w14:paraId="7979A928" w14:textId="77777777" w:rsidR="0092118C" w:rsidRDefault="0092118C" w:rsidP="006934CC">
      <w:pPr>
        <w:pStyle w:val="Heading3"/>
      </w:pPr>
      <w:bookmarkStart w:id="72" w:name="_2au5icra2z5l"/>
      <w:bookmarkStart w:id="73" w:name="_Toc110340869"/>
      <w:bookmarkEnd w:id="72"/>
      <w:r>
        <w:t>Evaluation Approach</w:t>
      </w:r>
      <w:bookmarkEnd w:id="73"/>
    </w:p>
    <w:p w14:paraId="4B5B58DE" w14:textId="77777777" w:rsidR="0092118C" w:rsidRPr="005C4A42" w:rsidRDefault="0092118C" w:rsidP="00F0442C">
      <w:pPr>
        <w:rPr>
          <w:rStyle w:val="IntenseEmphasis"/>
        </w:rPr>
      </w:pPr>
      <w:r w:rsidRPr="005C4A42">
        <w:rPr>
          <w:rStyle w:val="IntenseEmphasis"/>
        </w:rPr>
        <w:t xml:space="preserve">Evaluation cohorts </w:t>
      </w:r>
    </w:p>
    <w:p w14:paraId="0A6D27E0" w14:textId="77777777" w:rsidR="0092118C" w:rsidRDefault="0092118C" w:rsidP="00F0442C">
      <w:pPr>
        <w:numPr>
          <w:ilvl w:val="0"/>
          <w:numId w:val="0"/>
        </w:numPr>
      </w:pPr>
      <w:r>
        <w:t>Cohort 1 - People aged over 18 who tested positive for COVID-19 between November 30</w:t>
      </w:r>
      <w:proofErr w:type="gramStart"/>
      <w:r>
        <w:t xml:space="preserve"> 2021</w:t>
      </w:r>
      <w:proofErr w:type="gramEnd"/>
      <w:r>
        <w:t xml:space="preserve"> and January 22, 2022 (Delta Cases)</w:t>
      </w:r>
    </w:p>
    <w:p w14:paraId="189F6D15" w14:textId="77777777" w:rsidR="0092118C" w:rsidRDefault="0092118C" w:rsidP="00F0442C">
      <w:pPr>
        <w:numPr>
          <w:ilvl w:val="0"/>
          <w:numId w:val="0"/>
        </w:numPr>
      </w:pPr>
      <w:r>
        <w:t xml:space="preserve">Cohort 2 - People aged over 18 who tested positive for COVID-19 between January 23, 2022 (Omicron and Delta) and 14 </w:t>
      </w:r>
      <w:proofErr w:type="gramStart"/>
      <w:r>
        <w:t>February,</w:t>
      </w:r>
      <w:proofErr w:type="gramEnd"/>
      <w:r>
        <w:t xml:space="preserve"> 2022</w:t>
      </w:r>
    </w:p>
    <w:p w14:paraId="372874A7" w14:textId="77777777" w:rsidR="0092118C" w:rsidRDefault="0092118C" w:rsidP="00F0442C">
      <w:pPr>
        <w:numPr>
          <w:ilvl w:val="0"/>
          <w:numId w:val="0"/>
        </w:numPr>
      </w:pPr>
      <w:r>
        <w:t xml:space="preserve">Cohorts will be further stratified by age, ethnicity and vaccination status. </w:t>
      </w:r>
    </w:p>
    <w:p w14:paraId="26100316" w14:textId="77777777" w:rsidR="0092118C" w:rsidRDefault="0092118C" w:rsidP="00F0442C">
      <w:pPr>
        <w:numPr>
          <w:ilvl w:val="0"/>
          <w:numId w:val="0"/>
        </w:numPr>
      </w:pPr>
      <w:r>
        <w:t>The Risk Score was available from 11 March 2022</w:t>
      </w:r>
    </w:p>
    <w:p w14:paraId="4F53235B" w14:textId="77777777" w:rsidR="0092118C" w:rsidRPr="005C4A42" w:rsidRDefault="0092118C" w:rsidP="00F0442C">
      <w:pPr>
        <w:rPr>
          <w:rStyle w:val="IntenseEmphasis"/>
        </w:rPr>
      </w:pPr>
      <w:r w:rsidRPr="005C4A42">
        <w:rPr>
          <w:rStyle w:val="IntenseEmphasis"/>
        </w:rPr>
        <w:t>Outcome measures</w:t>
      </w:r>
    </w:p>
    <w:p w14:paraId="43803506" w14:textId="77777777" w:rsidR="0092118C" w:rsidRDefault="0092118C" w:rsidP="00F0442C">
      <w:pPr>
        <w:numPr>
          <w:ilvl w:val="0"/>
          <w:numId w:val="0"/>
        </w:numPr>
      </w:pPr>
      <w:r>
        <w:t xml:space="preserve">Primary outcome measure - hospitalisation defined as hospitalisation up to 28 days after a positive test result and 48 hours before a positive test result. </w:t>
      </w:r>
    </w:p>
    <w:p w14:paraId="287EEE4A" w14:textId="77777777" w:rsidR="0092118C" w:rsidRDefault="0092118C" w:rsidP="00F0442C">
      <w:pPr>
        <w:numPr>
          <w:ilvl w:val="0"/>
          <w:numId w:val="0"/>
        </w:numPr>
      </w:pPr>
      <w:r>
        <w:t>Secondary outcome measures - None proposed</w:t>
      </w:r>
    </w:p>
    <w:p w14:paraId="28884ED2" w14:textId="77777777" w:rsidR="0092118C" w:rsidRPr="005C4A42" w:rsidRDefault="0092118C" w:rsidP="00F0442C">
      <w:pPr>
        <w:rPr>
          <w:rStyle w:val="IntenseEmphasis"/>
        </w:rPr>
      </w:pPr>
      <w:r w:rsidRPr="005C4A42">
        <w:rPr>
          <w:rStyle w:val="IntenseEmphasis"/>
        </w:rPr>
        <w:t>Evaluation questions</w:t>
      </w:r>
    </w:p>
    <w:p w14:paraId="1044A223" w14:textId="77777777" w:rsidR="0092118C" w:rsidRDefault="0092118C" w:rsidP="00F0442C">
      <w:pPr>
        <w:numPr>
          <w:ilvl w:val="0"/>
          <w:numId w:val="0"/>
        </w:numPr>
      </w:pPr>
      <w:r>
        <w:t>What is the observed rate of hospitalisation within groups identified by the Risk Score as being at low (risk score &lt;0.1), medium (risk score &gt;=0.1 and risk score &lt;0.2) or high risk (risk score &gt;=0.2) of hospitalisation?</w:t>
      </w:r>
    </w:p>
    <w:p w14:paraId="340CD602" w14:textId="77777777" w:rsidR="0092118C" w:rsidRDefault="0092118C" w:rsidP="00F0442C">
      <w:pPr>
        <w:numPr>
          <w:ilvl w:val="0"/>
          <w:numId w:val="0"/>
        </w:numPr>
      </w:pPr>
      <w:r>
        <w:t>How does this vary by age, ethnicity and vaccination status? (depending on sample sizes available in the data)</w:t>
      </w:r>
    </w:p>
    <w:p w14:paraId="6B7AD487" w14:textId="77777777" w:rsidR="0092118C" w:rsidRDefault="0092118C" w:rsidP="00F0442C">
      <w:pPr>
        <w:numPr>
          <w:ilvl w:val="0"/>
          <w:numId w:val="0"/>
        </w:numPr>
      </w:pPr>
      <w:r>
        <w:t>How does this vary between the Delta and Omicron variants?</w:t>
      </w:r>
    </w:p>
    <w:p w14:paraId="62383C06" w14:textId="77777777" w:rsidR="0092118C" w:rsidRDefault="0092118C" w:rsidP="00F0442C">
      <w:pPr>
        <w:numPr>
          <w:ilvl w:val="0"/>
          <w:numId w:val="0"/>
        </w:numPr>
      </w:pPr>
      <w:r>
        <w:t xml:space="preserve">How does this vary over time (alongside total reported cases)? </w:t>
      </w:r>
    </w:p>
    <w:p w14:paraId="22638B1F" w14:textId="77777777" w:rsidR="0092118C" w:rsidRDefault="0092118C" w:rsidP="00F0442C">
      <w:pPr>
        <w:numPr>
          <w:ilvl w:val="0"/>
          <w:numId w:val="0"/>
        </w:numPr>
      </w:pPr>
      <w:r>
        <w:t xml:space="preserve">How does this vary by DHB region? (if applicable) This can be reviewed alongside qualitative feedback on where and how the Risk Score is being used. </w:t>
      </w:r>
    </w:p>
    <w:p w14:paraId="5FDCEF0A" w14:textId="77777777" w:rsidR="0092118C" w:rsidRPr="005C4A42" w:rsidRDefault="0092118C" w:rsidP="00F0442C">
      <w:pPr>
        <w:rPr>
          <w:rStyle w:val="IntenseEmphasis"/>
        </w:rPr>
      </w:pPr>
      <w:r w:rsidRPr="005C4A42">
        <w:rPr>
          <w:rStyle w:val="IntenseEmphasis"/>
        </w:rPr>
        <w:t>Evaluation metrics</w:t>
      </w:r>
    </w:p>
    <w:p w14:paraId="39CB371D" w14:textId="77777777" w:rsidR="0092118C" w:rsidRDefault="0092118C" w:rsidP="00F0442C">
      <w:pPr>
        <w:numPr>
          <w:ilvl w:val="0"/>
          <w:numId w:val="0"/>
        </w:numPr>
      </w:pPr>
      <w:r>
        <w:t xml:space="preserve">Sensitivity, specificity, positive predictive value (PPV), negative predictive value (NPV) and F1 Score (a balanced measure of precision and recall). </w:t>
      </w:r>
    </w:p>
    <w:p w14:paraId="440E1D44" w14:textId="77777777" w:rsidR="0092118C" w:rsidRPr="005C4A42" w:rsidRDefault="0092118C" w:rsidP="00F0442C">
      <w:pPr>
        <w:rPr>
          <w:rStyle w:val="IntenseEmphasis"/>
        </w:rPr>
      </w:pPr>
      <w:r w:rsidRPr="005C4A42">
        <w:rPr>
          <w:rStyle w:val="IntenseEmphasis"/>
        </w:rPr>
        <w:t>Limitations</w:t>
      </w:r>
    </w:p>
    <w:p w14:paraId="6C858959" w14:textId="77777777" w:rsidR="0092118C" w:rsidRDefault="0092118C" w:rsidP="00F0442C">
      <w:pPr>
        <w:numPr>
          <w:ilvl w:val="0"/>
          <w:numId w:val="0"/>
        </w:numPr>
      </w:pPr>
      <w:r>
        <w:t xml:space="preserve">Outcomes are likely to be affected by the total volume of COVID-19 cases and strain on the system at a point in time. This has varied during the course of the Omicron outbreak and is not accounted for in this approach although we propose to review the risk score over time. </w:t>
      </w:r>
    </w:p>
    <w:p w14:paraId="59F31EC1" w14:textId="77777777" w:rsidR="0092118C" w:rsidRDefault="0092118C" w:rsidP="00F0442C">
      <w:pPr>
        <w:numPr>
          <w:ilvl w:val="0"/>
          <w:numId w:val="0"/>
        </w:numPr>
      </w:pPr>
      <w:r>
        <w:t xml:space="preserve">A range of local and national risk scores are being used by local Hubs. The use of these scores for prioritisation is expected to have some positive impact on people’s outcomes. This means it is difficult to separate how good the score is at predicting risk vs. the impact of using the score for prioritisation of clinical assessment and intervention which lowers risk of hospitalisation.  </w:t>
      </w:r>
    </w:p>
    <w:p w14:paraId="5EEFC307" w14:textId="77777777" w:rsidR="0092118C" w:rsidRDefault="0092118C" w:rsidP="00F0442C">
      <w:pPr>
        <w:numPr>
          <w:ilvl w:val="0"/>
          <w:numId w:val="0"/>
        </w:numPr>
      </w:pPr>
      <w:r>
        <w:t xml:space="preserve">Some regions, such as the Northern Region, are using locally developed risk scores that take more information about a person’s health into account and use of the score for prioritisation may be expected to have a larger positive impact. </w:t>
      </w:r>
    </w:p>
    <w:p w14:paraId="2F19D97B" w14:textId="77777777" w:rsidR="0092118C" w:rsidRDefault="0092118C" w:rsidP="00F0442C">
      <w:pPr>
        <w:numPr>
          <w:ilvl w:val="0"/>
          <w:numId w:val="0"/>
        </w:numPr>
      </w:pPr>
      <w:r>
        <w:t xml:space="preserve">We expect that a large number of true positive COVID cases will be missing where people have not tested or not reported RAT results. Where these people were hospitalised, we understand that a positive test result would be backfilled in their record. We are therefore likely to be missing a large cohort of people who tested positive and were not hospitalised. This potentially skews the evaluation cohort towards higher risk people. </w:t>
      </w:r>
    </w:p>
    <w:p w14:paraId="0DB919C8" w14:textId="77777777" w:rsidR="0092118C" w:rsidRDefault="0092118C" w:rsidP="00F0442C">
      <w:pPr>
        <w:numPr>
          <w:ilvl w:val="0"/>
          <w:numId w:val="0"/>
        </w:numPr>
      </w:pPr>
      <w:r>
        <w:t xml:space="preserve">Testing and hospitalisation reflect access to healthcare and don’t provide a complete picture of need for healthcare.  This evaluation approach may miss individuals who needed/continue to need greater care. </w:t>
      </w:r>
    </w:p>
    <w:p w14:paraId="111EB5D2" w14:textId="77777777" w:rsidR="0092118C" w:rsidRDefault="0092118C" w:rsidP="00F0442C">
      <w:pPr>
        <w:numPr>
          <w:ilvl w:val="0"/>
          <w:numId w:val="0"/>
        </w:numPr>
      </w:pPr>
      <w:r>
        <w:t xml:space="preserve">The window for hospitalisation has been defined as 28 days after a positive test.  We note that we plan to include people who tested positive up to two weeks before the expected maximum date of the NMDS data.  We may not have the full hospitalisation window for some patients who tested positive between 31 January 2022 and 14 February 2022 (due to data processing lags). </w:t>
      </w:r>
    </w:p>
    <w:p w14:paraId="6231FA8D" w14:textId="77777777" w:rsidR="0092118C" w:rsidRDefault="0092118C" w:rsidP="00F0442C">
      <w:pPr>
        <w:numPr>
          <w:ilvl w:val="0"/>
          <w:numId w:val="0"/>
        </w:numPr>
      </w:pPr>
      <w:r>
        <w:t>NMDS hospitalisation data relates to discharges.  Any person who is included in our evaluation data who was discharged after 28 February may not be flagged as hospitalised as their hospitalisation may not be visible (due to data processing lags).</w:t>
      </w:r>
    </w:p>
    <w:p w14:paraId="3265D515" w14:textId="77777777" w:rsidR="0092118C" w:rsidRDefault="0092118C" w:rsidP="00F0442C">
      <w:pPr>
        <w:numPr>
          <w:ilvl w:val="0"/>
          <w:numId w:val="0"/>
        </w:numPr>
      </w:pPr>
      <w:r>
        <w:t>Deaths in the community will not be included due to data availability at the time of the evaluation.</w:t>
      </w:r>
    </w:p>
    <w:p w14:paraId="07AC42A6" w14:textId="77777777" w:rsidR="0092118C" w:rsidRPr="00F73C10" w:rsidRDefault="0092118C" w:rsidP="00F0442C">
      <w:pPr>
        <w:numPr>
          <w:ilvl w:val="0"/>
          <w:numId w:val="0"/>
        </w:numPr>
      </w:pPr>
      <w:r>
        <w:t>There are no specialty exclusions for who is hospitalised.  Nor is there a distinction between being hospitalised with or of COVID-19.  This may mean hospitalisation rates in lower risk categories are higher than expected for groups that have usually higher overall hospitalisation rates than the prevalence.</w:t>
      </w:r>
    </w:p>
    <w:p w14:paraId="2A2C2D52" w14:textId="77777777" w:rsidR="0092118C" w:rsidRDefault="0092118C" w:rsidP="006934CC">
      <w:pPr>
        <w:pStyle w:val="Heading3"/>
      </w:pPr>
      <w:bookmarkStart w:id="74" w:name="_z2kj7ha1hgug"/>
      <w:bookmarkStart w:id="75" w:name="_Toc110340870"/>
      <w:bookmarkEnd w:id="74"/>
      <w:r>
        <w:t>Breakdown of the Omicron mixed cohort</w:t>
      </w:r>
      <w:bookmarkEnd w:id="75"/>
    </w:p>
    <w:p w14:paraId="7BD363C0" w14:textId="77777777" w:rsidR="0092118C" w:rsidRPr="00366D56" w:rsidRDefault="0092118C" w:rsidP="00F0442C">
      <w:pPr>
        <w:rPr>
          <w:rStyle w:val="IntenseEmphasis"/>
        </w:rPr>
      </w:pPr>
      <w:bookmarkStart w:id="76" w:name="_q2y8r320zx15" w:colFirst="0" w:colLast="0"/>
      <w:bookmarkEnd w:id="76"/>
      <w:r w:rsidRPr="00366D56">
        <w:rPr>
          <w:rStyle w:val="IntenseEmphasis"/>
        </w:rPr>
        <w:t>By age</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92118C" w14:paraId="765AD78F" w14:textId="77777777" w:rsidTr="00C83200">
        <w:trPr>
          <w:jc w:val="center"/>
        </w:trPr>
        <w:tc>
          <w:tcPr>
            <w:tcW w:w="3008" w:type="dxa"/>
            <w:shd w:val="clear" w:color="auto" w:fill="auto"/>
            <w:tcMar>
              <w:top w:w="72" w:type="dxa"/>
              <w:left w:w="72" w:type="dxa"/>
              <w:bottom w:w="72" w:type="dxa"/>
              <w:right w:w="72" w:type="dxa"/>
            </w:tcMar>
            <w:vAlign w:val="center"/>
          </w:tcPr>
          <w:p w14:paraId="77A6A918" w14:textId="77777777" w:rsidR="0092118C" w:rsidRDefault="0092118C" w:rsidP="00F0442C">
            <w:r>
              <w:t xml:space="preserve">Hospitalisation </w:t>
            </w:r>
          </w:p>
          <w:p w14:paraId="4FB1F0BC" w14:textId="77777777" w:rsidR="0092118C" w:rsidRDefault="0092118C" w:rsidP="00F0442C">
            <w:r>
              <w:t>(Number of cases)</w:t>
            </w:r>
          </w:p>
        </w:tc>
        <w:tc>
          <w:tcPr>
            <w:tcW w:w="3008" w:type="dxa"/>
            <w:shd w:val="clear" w:color="auto" w:fill="auto"/>
            <w:tcMar>
              <w:top w:w="72" w:type="dxa"/>
              <w:left w:w="72" w:type="dxa"/>
              <w:bottom w:w="72" w:type="dxa"/>
              <w:right w:w="72" w:type="dxa"/>
            </w:tcMar>
            <w:vAlign w:val="center"/>
          </w:tcPr>
          <w:p w14:paraId="786D2F3D" w14:textId="77777777" w:rsidR="0092118C" w:rsidRDefault="0092118C" w:rsidP="00F0442C">
            <w:r>
              <w:t>Age</w:t>
            </w:r>
          </w:p>
        </w:tc>
        <w:tc>
          <w:tcPr>
            <w:tcW w:w="3008" w:type="dxa"/>
            <w:shd w:val="clear" w:color="auto" w:fill="auto"/>
            <w:tcMar>
              <w:top w:w="72" w:type="dxa"/>
              <w:left w:w="72" w:type="dxa"/>
              <w:bottom w:w="72" w:type="dxa"/>
              <w:right w:w="72" w:type="dxa"/>
            </w:tcMar>
            <w:vAlign w:val="center"/>
          </w:tcPr>
          <w:p w14:paraId="0FBA3A4A" w14:textId="77777777" w:rsidR="0092118C" w:rsidRDefault="0092118C" w:rsidP="00F0442C">
            <w:r>
              <w:t>Percentage in the hospitalisation group</w:t>
            </w:r>
          </w:p>
        </w:tc>
      </w:tr>
      <w:tr w:rsidR="0092118C" w14:paraId="5D02361F" w14:textId="77777777" w:rsidTr="00C83200">
        <w:trPr>
          <w:trHeight w:val="440"/>
          <w:jc w:val="center"/>
        </w:trPr>
        <w:tc>
          <w:tcPr>
            <w:tcW w:w="3008" w:type="dxa"/>
            <w:vMerge w:val="restart"/>
            <w:shd w:val="clear" w:color="auto" w:fill="auto"/>
            <w:tcMar>
              <w:top w:w="72" w:type="dxa"/>
              <w:left w:w="72" w:type="dxa"/>
              <w:bottom w:w="72" w:type="dxa"/>
              <w:right w:w="72" w:type="dxa"/>
            </w:tcMar>
            <w:vAlign w:val="center"/>
          </w:tcPr>
          <w:p w14:paraId="160C8F60" w14:textId="77777777" w:rsidR="0092118C" w:rsidRDefault="0092118C" w:rsidP="00F0442C">
            <w:r>
              <w:t>Not hospitalised (3,042)</w:t>
            </w:r>
          </w:p>
        </w:tc>
        <w:tc>
          <w:tcPr>
            <w:tcW w:w="3008" w:type="dxa"/>
            <w:shd w:val="clear" w:color="auto" w:fill="auto"/>
            <w:tcMar>
              <w:top w:w="72" w:type="dxa"/>
              <w:left w:w="72" w:type="dxa"/>
              <w:bottom w:w="72" w:type="dxa"/>
              <w:right w:w="72" w:type="dxa"/>
            </w:tcMar>
            <w:vAlign w:val="center"/>
          </w:tcPr>
          <w:p w14:paraId="7AE50441" w14:textId="77777777" w:rsidR="0092118C" w:rsidRDefault="0092118C" w:rsidP="00F0442C">
            <w:r>
              <w:t>18-39yr</w:t>
            </w:r>
          </w:p>
        </w:tc>
        <w:tc>
          <w:tcPr>
            <w:tcW w:w="3008" w:type="dxa"/>
            <w:shd w:val="clear" w:color="auto" w:fill="auto"/>
            <w:tcMar>
              <w:top w:w="72" w:type="dxa"/>
              <w:left w:w="72" w:type="dxa"/>
              <w:bottom w:w="72" w:type="dxa"/>
              <w:right w:w="72" w:type="dxa"/>
            </w:tcMar>
            <w:vAlign w:val="center"/>
          </w:tcPr>
          <w:p w14:paraId="3EE11C29" w14:textId="77777777" w:rsidR="0092118C" w:rsidRDefault="0092118C" w:rsidP="00F0442C">
            <w:r>
              <w:t>63.9%</w:t>
            </w:r>
          </w:p>
        </w:tc>
      </w:tr>
      <w:tr w:rsidR="0092118C" w14:paraId="334AB645" w14:textId="77777777" w:rsidTr="00C83200">
        <w:trPr>
          <w:trHeight w:val="440"/>
          <w:jc w:val="center"/>
        </w:trPr>
        <w:tc>
          <w:tcPr>
            <w:tcW w:w="3008" w:type="dxa"/>
            <w:vMerge/>
            <w:shd w:val="clear" w:color="auto" w:fill="auto"/>
            <w:tcMar>
              <w:top w:w="72" w:type="dxa"/>
              <w:left w:w="72" w:type="dxa"/>
              <w:bottom w:w="72" w:type="dxa"/>
              <w:right w:w="72" w:type="dxa"/>
            </w:tcMar>
            <w:vAlign w:val="center"/>
          </w:tcPr>
          <w:p w14:paraId="38E32C50" w14:textId="77777777" w:rsidR="0092118C" w:rsidRDefault="0092118C" w:rsidP="00F0442C"/>
        </w:tc>
        <w:tc>
          <w:tcPr>
            <w:tcW w:w="3008" w:type="dxa"/>
            <w:shd w:val="clear" w:color="auto" w:fill="auto"/>
            <w:tcMar>
              <w:top w:w="72" w:type="dxa"/>
              <w:left w:w="72" w:type="dxa"/>
              <w:bottom w:w="72" w:type="dxa"/>
              <w:right w:w="72" w:type="dxa"/>
            </w:tcMar>
            <w:vAlign w:val="center"/>
          </w:tcPr>
          <w:p w14:paraId="7E27C5DC" w14:textId="77777777" w:rsidR="0092118C" w:rsidRDefault="0092118C" w:rsidP="00F0442C">
            <w:r>
              <w:t>40-59yr</w:t>
            </w:r>
          </w:p>
        </w:tc>
        <w:tc>
          <w:tcPr>
            <w:tcW w:w="3008" w:type="dxa"/>
            <w:shd w:val="clear" w:color="auto" w:fill="auto"/>
            <w:tcMar>
              <w:top w:w="72" w:type="dxa"/>
              <w:left w:w="72" w:type="dxa"/>
              <w:bottom w:w="72" w:type="dxa"/>
              <w:right w:w="72" w:type="dxa"/>
            </w:tcMar>
            <w:vAlign w:val="center"/>
          </w:tcPr>
          <w:p w14:paraId="56DE9017" w14:textId="77777777" w:rsidR="0092118C" w:rsidRDefault="0092118C" w:rsidP="00F0442C">
            <w:r>
              <w:t>28.1%</w:t>
            </w:r>
          </w:p>
        </w:tc>
      </w:tr>
      <w:tr w:rsidR="0092118C" w14:paraId="56FAB5ED" w14:textId="77777777" w:rsidTr="00C83200">
        <w:trPr>
          <w:trHeight w:val="440"/>
          <w:jc w:val="center"/>
        </w:trPr>
        <w:tc>
          <w:tcPr>
            <w:tcW w:w="3008" w:type="dxa"/>
            <w:vMerge/>
            <w:shd w:val="clear" w:color="auto" w:fill="auto"/>
            <w:tcMar>
              <w:top w:w="72" w:type="dxa"/>
              <w:left w:w="72" w:type="dxa"/>
              <w:bottom w:w="72" w:type="dxa"/>
              <w:right w:w="72" w:type="dxa"/>
            </w:tcMar>
            <w:vAlign w:val="center"/>
          </w:tcPr>
          <w:p w14:paraId="543F4ED4" w14:textId="77777777" w:rsidR="0092118C" w:rsidRDefault="0092118C" w:rsidP="00F0442C"/>
        </w:tc>
        <w:tc>
          <w:tcPr>
            <w:tcW w:w="3008" w:type="dxa"/>
            <w:shd w:val="clear" w:color="auto" w:fill="auto"/>
            <w:tcMar>
              <w:top w:w="72" w:type="dxa"/>
              <w:left w:w="72" w:type="dxa"/>
              <w:bottom w:w="72" w:type="dxa"/>
              <w:right w:w="72" w:type="dxa"/>
            </w:tcMar>
            <w:vAlign w:val="center"/>
          </w:tcPr>
          <w:p w14:paraId="1BC00C16" w14:textId="77777777" w:rsidR="0092118C" w:rsidRDefault="0092118C" w:rsidP="00F0442C">
            <w:r>
              <w:t>60yr+</w:t>
            </w:r>
          </w:p>
        </w:tc>
        <w:tc>
          <w:tcPr>
            <w:tcW w:w="3008" w:type="dxa"/>
            <w:shd w:val="clear" w:color="auto" w:fill="auto"/>
            <w:tcMar>
              <w:top w:w="72" w:type="dxa"/>
              <w:left w:w="72" w:type="dxa"/>
              <w:bottom w:w="72" w:type="dxa"/>
              <w:right w:w="72" w:type="dxa"/>
            </w:tcMar>
            <w:vAlign w:val="center"/>
          </w:tcPr>
          <w:p w14:paraId="319C5F24" w14:textId="77777777" w:rsidR="0092118C" w:rsidRDefault="0092118C" w:rsidP="00F0442C">
            <w:r>
              <w:t>8.0%</w:t>
            </w:r>
          </w:p>
        </w:tc>
      </w:tr>
      <w:tr w:rsidR="0092118C" w14:paraId="1D6E7163" w14:textId="77777777" w:rsidTr="00C83200">
        <w:trPr>
          <w:trHeight w:val="440"/>
          <w:jc w:val="center"/>
        </w:trPr>
        <w:tc>
          <w:tcPr>
            <w:tcW w:w="3008" w:type="dxa"/>
            <w:vMerge w:val="restart"/>
            <w:shd w:val="clear" w:color="auto" w:fill="auto"/>
            <w:tcMar>
              <w:top w:w="72" w:type="dxa"/>
              <w:left w:w="72" w:type="dxa"/>
              <w:bottom w:w="72" w:type="dxa"/>
              <w:right w:w="72" w:type="dxa"/>
            </w:tcMar>
            <w:vAlign w:val="center"/>
          </w:tcPr>
          <w:p w14:paraId="6B223ABC" w14:textId="77777777" w:rsidR="0092118C" w:rsidRDefault="0092118C" w:rsidP="00F0442C">
            <w:r>
              <w:t>Hospitalised (109)</w:t>
            </w:r>
          </w:p>
        </w:tc>
        <w:tc>
          <w:tcPr>
            <w:tcW w:w="3008" w:type="dxa"/>
            <w:shd w:val="clear" w:color="auto" w:fill="auto"/>
            <w:tcMar>
              <w:top w:w="72" w:type="dxa"/>
              <w:left w:w="72" w:type="dxa"/>
              <w:bottom w:w="72" w:type="dxa"/>
              <w:right w:w="72" w:type="dxa"/>
            </w:tcMar>
            <w:vAlign w:val="center"/>
          </w:tcPr>
          <w:p w14:paraId="1B341EE2" w14:textId="77777777" w:rsidR="0092118C" w:rsidRDefault="0092118C" w:rsidP="00F0442C">
            <w:r>
              <w:t>18-39yr</w:t>
            </w:r>
          </w:p>
        </w:tc>
        <w:tc>
          <w:tcPr>
            <w:tcW w:w="3008" w:type="dxa"/>
            <w:shd w:val="clear" w:color="auto" w:fill="auto"/>
            <w:tcMar>
              <w:top w:w="72" w:type="dxa"/>
              <w:left w:w="72" w:type="dxa"/>
              <w:bottom w:w="72" w:type="dxa"/>
              <w:right w:w="72" w:type="dxa"/>
            </w:tcMar>
            <w:vAlign w:val="center"/>
          </w:tcPr>
          <w:p w14:paraId="39917CD3" w14:textId="77777777" w:rsidR="0092118C" w:rsidRDefault="0092118C" w:rsidP="00F0442C">
            <w:r>
              <w:t>48.6%</w:t>
            </w:r>
          </w:p>
        </w:tc>
      </w:tr>
      <w:tr w:rsidR="0092118C" w14:paraId="2366A479" w14:textId="77777777" w:rsidTr="00C83200">
        <w:trPr>
          <w:trHeight w:val="440"/>
          <w:jc w:val="center"/>
        </w:trPr>
        <w:tc>
          <w:tcPr>
            <w:tcW w:w="3008" w:type="dxa"/>
            <w:vMerge/>
            <w:shd w:val="clear" w:color="auto" w:fill="auto"/>
            <w:tcMar>
              <w:top w:w="72" w:type="dxa"/>
              <w:left w:w="72" w:type="dxa"/>
              <w:bottom w:w="72" w:type="dxa"/>
              <w:right w:w="72" w:type="dxa"/>
            </w:tcMar>
            <w:vAlign w:val="center"/>
          </w:tcPr>
          <w:p w14:paraId="3100A86D" w14:textId="77777777" w:rsidR="0092118C" w:rsidRDefault="0092118C" w:rsidP="00F0442C"/>
        </w:tc>
        <w:tc>
          <w:tcPr>
            <w:tcW w:w="3008" w:type="dxa"/>
            <w:shd w:val="clear" w:color="auto" w:fill="auto"/>
            <w:tcMar>
              <w:top w:w="72" w:type="dxa"/>
              <w:left w:w="72" w:type="dxa"/>
              <w:bottom w:w="72" w:type="dxa"/>
              <w:right w:w="72" w:type="dxa"/>
            </w:tcMar>
            <w:vAlign w:val="center"/>
          </w:tcPr>
          <w:p w14:paraId="014A1FB0" w14:textId="77777777" w:rsidR="0092118C" w:rsidRDefault="0092118C" w:rsidP="00F0442C">
            <w:r>
              <w:t>40-59yr</w:t>
            </w:r>
          </w:p>
        </w:tc>
        <w:tc>
          <w:tcPr>
            <w:tcW w:w="3008" w:type="dxa"/>
            <w:shd w:val="clear" w:color="auto" w:fill="auto"/>
            <w:tcMar>
              <w:top w:w="72" w:type="dxa"/>
              <w:left w:w="72" w:type="dxa"/>
              <w:bottom w:w="72" w:type="dxa"/>
              <w:right w:w="72" w:type="dxa"/>
            </w:tcMar>
            <w:vAlign w:val="center"/>
          </w:tcPr>
          <w:p w14:paraId="13AE5E5C" w14:textId="77777777" w:rsidR="0092118C" w:rsidRDefault="0092118C" w:rsidP="00F0442C">
            <w:r>
              <w:t>24.8%</w:t>
            </w:r>
          </w:p>
        </w:tc>
      </w:tr>
      <w:tr w:rsidR="0092118C" w14:paraId="77DD9874" w14:textId="77777777" w:rsidTr="00C83200">
        <w:trPr>
          <w:trHeight w:val="440"/>
          <w:jc w:val="center"/>
        </w:trPr>
        <w:tc>
          <w:tcPr>
            <w:tcW w:w="3008" w:type="dxa"/>
            <w:vMerge/>
            <w:shd w:val="clear" w:color="auto" w:fill="auto"/>
            <w:tcMar>
              <w:top w:w="72" w:type="dxa"/>
              <w:left w:w="72" w:type="dxa"/>
              <w:bottom w:w="72" w:type="dxa"/>
              <w:right w:w="72" w:type="dxa"/>
            </w:tcMar>
            <w:vAlign w:val="center"/>
          </w:tcPr>
          <w:p w14:paraId="33C08C03" w14:textId="77777777" w:rsidR="0092118C" w:rsidRDefault="0092118C" w:rsidP="00F0442C"/>
        </w:tc>
        <w:tc>
          <w:tcPr>
            <w:tcW w:w="3008" w:type="dxa"/>
            <w:shd w:val="clear" w:color="auto" w:fill="auto"/>
            <w:tcMar>
              <w:top w:w="72" w:type="dxa"/>
              <w:left w:w="72" w:type="dxa"/>
              <w:bottom w:w="72" w:type="dxa"/>
              <w:right w:w="72" w:type="dxa"/>
            </w:tcMar>
            <w:vAlign w:val="center"/>
          </w:tcPr>
          <w:p w14:paraId="7CC82D4F" w14:textId="77777777" w:rsidR="0092118C" w:rsidRDefault="0092118C" w:rsidP="00F0442C">
            <w:r>
              <w:t>60yr+</w:t>
            </w:r>
          </w:p>
        </w:tc>
        <w:tc>
          <w:tcPr>
            <w:tcW w:w="3008" w:type="dxa"/>
            <w:shd w:val="clear" w:color="auto" w:fill="auto"/>
            <w:tcMar>
              <w:top w:w="72" w:type="dxa"/>
              <w:left w:w="72" w:type="dxa"/>
              <w:bottom w:w="72" w:type="dxa"/>
              <w:right w:w="72" w:type="dxa"/>
            </w:tcMar>
            <w:vAlign w:val="center"/>
          </w:tcPr>
          <w:p w14:paraId="267F2C92" w14:textId="77777777" w:rsidR="0092118C" w:rsidRDefault="0092118C" w:rsidP="00F0442C">
            <w:r>
              <w:t>26.6%</w:t>
            </w:r>
          </w:p>
        </w:tc>
      </w:tr>
    </w:tbl>
    <w:p w14:paraId="48F5AE82" w14:textId="77777777" w:rsidR="00347955" w:rsidRDefault="00347955" w:rsidP="00F0442C">
      <w:pPr>
        <w:rPr>
          <w:rStyle w:val="IntenseEmphasis"/>
        </w:rPr>
      </w:pPr>
      <w:bookmarkStart w:id="77" w:name="_92clzkjljuvi" w:colFirst="0" w:colLast="0"/>
      <w:bookmarkEnd w:id="77"/>
    </w:p>
    <w:p w14:paraId="0B2E9BEC" w14:textId="16A4BD0F" w:rsidR="0092118C" w:rsidRPr="00366D56" w:rsidRDefault="0092118C" w:rsidP="00F0442C">
      <w:pPr>
        <w:rPr>
          <w:rStyle w:val="IntenseEmphasis"/>
        </w:rPr>
      </w:pPr>
      <w:r w:rsidRPr="00366D56">
        <w:rPr>
          <w:rStyle w:val="IntenseEmphasis"/>
        </w:rPr>
        <w:t>By ethnicity</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92118C" w14:paraId="210FD562" w14:textId="77777777" w:rsidTr="00C83200">
        <w:trPr>
          <w:jc w:val="center"/>
        </w:trPr>
        <w:tc>
          <w:tcPr>
            <w:tcW w:w="3008" w:type="dxa"/>
            <w:shd w:val="clear" w:color="auto" w:fill="auto"/>
            <w:tcMar>
              <w:top w:w="72" w:type="dxa"/>
              <w:left w:w="72" w:type="dxa"/>
              <w:bottom w:w="72" w:type="dxa"/>
              <w:right w:w="72" w:type="dxa"/>
            </w:tcMar>
            <w:vAlign w:val="center"/>
          </w:tcPr>
          <w:p w14:paraId="162050ED" w14:textId="77777777" w:rsidR="0092118C" w:rsidRDefault="0092118C" w:rsidP="00F0442C">
            <w:r>
              <w:t xml:space="preserve">Hospitalisation </w:t>
            </w:r>
          </w:p>
          <w:p w14:paraId="70CD63AB" w14:textId="77777777" w:rsidR="0092118C" w:rsidRDefault="0092118C" w:rsidP="00F0442C">
            <w:r>
              <w:t>(Number of cases)</w:t>
            </w:r>
          </w:p>
        </w:tc>
        <w:tc>
          <w:tcPr>
            <w:tcW w:w="3008" w:type="dxa"/>
            <w:shd w:val="clear" w:color="auto" w:fill="auto"/>
            <w:tcMar>
              <w:top w:w="72" w:type="dxa"/>
              <w:left w:w="72" w:type="dxa"/>
              <w:bottom w:w="72" w:type="dxa"/>
              <w:right w:w="72" w:type="dxa"/>
            </w:tcMar>
            <w:vAlign w:val="center"/>
          </w:tcPr>
          <w:p w14:paraId="12759395" w14:textId="77777777" w:rsidR="0092118C" w:rsidRDefault="0092118C" w:rsidP="00F0442C">
            <w:r>
              <w:t>Ethnicity</w:t>
            </w:r>
          </w:p>
        </w:tc>
        <w:tc>
          <w:tcPr>
            <w:tcW w:w="3008" w:type="dxa"/>
            <w:shd w:val="clear" w:color="auto" w:fill="auto"/>
            <w:tcMar>
              <w:top w:w="72" w:type="dxa"/>
              <w:left w:w="72" w:type="dxa"/>
              <w:bottom w:w="72" w:type="dxa"/>
              <w:right w:w="72" w:type="dxa"/>
            </w:tcMar>
            <w:vAlign w:val="center"/>
          </w:tcPr>
          <w:p w14:paraId="43AB635E" w14:textId="77777777" w:rsidR="0092118C" w:rsidRDefault="0092118C" w:rsidP="00F0442C">
            <w:r>
              <w:t>Percentage in the hospitalisation group</w:t>
            </w:r>
          </w:p>
        </w:tc>
      </w:tr>
      <w:tr w:rsidR="0092118C" w14:paraId="04BFBA48" w14:textId="77777777" w:rsidTr="00C83200">
        <w:trPr>
          <w:trHeight w:val="440"/>
          <w:jc w:val="center"/>
        </w:trPr>
        <w:tc>
          <w:tcPr>
            <w:tcW w:w="3008" w:type="dxa"/>
            <w:vMerge w:val="restart"/>
            <w:shd w:val="clear" w:color="auto" w:fill="auto"/>
            <w:tcMar>
              <w:top w:w="72" w:type="dxa"/>
              <w:left w:w="72" w:type="dxa"/>
              <w:bottom w:w="72" w:type="dxa"/>
              <w:right w:w="72" w:type="dxa"/>
            </w:tcMar>
            <w:vAlign w:val="center"/>
          </w:tcPr>
          <w:p w14:paraId="7779C7F8" w14:textId="77777777" w:rsidR="0092118C" w:rsidRDefault="0092118C" w:rsidP="00F0442C">
            <w:r>
              <w:t>Not hospitalised (3,042)</w:t>
            </w:r>
          </w:p>
        </w:tc>
        <w:tc>
          <w:tcPr>
            <w:tcW w:w="3008" w:type="dxa"/>
            <w:shd w:val="clear" w:color="auto" w:fill="auto"/>
            <w:tcMar>
              <w:top w:w="72" w:type="dxa"/>
              <w:left w:w="72" w:type="dxa"/>
              <w:bottom w:w="72" w:type="dxa"/>
              <w:right w:w="72" w:type="dxa"/>
            </w:tcMar>
            <w:vAlign w:val="center"/>
          </w:tcPr>
          <w:p w14:paraId="15F97E37" w14:textId="77777777" w:rsidR="0092118C" w:rsidRDefault="0092118C" w:rsidP="00F0442C">
            <w:r>
              <w:t>Māori</w:t>
            </w:r>
          </w:p>
        </w:tc>
        <w:tc>
          <w:tcPr>
            <w:tcW w:w="3008" w:type="dxa"/>
            <w:shd w:val="clear" w:color="auto" w:fill="auto"/>
            <w:tcMar>
              <w:top w:w="72" w:type="dxa"/>
              <w:left w:w="72" w:type="dxa"/>
              <w:bottom w:w="72" w:type="dxa"/>
              <w:right w:w="72" w:type="dxa"/>
            </w:tcMar>
            <w:vAlign w:val="center"/>
          </w:tcPr>
          <w:p w14:paraId="1F6BC70B" w14:textId="77777777" w:rsidR="0092118C" w:rsidRDefault="0092118C" w:rsidP="00F0442C">
            <w:r>
              <w:t>10.0%</w:t>
            </w:r>
          </w:p>
        </w:tc>
      </w:tr>
      <w:tr w:rsidR="0092118C" w14:paraId="486B14EF" w14:textId="77777777" w:rsidTr="00C83200">
        <w:trPr>
          <w:trHeight w:val="440"/>
          <w:jc w:val="center"/>
        </w:trPr>
        <w:tc>
          <w:tcPr>
            <w:tcW w:w="3008" w:type="dxa"/>
            <w:vMerge/>
            <w:shd w:val="clear" w:color="auto" w:fill="auto"/>
            <w:tcMar>
              <w:top w:w="72" w:type="dxa"/>
              <w:left w:w="72" w:type="dxa"/>
              <w:bottom w:w="72" w:type="dxa"/>
              <w:right w:w="72" w:type="dxa"/>
            </w:tcMar>
            <w:vAlign w:val="center"/>
          </w:tcPr>
          <w:p w14:paraId="4A5A01FF" w14:textId="77777777" w:rsidR="0092118C" w:rsidRDefault="0092118C" w:rsidP="00F0442C"/>
        </w:tc>
        <w:tc>
          <w:tcPr>
            <w:tcW w:w="3008" w:type="dxa"/>
            <w:shd w:val="clear" w:color="auto" w:fill="auto"/>
            <w:tcMar>
              <w:top w:w="72" w:type="dxa"/>
              <w:left w:w="72" w:type="dxa"/>
              <w:bottom w:w="72" w:type="dxa"/>
              <w:right w:w="72" w:type="dxa"/>
            </w:tcMar>
            <w:vAlign w:val="center"/>
          </w:tcPr>
          <w:p w14:paraId="7A0B630F" w14:textId="77777777" w:rsidR="0092118C" w:rsidRDefault="0092118C" w:rsidP="00F0442C">
            <w:r>
              <w:t>Pasifika</w:t>
            </w:r>
          </w:p>
        </w:tc>
        <w:tc>
          <w:tcPr>
            <w:tcW w:w="3008" w:type="dxa"/>
            <w:shd w:val="clear" w:color="auto" w:fill="auto"/>
            <w:tcMar>
              <w:top w:w="72" w:type="dxa"/>
              <w:left w:w="72" w:type="dxa"/>
              <w:bottom w:w="72" w:type="dxa"/>
              <w:right w:w="72" w:type="dxa"/>
            </w:tcMar>
            <w:vAlign w:val="center"/>
          </w:tcPr>
          <w:p w14:paraId="21E424F8" w14:textId="77777777" w:rsidR="0092118C" w:rsidRDefault="0092118C" w:rsidP="00F0442C">
            <w:r>
              <w:t>38.6%</w:t>
            </w:r>
          </w:p>
        </w:tc>
      </w:tr>
      <w:tr w:rsidR="0092118C" w14:paraId="2AA25B10" w14:textId="77777777" w:rsidTr="00C83200">
        <w:trPr>
          <w:trHeight w:val="440"/>
          <w:jc w:val="center"/>
        </w:trPr>
        <w:tc>
          <w:tcPr>
            <w:tcW w:w="3008" w:type="dxa"/>
            <w:vMerge/>
            <w:shd w:val="clear" w:color="auto" w:fill="auto"/>
            <w:tcMar>
              <w:top w:w="72" w:type="dxa"/>
              <w:left w:w="72" w:type="dxa"/>
              <w:bottom w:w="72" w:type="dxa"/>
              <w:right w:w="72" w:type="dxa"/>
            </w:tcMar>
            <w:vAlign w:val="center"/>
          </w:tcPr>
          <w:p w14:paraId="4F0F02AB" w14:textId="77777777" w:rsidR="0092118C" w:rsidRDefault="0092118C" w:rsidP="00F0442C"/>
        </w:tc>
        <w:tc>
          <w:tcPr>
            <w:tcW w:w="3008" w:type="dxa"/>
            <w:shd w:val="clear" w:color="auto" w:fill="auto"/>
            <w:tcMar>
              <w:top w:w="72" w:type="dxa"/>
              <w:left w:w="72" w:type="dxa"/>
              <w:bottom w:w="72" w:type="dxa"/>
              <w:right w:w="72" w:type="dxa"/>
            </w:tcMar>
            <w:vAlign w:val="center"/>
          </w:tcPr>
          <w:p w14:paraId="0DE63EE7" w14:textId="77777777" w:rsidR="0092118C" w:rsidRDefault="0092118C" w:rsidP="00F0442C">
            <w:r>
              <w:t>Other</w:t>
            </w:r>
          </w:p>
        </w:tc>
        <w:tc>
          <w:tcPr>
            <w:tcW w:w="3008" w:type="dxa"/>
            <w:shd w:val="clear" w:color="auto" w:fill="auto"/>
            <w:tcMar>
              <w:top w:w="72" w:type="dxa"/>
              <w:left w:w="72" w:type="dxa"/>
              <w:bottom w:w="72" w:type="dxa"/>
              <w:right w:w="72" w:type="dxa"/>
            </w:tcMar>
            <w:vAlign w:val="center"/>
          </w:tcPr>
          <w:p w14:paraId="5507E328" w14:textId="77777777" w:rsidR="0092118C" w:rsidRDefault="0092118C" w:rsidP="00F0442C">
            <w:r>
              <w:t>51.3%</w:t>
            </w:r>
          </w:p>
        </w:tc>
      </w:tr>
      <w:tr w:rsidR="0092118C" w14:paraId="4A2991D2" w14:textId="77777777" w:rsidTr="00C83200">
        <w:trPr>
          <w:trHeight w:val="440"/>
          <w:jc w:val="center"/>
        </w:trPr>
        <w:tc>
          <w:tcPr>
            <w:tcW w:w="3008" w:type="dxa"/>
            <w:vMerge w:val="restart"/>
            <w:shd w:val="clear" w:color="auto" w:fill="auto"/>
            <w:tcMar>
              <w:top w:w="72" w:type="dxa"/>
              <w:left w:w="72" w:type="dxa"/>
              <w:bottom w:w="72" w:type="dxa"/>
              <w:right w:w="72" w:type="dxa"/>
            </w:tcMar>
            <w:vAlign w:val="center"/>
          </w:tcPr>
          <w:p w14:paraId="318C2D03" w14:textId="77777777" w:rsidR="0092118C" w:rsidRDefault="0092118C" w:rsidP="00F0442C">
            <w:r>
              <w:t>Hospitalised (109)</w:t>
            </w:r>
          </w:p>
        </w:tc>
        <w:tc>
          <w:tcPr>
            <w:tcW w:w="3008" w:type="dxa"/>
            <w:shd w:val="clear" w:color="auto" w:fill="auto"/>
            <w:tcMar>
              <w:top w:w="72" w:type="dxa"/>
              <w:left w:w="72" w:type="dxa"/>
              <w:bottom w:w="72" w:type="dxa"/>
              <w:right w:w="72" w:type="dxa"/>
            </w:tcMar>
            <w:vAlign w:val="center"/>
          </w:tcPr>
          <w:p w14:paraId="69A78868" w14:textId="77777777" w:rsidR="0092118C" w:rsidRDefault="0092118C" w:rsidP="00F0442C">
            <w:r>
              <w:t>Māori</w:t>
            </w:r>
          </w:p>
        </w:tc>
        <w:tc>
          <w:tcPr>
            <w:tcW w:w="3008" w:type="dxa"/>
            <w:shd w:val="clear" w:color="auto" w:fill="auto"/>
            <w:tcMar>
              <w:top w:w="72" w:type="dxa"/>
              <w:left w:w="72" w:type="dxa"/>
              <w:bottom w:w="72" w:type="dxa"/>
              <w:right w:w="72" w:type="dxa"/>
            </w:tcMar>
            <w:vAlign w:val="center"/>
          </w:tcPr>
          <w:p w14:paraId="5B28E016" w14:textId="77777777" w:rsidR="0092118C" w:rsidRDefault="0092118C" w:rsidP="00F0442C">
            <w:r>
              <w:t>17.4%</w:t>
            </w:r>
          </w:p>
        </w:tc>
      </w:tr>
      <w:tr w:rsidR="0092118C" w14:paraId="22B9DFA2" w14:textId="77777777" w:rsidTr="00C83200">
        <w:trPr>
          <w:trHeight w:val="440"/>
          <w:jc w:val="center"/>
        </w:trPr>
        <w:tc>
          <w:tcPr>
            <w:tcW w:w="3008" w:type="dxa"/>
            <w:vMerge/>
            <w:shd w:val="clear" w:color="auto" w:fill="auto"/>
            <w:tcMar>
              <w:top w:w="72" w:type="dxa"/>
              <w:left w:w="72" w:type="dxa"/>
              <w:bottom w:w="72" w:type="dxa"/>
              <w:right w:w="72" w:type="dxa"/>
            </w:tcMar>
            <w:vAlign w:val="center"/>
          </w:tcPr>
          <w:p w14:paraId="37CBF95C" w14:textId="77777777" w:rsidR="0092118C" w:rsidRDefault="0092118C" w:rsidP="00F0442C"/>
        </w:tc>
        <w:tc>
          <w:tcPr>
            <w:tcW w:w="3008" w:type="dxa"/>
            <w:shd w:val="clear" w:color="auto" w:fill="auto"/>
            <w:tcMar>
              <w:top w:w="72" w:type="dxa"/>
              <w:left w:w="72" w:type="dxa"/>
              <w:bottom w:w="72" w:type="dxa"/>
              <w:right w:w="72" w:type="dxa"/>
            </w:tcMar>
            <w:vAlign w:val="center"/>
          </w:tcPr>
          <w:p w14:paraId="272A109F" w14:textId="77777777" w:rsidR="0092118C" w:rsidRDefault="0092118C" w:rsidP="00F0442C">
            <w:r>
              <w:t>Pasifika</w:t>
            </w:r>
          </w:p>
        </w:tc>
        <w:tc>
          <w:tcPr>
            <w:tcW w:w="3008" w:type="dxa"/>
            <w:shd w:val="clear" w:color="auto" w:fill="auto"/>
            <w:tcMar>
              <w:top w:w="72" w:type="dxa"/>
              <w:left w:w="72" w:type="dxa"/>
              <w:bottom w:w="72" w:type="dxa"/>
              <w:right w:w="72" w:type="dxa"/>
            </w:tcMar>
            <w:vAlign w:val="center"/>
          </w:tcPr>
          <w:p w14:paraId="13CC6135" w14:textId="77777777" w:rsidR="0092118C" w:rsidRDefault="0092118C" w:rsidP="00F0442C">
            <w:r>
              <w:t>49.5%</w:t>
            </w:r>
          </w:p>
        </w:tc>
      </w:tr>
      <w:tr w:rsidR="0092118C" w14:paraId="27304709" w14:textId="77777777" w:rsidTr="00C83200">
        <w:trPr>
          <w:trHeight w:val="440"/>
          <w:jc w:val="center"/>
        </w:trPr>
        <w:tc>
          <w:tcPr>
            <w:tcW w:w="3008" w:type="dxa"/>
            <w:vMerge/>
            <w:shd w:val="clear" w:color="auto" w:fill="auto"/>
            <w:tcMar>
              <w:top w:w="72" w:type="dxa"/>
              <w:left w:w="72" w:type="dxa"/>
              <w:bottom w:w="72" w:type="dxa"/>
              <w:right w:w="72" w:type="dxa"/>
            </w:tcMar>
            <w:vAlign w:val="center"/>
          </w:tcPr>
          <w:p w14:paraId="4FC5183A" w14:textId="77777777" w:rsidR="0092118C" w:rsidRDefault="0092118C" w:rsidP="00F0442C"/>
        </w:tc>
        <w:tc>
          <w:tcPr>
            <w:tcW w:w="3008" w:type="dxa"/>
            <w:shd w:val="clear" w:color="auto" w:fill="auto"/>
            <w:tcMar>
              <w:top w:w="72" w:type="dxa"/>
              <w:left w:w="72" w:type="dxa"/>
              <w:bottom w:w="72" w:type="dxa"/>
              <w:right w:w="72" w:type="dxa"/>
            </w:tcMar>
            <w:vAlign w:val="center"/>
          </w:tcPr>
          <w:p w14:paraId="573F42C2" w14:textId="77777777" w:rsidR="0092118C" w:rsidRDefault="0092118C" w:rsidP="00F0442C">
            <w:r>
              <w:t>Other</w:t>
            </w:r>
          </w:p>
        </w:tc>
        <w:tc>
          <w:tcPr>
            <w:tcW w:w="3008" w:type="dxa"/>
            <w:shd w:val="clear" w:color="auto" w:fill="auto"/>
            <w:tcMar>
              <w:top w:w="72" w:type="dxa"/>
              <w:left w:w="72" w:type="dxa"/>
              <w:bottom w:w="72" w:type="dxa"/>
              <w:right w:w="72" w:type="dxa"/>
            </w:tcMar>
            <w:vAlign w:val="center"/>
          </w:tcPr>
          <w:p w14:paraId="30F0F694" w14:textId="77777777" w:rsidR="0092118C" w:rsidRDefault="0092118C" w:rsidP="00F0442C">
            <w:r>
              <w:t>33.0%</w:t>
            </w:r>
          </w:p>
        </w:tc>
      </w:tr>
    </w:tbl>
    <w:p w14:paraId="3DD387D7" w14:textId="77777777" w:rsidR="00347955" w:rsidRDefault="00347955" w:rsidP="00F0442C">
      <w:pPr>
        <w:rPr>
          <w:rStyle w:val="IntenseEmphasis"/>
        </w:rPr>
      </w:pPr>
      <w:bookmarkStart w:id="78" w:name="_1s54k0l3mnk3" w:colFirst="0" w:colLast="0"/>
      <w:bookmarkEnd w:id="78"/>
    </w:p>
    <w:p w14:paraId="0221F1C0" w14:textId="143484B3" w:rsidR="0092118C" w:rsidRPr="00366D56" w:rsidRDefault="0092118C" w:rsidP="00F0442C">
      <w:pPr>
        <w:rPr>
          <w:rStyle w:val="IntenseEmphasis"/>
        </w:rPr>
      </w:pPr>
      <w:r w:rsidRPr="00366D56">
        <w:rPr>
          <w:rStyle w:val="IntenseEmphasis"/>
        </w:rPr>
        <w:t>By vaccination status</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92118C" w14:paraId="23470BB1" w14:textId="77777777" w:rsidTr="00C83200">
        <w:trPr>
          <w:jc w:val="center"/>
        </w:trPr>
        <w:tc>
          <w:tcPr>
            <w:tcW w:w="3008" w:type="dxa"/>
            <w:shd w:val="clear" w:color="auto" w:fill="auto"/>
            <w:tcMar>
              <w:top w:w="72" w:type="dxa"/>
              <w:left w:w="72" w:type="dxa"/>
              <w:bottom w:w="72" w:type="dxa"/>
              <w:right w:w="72" w:type="dxa"/>
            </w:tcMar>
            <w:vAlign w:val="center"/>
          </w:tcPr>
          <w:p w14:paraId="6B43FF2E" w14:textId="77777777" w:rsidR="0092118C" w:rsidRDefault="0092118C" w:rsidP="00F0442C">
            <w:r>
              <w:t xml:space="preserve">Hospitalisation </w:t>
            </w:r>
          </w:p>
          <w:p w14:paraId="2AA17CE7" w14:textId="77777777" w:rsidR="0092118C" w:rsidRDefault="0092118C" w:rsidP="00F0442C">
            <w:r>
              <w:t>(Number of cases)</w:t>
            </w:r>
          </w:p>
        </w:tc>
        <w:tc>
          <w:tcPr>
            <w:tcW w:w="3008" w:type="dxa"/>
            <w:shd w:val="clear" w:color="auto" w:fill="auto"/>
            <w:tcMar>
              <w:top w:w="72" w:type="dxa"/>
              <w:left w:w="72" w:type="dxa"/>
              <w:bottom w:w="72" w:type="dxa"/>
              <w:right w:w="72" w:type="dxa"/>
            </w:tcMar>
            <w:vAlign w:val="center"/>
          </w:tcPr>
          <w:p w14:paraId="104177C6" w14:textId="77777777" w:rsidR="0092118C" w:rsidRDefault="0092118C" w:rsidP="00F0442C">
            <w:r>
              <w:t>Vaccination Status</w:t>
            </w:r>
          </w:p>
        </w:tc>
        <w:tc>
          <w:tcPr>
            <w:tcW w:w="3008" w:type="dxa"/>
            <w:shd w:val="clear" w:color="auto" w:fill="auto"/>
            <w:tcMar>
              <w:top w:w="72" w:type="dxa"/>
              <w:left w:w="72" w:type="dxa"/>
              <w:bottom w:w="72" w:type="dxa"/>
              <w:right w:w="72" w:type="dxa"/>
            </w:tcMar>
            <w:vAlign w:val="center"/>
          </w:tcPr>
          <w:p w14:paraId="3A9C8FD7" w14:textId="77777777" w:rsidR="0092118C" w:rsidRDefault="0092118C" w:rsidP="00F0442C">
            <w:r>
              <w:t>Percentage in the hospitalisation group</w:t>
            </w:r>
          </w:p>
        </w:tc>
      </w:tr>
      <w:tr w:rsidR="0092118C" w14:paraId="1C1B4D5A" w14:textId="77777777" w:rsidTr="00C83200">
        <w:trPr>
          <w:trHeight w:val="440"/>
          <w:jc w:val="center"/>
        </w:trPr>
        <w:tc>
          <w:tcPr>
            <w:tcW w:w="3008" w:type="dxa"/>
            <w:vMerge w:val="restart"/>
            <w:shd w:val="clear" w:color="auto" w:fill="auto"/>
            <w:tcMar>
              <w:top w:w="72" w:type="dxa"/>
              <w:left w:w="72" w:type="dxa"/>
              <w:bottom w:w="72" w:type="dxa"/>
              <w:right w:w="72" w:type="dxa"/>
            </w:tcMar>
            <w:vAlign w:val="center"/>
          </w:tcPr>
          <w:p w14:paraId="77983DF2" w14:textId="77777777" w:rsidR="0092118C" w:rsidRDefault="0092118C" w:rsidP="00F0442C">
            <w:r>
              <w:t>Not hospitalised (3,042)</w:t>
            </w:r>
          </w:p>
        </w:tc>
        <w:tc>
          <w:tcPr>
            <w:tcW w:w="3008" w:type="dxa"/>
            <w:shd w:val="clear" w:color="auto" w:fill="auto"/>
            <w:tcMar>
              <w:top w:w="72" w:type="dxa"/>
              <w:left w:w="72" w:type="dxa"/>
              <w:bottom w:w="72" w:type="dxa"/>
              <w:right w:w="72" w:type="dxa"/>
            </w:tcMar>
            <w:vAlign w:val="center"/>
          </w:tcPr>
          <w:p w14:paraId="268D530B" w14:textId="77777777" w:rsidR="0092118C" w:rsidRDefault="0092118C" w:rsidP="00F0442C">
            <w:r>
              <w:t>Fully vaccinated</w:t>
            </w:r>
          </w:p>
        </w:tc>
        <w:tc>
          <w:tcPr>
            <w:tcW w:w="3008" w:type="dxa"/>
            <w:shd w:val="clear" w:color="auto" w:fill="auto"/>
            <w:tcMar>
              <w:top w:w="72" w:type="dxa"/>
              <w:left w:w="72" w:type="dxa"/>
              <w:bottom w:w="72" w:type="dxa"/>
              <w:right w:w="72" w:type="dxa"/>
            </w:tcMar>
            <w:vAlign w:val="center"/>
          </w:tcPr>
          <w:p w14:paraId="16B796A7" w14:textId="77777777" w:rsidR="0092118C" w:rsidRDefault="0092118C" w:rsidP="00F0442C">
            <w:r>
              <w:t>95.2%</w:t>
            </w:r>
          </w:p>
        </w:tc>
      </w:tr>
      <w:tr w:rsidR="0092118C" w14:paraId="69121D54" w14:textId="77777777" w:rsidTr="00C83200">
        <w:trPr>
          <w:trHeight w:val="440"/>
          <w:jc w:val="center"/>
        </w:trPr>
        <w:tc>
          <w:tcPr>
            <w:tcW w:w="3008" w:type="dxa"/>
            <w:vMerge/>
            <w:shd w:val="clear" w:color="auto" w:fill="auto"/>
            <w:tcMar>
              <w:top w:w="72" w:type="dxa"/>
              <w:left w:w="72" w:type="dxa"/>
              <w:bottom w:w="72" w:type="dxa"/>
              <w:right w:w="72" w:type="dxa"/>
            </w:tcMar>
            <w:vAlign w:val="center"/>
          </w:tcPr>
          <w:p w14:paraId="5E733083" w14:textId="77777777" w:rsidR="0092118C" w:rsidRDefault="0092118C" w:rsidP="00F0442C"/>
        </w:tc>
        <w:tc>
          <w:tcPr>
            <w:tcW w:w="3008" w:type="dxa"/>
            <w:shd w:val="clear" w:color="auto" w:fill="auto"/>
            <w:tcMar>
              <w:top w:w="72" w:type="dxa"/>
              <w:left w:w="72" w:type="dxa"/>
              <w:bottom w:w="72" w:type="dxa"/>
              <w:right w:w="72" w:type="dxa"/>
            </w:tcMar>
            <w:vAlign w:val="center"/>
          </w:tcPr>
          <w:p w14:paraId="041901FC" w14:textId="77777777" w:rsidR="0092118C" w:rsidRDefault="0092118C" w:rsidP="00F0442C">
            <w:r>
              <w:t>One dose</w:t>
            </w:r>
          </w:p>
        </w:tc>
        <w:tc>
          <w:tcPr>
            <w:tcW w:w="3008" w:type="dxa"/>
            <w:shd w:val="clear" w:color="auto" w:fill="auto"/>
            <w:tcMar>
              <w:top w:w="72" w:type="dxa"/>
              <w:left w:w="72" w:type="dxa"/>
              <w:bottom w:w="72" w:type="dxa"/>
              <w:right w:w="72" w:type="dxa"/>
            </w:tcMar>
            <w:vAlign w:val="center"/>
          </w:tcPr>
          <w:p w14:paraId="4E6DE5B5" w14:textId="77777777" w:rsidR="0092118C" w:rsidRDefault="0092118C" w:rsidP="00F0442C">
            <w:r>
              <w:t>1.1%</w:t>
            </w:r>
          </w:p>
        </w:tc>
      </w:tr>
      <w:tr w:rsidR="0092118C" w14:paraId="0117547C" w14:textId="77777777" w:rsidTr="00C83200">
        <w:trPr>
          <w:trHeight w:val="440"/>
          <w:jc w:val="center"/>
        </w:trPr>
        <w:tc>
          <w:tcPr>
            <w:tcW w:w="3008" w:type="dxa"/>
            <w:vMerge/>
            <w:shd w:val="clear" w:color="auto" w:fill="auto"/>
            <w:tcMar>
              <w:top w:w="72" w:type="dxa"/>
              <w:left w:w="72" w:type="dxa"/>
              <w:bottom w:w="72" w:type="dxa"/>
              <w:right w:w="72" w:type="dxa"/>
            </w:tcMar>
            <w:vAlign w:val="center"/>
          </w:tcPr>
          <w:p w14:paraId="76FC11C7" w14:textId="77777777" w:rsidR="0092118C" w:rsidRDefault="0092118C" w:rsidP="00F0442C"/>
        </w:tc>
        <w:tc>
          <w:tcPr>
            <w:tcW w:w="3008" w:type="dxa"/>
            <w:shd w:val="clear" w:color="auto" w:fill="auto"/>
            <w:tcMar>
              <w:top w:w="72" w:type="dxa"/>
              <w:left w:w="72" w:type="dxa"/>
              <w:bottom w:w="72" w:type="dxa"/>
              <w:right w:w="72" w:type="dxa"/>
            </w:tcMar>
            <w:vAlign w:val="center"/>
          </w:tcPr>
          <w:p w14:paraId="3F42FF92" w14:textId="77777777" w:rsidR="0092118C" w:rsidRDefault="0092118C" w:rsidP="00F0442C">
            <w:r>
              <w:t>Unvaccinated</w:t>
            </w:r>
          </w:p>
        </w:tc>
        <w:tc>
          <w:tcPr>
            <w:tcW w:w="3008" w:type="dxa"/>
            <w:shd w:val="clear" w:color="auto" w:fill="auto"/>
            <w:tcMar>
              <w:top w:w="72" w:type="dxa"/>
              <w:left w:w="72" w:type="dxa"/>
              <w:bottom w:w="72" w:type="dxa"/>
              <w:right w:w="72" w:type="dxa"/>
            </w:tcMar>
            <w:vAlign w:val="center"/>
          </w:tcPr>
          <w:p w14:paraId="08535CAF" w14:textId="77777777" w:rsidR="0092118C" w:rsidRDefault="0092118C" w:rsidP="00F0442C">
            <w:r>
              <w:t>3.7%</w:t>
            </w:r>
          </w:p>
        </w:tc>
      </w:tr>
      <w:tr w:rsidR="0092118C" w14:paraId="36BF97E3" w14:textId="77777777" w:rsidTr="00C83200">
        <w:trPr>
          <w:trHeight w:val="440"/>
          <w:jc w:val="center"/>
        </w:trPr>
        <w:tc>
          <w:tcPr>
            <w:tcW w:w="3008" w:type="dxa"/>
            <w:vMerge w:val="restart"/>
            <w:shd w:val="clear" w:color="auto" w:fill="auto"/>
            <w:tcMar>
              <w:top w:w="72" w:type="dxa"/>
              <w:left w:w="72" w:type="dxa"/>
              <w:bottom w:w="72" w:type="dxa"/>
              <w:right w:w="72" w:type="dxa"/>
            </w:tcMar>
            <w:vAlign w:val="center"/>
          </w:tcPr>
          <w:p w14:paraId="7710C148" w14:textId="77777777" w:rsidR="0092118C" w:rsidRDefault="0092118C" w:rsidP="00F0442C">
            <w:r>
              <w:t>Hospitalised (109)</w:t>
            </w:r>
          </w:p>
        </w:tc>
        <w:tc>
          <w:tcPr>
            <w:tcW w:w="3008" w:type="dxa"/>
            <w:shd w:val="clear" w:color="auto" w:fill="auto"/>
            <w:tcMar>
              <w:top w:w="72" w:type="dxa"/>
              <w:left w:w="72" w:type="dxa"/>
              <w:bottom w:w="72" w:type="dxa"/>
              <w:right w:w="72" w:type="dxa"/>
            </w:tcMar>
            <w:vAlign w:val="center"/>
          </w:tcPr>
          <w:p w14:paraId="58D3D5C0" w14:textId="77777777" w:rsidR="0092118C" w:rsidRDefault="0092118C" w:rsidP="00F0442C">
            <w:r>
              <w:t>Fully vaccinated</w:t>
            </w:r>
          </w:p>
        </w:tc>
        <w:tc>
          <w:tcPr>
            <w:tcW w:w="3008" w:type="dxa"/>
            <w:shd w:val="clear" w:color="auto" w:fill="auto"/>
            <w:tcMar>
              <w:top w:w="72" w:type="dxa"/>
              <w:left w:w="72" w:type="dxa"/>
              <w:bottom w:w="72" w:type="dxa"/>
              <w:right w:w="72" w:type="dxa"/>
            </w:tcMar>
            <w:vAlign w:val="center"/>
          </w:tcPr>
          <w:p w14:paraId="51BC1006" w14:textId="77777777" w:rsidR="0092118C" w:rsidRDefault="0092118C" w:rsidP="00F0442C">
            <w:r>
              <w:t>79.8%</w:t>
            </w:r>
          </w:p>
        </w:tc>
      </w:tr>
      <w:tr w:rsidR="0092118C" w14:paraId="18C8FB45" w14:textId="77777777" w:rsidTr="00C83200">
        <w:trPr>
          <w:trHeight w:val="440"/>
          <w:jc w:val="center"/>
        </w:trPr>
        <w:tc>
          <w:tcPr>
            <w:tcW w:w="3008" w:type="dxa"/>
            <w:vMerge/>
            <w:shd w:val="clear" w:color="auto" w:fill="auto"/>
            <w:tcMar>
              <w:top w:w="72" w:type="dxa"/>
              <w:left w:w="72" w:type="dxa"/>
              <w:bottom w:w="72" w:type="dxa"/>
              <w:right w:w="72" w:type="dxa"/>
            </w:tcMar>
            <w:vAlign w:val="center"/>
          </w:tcPr>
          <w:p w14:paraId="6F32B3E8" w14:textId="77777777" w:rsidR="0092118C" w:rsidRDefault="0092118C" w:rsidP="00F0442C"/>
        </w:tc>
        <w:tc>
          <w:tcPr>
            <w:tcW w:w="3008" w:type="dxa"/>
            <w:shd w:val="clear" w:color="auto" w:fill="auto"/>
            <w:tcMar>
              <w:top w:w="72" w:type="dxa"/>
              <w:left w:w="72" w:type="dxa"/>
              <w:bottom w:w="72" w:type="dxa"/>
              <w:right w:w="72" w:type="dxa"/>
            </w:tcMar>
            <w:vAlign w:val="center"/>
          </w:tcPr>
          <w:p w14:paraId="072CC053" w14:textId="77777777" w:rsidR="0092118C" w:rsidRDefault="0092118C" w:rsidP="00F0442C">
            <w:r>
              <w:t>One dose</w:t>
            </w:r>
          </w:p>
        </w:tc>
        <w:tc>
          <w:tcPr>
            <w:tcW w:w="3008" w:type="dxa"/>
            <w:shd w:val="clear" w:color="auto" w:fill="auto"/>
            <w:tcMar>
              <w:top w:w="72" w:type="dxa"/>
              <w:left w:w="72" w:type="dxa"/>
              <w:bottom w:w="72" w:type="dxa"/>
              <w:right w:w="72" w:type="dxa"/>
            </w:tcMar>
            <w:vAlign w:val="center"/>
          </w:tcPr>
          <w:p w14:paraId="5ADAD923" w14:textId="77777777" w:rsidR="0092118C" w:rsidRDefault="0092118C" w:rsidP="00F0442C">
            <w:r>
              <w:t>2.8%</w:t>
            </w:r>
          </w:p>
        </w:tc>
      </w:tr>
      <w:tr w:rsidR="0092118C" w14:paraId="39AC563B" w14:textId="77777777" w:rsidTr="00C83200">
        <w:trPr>
          <w:trHeight w:val="440"/>
          <w:jc w:val="center"/>
        </w:trPr>
        <w:tc>
          <w:tcPr>
            <w:tcW w:w="3008" w:type="dxa"/>
            <w:vMerge/>
            <w:shd w:val="clear" w:color="auto" w:fill="auto"/>
            <w:tcMar>
              <w:top w:w="72" w:type="dxa"/>
              <w:left w:w="72" w:type="dxa"/>
              <w:bottom w:w="72" w:type="dxa"/>
              <w:right w:w="72" w:type="dxa"/>
            </w:tcMar>
            <w:vAlign w:val="center"/>
          </w:tcPr>
          <w:p w14:paraId="715C3A97" w14:textId="77777777" w:rsidR="0092118C" w:rsidRDefault="0092118C" w:rsidP="00F0442C"/>
        </w:tc>
        <w:tc>
          <w:tcPr>
            <w:tcW w:w="3008" w:type="dxa"/>
            <w:shd w:val="clear" w:color="auto" w:fill="auto"/>
            <w:tcMar>
              <w:top w:w="72" w:type="dxa"/>
              <w:left w:w="72" w:type="dxa"/>
              <w:bottom w:w="72" w:type="dxa"/>
              <w:right w:w="72" w:type="dxa"/>
            </w:tcMar>
            <w:vAlign w:val="center"/>
          </w:tcPr>
          <w:p w14:paraId="7A40995B" w14:textId="77777777" w:rsidR="0092118C" w:rsidRDefault="0092118C" w:rsidP="00F0442C">
            <w:r>
              <w:t>Unvaccinated</w:t>
            </w:r>
          </w:p>
        </w:tc>
        <w:tc>
          <w:tcPr>
            <w:tcW w:w="3008" w:type="dxa"/>
            <w:shd w:val="clear" w:color="auto" w:fill="auto"/>
            <w:tcMar>
              <w:top w:w="72" w:type="dxa"/>
              <w:left w:w="72" w:type="dxa"/>
              <w:bottom w:w="72" w:type="dxa"/>
              <w:right w:w="72" w:type="dxa"/>
            </w:tcMar>
            <w:vAlign w:val="center"/>
          </w:tcPr>
          <w:p w14:paraId="1B48247B" w14:textId="77777777" w:rsidR="0092118C" w:rsidRDefault="0092118C" w:rsidP="00F0442C">
            <w:r>
              <w:t>17.4%</w:t>
            </w:r>
          </w:p>
        </w:tc>
      </w:tr>
    </w:tbl>
    <w:p w14:paraId="2374DD38" w14:textId="77777777" w:rsidR="0092118C" w:rsidRDefault="0092118C" w:rsidP="00F0442C"/>
    <w:p w14:paraId="55576145" w14:textId="77777777" w:rsidR="0092118C" w:rsidRDefault="0092118C" w:rsidP="006934CC">
      <w:pPr>
        <w:pStyle w:val="Heading3"/>
      </w:pPr>
      <w:bookmarkStart w:id="79" w:name="_xtyuvgjh5jks"/>
      <w:bookmarkStart w:id="80" w:name="_Toc110340871"/>
      <w:bookmarkEnd w:id="79"/>
      <w:r>
        <w:t>Detailed Early Evaluation Results</w:t>
      </w:r>
      <w:bookmarkEnd w:id="80"/>
    </w:p>
    <w:p w14:paraId="143B6930" w14:textId="77777777" w:rsidR="0092118C" w:rsidRPr="00366D56" w:rsidRDefault="0092118C" w:rsidP="00F0442C">
      <w:pPr>
        <w:rPr>
          <w:rStyle w:val="IntenseEmphasis"/>
        </w:rPr>
      </w:pPr>
      <w:bookmarkStart w:id="81" w:name="_rkiuwgilklo" w:colFirst="0" w:colLast="0"/>
      <w:bookmarkEnd w:id="81"/>
      <w:r w:rsidRPr="00366D56">
        <w:rPr>
          <w:rStyle w:val="IntenseEmphasis"/>
        </w:rPr>
        <w:t>Risk score distribution</w:t>
      </w:r>
    </w:p>
    <w:p w14:paraId="463F171A" w14:textId="77777777" w:rsidR="0092118C" w:rsidRDefault="0092118C" w:rsidP="00F0442C">
      <w:r>
        <w:rPr>
          <w:noProof/>
        </w:rPr>
        <w:drawing>
          <wp:inline distT="114300" distB="114300" distL="114300" distR="114300" wp14:anchorId="61198CA5" wp14:editId="2C3575ED">
            <wp:extent cx="5731200" cy="22733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731200" cy="2273300"/>
                    </a:xfrm>
                    <a:prstGeom prst="rect">
                      <a:avLst/>
                    </a:prstGeom>
                    <a:ln/>
                  </pic:spPr>
                </pic:pic>
              </a:graphicData>
            </a:graphic>
          </wp:inline>
        </w:drawing>
      </w:r>
    </w:p>
    <w:p w14:paraId="7D6610EA" w14:textId="77777777" w:rsidR="0092118C" w:rsidRDefault="0092118C" w:rsidP="00F0442C">
      <w:r>
        <w:rPr>
          <w:noProof/>
        </w:rPr>
        <w:drawing>
          <wp:inline distT="114300" distB="114300" distL="114300" distR="114300" wp14:anchorId="19F9D2BA" wp14:editId="2015E3F1">
            <wp:extent cx="5731200" cy="45720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5731200" cy="4572000"/>
                    </a:xfrm>
                    <a:prstGeom prst="rect">
                      <a:avLst/>
                    </a:prstGeom>
                    <a:ln/>
                  </pic:spPr>
                </pic:pic>
              </a:graphicData>
            </a:graphic>
          </wp:inline>
        </w:drawing>
      </w:r>
    </w:p>
    <w:p w14:paraId="0CA06411" w14:textId="77777777" w:rsidR="0092118C" w:rsidRDefault="0092118C" w:rsidP="00F0442C">
      <w:bookmarkStart w:id="82" w:name="_gn2oopb8xg7h" w:colFirst="0" w:colLast="0"/>
      <w:bookmarkEnd w:id="82"/>
      <w:r>
        <w:t>Risk levels are defined as:</w:t>
      </w:r>
    </w:p>
    <w:tbl>
      <w:tblPr>
        <w:tblW w:w="66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0"/>
        <w:gridCol w:w="3210"/>
      </w:tblGrid>
      <w:tr w:rsidR="0092118C" w14:paraId="01887E27" w14:textId="77777777" w:rsidTr="00C83200">
        <w:trPr>
          <w:jc w:val="center"/>
        </w:trPr>
        <w:tc>
          <w:tcPr>
            <w:tcW w:w="3480" w:type="dxa"/>
            <w:tcBorders>
              <w:top w:val="nil"/>
              <w:left w:val="nil"/>
              <w:bottom w:val="single" w:sz="4" w:space="0" w:color="434343"/>
              <w:right w:val="nil"/>
            </w:tcBorders>
            <w:shd w:val="clear" w:color="auto" w:fill="auto"/>
            <w:tcMar>
              <w:top w:w="100" w:type="dxa"/>
              <w:left w:w="100" w:type="dxa"/>
              <w:bottom w:w="100" w:type="dxa"/>
              <w:right w:w="100" w:type="dxa"/>
            </w:tcMar>
            <w:vAlign w:val="center"/>
          </w:tcPr>
          <w:p w14:paraId="2192ED70" w14:textId="77777777" w:rsidR="0092118C" w:rsidRDefault="0092118C" w:rsidP="002F47E6">
            <w:pPr>
              <w:spacing w:after="60"/>
            </w:pPr>
            <w:r>
              <w:t>Risk score</w:t>
            </w:r>
          </w:p>
        </w:tc>
        <w:tc>
          <w:tcPr>
            <w:tcW w:w="3210" w:type="dxa"/>
            <w:tcBorders>
              <w:top w:val="nil"/>
              <w:left w:val="nil"/>
              <w:bottom w:val="single" w:sz="4" w:space="0" w:color="434343"/>
              <w:right w:val="nil"/>
            </w:tcBorders>
            <w:shd w:val="clear" w:color="auto" w:fill="auto"/>
            <w:tcMar>
              <w:top w:w="100" w:type="dxa"/>
              <w:left w:w="100" w:type="dxa"/>
              <w:bottom w:w="100" w:type="dxa"/>
              <w:right w:w="100" w:type="dxa"/>
            </w:tcMar>
            <w:vAlign w:val="center"/>
          </w:tcPr>
          <w:p w14:paraId="1CABAFEB" w14:textId="77777777" w:rsidR="0092118C" w:rsidRDefault="0092118C" w:rsidP="002F47E6">
            <w:pPr>
              <w:spacing w:after="60"/>
            </w:pPr>
            <w:r>
              <w:t>Risk level</w:t>
            </w:r>
          </w:p>
        </w:tc>
      </w:tr>
      <w:tr w:rsidR="0092118C" w14:paraId="73358543" w14:textId="77777777" w:rsidTr="00C83200">
        <w:trPr>
          <w:jc w:val="center"/>
        </w:trPr>
        <w:tc>
          <w:tcPr>
            <w:tcW w:w="3480" w:type="dxa"/>
            <w:tcBorders>
              <w:top w:val="single" w:sz="4" w:space="0" w:color="434343"/>
              <w:left w:val="nil"/>
              <w:bottom w:val="nil"/>
              <w:right w:val="nil"/>
            </w:tcBorders>
            <w:shd w:val="clear" w:color="auto" w:fill="auto"/>
            <w:tcMar>
              <w:top w:w="100" w:type="dxa"/>
              <w:left w:w="100" w:type="dxa"/>
              <w:bottom w:w="100" w:type="dxa"/>
              <w:right w:w="100" w:type="dxa"/>
            </w:tcMar>
            <w:vAlign w:val="center"/>
          </w:tcPr>
          <w:p w14:paraId="6C5C3EFC" w14:textId="77777777" w:rsidR="0092118C" w:rsidRDefault="0092118C" w:rsidP="002F47E6">
            <w:pPr>
              <w:spacing w:after="60"/>
            </w:pPr>
            <w:r>
              <w:t>&lt;0.1</w:t>
            </w:r>
          </w:p>
        </w:tc>
        <w:tc>
          <w:tcPr>
            <w:tcW w:w="3210" w:type="dxa"/>
            <w:tcBorders>
              <w:top w:val="single" w:sz="4" w:space="0" w:color="434343"/>
              <w:left w:val="nil"/>
              <w:bottom w:val="nil"/>
              <w:right w:val="nil"/>
            </w:tcBorders>
            <w:shd w:val="clear" w:color="auto" w:fill="auto"/>
            <w:tcMar>
              <w:top w:w="100" w:type="dxa"/>
              <w:left w:w="100" w:type="dxa"/>
              <w:bottom w:w="100" w:type="dxa"/>
              <w:right w:w="100" w:type="dxa"/>
            </w:tcMar>
            <w:vAlign w:val="center"/>
          </w:tcPr>
          <w:p w14:paraId="29E938D1" w14:textId="77777777" w:rsidR="0092118C" w:rsidRDefault="0092118C" w:rsidP="002F47E6">
            <w:pPr>
              <w:spacing w:after="60"/>
            </w:pPr>
            <w:r>
              <w:t>LOW</w:t>
            </w:r>
          </w:p>
        </w:tc>
      </w:tr>
      <w:tr w:rsidR="0092118C" w14:paraId="71B1F239" w14:textId="77777777" w:rsidTr="00C83200">
        <w:trPr>
          <w:jc w:val="center"/>
        </w:trPr>
        <w:tc>
          <w:tcPr>
            <w:tcW w:w="3480" w:type="dxa"/>
            <w:tcBorders>
              <w:top w:val="nil"/>
              <w:left w:val="nil"/>
              <w:bottom w:val="nil"/>
              <w:right w:val="nil"/>
            </w:tcBorders>
            <w:shd w:val="clear" w:color="auto" w:fill="auto"/>
            <w:tcMar>
              <w:top w:w="100" w:type="dxa"/>
              <w:left w:w="100" w:type="dxa"/>
              <w:bottom w:w="100" w:type="dxa"/>
              <w:right w:w="100" w:type="dxa"/>
            </w:tcMar>
            <w:vAlign w:val="center"/>
          </w:tcPr>
          <w:p w14:paraId="67464549" w14:textId="77777777" w:rsidR="0092118C" w:rsidRDefault="0092118C" w:rsidP="002F47E6">
            <w:pPr>
              <w:spacing w:after="60"/>
            </w:pPr>
            <w:r>
              <w:t>&gt;= 0.1 and &lt; 0.2</w:t>
            </w:r>
          </w:p>
        </w:tc>
        <w:tc>
          <w:tcPr>
            <w:tcW w:w="3210" w:type="dxa"/>
            <w:tcBorders>
              <w:top w:val="nil"/>
              <w:left w:val="nil"/>
              <w:bottom w:val="nil"/>
              <w:right w:val="nil"/>
            </w:tcBorders>
            <w:shd w:val="clear" w:color="auto" w:fill="auto"/>
            <w:tcMar>
              <w:top w:w="100" w:type="dxa"/>
              <w:left w:w="100" w:type="dxa"/>
              <w:bottom w:w="100" w:type="dxa"/>
              <w:right w:w="100" w:type="dxa"/>
            </w:tcMar>
            <w:vAlign w:val="center"/>
          </w:tcPr>
          <w:p w14:paraId="0DDCFBBB" w14:textId="77777777" w:rsidR="0092118C" w:rsidRDefault="0092118C" w:rsidP="002F47E6">
            <w:pPr>
              <w:spacing w:after="60"/>
            </w:pPr>
            <w:r>
              <w:t>MEDIUM</w:t>
            </w:r>
          </w:p>
        </w:tc>
      </w:tr>
      <w:tr w:rsidR="0092118C" w14:paraId="36D3B816" w14:textId="77777777" w:rsidTr="00C83200">
        <w:trPr>
          <w:jc w:val="center"/>
        </w:trPr>
        <w:tc>
          <w:tcPr>
            <w:tcW w:w="3480" w:type="dxa"/>
            <w:tcBorders>
              <w:top w:val="nil"/>
              <w:left w:val="nil"/>
              <w:bottom w:val="nil"/>
              <w:right w:val="nil"/>
            </w:tcBorders>
            <w:shd w:val="clear" w:color="auto" w:fill="auto"/>
            <w:tcMar>
              <w:top w:w="100" w:type="dxa"/>
              <w:left w:w="100" w:type="dxa"/>
              <w:bottom w:w="100" w:type="dxa"/>
              <w:right w:w="100" w:type="dxa"/>
            </w:tcMar>
            <w:vAlign w:val="center"/>
          </w:tcPr>
          <w:p w14:paraId="52A664E0" w14:textId="77777777" w:rsidR="0092118C" w:rsidRDefault="0092118C" w:rsidP="002F47E6">
            <w:pPr>
              <w:spacing w:after="60"/>
            </w:pPr>
            <w:r>
              <w:t>&gt;= 0.2</w:t>
            </w:r>
          </w:p>
        </w:tc>
        <w:tc>
          <w:tcPr>
            <w:tcW w:w="3210" w:type="dxa"/>
            <w:tcBorders>
              <w:top w:val="nil"/>
              <w:left w:val="nil"/>
              <w:bottom w:val="nil"/>
              <w:right w:val="nil"/>
            </w:tcBorders>
            <w:shd w:val="clear" w:color="auto" w:fill="auto"/>
            <w:tcMar>
              <w:top w:w="100" w:type="dxa"/>
              <w:left w:w="100" w:type="dxa"/>
              <w:bottom w:w="100" w:type="dxa"/>
              <w:right w:w="100" w:type="dxa"/>
            </w:tcMar>
            <w:vAlign w:val="center"/>
          </w:tcPr>
          <w:p w14:paraId="5478BC11" w14:textId="77777777" w:rsidR="0092118C" w:rsidRDefault="0092118C" w:rsidP="002F47E6">
            <w:pPr>
              <w:spacing w:after="60"/>
            </w:pPr>
            <w:r>
              <w:t>HIGH</w:t>
            </w:r>
          </w:p>
        </w:tc>
      </w:tr>
    </w:tbl>
    <w:p w14:paraId="75BBC728" w14:textId="77777777" w:rsidR="0092118C" w:rsidRDefault="0092118C" w:rsidP="00F0442C">
      <w:bookmarkStart w:id="83" w:name="_j3opgsy31ppz" w:colFirst="0" w:colLast="0"/>
      <w:bookmarkEnd w:id="83"/>
      <w:r>
        <w:t>Overall rates</w:t>
      </w:r>
    </w:p>
    <w:tbl>
      <w:tblPr>
        <w:tblW w:w="5010" w:type="dxa"/>
        <w:jc w:val="center"/>
        <w:tblBorders>
          <w:top w:val="nil"/>
          <w:left w:val="nil"/>
          <w:bottom w:val="nil"/>
          <w:right w:val="nil"/>
          <w:insideH w:val="nil"/>
          <w:insideV w:val="nil"/>
        </w:tblBorders>
        <w:tblLayout w:type="fixed"/>
        <w:tblLook w:val="0600" w:firstRow="0" w:lastRow="0" w:firstColumn="0" w:lastColumn="0" w:noHBand="1" w:noVBand="1"/>
      </w:tblPr>
      <w:tblGrid>
        <w:gridCol w:w="1245"/>
        <w:gridCol w:w="2055"/>
        <w:gridCol w:w="1710"/>
      </w:tblGrid>
      <w:tr w:rsidR="0092118C" w14:paraId="19A68172" w14:textId="77777777" w:rsidTr="00C83200">
        <w:trPr>
          <w:trHeight w:val="445"/>
          <w:jc w:val="center"/>
        </w:trPr>
        <w:tc>
          <w:tcPr>
            <w:tcW w:w="1245" w:type="dxa"/>
            <w:tcBorders>
              <w:top w:val="nil"/>
              <w:left w:val="nil"/>
              <w:bottom w:val="nil"/>
              <w:right w:val="nil"/>
            </w:tcBorders>
            <w:tcMar>
              <w:top w:w="20" w:type="dxa"/>
              <w:left w:w="20" w:type="dxa"/>
              <w:bottom w:w="100" w:type="dxa"/>
              <w:right w:w="20" w:type="dxa"/>
            </w:tcMar>
            <w:vAlign w:val="center"/>
          </w:tcPr>
          <w:p w14:paraId="4B3224AB" w14:textId="77777777" w:rsidR="0092118C" w:rsidRDefault="0092118C" w:rsidP="002F47E6">
            <w:pPr>
              <w:spacing w:after="60"/>
            </w:pPr>
            <w:r>
              <w:t>Risk Level</w:t>
            </w:r>
          </w:p>
        </w:tc>
        <w:tc>
          <w:tcPr>
            <w:tcW w:w="3765" w:type="dxa"/>
            <w:gridSpan w:val="2"/>
            <w:tcBorders>
              <w:top w:val="nil"/>
              <w:left w:val="nil"/>
              <w:bottom w:val="nil"/>
              <w:right w:val="nil"/>
            </w:tcBorders>
            <w:tcMar>
              <w:top w:w="20" w:type="dxa"/>
              <w:left w:w="20" w:type="dxa"/>
              <w:bottom w:w="100" w:type="dxa"/>
              <w:right w:w="20" w:type="dxa"/>
            </w:tcMar>
            <w:vAlign w:val="center"/>
          </w:tcPr>
          <w:p w14:paraId="5DB591C8" w14:textId="77777777" w:rsidR="0092118C" w:rsidRDefault="0092118C" w:rsidP="002F47E6">
            <w:pPr>
              <w:spacing w:after="60"/>
            </w:pPr>
            <w:r>
              <w:t>% Hospitalised (Sample size)</w:t>
            </w:r>
          </w:p>
        </w:tc>
      </w:tr>
      <w:tr w:rsidR="0092118C" w14:paraId="52445DF9" w14:textId="77777777" w:rsidTr="00C83200">
        <w:trPr>
          <w:trHeight w:val="445"/>
          <w:jc w:val="center"/>
        </w:trPr>
        <w:tc>
          <w:tcPr>
            <w:tcW w:w="1245" w:type="dxa"/>
            <w:tcBorders>
              <w:top w:val="nil"/>
              <w:left w:val="nil"/>
              <w:bottom w:val="nil"/>
              <w:right w:val="nil"/>
            </w:tcBorders>
            <w:shd w:val="clear" w:color="auto" w:fill="auto"/>
            <w:tcMar>
              <w:top w:w="20" w:type="dxa"/>
              <w:left w:w="20" w:type="dxa"/>
              <w:bottom w:w="100" w:type="dxa"/>
              <w:right w:w="20" w:type="dxa"/>
            </w:tcMar>
            <w:vAlign w:val="center"/>
          </w:tcPr>
          <w:p w14:paraId="23C0B973" w14:textId="77777777" w:rsidR="0092118C" w:rsidRDefault="0092118C" w:rsidP="002F47E6">
            <w:pPr>
              <w:spacing w:after="60"/>
            </w:pPr>
          </w:p>
        </w:tc>
        <w:tc>
          <w:tcPr>
            <w:tcW w:w="2055" w:type="dxa"/>
            <w:tcBorders>
              <w:top w:val="nil"/>
              <w:left w:val="nil"/>
              <w:bottom w:val="nil"/>
              <w:right w:val="nil"/>
            </w:tcBorders>
            <w:shd w:val="clear" w:color="auto" w:fill="auto"/>
            <w:tcMar>
              <w:top w:w="20" w:type="dxa"/>
              <w:left w:w="20" w:type="dxa"/>
              <w:bottom w:w="100" w:type="dxa"/>
              <w:right w:w="20" w:type="dxa"/>
            </w:tcMar>
            <w:vAlign w:val="center"/>
          </w:tcPr>
          <w:p w14:paraId="33972BBF" w14:textId="77777777" w:rsidR="0092118C" w:rsidRDefault="0092118C" w:rsidP="002F47E6">
            <w:pPr>
              <w:spacing w:after="60"/>
            </w:pPr>
            <w:r>
              <w:t>Delta</w:t>
            </w:r>
          </w:p>
        </w:tc>
        <w:tc>
          <w:tcPr>
            <w:tcW w:w="1710" w:type="dxa"/>
            <w:tcBorders>
              <w:top w:val="nil"/>
              <w:left w:val="nil"/>
              <w:bottom w:val="nil"/>
              <w:right w:val="nil"/>
            </w:tcBorders>
            <w:shd w:val="clear" w:color="auto" w:fill="auto"/>
            <w:tcMar>
              <w:top w:w="20" w:type="dxa"/>
              <w:left w:w="20" w:type="dxa"/>
              <w:bottom w:w="100" w:type="dxa"/>
              <w:right w:w="20" w:type="dxa"/>
            </w:tcMar>
            <w:vAlign w:val="center"/>
          </w:tcPr>
          <w:p w14:paraId="4976165A" w14:textId="77777777" w:rsidR="0092118C" w:rsidRDefault="0092118C" w:rsidP="002F47E6">
            <w:pPr>
              <w:spacing w:after="60"/>
            </w:pPr>
            <w:r>
              <w:t>Omicron (mixed)</w:t>
            </w:r>
          </w:p>
        </w:tc>
      </w:tr>
      <w:tr w:rsidR="0092118C" w14:paraId="38EA720A" w14:textId="77777777" w:rsidTr="00C83200">
        <w:trPr>
          <w:trHeight w:val="445"/>
          <w:jc w:val="center"/>
        </w:trPr>
        <w:tc>
          <w:tcPr>
            <w:tcW w:w="1245" w:type="dxa"/>
            <w:tcBorders>
              <w:top w:val="nil"/>
              <w:left w:val="nil"/>
              <w:bottom w:val="nil"/>
              <w:right w:val="nil"/>
            </w:tcBorders>
            <w:shd w:val="clear" w:color="auto" w:fill="auto"/>
            <w:tcMar>
              <w:top w:w="20" w:type="dxa"/>
              <w:left w:w="20" w:type="dxa"/>
              <w:bottom w:w="100" w:type="dxa"/>
              <w:right w:w="20" w:type="dxa"/>
            </w:tcMar>
            <w:vAlign w:val="center"/>
          </w:tcPr>
          <w:p w14:paraId="23D60D26" w14:textId="77777777" w:rsidR="0092118C" w:rsidRDefault="0092118C" w:rsidP="002F47E6">
            <w:pPr>
              <w:spacing w:after="60"/>
            </w:pPr>
            <w:r>
              <w:t>OVERALL</w:t>
            </w:r>
          </w:p>
        </w:tc>
        <w:tc>
          <w:tcPr>
            <w:tcW w:w="2055" w:type="dxa"/>
            <w:tcBorders>
              <w:top w:val="nil"/>
              <w:left w:val="nil"/>
              <w:bottom w:val="nil"/>
              <w:right w:val="single" w:sz="4" w:space="0" w:color="000000"/>
            </w:tcBorders>
            <w:tcMar>
              <w:top w:w="20" w:type="dxa"/>
              <w:left w:w="20" w:type="dxa"/>
              <w:bottom w:w="100" w:type="dxa"/>
              <w:right w:w="20" w:type="dxa"/>
            </w:tcMar>
            <w:vAlign w:val="bottom"/>
          </w:tcPr>
          <w:p w14:paraId="65C32FA9" w14:textId="77777777" w:rsidR="0092118C" w:rsidRDefault="0092118C" w:rsidP="002F47E6">
            <w:pPr>
              <w:spacing w:after="60"/>
            </w:pPr>
            <w:r>
              <w:t>8.3% (1,056)</w:t>
            </w:r>
          </w:p>
        </w:tc>
        <w:tc>
          <w:tcPr>
            <w:tcW w:w="1710" w:type="dxa"/>
            <w:tcBorders>
              <w:top w:val="nil"/>
              <w:left w:val="single" w:sz="4" w:space="0" w:color="000000"/>
              <w:bottom w:val="nil"/>
              <w:right w:val="nil"/>
            </w:tcBorders>
            <w:tcMar>
              <w:top w:w="20" w:type="dxa"/>
              <w:left w:w="20" w:type="dxa"/>
              <w:bottom w:w="100" w:type="dxa"/>
              <w:right w:w="20" w:type="dxa"/>
            </w:tcMar>
            <w:vAlign w:val="bottom"/>
          </w:tcPr>
          <w:p w14:paraId="0C0863D4" w14:textId="77777777" w:rsidR="0092118C" w:rsidRDefault="0092118C" w:rsidP="002F47E6">
            <w:pPr>
              <w:spacing w:after="60"/>
            </w:pPr>
            <w:r>
              <w:t>3.5% (3,151)</w:t>
            </w:r>
          </w:p>
        </w:tc>
      </w:tr>
      <w:tr w:rsidR="0092118C" w14:paraId="4AB1A11C" w14:textId="77777777" w:rsidTr="00C83200">
        <w:trPr>
          <w:trHeight w:val="445"/>
          <w:jc w:val="center"/>
        </w:trPr>
        <w:tc>
          <w:tcPr>
            <w:tcW w:w="1245" w:type="dxa"/>
            <w:tcBorders>
              <w:top w:val="nil"/>
              <w:left w:val="nil"/>
              <w:bottom w:val="nil"/>
              <w:right w:val="nil"/>
            </w:tcBorders>
            <w:shd w:val="clear" w:color="auto" w:fill="auto"/>
            <w:tcMar>
              <w:top w:w="20" w:type="dxa"/>
              <w:left w:w="20" w:type="dxa"/>
              <w:bottom w:w="100" w:type="dxa"/>
              <w:right w:w="20" w:type="dxa"/>
            </w:tcMar>
            <w:vAlign w:val="center"/>
          </w:tcPr>
          <w:p w14:paraId="1525C20D" w14:textId="77777777" w:rsidR="0092118C" w:rsidRDefault="0092118C" w:rsidP="002F47E6">
            <w:pPr>
              <w:spacing w:after="60"/>
            </w:pPr>
            <w:r>
              <w:t>LOW</w:t>
            </w:r>
          </w:p>
        </w:tc>
        <w:tc>
          <w:tcPr>
            <w:tcW w:w="2055" w:type="dxa"/>
            <w:tcBorders>
              <w:top w:val="nil"/>
              <w:left w:val="nil"/>
              <w:bottom w:val="nil"/>
              <w:right w:val="single" w:sz="4" w:space="0" w:color="000000"/>
            </w:tcBorders>
            <w:tcMar>
              <w:top w:w="20" w:type="dxa"/>
              <w:left w:w="20" w:type="dxa"/>
              <w:bottom w:w="100" w:type="dxa"/>
              <w:right w:w="20" w:type="dxa"/>
            </w:tcMar>
            <w:vAlign w:val="bottom"/>
          </w:tcPr>
          <w:p w14:paraId="64922D16" w14:textId="77777777" w:rsidR="0092118C" w:rsidRDefault="0092118C" w:rsidP="002F47E6">
            <w:pPr>
              <w:spacing w:after="60"/>
            </w:pPr>
            <w:r>
              <w:t>4.0% (645)</w:t>
            </w:r>
          </w:p>
        </w:tc>
        <w:tc>
          <w:tcPr>
            <w:tcW w:w="1710" w:type="dxa"/>
            <w:tcBorders>
              <w:top w:val="nil"/>
              <w:left w:val="single" w:sz="4" w:space="0" w:color="000000"/>
              <w:bottom w:val="nil"/>
              <w:right w:val="nil"/>
            </w:tcBorders>
            <w:tcMar>
              <w:top w:w="20" w:type="dxa"/>
              <w:left w:w="20" w:type="dxa"/>
              <w:bottom w:w="100" w:type="dxa"/>
              <w:right w:w="20" w:type="dxa"/>
            </w:tcMar>
            <w:vAlign w:val="bottom"/>
          </w:tcPr>
          <w:p w14:paraId="56D87FF4" w14:textId="77777777" w:rsidR="0092118C" w:rsidRDefault="0092118C" w:rsidP="002F47E6">
            <w:pPr>
              <w:spacing w:after="60"/>
            </w:pPr>
            <w:r>
              <w:t>2.3% (2,571)</w:t>
            </w:r>
          </w:p>
        </w:tc>
      </w:tr>
      <w:tr w:rsidR="0092118C" w14:paraId="48B1B7CB" w14:textId="77777777" w:rsidTr="00C83200">
        <w:trPr>
          <w:trHeight w:val="445"/>
          <w:jc w:val="center"/>
        </w:trPr>
        <w:tc>
          <w:tcPr>
            <w:tcW w:w="1245" w:type="dxa"/>
            <w:tcBorders>
              <w:top w:val="nil"/>
              <w:left w:val="nil"/>
              <w:bottom w:val="nil"/>
              <w:right w:val="nil"/>
            </w:tcBorders>
            <w:shd w:val="clear" w:color="auto" w:fill="auto"/>
            <w:tcMar>
              <w:top w:w="20" w:type="dxa"/>
              <w:left w:w="20" w:type="dxa"/>
              <w:bottom w:w="100" w:type="dxa"/>
              <w:right w:w="20" w:type="dxa"/>
            </w:tcMar>
            <w:vAlign w:val="center"/>
          </w:tcPr>
          <w:p w14:paraId="1B7E977A" w14:textId="77777777" w:rsidR="0092118C" w:rsidRDefault="0092118C" w:rsidP="002F47E6">
            <w:pPr>
              <w:spacing w:after="60"/>
            </w:pPr>
            <w:r>
              <w:t>MEDIUM</w:t>
            </w:r>
          </w:p>
        </w:tc>
        <w:tc>
          <w:tcPr>
            <w:tcW w:w="2055" w:type="dxa"/>
            <w:tcBorders>
              <w:top w:val="nil"/>
              <w:left w:val="nil"/>
              <w:bottom w:val="nil"/>
              <w:right w:val="single" w:sz="4" w:space="0" w:color="000000"/>
            </w:tcBorders>
            <w:tcMar>
              <w:top w:w="20" w:type="dxa"/>
              <w:left w:w="20" w:type="dxa"/>
              <w:bottom w:w="100" w:type="dxa"/>
              <w:right w:w="20" w:type="dxa"/>
            </w:tcMar>
            <w:vAlign w:val="bottom"/>
          </w:tcPr>
          <w:p w14:paraId="6285D0CD" w14:textId="77777777" w:rsidR="0092118C" w:rsidRDefault="0092118C" w:rsidP="002F47E6">
            <w:pPr>
              <w:spacing w:after="60"/>
            </w:pPr>
            <w:r>
              <w:t>10.7% (298)</w:t>
            </w:r>
          </w:p>
        </w:tc>
        <w:tc>
          <w:tcPr>
            <w:tcW w:w="1710" w:type="dxa"/>
            <w:tcBorders>
              <w:top w:val="nil"/>
              <w:left w:val="single" w:sz="4" w:space="0" w:color="000000"/>
              <w:bottom w:val="nil"/>
              <w:right w:val="nil"/>
            </w:tcBorders>
            <w:tcMar>
              <w:top w:w="20" w:type="dxa"/>
              <w:left w:w="20" w:type="dxa"/>
              <w:bottom w:w="100" w:type="dxa"/>
              <w:right w:w="20" w:type="dxa"/>
            </w:tcMar>
            <w:vAlign w:val="bottom"/>
          </w:tcPr>
          <w:p w14:paraId="42A82C21" w14:textId="77777777" w:rsidR="0092118C" w:rsidRDefault="0092118C" w:rsidP="002F47E6">
            <w:pPr>
              <w:spacing w:after="60"/>
            </w:pPr>
            <w:r>
              <w:t>4.7% (448)</w:t>
            </w:r>
          </w:p>
        </w:tc>
      </w:tr>
      <w:tr w:rsidR="0092118C" w14:paraId="3AEAB5D0" w14:textId="77777777" w:rsidTr="00C83200">
        <w:trPr>
          <w:trHeight w:val="415"/>
          <w:jc w:val="center"/>
        </w:trPr>
        <w:tc>
          <w:tcPr>
            <w:tcW w:w="1245" w:type="dxa"/>
            <w:tcBorders>
              <w:top w:val="nil"/>
              <w:left w:val="nil"/>
              <w:bottom w:val="nil"/>
              <w:right w:val="nil"/>
            </w:tcBorders>
            <w:shd w:val="clear" w:color="auto" w:fill="auto"/>
            <w:tcMar>
              <w:top w:w="20" w:type="dxa"/>
              <w:left w:w="20" w:type="dxa"/>
              <w:bottom w:w="100" w:type="dxa"/>
              <w:right w:w="20" w:type="dxa"/>
            </w:tcMar>
            <w:vAlign w:val="center"/>
          </w:tcPr>
          <w:p w14:paraId="64E4BD5C" w14:textId="77777777" w:rsidR="0092118C" w:rsidRDefault="0092118C" w:rsidP="002F47E6">
            <w:pPr>
              <w:spacing w:after="60"/>
            </w:pPr>
            <w:r>
              <w:t>HIGH</w:t>
            </w:r>
          </w:p>
        </w:tc>
        <w:tc>
          <w:tcPr>
            <w:tcW w:w="2055" w:type="dxa"/>
            <w:tcBorders>
              <w:top w:val="nil"/>
              <w:left w:val="nil"/>
              <w:bottom w:val="nil"/>
              <w:right w:val="single" w:sz="4" w:space="0" w:color="000000"/>
            </w:tcBorders>
            <w:tcMar>
              <w:top w:w="20" w:type="dxa"/>
              <w:left w:w="20" w:type="dxa"/>
              <w:bottom w:w="100" w:type="dxa"/>
              <w:right w:w="20" w:type="dxa"/>
            </w:tcMar>
            <w:vAlign w:val="bottom"/>
          </w:tcPr>
          <w:p w14:paraId="364171BA" w14:textId="77777777" w:rsidR="0092118C" w:rsidRDefault="0092118C" w:rsidP="002F47E6">
            <w:pPr>
              <w:spacing w:after="60"/>
            </w:pPr>
            <w:r>
              <w:t>26.6% (113)</w:t>
            </w:r>
          </w:p>
        </w:tc>
        <w:tc>
          <w:tcPr>
            <w:tcW w:w="1710" w:type="dxa"/>
            <w:tcBorders>
              <w:top w:val="nil"/>
              <w:left w:val="single" w:sz="4" w:space="0" w:color="000000"/>
              <w:bottom w:val="nil"/>
              <w:right w:val="nil"/>
            </w:tcBorders>
            <w:tcMar>
              <w:top w:w="20" w:type="dxa"/>
              <w:left w:w="20" w:type="dxa"/>
              <w:bottom w:w="100" w:type="dxa"/>
              <w:right w:w="20" w:type="dxa"/>
            </w:tcMar>
            <w:vAlign w:val="bottom"/>
          </w:tcPr>
          <w:p w14:paraId="07B4B75A" w14:textId="77777777" w:rsidR="0092118C" w:rsidRDefault="0092118C" w:rsidP="002F47E6">
            <w:pPr>
              <w:spacing w:after="60"/>
            </w:pPr>
            <w:r>
              <w:t>21.2% (132)</w:t>
            </w:r>
          </w:p>
        </w:tc>
      </w:tr>
    </w:tbl>
    <w:p w14:paraId="594DB64A" w14:textId="77777777" w:rsidR="0092118C" w:rsidRDefault="0092118C" w:rsidP="006934CC">
      <w:pPr>
        <w:pStyle w:val="Heading3"/>
      </w:pPr>
      <w:bookmarkStart w:id="84" w:name="_Toc110340872"/>
      <w:r>
        <w:t>Interpretation</w:t>
      </w:r>
      <w:bookmarkEnd w:id="84"/>
    </w:p>
    <w:p w14:paraId="15572AE6" w14:textId="77777777" w:rsidR="0092118C" w:rsidRDefault="0092118C" w:rsidP="00717C63">
      <w:pPr>
        <w:numPr>
          <w:ilvl w:val="0"/>
          <w:numId w:val="33"/>
        </w:numPr>
      </w:pPr>
      <w:r>
        <w:t>Used as a ranking tool, the risk score means we would be more likely to call people who would be later hospitalised than if we called people at random.</w:t>
      </w:r>
    </w:p>
    <w:p w14:paraId="4C157040" w14:textId="77777777" w:rsidR="0092118C" w:rsidRDefault="0092118C" w:rsidP="00717C63">
      <w:pPr>
        <w:numPr>
          <w:ilvl w:val="0"/>
          <w:numId w:val="33"/>
        </w:numPr>
      </w:pPr>
      <w:r>
        <w:t xml:space="preserve">For the Omicron cases, had we called the 132 cases in the highest risk group, we would have reached ~28 people (21.2%) who were eventually hospitalised.  </w:t>
      </w:r>
    </w:p>
    <w:p w14:paraId="6D803804" w14:textId="77777777" w:rsidR="0092118C" w:rsidRDefault="0092118C" w:rsidP="00717C63">
      <w:pPr>
        <w:numPr>
          <w:ilvl w:val="0"/>
          <w:numId w:val="33"/>
        </w:numPr>
      </w:pPr>
      <w:r>
        <w:t xml:space="preserve">By contrast, had we called 132 people at random, we would have reached ~5 people (based on prevalence of 3.5%) who were eventually hospitalised.  This is 18% of the number successfully identified above using the risk score. </w:t>
      </w:r>
    </w:p>
    <w:p w14:paraId="55E3E242" w14:textId="77777777" w:rsidR="0092118C" w:rsidRPr="00366D56" w:rsidRDefault="0092118C" w:rsidP="00F0442C">
      <w:pPr>
        <w:rPr>
          <w:rStyle w:val="IntenseEmphasis"/>
        </w:rPr>
      </w:pPr>
      <w:bookmarkStart w:id="85" w:name="_rbz8d0iw5is0" w:colFirst="0" w:colLast="0"/>
      <w:bookmarkEnd w:id="85"/>
      <w:r w:rsidRPr="00366D56">
        <w:rPr>
          <w:rStyle w:val="IntenseEmphasis"/>
        </w:rPr>
        <w:t>By age</w:t>
      </w:r>
    </w:p>
    <w:p w14:paraId="226BDE90" w14:textId="77777777" w:rsidR="0092118C" w:rsidRDefault="0092118C" w:rsidP="00F0442C">
      <w:r>
        <w:t>Note that at some risk levels across both cohorts, the hospitalisation rate for the 18-39 year age group is higher than for older age groups.  This may be due to missing cases from the denominator where people with COVID-19 have either not been tested, or not reported a test.  Small sample size is also a factor. Group composition within each age band, with respect to vaccination status and ethnicity, may also be a contributing factor.</w:t>
      </w:r>
    </w:p>
    <w:tbl>
      <w:tblPr>
        <w:tblW w:w="9032" w:type="dxa"/>
        <w:jc w:val="center"/>
        <w:tblBorders>
          <w:top w:val="nil"/>
          <w:left w:val="nil"/>
          <w:bottom w:val="nil"/>
          <w:right w:val="nil"/>
          <w:insideH w:val="nil"/>
          <w:insideV w:val="nil"/>
        </w:tblBorders>
        <w:tblLayout w:type="fixed"/>
        <w:tblLook w:val="0600" w:firstRow="0" w:lastRow="0" w:firstColumn="0" w:lastColumn="0" w:noHBand="1" w:noVBand="1"/>
      </w:tblPr>
      <w:tblGrid>
        <w:gridCol w:w="2551"/>
        <w:gridCol w:w="1380"/>
        <w:gridCol w:w="2046"/>
        <w:gridCol w:w="1549"/>
        <w:gridCol w:w="1506"/>
      </w:tblGrid>
      <w:tr w:rsidR="0092118C" w:rsidRPr="00C07C10" w14:paraId="1895798F" w14:textId="77777777" w:rsidTr="000F1068">
        <w:trPr>
          <w:trHeight w:val="415"/>
          <w:jc w:val="center"/>
        </w:trPr>
        <w:tc>
          <w:tcPr>
            <w:tcW w:w="2551" w:type="dxa"/>
            <w:tcBorders>
              <w:top w:val="nil"/>
              <w:left w:val="nil"/>
              <w:bottom w:val="nil"/>
              <w:right w:val="nil"/>
            </w:tcBorders>
            <w:tcMar>
              <w:top w:w="20" w:type="dxa"/>
              <w:left w:w="20" w:type="dxa"/>
              <w:bottom w:w="100" w:type="dxa"/>
              <w:right w:w="20" w:type="dxa"/>
            </w:tcMar>
            <w:vAlign w:val="center"/>
          </w:tcPr>
          <w:p w14:paraId="18FAECEF" w14:textId="7588D2A0" w:rsidR="0092118C" w:rsidRPr="00C07C10" w:rsidRDefault="0092118C" w:rsidP="00FD2353">
            <w:pPr>
              <w:spacing w:after="0"/>
              <w:rPr>
                <w:b/>
                <w:bCs/>
              </w:rPr>
            </w:pPr>
            <w:r w:rsidRPr="00C07C10">
              <w:rPr>
                <w:b/>
                <w:bCs/>
              </w:rPr>
              <w:t>​​Cohort</w:t>
            </w:r>
          </w:p>
        </w:tc>
        <w:tc>
          <w:tcPr>
            <w:tcW w:w="1380" w:type="dxa"/>
            <w:tcBorders>
              <w:top w:val="nil"/>
              <w:left w:val="nil"/>
              <w:bottom w:val="nil"/>
              <w:right w:val="nil"/>
            </w:tcBorders>
            <w:tcMar>
              <w:top w:w="20" w:type="dxa"/>
              <w:left w:w="20" w:type="dxa"/>
              <w:bottom w:w="100" w:type="dxa"/>
              <w:right w:w="20" w:type="dxa"/>
            </w:tcMar>
            <w:vAlign w:val="center"/>
          </w:tcPr>
          <w:p w14:paraId="6D604E89" w14:textId="77777777" w:rsidR="0092118C" w:rsidRPr="00C07C10" w:rsidRDefault="0092118C" w:rsidP="00FD2353">
            <w:pPr>
              <w:spacing w:after="0"/>
              <w:rPr>
                <w:b/>
                <w:bCs/>
              </w:rPr>
            </w:pPr>
            <w:r w:rsidRPr="00C07C10">
              <w:rPr>
                <w:b/>
                <w:bCs/>
              </w:rPr>
              <w:t>Risk Level</w:t>
            </w:r>
          </w:p>
        </w:tc>
        <w:tc>
          <w:tcPr>
            <w:tcW w:w="5101" w:type="dxa"/>
            <w:gridSpan w:val="3"/>
            <w:tcBorders>
              <w:top w:val="nil"/>
              <w:left w:val="nil"/>
              <w:bottom w:val="nil"/>
              <w:right w:val="nil"/>
            </w:tcBorders>
            <w:tcMar>
              <w:top w:w="20" w:type="dxa"/>
              <w:left w:w="20" w:type="dxa"/>
              <w:bottom w:w="100" w:type="dxa"/>
              <w:right w:w="20" w:type="dxa"/>
            </w:tcMar>
            <w:vAlign w:val="center"/>
          </w:tcPr>
          <w:p w14:paraId="22B1C313" w14:textId="77777777" w:rsidR="0092118C" w:rsidRPr="00C07C10" w:rsidRDefault="0092118C" w:rsidP="00FD2353">
            <w:pPr>
              <w:spacing w:after="0"/>
              <w:rPr>
                <w:b/>
                <w:bCs/>
              </w:rPr>
            </w:pPr>
            <w:r w:rsidRPr="00C07C10">
              <w:rPr>
                <w:b/>
                <w:bCs/>
              </w:rPr>
              <w:t>% Hospitalised (Sample size)</w:t>
            </w:r>
          </w:p>
        </w:tc>
      </w:tr>
      <w:tr w:rsidR="0092118C" w14:paraId="308BBA70" w14:textId="77777777" w:rsidTr="000F1068">
        <w:trPr>
          <w:trHeight w:val="415"/>
          <w:jc w:val="center"/>
        </w:trPr>
        <w:tc>
          <w:tcPr>
            <w:tcW w:w="2551" w:type="dxa"/>
            <w:tcBorders>
              <w:top w:val="nil"/>
              <w:left w:val="nil"/>
              <w:bottom w:val="nil"/>
              <w:right w:val="nil"/>
            </w:tcBorders>
            <w:shd w:val="clear" w:color="auto" w:fill="auto"/>
            <w:tcMar>
              <w:top w:w="20" w:type="dxa"/>
              <w:left w:w="20" w:type="dxa"/>
              <w:bottom w:w="100" w:type="dxa"/>
              <w:right w:w="20" w:type="dxa"/>
            </w:tcMar>
            <w:vAlign w:val="center"/>
          </w:tcPr>
          <w:p w14:paraId="39652BA1" w14:textId="77777777" w:rsidR="0092118C" w:rsidRDefault="0092118C" w:rsidP="00FD2353">
            <w:pPr>
              <w:spacing w:after="0"/>
            </w:pPr>
          </w:p>
        </w:tc>
        <w:tc>
          <w:tcPr>
            <w:tcW w:w="1380" w:type="dxa"/>
            <w:tcBorders>
              <w:top w:val="nil"/>
              <w:left w:val="nil"/>
              <w:bottom w:val="nil"/>
              <w:right w:val="nil"/>
            </w:tcBorders>
            <w:shd w:val="clear" w:color="auto" w:fill="auto"/>
            <w:tcMar>
              <w:top w:w="20" w:type="dxa"/>
              <w:left w:w="20" w:type="dxa"/>
              <w:bottom w:w="100" w:type="dxa"/>
              <w:right w:w="20" w:type="dxa"/>
            </w:tcMar>
            <w:vAlign w:val="center"/>
          </w:tcPr>
          <w:p w14:paraId="7947A0AB" w14:textId="77777777" w:rsidR="0092118C" w:rsidRDefault="0092118C" w:rsidP="00FD2353">
            <w:pPr>
              <w:spacing w:after="0"/>
            </w:pPr>
          </w:p>
        </w:tc>
        <w:tc>
          <w:tcPr>
            <w:tcW w:w="2046" w:type="dxa"/>
            <w:tcBorders>
              <w:top w:val="nil"/>
              <w:left w:val="nil"/>
              <w:bottom w:val="nil"/>
              <w:right w:val="nil"/>
            </w:tcBorders>
            <w:shd w:val="clear" w:color="auto" w:fill="auto"/>
            <w:tcMar>
              <w:top w:w="20" w:type="dxa"/>
              <w:left w:w="20" w:type="dxa"/>
              <w:bottom w:w="100" w:type="dxa"/>
              <w:right w:w="20" w:type="dxa"/>
            </w:tcMar>
            <w:vAlign w:val="center"/>
          </w:tcPr>
          <w:p w14:paraId="4BEBB083" w14:textId="77777777" w:rsidR="0092118C" w:rsidRPr="00C07C10" w:rsidRDefault="0092118C" w:rsidP="00FD2353">
            <w:pPr>
              <w:spacing w:after="0"/>
              <w:rPr>
                <w:b/>
                <w:bCs/>
              </w:rPr>
            </w:pPr>
            <w:r w:rsidRPr="00C07C10">
              <w:rPr>
                <w:b/>
                <w:bCs/>
              </w:rPr>
              <w:t>18 - 39yr</w:t>
            </w:r>
          </w:p>
        </w:tc>
        <w:tc>
          <w:tcPr>
            <w:tcW w:w="1549" w:type="dxa"/>
            <w:tcBorders>
              <w:top w:val="nil"/>
              <w:left w:val="nil"/>
              <w:bottom w:val="nil"/>
              <w:right w:val="nil"/>
            </w:tcBorders>
            <w:shd w:val="clear" w:color="auto" w:fill="auto"/>
            <w:tcMar>
              <w:top w:w="20" w:type="dxa"/>
              <w:left w:w="20" w:type="dxa"/>
              <w:bottom w:w="100" w:type="dxa"/>
              <w:right w:w="20" w:type="dxa"/>
            </w:tcMar>
            <w:vAlign w:val="center"/>
          </w:tcPr>
          <w:p w14:paraId="2BDF7D1D" w14:textId="77777777" w:rsidR="0092118C" w:rsidRPr="00C07C10" w:rsidRDefault="0092118C" w:rsidP="00FD2353">
            <w:pPr>
              <w:spacing w:after="0"/>
              <w:rPr>
                <w:b/>
                <w:bCs/>
              </w:rPr>
            </w:pPr>
            <w:r w:rsidRPr="00C07C10">
              <w:rPr>
                <w:b/>
                <w:bCs/>
              </w:rPr>
              <w:t>40 - 59yr</w:t>
            </w:r>
          </w:p>
        </w:tc>
        <w:tc>
          <w:tcPr>
            <w:tcW w:w="1506" w:type="dxa"/>
            <w:tcBorders>
              <w:top w:val="nil"/>
              <w:left w:val="nil"/>
              <w:bottom w:val="nil"/>
              <w:right w:val="nil"/>
            </w:tcBorders>
            <w:shd w:val="clear" w:color="auto" w:fill="auto"/>
            <w:tcMar>
              <w:top w:w="20" w:type="dxa"/>
              <w:left w:w="20" w:type="dxa"/>
              <w:bottom w:w="100" w:type="dxa"/>
              <w:right w:w="20" w:type="dxa"/>
            </w:tcMar>
            <w:vAlign w:val="center"/>
          </w:tcPr>
          <w:p w14:paraId="37CF8E1D" w14:textId="77777777" w:rsidR="0092118C" w:rsidRPr="00C07C10" w:rsidRDefault="0092118C" w:rsidP="00FD2353">
            <w:pPr>
              <w:spacing w:after="0"/>
              <w:rPr>
                <w:b/>
                <w:bCs/>
              </w:rPr>
            </w:pPr>
            <w:r w:rsidRPr="00C07C10">
              <w:rPr>
                <w:b/>
                <w:bCs/>
              </w:rPr>
              <w:t>60yr+</w:t>
            </w:r>
          </w:p>
        </w:tc>
      </w:tr>
      <w:tr w:rsidR="0092118C" w14:paraId="2C604D2C" w14:textId="77777777" w:rsidTr="000F1068">
        <w:trPr>
          <w:trHeight w:val="415"/>
          <w:jc w:val="center"/>
        </w:trPr>
        <w:tc>
          <w:tcPr>
            <w:tcW w:w="2551" w:type="dxa"/>
            <w:tcBorders>
              <w:top w:val="nil"/>
              <w:left w:val="nil"/>
              <w:bottom w:val="nil"/>
              <w:right w:val="nil"/>
            </w:tcBorders>
            <w:shd w:val="clear" w:color="auto" w:fill="auto"/>
            <w:tcMar>
              <w:top w:w="20" w:type="dxa"/>
              <w:left w:w="20" w:type="dxa"/>
              <w:bottom w:w="100" w:type="dxa"/>
              <w:right w:w="20" w:type="dxa"/>
            </w:tcMar>
            <w:vAlign w:val="center"/>
          </w:tcPr>
          <w:p w14:paraId="7B7C3499" w14:textId="77777777" w:rsidR="0092118C" w:rsidRDefault="0092118C" w:rsidP="00FD2353">
            <w:pPr>
              <w:spacing w:after="0"/>
            </w:pPr>
          </w:p>
        </w:tc>
        <w:tc>
          <w:tcPr>
            <w:tcW w:w="1380" w:type="dxa"/>
            <w:tcBorders>
              <w:top w:val="nil"/>
              <w:left w:val="nil"/>
              <w:bottom w:val="nil"/>
              <w:right w:val="nil"/>
            </w:tcBorders>
            <w:shd w:val="clear" w:color="auto" w:fill="auto"/>
            <w:tcMar>
              <w:top w:w="20" w:type="dxa"/>
              <w:left w:w="20" w:type="dxa"/>
              <w:bottom w:w="100" w:type="dxa"/>
              <w:right w:w="20" w:type="dxa"/>
            </w:tcMar>
            <w:vAlign w:val="center"/>
          </w:tcPr>
          <w:p w14:paraId="66FAD095" w14:textId="77777777" w:rsidR="0092118C" w:rsidRDefault="0092118C" w:rsidP="00FD2353">
            <w:pPr>
              <w:spacing w:after="0"/>
            </w:pPr>
            <w:r>
              <w:t>OVERALL</w:t>
            </w:r>
          </w:p>
        </w:tc>
        <w:tc>
          <w:tcPr>
            <w:tcW w:w="2046" w:type="dxa"/>
            <w:tcBorders>
              <w:top w:val="nil"/>
              <w:left w:val="nil"/>
              <w:bottom w:val="nil"/>
              <w:right w:val="nil"/>
            </w:tcBorders>
            <w:tcMar>
              <w:top w:w="20" w:type="dxa"/>
              <w:left w:w="20" w:type="dxa"/>
              <w:bottom w:w="100" w:type="dxa"/>
              <w:right w:w="20" w:type="dxa"/>
            </w:tcMar>
            <w:vAlign w:val="bottom"/>
          </w:tcPr>
          <w:p w14:paraId="3F20DFD6" w14:textId="77777777" w:rsidR="0092118C" w:rsidRDefault="0092118C" w:rsidP="00FD2353">
            <w:pPr>
              <w:spacing w:after="0"/>
            </w:pPr>
            <w:r>
              <w:t>7.1% (619)</w:t>
            </w:r>
          </w:p>
        </w:tc>
        <w:tc>
          <w:tcPr>
            <w:tcW w:w="1549" w:type="dxa"/>
            <w:tcBorders>
              <w:top w:val="nil"/>
              <w:left w:val="nil"/>
              <w:bottom w:val="nil"/>
              <w:right w:val="nil"/>
            </w:tcBorders>
            <w:tcMar>
              <w:top w:w="20" w:type="dxa"/>
              <w:left w:w="20" w:type="dxa"/>
              <w:bottom w:w="100" w:type="dxa"/>
              <w:right w:w="20" w:type="dxa"/>
            </w:tcMar>
            <w:vAlign w:val="bottom"/>
          </w:tcPr>
          <w:p w14:paraId="6B37EA4F" w14:textId="77777777" w:rsidR="0092118C" w:rsidRDefault="0092118C" w:rsidP="00FD2353">
            <w:pPr>
              <w:spacing w:after="0"/>
            </w:pPr>
            <w:r>
              <w:t>7.7% (324)</w:t>
            </w:r>
          </w:p>
        </w:tc>
        <w:tc>
          <w:tcPr>
            <w:tcW w:w="1506" w:type="dxa"/>
            <w:tcBorders>
              <w:top w:val="nil"/>
              <w:left w:val="nil"/>
              <w:bottom w:val="nil"/>
              <w:right w:val="nil"/>
            </w:tcBorders>
            <w:shd w:val="clear" w:color="auto" w:fill="auto"/>
            <w:tcMar>
              <w:top w:w="20" w:type="dxa"/>
              <w:left w:w="20" w:type="dxa"/>
              <w:bottom w:w="100" w:type="dxa"/>
              <w:right w:w="20" w:type="dxa"/>
            </w:tcMar>
            <w:vAlign w:val="center"/>
          </w:tcPr>
          <w:p w14:paraId="5B24C32C" w14:textId="77777777" w:rsidR="0092118C" w:rsidRDefault="0092118C" w:rsidP="00FD2353">
            <w:pPr>
              <w:spacing w:after="0"/>
            </w:pPr>
            <w:r>
              <w:t>16.8% (113)</w:t>
            </w:r>
          </w:p>
        </w:tc>
      </w:tr>
      <w:tr w:rsidR="0092118C" w14:paraId="18B81DD0" w14:textId="77777777" w:rsidTr="000F1068">
        <w:trPr>
          <w:trHeight w:val="415"/>
          <w:jc w:val="center"/>
        </w:trPr>
        <w:tc>
          <w:tcPr>
            <w:tcW w:w="2551" w:type="dxa"/>
            <w:vMerge w:val="restart"/>
            <w:tcBorders>
              <w:top w:val="nil"/>
              <w:left w:val="nil"/>
              <w:bottom w:val="nil"/>
              <w:right w:val="nil"/>
            </w:tcBorders>
            <w:shd w:val="clear" w:color="auto" w:fill="auto"/>
            <w:tcMar>
              <w:top w:w="20" w:type="dxa"/>
              <w:left w:w="20" w:type="dxa"/>
              <w:bottom w:w="100" w:type="dxa"/>
              <w:right w:w="20" w:type="dxa"/>
            </w:tcMar>
            <w:vAlign w:val="center"/>
          </w:tcPr>
          <w:p w14:paraId="057D50D4" w14:textId="77777777" w:rsidR="0092118C" w:rsidRPr="00C07C10" w:rsidRDefault="0092118C" w:rsidP="00FD2353">
            <w:pPr>
              <w:spacing w:after="0"/>
              <w:rPr>
                <w:b/>
                <w:bCs/>
              </w:rPr>
            </w:pPr>
            <w:r w:rsidRPr="00C07C10">
              <w:rPr>
                <w:b/>
                <w:bCs/>
              </w:rPr>
              <w:t>Delta</w:t>
            </w:r>
          </w:p>
        </w:tc>
        <w:tc>
          <w:tcPr>
            <w:tcW w:w="1380" w:type="dxa"/>
            <w:tcBorders>
              <w:top w:val="nil"/>
              <w:left w:val="nil"/>
              <w:bottom w:val="nil"/>
              <w:right w:val="nil"/>
            </w:tcBorders>
            <w:shd w:val="clear" w:color="auto" w:fill="auto"/>
            <w:tcMar>
              <w:top w:w="20" w:type="dxa"/>
              <w:left w:w="20" w:type="dxa"/>
              <w:bottom w:w="100" w:type="dxa"/>
              <w:right w:w="20" w:type="dxa"/>
            </w:tcMar>
            <w:vAlign w:val="center"/>
          </w:tcPr>
          <w:p w14:paraId="33927F34" w14:textId="77777777" w:rsidR="0092118C" w:rsidRDefault="0092118C" w:rsidP="00FD2353">
            <w:pPr>
              <w:spacing w:after="0"/>
            </w:pPr>
            <w:r>
              <w:t>LOW</w:t>
            </w:r>
          </w:p>
        </w:tc>
        <w:tc>
          <w:tcPr>
            <w:tcW w:w="2046" w:type="dxa"/>
            <w:tcBorders>
              <w:top w:val="nil"/>
              <w:left w:val="nil"/>
              <w:bottom w:val="nil"/>
              <w:right w:val="nil"/>
            </w:tcBorders>
            <w:tcMar>
              <w:top w:w="20" w:type="dxa"/>
              <w:left w:w="20" w:type="dxa"/>
              <w:bottom w:w="100" w:type="dxa"/>
              <w:right w:w="20" w:type="dxa"/>
            </w:tcMar>
            <w:vAlign w:val="bottom"/>
          </w:tcPr>
          <w:p w14:paraId="1626AB7C" w14:textId="77777777" w:rsidR="0092118C" w:rsidRDefault="0092118C" w:rsidP="00FD2353">
            <w:pPr>
              <w:spacing w:after="0"/>
            </w:pPr>
            <w:r>
              <w:t>4.8% (441)</w:t>
            </w:r>
          </w:p>
        </w:tc>
        <w:tc>
          <w:tcPr>
            <w:tcW w:w="1549" w:type="dxa"/>
            <w:tcBorders>
              <w:top w:val="nil"/>
              <w:left w:val="nil"/>
              <w:bottom w:val="nil"/>
              <w:right w:val="nil"/>
            </w:tcBorders>
            <w:tcMar>
              <w:top w:w="20" w:type="dxa"/>
              <w:left w:w="20" w:type="dxa"/>
              <w:bottom w:w="100" w:type="dxa"/>
              <w:right w:w="20" w:type="dxa"/>
            </w:tcMar>
            <w:vAlign w:val="bottom"/>
          </w:tcPr>
          <w:p w14:paraId="648D735C" w14:textId="77777777" w:rsidR="0092118C" w:rsidRDefault="0092118C" w:rsidP="00FD2353">
            <w:pPr>
              <w:spacing w:after="0"/>
            </w:pPr>
            <w:r>
              <w:t>2.5% (204)</w:t>
            </w:r>
          </w:p>
        </w:tc>
        <w:tc>
          <w:tcPr>
            <w:tcW w:w="1506" w:type="dxa"/>
            <w:tcBorders>
              <w:top w:val="nil"/>
              <w:left w:val="nil"/>
              <w:bottom w:val="nil"/>
              <w:right w:val="nil"/>
            </w:tcBorders>
            <w:shd w:val="clear" w:color="auto" w:fill="auto"/>
            <w:tcMar>
              <w:top w:w="20" w:type="dxa"/>
              <w:left w:w="20" w:type="dxa"/>
              <w:bottom w:w="100" w:type="dxa"/>
              <w:right w:w="20" w:type="dxa"/>
            </w:tcMar>
            <w:vAlign w:val="center"/>
          </w:tcPr>
          <w:p w14:paraId="218F7CEC" w14:textId="77777777" w:rsidR="0092118C" w:rsidRDefault="0092118C" w:rsidP="00FD2353">
            <w:pPr>
              <w:spacing w:after="0"/>
            </w:pPr>
            <w:r>
              <w:t>NA</w:t>
            </w:r>
            <w:r>
              <w:rPr>
                <w:vertAlign w:val="superscript"/>
              </w:rPr>
              <w:footnoteReference w:id="11"/>
            </w:r>
          </w:p>
        </w:tc>
      </w:tr>
      <w:tr w:rsidR="0092118C" w14:paraId="3B3DC3C1" w14:textId="77777777" w:rsidTr="000F1068">
        <w:trPr>
          <w:trHeight w:val="415"/>
          <w:jc w:val="center"/>
        </w:trPr>
        <w:tc>
          <w:tcPr>
            <w:tcW w:w="2551" w:type="dxa"/>
            <w:vMerge/>
            <w:tcBorders>
              <w:top w:val="nil"/>
              <w:left w:val="nil"/>
              <w:bottom w:val="nil"/>
              <w:right w:val="nil"/>
            </w:tcBorders>
            <w:shd w:val="clear" w:color="auto" w:fill="auto"/>
            <w:tcMar>
              <w:top w:w="20" w:type="dxa"/>
              <w:left w:w="20" w:type="dxa"/>
              <w:bottom w:w="100" w:type="dxa"/>
              <w:right w:w="20" w:type="dxa"/>
            </w:tcMar>
            <w:vAlign w:val="center"/>
          </w:tcPr>
          <w:p w14:paraId="6A5C7141" w14:textId="77777777" w:rsidR="0092118C" w:rsidRDefault="0092118C" w:rsidP="00FD2353">
            <w:pPr>
              <w:spacing w:after="0"/>
            </w:pPr>
          </w:p>
        </w:tc>
        <w:tc>
          <w:tcPr>
            <w:tcW w:w="1380" w:type="dxa"/>
            <w:tcBorders>
              <w:top w:val="nil"/>
              <w:left w:val="nil"/>
              <w:bottom w:val="nil"/>
              <w:right w:val="nil"/>
            </w:tcBorders>
            <w:shd w:val="clear" w:color="auto" w:fill="auto"/>
            <w:tcMar>
              <w:top w:w="20" w:type="dxa"/>
              <w:left w:w="20" w:type="dxa"/>
              <w:bottom w:w="100" w:type="dxa"/>
              <w:right w:w="20" w:type="dxa"/>
            </w:tcMar>
            <w:vAlign w:val="center"/>
          </w:tcPr>
          <w:p w14:paraId="7771A965" w14:textId="77777777" w:rsidR="0092118C" w:rsidRDefault="0092118C" w:rsidP="00FD2353">
            <w:pPr>
              <w:spacing w:after="0"/>
            </w:pPr>
            <w:r>
              <w:t>MEDIUM</w:t>
            </w:r>
          </w:p>
        </w:tc>
        <w:tc>
          <w:tcPr>
            <w:tcW w:w="2046" w:type="dxa"/>
            <w:tcBorders>
              <w:top w:val="nil"/>
              <w:left w:val="nil"/>
              <w:bottom w:val="nil"/>
              <w:right w:val="nil"/>
            </w:tcBorders>
            <w:tcMar>
              <w:top w:w="20" w:type="dxa"/>
              <w:left w:w="20" w:type="dxa"/>
              <w:bottom w:w="100" w:type="dxa"/>
              <w:right w:w="20" w:type="dxa"/>
            </w:tcMar>
            <w:vAlign w:val="bottom"/>
          </w:tcPr>
          <w:p w14:paraId="5E7C7F47" w14:textId="77777777" w:rsidR="0092118C" w:rsidRDefault="0092118C" w:rsidP="00FD2353">
            <w:pPr>
              <w:spacing w:after="0"/>
            </w:pPr>
            <w:r>
              <w:t>12.4% (169)</w:t>
            </w:r>
          </w:p>
        </w:tc>
        <w:tc>
          <w:tcPr>
            <w:tcW w:w="1549" w:type="dxa"/>
            <w:tcBorders>
              <w:top w:val="nil"/>
              <w:left w:val="nil"/>
              <w:bottom w:val="nil"/>
              <w:right w:val="nil"/>
            </w:tcBorders>
            <w:tcMar>
              <w:top w:w="20" w:type="dxa"/>
              <w:left w:w="20" w:type="dxa"/>
              <w:bottom w:w="100" w:type="dxa"/>
              <w:right w:w="20" w:type="dxa"/>
            </w:tcMar>
            <w:vAlign w:val="bottom"/>
          </w:tcPr>
          <w:p w14:paraId="692B9CBC" w14:textId="77777777" w:rsidR="0092118C" w:rsidRDefault="0092118C" w:rsidP="00FD2353">
            <w:pPr>
              <w:spacing w:after="0"/>
            </w:pPr>
            <w:r>
              <w:t>7.4% (54)</w:t>
            </w:r>
          </w:p>
        </w:tc>
        <w:tc>
          <w:tcPr>
            <w:tcW w:w="1506" w:type="dxa"/>
            <w:tcBorders>
              <w:top w:val="nil"/>
              <w:left w:val="nil"/>
              <w:bottom w:val="nil"/>
              <w:right w:val="nil"/>
            </w:tcBorders>
            <w:shd w:val="clear" w:color="auto" w:fill="auto"/>
            <w:tcMar>
              <w:top w:w="20" w:type="dxa"/>
              <w:left w:w="20" w:type="dxa"/>
              <w:bottom w:w="100" w:type="dxa"/>
              <w:right w:w="20" w:type="dxa"/>
            </w:tcMar>
            <w:vAlign w:val="center"/>
          </w:tcPr>
          <w:p w14:paraId="4928BF40" w14:textId="77777777" w:rsidR="0092118C" w:rsidRDefault="0092118C" w:rsidP="00FD2353">
            <w:pPr>
              <w:spacing w:after="0"/>
            </w:pPr>
            <w:r>
              <w:t>9.3% (75)</w:t>
            </w:r>
          </w:p>
        </w:tc>
      </w:tr>
      <w:tr w:rsidR="0092118C" w14:paraId="6576CCD1" w14:textId="77777777" w:rsidTr="000F1068">
        <w:trPr>
          <w:trHeight w:val="415"/>
          <w:jc w:val="center"/>
        </w:trPr>
        <w:tc>
          <w:tcPr>
            <w:tcW w:w="2551" w:type="dxa"/>
            <w:vMerge/>
            <w:tcBorders>
              <w:top w:val="nil"/>
              <w:left w:val="nil"/>
              <w:bottom w:val="nil"/>
              <w:right w:val="nil"/>
            </w:tcBorders>
            <w:shd w:val="clear" w:color="auto" w:fill="auto"/>
            <w:tcMar>
              <w:top w:w="20" w:type="dxa"/>
              <w:left w:w="20" w:type="dxa"/>
              <w:bottom w:w="100" w:type="dxa"/>
              <w:right w:w="20" w:type="dxa"/>
            </w:tcMar>
            <w:vAlign w:val="center"/>
          </w:tcPr>
          <w:p w14:paraId="4B8BA438" w14:textId="77777777" w:rsidR="0092118C" w:rsidRDefault="0092118C" w:rsidP="00FD2353">
            <w:pPr>
              <w:spacing w:after="0"/>
            </w:pPr>
          </w:p>
        </w:tc>
        <w:tc>
          <w:tcPr>
            <w:tcW w:w="1380" w:type="dxa"/>
            <w:tcBorders>
              <w:top w:val="nil"/>
              <w:left w:val="nil"/>
              <w:bottom w:val="single" w:sz="4" w:space="0" w:color="434343"/>
              <w:right w:val="nil"/>
            </w:tcBorders>
            <w:shd w:val="clear" w:color="auto" w:fill="auto"/>
            <w:tcMar>
              <w:top w:w="20" w:type="dxa"/>
              <w:left w:w="20" w:type="dxa"/>
              <w:bottom w:w="100" w:type="dxa"/>
              <w:right w:w="20" w:type="dxa"/>
            </w:tcMar>
            <w:vAlign w:val="center"/>
          </w:tcPr>
          <w:p w14:paraId="4727E1C5" w14:textId="77777777" w:rsidR="0092118C" w:rsidRDefault="0092118C" w:rsidP="00FD2353">
            <w:pPr>
              <w:spacing w:after="0"/>
            </w:pPr>
            <w:r>
              <w:t>HIGH</w:t>
            </w:r>
          </w:p>
        </w:tc>
        <w:tc>
          <w:tcPr>
            <w:tcW w:w="2046" w:type="dxa"/>
            <w:tcBorders>
              <w:top w:val="nil"/>
              <w:left w:val="nil"/>
              <w:bottom w:val="single" w:sz="4" w:space="0" w:color="000000"/>
              <w:right w:val="nil"/>
            </w:tcBorders>
            <w:tcMar>
              <w:top w:w="20" w:type="dxa"/>
              <w:left w:w="20" w:type="dxa"/>
              <w:bottom w:w="100" w:type="dxa"/>
              <w:right w:w="20" w:type="dxa"/>
            </w:tcMar>
            <w:vAlign w:val="bottom"/>
          </w:tcPr>
          <w:p w14:paraId="600D0BD8" w14:textId="77777777" w:rsidR="0092118C" w:rsidRDefault="0092118C" w:rsidP="00FD2353">
            <w:pPr>
              <w:spacing w:after="0"/>
            </w:pPr>
            <w:r>
              <w:t>22.2% (9)</w:t>
            </w:r>
          </w:p>
        </w:tc>
        <w:tc>
          <w:tcPr>
            <w:tcW w:w="1549" w:type="dxa"/>
            <w:tcBorders>
              <w:top w:val="nil"/>
              <w:left w:val="nil"/>
              <w:bottom w:val="single" w:sz="4" w:space="0" w:color="000000"/>
              <w:right w:val="nil"/>
            </w:tcBorders>
            <w:tcMar>
              <w:top w:w="20" w:type="dxa"/>
              <w:left w:w="20" w:type="dxa"/>
              <w:bottom w:w="100" w:type="dxa"/>
              <w:right w:w="20" w:type="dxa"/>
            </w:tcMar>
            <w:vAlign w:val="bottom"/>
          </w:tcPr>
          <w:p w14:paraId="6F8C5008" w14:textId="77777777" w:rsidR="0092118C" w:rsidRDefault="0092118C" w:rsidP="00FD2353">
            <w:pPr>
              <w:spacing w:after="0"/>
            </w:pPr>
            <w:r>
              <w:t>24.2% (66)</w:t>
            </w:r>
          </w:p>
        </w:tc>
        <w:tc>
          <w:tcPr>
            <w:tcW w:w="1506" w:type="dxa"/>
            <w:tcBorders>
              <w:top w:val="nil"/>
              <w:left w:val="nil"/>
              <w:bottom w:val="single" w:sz="4" w:space="0" w:color="434343"/>
              <w:right w:val="nil"/>
            </w:tcBorders>
            <w:shd w:val="clear" w:color="auto" w:fill="auto"/>
            <w:tcMar>
              <w:top w:w="20" w:type="dxa"/>
              <w:left w:w="20" w:type="dxa"/>
              <w:bottom w:w="100" w:type="dxa"/>
              <w:right w:w="20" w:type="dxa"/>
            </w:tcMar>
            <w:vAlign w:val="center"/>
          </w:tcPr>
          <w:p w14:paraId="74E738B1" w14:textId="77777777" w:rsidR="0092118C" w:rsidRDefault="0092118C" w:rsidP="00FD2353">
            <w:pPr>
              <w:spacing w:after="0"/>
            </w:pPr>
            <w:r>
              <w:t>31.6% (38)</w:t>
            </w:r>
          </w:p>
        </w:tc>
      </w:tr>
      <w:tr w:rsidR="0092118C" w14:paraId="5F81B14C" w14:textId="77777777" w:rsidTr="000F1068">
        <w:trPr>
          <w:trHeight w:val="415"/>
          <w:jc w:val="center"/>
        </w:trPr>
        <w:tc>
          <w:tcPr>
            <w:tcW w:w="2551" w:type="dxa"/>
            <w:tcBorders>
              <w:top w:val="nil"/>
              <w:left w:val="nil"/>
              <w:bottom w:val="nil"/>
              <w:right w:val="nil"/>
            </w:tcBorders>
            <w:shd w:val="clear" w:color="auto" w:fill="auto"/>
            <w:tcMar>
              <w:top w:w="20" w:type="dxa"/>
              <w:left w:w="20" w:type="dxa"/>
              <w:bottom w:w="100" w:type="dxa"/>
              <w:right w:w="20" w:type="dxa"/>
            </w:tcMar>
            <w:vAlign w:val="center"/>
          </w:tcPr>
          <w:p w14:paraId="199C6B22" w14:textId="77777777" w:rsidR="0092118C" w:rsidRDefault="0092118C" w:rsidP="00FD2353">
            <w:pPr>
              <w:spacing w:after="0"/>
            </w:pPr>
          </w:p>
        </w:tc>
        <w:tc>
          <w:tcPr>
            <w:tcW w:w="1380" w:type="dxa"/>
            <w:tcBorders>
              <w:top w:val="single" w:sz="4" w:space="0" w:color="434343"/>
              <w:left w:val="nil"/>
              <w:bottom w:val="nil"/>
              <w:right w:val="nil"/>
            </w:tcBorders>
            <w:shd w:val="clear" w:color="auto" w:fill="auto"/>
            <w:tcMar>
              <w:top w:w="20" w:type="dxa"/>
              <w:left w:w="20" w:type="dxa"/>
              <w:bottom w:w="100" w:type="dxa"/>
              <w:right w:w="20" w:type="dxa"/>
            </w:tcMar>
            <w:vAlign w:val="center"/>
          </w:tcPr>
          <w:p w14:paraId="20C6BED6" w14:textId="77777777" w:rsidR="0092118C" w:rsidRDefault="0092118C" w:rsidP="00FD2353">
            <w:pPr>
              <w:spacing w:after="0"/>
            </w:pPr>
            <w:r>
              <w:t>OVERALL</w:t>
            </w:r>
          </w:p>
        </w:tc>
        <w:tc>
          <w:tcPr>
            <w:tcW w:w="2046" w:type="dxa"/>
            <w:tcBorders>
              <w:top w:val="single" w:sz="4" w:space="0" w:color="000000"/>
              <w:left w:val="nil"/>
              <w:bottom w:val="nil"/>
              <w:right w:val="nil"/>
            </w:tcBorders>
            <w:tcMar>
              <w:top w:w="20" w:type="dxa"/>
              <w:left w:w="20" w:type="dxa"/>
              <w:bottom w:w="100" w:type="dxa"/>
              <w:right w:w="20" w:type="dxa"/>
            </w:tcMar>
            <w:vAlign w:val="bottom"/>
          </w:tcPr>
          <w:p w14:paraId="0393D629" w14:textId="77777777" w:rsidR="0092118C" w:rsidRDefault="0092118C" w:rsidP="00FD2353">
            <w:pPr>
              <w:spacing w:after="0"/>
            </w:pPr>
            <w:r>
              <w:t>2.6% (1,997)</w:t>
            </w:r>
          </w:p>
        </w:tc>
        <w:tc>
          <w:tcPr>
            <w:tcW w:w="1549" w:type="dxa"/>
            <w:tcBorders>
              <w:top w:val="single" w:sz="4" w:space="0" w:color="000000"/>
              <w:left w:val="nil"/>
              <w:bottom w:val="nil"/>
              <w:right w:val="nil"/>
            </w:tcBorders>
            <w:tcMar>
              <w:top w:w="20" w:type="dxa"/>
              <w:left w:w="20" w:type="dxa"/>
              <w:bottom w:w="100" w:type="dxa"/>
              <w:right w:w="20" w:type="dxa"/>
            </w:tcMar>
            <w:vAlign w:val="bottom"/>
          </w:tcPr>
          <w:p w14:paraId="598BA222" w14:textId="77777777" w:rsidR="0092118C" w:rsidRDefault="0092118C" w:rsidP="00FD2353">
            <w:pPr>
              <w:spacing w:after="0"/>
            </w:pPr>
            <w:r>
              <w:t>3.1% (882)</w:t>
            </w:r>
          </w:p>
        </w:tc>
        <w:tc>
          <w:tcPr>
            <w:tcW w:w="1506" w:type="dxa"/>
            <w:tcBorders>
              <w:top w:val="single" w:sz="4" w:space="0" w:color="434343"/>
              <w:left w:val="nil"/>
              <w:bottom w:val="nil"/>
              <w:right w:val="nil"/>
            </w:tcBorders>
            <w:tcMar>
              <w:top w:w="20" w:type="dxa"/>
              <w:left w:w="20" w:type="dxa"/>
              <w:bottom w:w="100" w:type="dxa"/>
              <w:right w:w="20" w:type="dxa"/>
            </w:tcMar>
            <w:vAlign w:val="bottom"/>
          </w:tcPr>
          <w:p w14:paraId="5CD7D7E1" w14:textId="77777777" w:rsidR="0092118C" w:rsidRDefault="0092118C" w:rsidP="00FD2353">
            <w:pPr>
              <w:spacing w:after="0"/>
            </w:pPr>
            <w:r>
              <w:t>10.7% (272)</w:t>
            </w:r>
          </w:p>
        </w:tc>
      </w:tr>
      <w:tr w:rsidR="0092118C" w14:paraId="3EB47AD1" w14:textId="77777777" w:rsidTr="000F1068">
        <w:trPr>
          <w:trHeight w:val="415"/>
          <w:jc w:val="center"/>
        </w:trPr>
        <w:tc>
          <w:tcPr>
            <w:tcW w:w="2551" w:type="dxa"/>
            <w:vMerge w:val="restart"/>
            <w:tcBorders>
              <w:top w:val="nil"/>
              <w:left w:val="nil"/>
              <w:bottom w:val="nil"/>
              <w:right w:val="nil"/>
            </w:tcBorders>
            <w:shd w:val="clear" w:color="auto" w:fill="auto"/>
            <w:tcMar>
              <w:top w:w="20" w:type="dxa"/>
              <w:left w:w="20" w:type="dxa"/>
              <w:bottom w:w="100" w:type="dxa"/>
              <w:right w:w="20" w:type="dxa"/>
            </w:tcMar>
            <w:vAlign w:val="center"/>
          </w:tcPr>
          <w:p w14:paraId="0D7B934B" w14:textId="77777777" w:rsidR="0092118C" w:rsidRPr="00C07C10" w:rsidRDefault="0092118C" w:rsidP="00FD2353">
            <w:pPr>
              <w:spacing w:after="0"/>
              <w:rPr>
                <w:b/>
                <w:bCs/>
              </w:rPr>
            </w:pPr>
            <w:r w:rsidRPr="00C07C10">
              <w:rPr>
                <w:b/>
                <w:bCs/>
              </w:rPr>
              <w:t>Omicron (mixed)</w:t>
            </w:r>
          </w:p>
        </w:tc>
        <w:tc>
          <w:tcPr>
            <w:tcW w:w="1380" w:type="dxa"/>
            <w:tcBorders>
              <w:top w:val="nil"/>
              <w:left w:val="nil"/>
              <w:bottom w:val="nil"/>
              <w:right w:val="nil"/>
            </w:tcBorders>
            <w:shd w:val="clear" w:color="auto" w:fill="auto"/>
            <w:tcMar>
              <w:top w:w="20" w:type="dxa"/>
              <w:left w:w="20" w:type="dxa"/>
              <w:bottom w:w="100" w:type="dxa"/>
              <w:right w:w="20" w:type="dxa"/>
            </w:tcMar>
            <w:vAlign w:val="center"/>
          </w:tcPr>
          <w:p w14:paraId="58CE6030" w14:textId="77777777" w:rsidR="0092118C" w:rsidRDefault="0092118C" w:rsidP="00FD2353">
            <w:pPr>
              <w:spacing w:after="0"/>
            </w:pPr>
            <w:r>
              <w:t>LOW</w:t>
            </w:r>
          </w:p>
        </w:tc>
        <w:tc>
          <w:tcPr>
            <w:tcW w:w="2046" w:type="dxa"/>
            <w:tcBorders>
              <w:top w:val="nil"/>
              <w:left w:val="nil"/>
              <w:bottom w:val="nil"/>
              <w:right w:val="nil"/>
            </w:tcBorders>
            <w:tcMar>
              <w:top w:w="20" w:type="dxa"/>
              <w:left w:w="20" w:type="dxa"/>
              <w:bottom w:w="100" w:type="dxa"/>
              <w:right w:w="20" w:type="dxa"/>
            </w:tcMar>
            <w:vAlign w:val="bottom"/>
          </w:tcPr>
          <w:p w14:paraId="004CF745" w14:textId="77777777" w:rsidR="0092118C" w:rsidRDefault="0092118C" w:rsidP="00FD2353">
            <w:pPr>
              <w:spacing w:after="0"/>
            </w:pPr>
            <w:r>
              <w:t>2.3% (1,926)</w:t>
            </w:r>
          </w:p>
        </w:tc>
        <w:tc>
          <w:tcPr>
            <w:tcW w:w="1549" w:type="dxa"/>
            <w:tcBorders>
              <w:top w:val="nil"/>
              <w:left w:val="nil"/>
              <w:bottom w:val="nil"/>
              <w:right w:val="nil"/>
            </w:tcBorders>
            <w:tcMar>
              <w:top w:w="20" w:type="dxa"/>
              <w:left w:w="20" w:type="dxa"/>
              <w:bottom w:w="100" w:type="dxa"/>
              <w:right w:w="20" w:type="dxa"/>
            </w:tcMar>
            <w:vAlign w:val="bottom"/>
          </w:tcPr>
          <w:p w14:paraId="23B6BFC6" w14:textId="77777777" w:rsidR="0092118C" w:rsidRDefault="0092118C" w:rsidP="00FD2353">
            <w:pPr>
              <w:spacing w:after="0"/>
            </w:pPr>
            <w:r>
              <w:t>2.5% (645)</w:t>
            </w:r>
          </w:p>
        </w:tc>
        <w:tc>
          <w:tcPr>
            <w:tcW w:w="1506" w:type="dxa"/>
            <w:tcBorders>
              <w:top w:val="nil"/>
              <w:left w:val="nil"/>
              <w:bottom w:val="nil"/>
              <w:right w:val="nil"/>
            </w:tcBorders>
            <w:tcMar>
              <w:top w:w="20" w:type="dxa"/>
              <w:left w:w="20" w:type="dxa"/>
              <w:bottom w:w="100" w:type="dxa"/>
              <w:right w:w="20" w:type="dxa"/>
            </w:tcMar>
            <w:vAlign w:val="bottom"/>
          </w:tcPr>
          <w:p w14:paraId="34E7E121" w14:textId="77777777" w:rsidR="0092118C" w:rsidRDefault="0092118C" w:rsidP="00FD2353">
            <w:pPr>
              <w:spacing w:after="0"/>
            </w:pPr>
            <w:r>
              <w:t>NA</w:t>
            </w:r>
          </w:p>
        </w:tc>
      </w:tr>
      <w:tr w:rsidR="0092118C" w14:paraId="189C4812" w14:textId="77777777" w:rsidTr="000F1068">
        <w:trPr>
          <w:trHeight w:val="415"/>
          <w:jc w:val="center"/>
        </w:trPr>
        <w:tc>
          <w:tcPr>
            <w:tcW w:w="2551" w:type="dxa"/>
            <w:vMerge/>
            <w:tcBorders>
              <w:top w:val="nil"/>
              <w:left w:val="nil"/>
              <w:bottom w:val="nil"/>
              <w:right w:val="nil"/>
            </w:tcBorders>
            <w:shd w:val="clear" w:color="auto" w:fill="auto"/>
            <w:tcMar>
              <w:top w:w="20" w:type="dxa"/>
              <w:left w:w="20" w:type="dxa"/>
              <w:bottom w:w="100" w:type="dxa"/>
              <w:right w:w="20" w:type="dxa"/>
            </w:tcMar>
            <w:vAlign w:val="center"/>
          </w:tcPr>
          <w:p w14:paraId="2CD876DF" w14:textId="77777777" w:rsidR="0092118C" w:rsidRDefault="0092118C" w:rsidP="00FD2353">
            <w:pPr>
              <w:spacing w:after="0"/>
            </w:pPr>
          </w:p>
        </w:tc>
        <w:tc>
          <w:tcPr>
            <w:tcW w:w="1380" w:type="dxa"/>
            <w:tcBorders>
              <w:top w:val="nil"/>
              <w:left w:val="nil"/>
              <w:bottom w:val="nil"/>
              <w:right w:val="nil"/>
            </w:tcBorders>
            <w:shd w:val="clear" w:color="auto" w:fill="auto"/>
            <w:tcMar>
              <w:top w:w="20" w:type="dxa"/>
              <w:left w:w="20" w:type="dxa"/>
              <w:bottom w:w="100" w:type="dxa"/>
              <w:right w:w="20" w:type="dxa"/>
            </w:tcMar>
            <w:vAlign w:val="center"/>
          </w:tcPr>
          <w:p w14:paraId="075525C7" w14:textId="77777777" w:rsidR="0092118C" w:rsidRDefault="0092118C" w:rsidP="00FD2353">
            <w:pPr>
              <w:spacing w:after="0"/>
            </w:pPr>
            <w:r>
              <w:t>MEDIUM</w:t>
            </w:r>
          </w:p>
        </w:tc>
        <w:tc>
          <w:tcPr>
            <w:tcW w:w="2046" w:type="dxa"/>
            <w:tcBorders>
              <w:top w:val="nil"/>
              <w:left w:val="nil"/>
              <w:bottom w:val="nil"/>
              <w:right w:val="nil"/>
            </w:tcBorders>
            <w:tcMar>
              <w:top w:w="20" w:type="dxa"/>
              <w:left w:w="20" w:type="dxa"/>
              <w:bottom w:w="100" w:type="dxa"/>
              <w:right w:w="20" w:type="dxa"/>
            </w:tcMar>
            <w:vAlign w:val="bottom"/>
          </w:tcPr>
          <w:p w14:paraId="6896F1D2" w14:textId="77777777" w:rsidR="0092118C" w:rsidRDefault="0092118C" w:rsidP="00FD2353">
            <w:pPr>
              <w:spacing w:after="0"/>
            </w:pPr>
            <w:r>
              <w:t>11.6% (69)</w:t>
            </w:r>
          </w:p>
        </w:tc>
        <w:tc>
          <w:tcPr>
            <w:tcW w:w="1549" w:type="dxa"/>
            <w:tcBorders>
              <w:top w:val="nil"/>
              <w:left w:val="nil"/>
              <w:bottom w:val="nil"/>
              <w:right w:val="nil"/>
            </w:tcBorders>
            <w:tcMar>
              <w:top w:w="20" w:type="dxa"/>
              <w:left w:w="20" w:type="dxa"/>
              <w:bottom w:w="100" w:type="dxa"/>
              <w:right w:w="20" w:type="dxa"/>
            </w:tcMar>
            <w:vAlign w:val="bottom"/>
          </w:tcPr>
          <w:p w14:paraId="01C7FDC7" w14:textId="77777777" w:rsidR="0092118C" w:rsidRDefault="0092118C" w:rsidP="00FD2353">
            <w:pPr>
              <w:spacing w:after="0"/>
            </w:pPr>
            <w:r>
              <w:t>3.0% (199)</w:t>
            </w:r>
          </w:p>
        </w:tc>
        <w:tc>
          <w:tcPr>
            <w:tcW w:w="1506" w:type="dxa"/>
            <w:tcBorders>
              <w:top w:val="nil"/>
              <w:left w:val="nil"/>
              <w:bottom w:val="nil"/>
              <w:right w:val="nil"/>
            </w:tcBorders>
            <w:tcMar>
              <w:top w:w="20" w:type="dxa"/>
              <w:left w:w="20" w:type="dxa"/>
              <w:bottom w:w="100" w:type="dxa"/>
              <w:right w:w="20" w:type="dxa"/>
            </w:tcMar>
            <w:vAlign w:val="bottom"/>
          </w:tcPr>
          <w:p w14:paraId="705F71C3" w14:textId="77777777" w:rsidR="0092118C" w:rsidRDefault="0092118C" w:rsidP="00FD2353">
            <w:pPr>
              <w:spacing w:after="0"/>
            </w:pPr>
            <w:r>
              <w:t>3.9% (180)</w:t>
            </w:r>
          </w:p>
        </w:tc>
      </w:tr>
      <w:tr w:rsidR="0092118C" w14:paraId="49EE92AC" w14:textId="77777777" w:rsidTr="000F1068">
        <w:trPr>
          <w:trHeight w:val="415"/>
          <w:jc w:val="center"/>
        </w:trPr>
        <w:tc>
          <w:tcPr>
            <w:tcW w:w="2551" w:type="dxa"/>
            <w:vMerge/>
            <w:tcBorders>
              <w:top w:val="nil"/>
              <w:left w:val="nil"/>
              <w:bottom w:val="nil"/>
              <w:right w:val="nil"/>
            </w:tcBorders>
            <w:shd w:val="clear" w:color="auto" w:fill="auto"/>
            <w:tcMar>
              <w:top w:w="20" w:type="dxa"/>
              <w:left w:w="20" w:type="dxa"/>
              <w:bottom w:w="100" w:type="dxa"/>
              <w:right w:w="20" w:type="dxa"/>
            </w:tcMar>
            <w:vAlign w:val="center"/>
          </w:tcPr>
          <w:p w14:paraId="3E859941" w14:textId="77777777" w:rsidR="0092118C" w:rsidRDefault="0092118C" w:rsidP="00FD2353">
            <w:pPr>
              <w:spacing w:after="0"/>
            </w:pPr>
          </w:p>
        </w:tc>
        <w:tc>
          <w:tcPr>
            <w:tcW w:w="1380" w:type="dxa"/>
            <w:tcBorders>
              <w:top w:val="nil"/>
              <w:left w:val="nil"/>
              <w:bottom w:val="nil"/>
              <w:right w:val="nil"/>
            </w:tcBorders>
            <w:shd w:val="clear" w:color="auto" w:fill="auto"/>
            <w:tcMar>
              <w:top w:w="20" w:type="dxa"/>
              <w:left w:w="20" w:type="dxa"/>
              <w:bottom w:w="100" w:type="dxa"/>
              <w:right w:w="20" w:type="dxa"/>
            </w:tcMar>
            <w:vAlign w:val="center"/>
          </w:tcPr>
          <w:p w14:paraId="26552DBA" w14:textId="77777777" w:rsidR="0092118C" w:rsidRDefault="0092118C" w:rsidP="00FD2353">
            <w:pPr>
              <w:spacing w:after="0"/>
            </w:pPr>
            <w:r>
              <w:t>HIGH</w:t>
            </w:r>
          </w:p>
        </w:tc>
        <w:tc>
          <w:tcPr>
            <w:tcW w:w="2046" w:type="dxa"/>
            <w:tcBorders>
              <w:top w:val="nil"/>
              <w:left w:val="nil"/>
              <w:bottom w:val="nil"/>
              <w:right w:val="nil"/>
            </w:tcBorders>
            <w:tcMar>
              <w:top w:w="20" w:type="dxa"/>
              <w:left w:w="20" w:type="dxa"/>
              <w:bottom w:w="100" w:type="dxa"/>
              <w:right w:w="20" w:type="dxa"/>
            </w:tcMar>
            <w:vAlign w:val="bottom"/>
          </w:tcPr>
          <w:p w14:paraId="2CC80D9E" w14:textId="77777777" w:rsidR="0092118C" w:rsidRDefault="0092118C" w:rsidP="00FD2353">
            <w:pPr>
              <w:spacing w:after="0"/>
            </w:pPr>
            <w:r>
              <w:t>50.0% (2)</w:t>
            </w:r>
          </w:p>
        </w:tc>
        <w:tc>
          <w:tcPr>
            <w:tcW w:w="1549" w:type="dxa"/>
            <w:tcBorders>
              <w:top w:val="nil"/>
              <w:left w:val="nil"/>
              <w:bottom w:val="nil"/>
              <w:right w:val="nil"/>
            </w:tcBorders>
            <w:tcMar>
              <w:top w:w="20" w:type="dxa"/>
              <w:left w:w="20" w:type="dxa"/>
              <w:bottom w:w="100" w:type="dxa"/>
              <w:right w:w="20" w:type="dxa"/>
            </w:tcMar>
            <w:vAlign w:val="bottom"/>
          </w:tcPr>
          <w:p w14:paraId="11BF2019" w14:textId="77777777" w:rsidR="0092118C" w:rsidRDefault="0092118C" w:rsidP="00FD2353">
            <w:pPr>
              <w:spacing w:after="0"/>
            </w:pPr>
            <w:r>
              <w:t>13.2% (38)</w:t>
            </w:r>
          </w:p>
        </w:tc>
        <w:tc>
          <w:tcPr>
            <w:tcW w:w="1506" w:type="dxa"/>
            <w:tcBorders>
              <w:top w:val="nil"/>
              <w:left w:val="nil"/>
              <w:bottom w:val="nil"/>
              <w:right w:val="nil"/>
            </w:tcBorders>
            <w:tcMar>
              <w:top w:w="20" w:type="dxa"/>
              <w:left w:w="20" w:type="dxa"/>
              <w:bottom w:w="100" w:type="dxa"/>
              <w:right w:w="20" w:type="dxa"/>
            </w:tcMar>
            <w:vAlign w:val="bottom"/>
          </w:tcPr>
          <w:p w14:paraId="6C3F0D4F" w14:textId="77777777" w:rsidR="0092118C" w:rsidRDefault="0092118C" w:rsidP="00FD2353">
            <w:pPr>
              <w:spacing w:after="0"/>
            </w:pPr>
            <w:r>
              <w:t>23.9% (92)</w:t>
            </w:r>
          </w:p>
        </w:tc>
      </w:tr>
    </w:tbl>
    <w:p w14:paraId="059CDBF2" w14:textId="77777777" w:rsidR="0092118C" w:rsidRPr="00872091" w:rsidRDefault="0092118C" w:rsidP="00F0442C">
      <w:pPr>
        <w:rPr>
          <w:rStyle w:val="IntenseEmphasis"/>
        </w:rPr>
      </w:pPr>
      <w:bookmarkStart w:id="86" w:name="_amo5e87ql1b4" w:colFirst="0" w:colLast="0"/>
      <w:bookmarkStart w:id="87" w:name="_xcj2c9qm89ef" w:colFirst="0" w:colLast="0"/>
      <w:bookmarkStart w:id="88" w:name="_zh3o6sz2t7nz" w:colFirst="0" w:colLast="0"/>
      <w:bookmarkEnd w:id="86"/>
      <w:bookmarkEnd w:id="87"/>
      <w:bookmarkEnd w:id="88"/>
      <w:r w:rsidRPr="00872091">
        <w:rPr>
          <w:rStyle w:val="IntenseEmphasis"/>
        </w:rPr>
        <w:t>By ethnicity</w:t>
      </w:r>
    </w:p>
    <w:tbl>
      <w:tblPr>
        <w:tblW w:w="9120" w:type="dxa"/>
        <w:jc w:val="center"/>
        <w:tblBorders>
          <w:top w:val="nil"/>
          <w:left w:val="nil"/>
          <w:bottom w:val="nil"/>
          <w:right w:val="nil"/>
          <w:insideH w:val="nil"/>
          <w:insideV w:val="nil"/>
        </w:tblBorders>
        <w:tblLayout w:type="fixed"/>
        <w:tblLook w:val="0600" w:firstRow="0" w:lastRow="0" w:firstColumn="0" w:lastColumn="0" w:noHBand="1" w:noVBand="1"/>
      </w:tblPr>
      <w:tblGrid>
        <w:gridCol w:w="2490"/>
        <w:gridCol w:w="1440"/>
        <w:gridCol w:w="2040"/>
        <w:gridCol w:w="1545"/>
        <w:gridCol w:w="1605"/>
      </w:tblGrid>
      <w:tr w:rsidR="0092118C" w:rsidRPr="00C07C10" w14:paraId="038A21D8" w14:textId="77777777" w:rsidTr="00C83200">
        <w:trPr>
          <w:trHeight w:val="405"/>
          <w:jc w:val="center"/>
        </w:trPr>
        <w:tc>
          <w:tcPr>
            <w:tcW w:w="2490" w:type="dxa"/>
            <w:tcBorders>
              <w:top w:val="nil"/>
              <w:left w:val="nil"/>
              <w:bottom w:val="nil"/>
              <w:right w:val="nil"/>
            </w:tcBorders>
            <w:tcMar>
              <w:top w:w="20" w:type="dxa"/>
              <w:left w:w="20" w:type="dxa"/>
              <w:bottom w:w="100" w:type="dxa"/>
              <w:right w:w="20" w:type="dxa"/>
            </w:tcMar>
            <w:vAlign w:val="center"/>
          </w:tcPr>
          <w:p w14:paraId="5A0D8B85" w14:textId="77777777" w:rsidR="0092118C" w:rsidRPr="00C07C10" w:rsidRDefault="0092118C" w:rsidP="00FD2353">
            <w:pPr>
              <w:spacing w:after="0"/>
              <w:rPr>
                <w:b/>
                <w:bCs/>
              </w:rPr>
            </w:pPr>
            <w:r w:rsidRPr="00C07C10">
              <w:rPr>
                <w:b/>
                <w:bCs/>
              </w:rPr>
              <w:t>Cohort</w:t>
            </w:r>
          </w:p>
        </w:tc>
        <w:tc>
          <w:tcPr>
            <w:tcW w:w="1440" w:type="dxa"/>
            <w:tcBorders>
              <w:top w:val="nil"/>
              <w:left w:val="nil"/>
              <w:bottom w:val="nil"/>
              <w:right w:val="nil"/>
            </w:tcBorders>
            <w:tcMar>
              <w:top w:w="20" w:type="dxa"/>
              <w:left w:w="20" w:type="dxa"/>
              <w:bottom w:w="100" w:type="dxa"/>
              <w:right w:w="20" w:type="dxa"/>
            </w:tcMar>
            <w:vAlign w:val="center"/>
          </w:tcPr>
          <w:p w14:paraId="54AE42A9" w14:textId="77777777" w:rsidR="0092118C" w:rsidRPr="00C07C10" w:rsidRDefault="0092118C" w:rsidP="00FD2353">
            <w:pPr>
              <w:spacing w:after="0"/>
              <w:rPr>
                <w:b/>
                <w:bCs/>
              </w:rPr>
            </w:pPr>
            <w:r w:rsidRPr="00C07C10">
              <w:rPr>
                <w:b/>
                <w:bCs/>
              </w:rPr>
              <w:t>Risk Level</w:t>
            </w:r>
          </w:p>
        </w:tc>
        <w:tc>
          <w:tcPr>
            <w:tcW w:w="5190" w:type="dxa"/>
            <w:gridSpan w:val="3"/>
            <w:tcBorders>
              <w:top w:val="nil"/>
              <w:left w:val="nil"/>
              <w:bottom w:val="nil"/>
              <w:right w:val="nil"/>
            </w:tcBorders>
            <w:tcMar>
              <w:top w:w="20" w:type="dxa"/>
              <w:left w:w="20" w:type="dxa"/>
              <w:bottom w:w="100" w:type="dxa"/>
              <w:right w:w="20" w:type="dxa"/>
            </w:tcMar>
            <w:vAlign w:val="center"/>
          </w:tcPr>
          <w:p w14:paraId="3C4022F7" w14:textId="77777777" w:rsidR="0092118C" w:rsidRPr="00C07C10" w:rsidRDefault="0092118C" w:rsidP="00FD2353">
            <w:pPr>
              <w:spacing w:after="0"/>
              <w:rPr>
                <w:b/>
                <w:bCs/>
              </w:rPr>
            </w:pPr>
            <w:r w:rsidRPr="00C07C10">
              <w:rPr>
                <w:b/>
                <w:bCs/>
              </w:rPr>
              <w:t>% Hospitalised (Sample size)</w:t>
            </w:r>
          </w:p>
        </w:tc>
      </w:tr>
      <w:tr w:rsidR="0092118C" w14:paraId="1AD168B7" w14:textId="77777777" w:rsidTr="00C83200">
        <w:trPr>
          <w:trHeight w:val="415"/>
          <w:jc w:val="center"/>
        </w:trPr>
        <w:tc>
          <w:tcPr>
            <w:tcW w:w="2490" w:type="dxa"/>
            <w:tcBorders>
              <w:top w:val="nil"/>
              <w:left w:val="nil"/>
              <w:bottom w:val="nil"/>
              <w:right w:val="nil"/>
            </w:tcBorders>
            <w:shd w:val="clear" w:color="auto" w:fill="auto"/>
            <w:tcMar>
              <w:top w:w="20" w:type="dxa"/>
              <w:left w:w="20" w:type="dxa"/>
              <w:bottom w:w="100" w:type="dxa"/>
              <w:right w:w="20" w:type="dxa"/>
            </w:tcMar>
            <w:vAlign w:val="center"/>
          </w:tcPr>
          <w:p w14:paraId="65411337" w14:textId="77777777" w:rsidR="0092118C" w:rsidRDefault="0092118C" w:rsidP="00FD2353">
            <w:pPr>
              <w:spacing w:after="0"/>
            </w:pPr>
          </w:p>
        </w:tc>
        <w:tc>
          <w:tcPr>
            <w:tcW w:w="1440" w:type="dxa"/>
            <w:tcBorders>
              <w:top w:val="nil"/>
              <w:left w:val="nil"/>
              <w:bottom w:val="nil"/>
              <w:right w:val="nil"/>
            </w:tcBorders>
            <w:shd w:val="clear" w:color="auto" w:fill="auto"/>
            <w:tcMar>
              <w:top w:w="20" w:type="dxa"/>
              <w:left w:w="20" w:type="dxa"/>
              <w:bottom w:w="100" w:type="dxa"/>
              <w:right w:w="20" w:type="dxa"/>
            </w:tcMar>
            <w:vAlign w:val="center"/>
          </w:tcPr>
          <w:p w14:paraId="0C8B0438" w14:textId="77777777" w:rsidR="0092118C" w:rsidRDefault="0092118C" w:rsidP="00FD2353">
            <w:pPr>
              <w:spacing w:after="0"/>
            </w:pPr>
          </w:p>
        </w:tc>
        <w:tc>
          <w:tcPr>
            <w:tcW w:w="2040" w:type="dxa"/>
            <w:tcBorders>
              <w:top w:val="nil"/>
              <w:left w:val="nil"/>
              <w:bottom w:val="nil"/>
              <w:right w:val="nil"/>
            </w:tcBorders>
            <w:shd w:val="clear" w:color="auto" w:fill="auto"/>
            <w:tcMar>
              <w:top w:w="20" w:type="dxa"/>
              <w:left w:w="20" w:type="dxa"/>
              <w:bottom w:w="100" w:type="dxa"/>
              <w:right w:w="20" w:type="dxa"/>
            </w:tcMar>
            <w:vAlign w:val="center"/>
          </w:tcPr>
          <w:p w14:paraId="4C2D86A6" w14:textId="77777777" w:rsidR="0092118C" w:rsidRPr="00C07C10" w:rsidRDefault="0092118C" w:rsidP="00FD2353">
            <w:pPr>
              <w:spacing w:after="0"/>
              <w:rPr>
                <w:b/>
                <w:bCs/>
              </w:rPr>
            </w:pPr>
            <w:r w:rsidRPr="00C07C10">
              <w:rPr>
                <w:b/>
                <w:bCs/>
              </w:rPr>
              <w:t>Pasifika</w:t>
            </w:r>
          </w:p>
        </w:tc>
        <w:tc>
          <w:tcPr>
            <w:tcW w:w="1545" w:type="dxa"/>
            <w:tcBorders>
              <w:top w:val="nil"/>
              <w:left w:val="nil"/>
              <w:bottom w:val="nil"/>
              <w:right w:val="nil"/>
            </w:tcBorders>
            <w:shd w:val="clear" w:color="auto" w:fill="auto"/>
            <w:tcMar>
              <w:top w:w="20" w:type="dxa"/>
              <w:left w:w="20" w:type="dxa"/>
              <w:bottom w:w="100" w:type="dxa"/>
              <w:right w:w="20" w:type="dxa"/>
            </w:tcMar>
            <w:vAlign w:val="center"/>
          </w:tcPr>
          <w:p w14:paraId="099371E3" w14:textId="77777777" w:rsidR="0092118C" w:rsidRPr="00C07C10" w:rsidRDefault="0092118C" w:rsidP="00FD2353">
            <w:pPr>
              <w:spacing w:after="0"/>
              <w:rPr>
                <w:b/>
                <w:bCs/>
              </w:rPr>
            </w:pPr>
            <w:r w:rsidRPr="00C07C10">
              <w:rPr>
                <w:b/>
                <w:bCs/>
              </w:rPr>
              <w:t>Maori</w:t>
            </w:r>
          </w:p>
        </w:tc>
        <w:tc>
          <w:tcPr>
            <w:tcW w:w="1605" w:type="dxa"/>
            <w:tcBorders>
              <w:top w:val="nil"/>
              <w:left w:val="nil"/>
              <w:bottom w:val="nil"/>
              <w:right w:val="nil"/>
            </w:tcBorders>
            <w:shd w:val="clear" w:color="auto" w:fill="auto"/>
            <w:tcMar>
              <w:top w:w="20" w:type="dxa"/>
              <w:left w:w="20" w:type="dxa"/>
              <w:bottom w:w="100" w:type="dxa"/>
              <w:right w:w="20" w:type="dxa"/>
            </w:tcMar>
            <w:vAlign w:val="center"/>
          </w:tcPr>
          <w:p w14:paraId="7884D44C" w14:textId="77777777" w:rsidR="0092118C" w:rsidRPr="00C07C10" w:rsidRDefault="0092118C" w:rsidP="00FD2353">
            <w:pPr>
              <w:spacing w:after="0"/>
              <w:rPr>
                <w:b/>
                <w:bCs/>
              </w:rPr>
            </w:pPr>
            <w:r w:rsidRPr="00C07C10">
              <w:rPr>
                <w:b/>
                <w:bCs/>
              </w:rPr>
              <w:t>Other</w:t>
            </w:r>
          </w:p>
        </w:tc>
      </w:tr>
      <w:tr w:rsidR="0092118C" w14:paraId="31A710CD" w14:textId="77777777" w:rsidTr="00C83200">
        <w:trPr>
          <w:trHeight w:val="415"/>
          <w:jc w:val="center"/>
        </w:trPr>
        <w:tc>
          <w:tcPr>
            <w:tcW w:w="2490" w:type="dxa"/>
            <w:tcBorders>
              <w:top w:val="nil"/>
              <w:left w:val="nil"/>
              <w:bottom w:val="nil"/>
              <w:right w:val="nil"/>
            </w:tcBorders>
            <w:shd w:val="clear" w:color="auto" w:fill="auto"/>
            <w:tcMar>
              <w:top w:w="20" w:type="dxa"/>
              <w:left w:w="20" w:type="dxa"/>
              <w:bottom w:w="100" w:type="dxa"/>
              <w:right w:w="20" w:type="dxa"/>
            </w:tcMar>
            <w:vAlign w:val="center"/>
          </w:tcPr>
          <w:p w14:paraId="6EAAE6C1" w14:textId="77777777" w:rsidR="0092118C" w:rsidRDefault="0092118C" w:rsidP="00FD2353">
            <w:pPr>
              <w:spacing w:after="0"/>
            </w:pPr>
          </w:p>
        </w:tc>
        <w:tc>
          <w:tcPr>
            <w:tcW w:w="1440" w:type="dxa"/>
            <w:tcBorders>
              <w:top w:val="nil"/>
              <w:left w:val="nil"/>
              <w:bottom w:val="nil"/>
              <w:right w:val="nil"/>
            </w:tcBorders>
            <w:shd w:val="clear" w:color="auto" w:fill="auto"/>
            <w:tcMar>
              <w:top w:w="20" w:type="dxa"/>
              <w:left w:w="20" w:type="dxa"/>
              <w:bottom w:w="100" w:type="dxa"/>
              <w:right w:w="20" w:type="dxa"/>
            </w:tcMar>
            <w:vAlign w:val="center"/>
          </w:tcPr>
          <w:p w14:paraId="2D6375BF" w14:textId="77777777" w:rsidR="0092118C" w:rsidRDefault="0092118C" w:rsidP="00FD2353">
            <w:pPr>
              <w:spacing w:after="0"/>
            </w:pPr>
            <w:r>
              <w:t>OVERALL</w:t>
            </w:r>
          </w:p>
        </w:tc>
        <w:tc>
          <w:tcPr>
            <w:tcW w:w="2040" w:type="dxa"/>
            <w:tcBorders>
              <w:top w:val="nil"/>
              <w:left w:val="nil"/>
              <w:bottom w:val="nil"/>
              <w:right w:val="nil"/>
            </w:tcBorders>
            <w:tcMar>
              <w:top w:w="20" w:type="dxa"/>
              <w:left w:w="20" w:type="dxa"/>
              <w:bottom w:w="100" w:type="dxa"/>
              <w:right w:w="20" w:type="dxa"/>
            </w:tcMar>
            <w:vAlign w:val="bottom"/>
          </w:tcPr>
          <w:p w14:paraId="5BA8EF23" w14:textId="77777777" w:rsidR="0092118C" w:rsidRDefault="0092118C" w:rsidP="00FD2353">
            <w:pPr>
              <w:spacing w:after="0"/>
            </w:pPr>
            <w:r>
              <w:t>10.8% (157)</w:t>
            </w:r>
          </w:p>
        </w:tc>
        <w:tc>
          <w:tcPr>
            <w:tcW w:w="1545" w:type="dxa"/>
            <w:tcBorders>
              <w:top w:val="nil"/>
              <w:left w:val="nil"/>
              <w:bottom w:val="nil"/>
              <w:right w:val="nil"/>
            </w:tcBorders>
            <w:tcMar>
              <w:top w:w="20" w:type="dxa"/>
              <w:left w:w="20" w:type="dxa"/>
              <w:bottom w:w="100" w:type="dxa"/>
              <w:right w:w="20" w:type="dxa"/>
            </w:tcMar>
            <w:vAlign w:val="bottom"/>
          </w:tcPr>
          <w:p w14:paraId="7AEAE7E1" w14:textId="77777777" w:rsidR="0092118C" w:rsidRDefault="0092118C" w:rsidP="00FD2353">
            <w:pPr>
              <w:spacing w:after="0"/>
            </w:pPr>
            <w:r>
              <w:t>10.2% (335)</w:t>
            </w:r>
          </w:p>
        </w:tc>
        <w:tc>
          <w:tcPr>
            <w:tcW w:w="1605" w:type="dxa"/>
            <w:tcBorders>
              <w:top w:val="nil"/>
              <w:left w:val="nil"/>
              <w:bottom w:val="nil"/>
              <w:right w:val="nil"/>
            </w:tcBorders>
            <w:tcMar>
              <w:top w:w="20" w:type="dxa"/>
              <w:left w:w="20" w:type="dxa"/>
              <w:bottom w:w="100" w:type="dxa"/>
              <w:right w:w="20" w:type="dxa"/>
            </w:tcMar>
            <w:vAlign w:val="bottom"/>
          </w:tcPr>
          <w:p w14:paraId="20CE9E99" w14:textId="77777777" w:rsidR="0092118C" w:rsidRDefault="0092118C" w:rsidP="00FD2353">
            <w:pPr>
              <w:spacing w:after="0"/>
            </w:pPr>
            <w:r>
              <w:t>6.6% (564)</w:t>
            </w:r>
          </w:p>
        </w:tc>
      </w:tr>
      <w:tr w:rsidR="0092118C" w14:paraId="5D858CBC" w14:textId="77777777" w:rsidTr="00C83200">
        <w:trPr>
          <w:trHeight w:val="415"/>
          <w:jc w:val="center"/>
        </w:trPr>
        <w:tc>
          <w:tcPr>
            <w:tcW w:w="2490" w:type="dxa"/>
            <w:vMerge w:val="restart"/>
            <w:tcBorders>
              <w:top w:val="nil"/>
              <w:left w:val="nil"/>
              <w:bottom w:val="nil"/>
              <w:right w:val="nil"/>
            </w:tcBorders>
            <w:shd w:val="clear" w:color="auto" w:fill="auto"/>
            <w:tcMar>
              <w:top w:w="20" w:type="dxa"/>
              <w:left w:w="20" w:type="dxa"/>
              <w:bottom w:w="100" w:type="dxa"/>
              <w:right w:w="20" w:type="dxa"/>
            </w:tcMar>
            <w:vAlign w:val="center"/>
          </w:tcPr>
          <w:p w14:paraId="713C4B4E" w14:textId="77777777" w:rsidR="0092118C" w:rsidRPr="00C07C10" w:rsidRDefault="0092118C" w:rsidP="00FD2353">
            <w:pPr>
              <w:spacing w:after="0"/>
              <w:rPr>
                <w:b/>
                <w:bCs/>
              </w:rPr>
            </w:pPr>
            <w:r w:rsidRPr="00C07C10">
              <w:rPr>
                <w:b/>
                <w:bCs/>
              </w:rPr>
              <w:t>Delta</w:t>
            </w:r>
          </w:p>
        </w:tc>
        <w:tc>
          <w:tcPr>
            <w:tcW w:w="1440" w:type="dxa"/>
            <w:tcBorders>
              <w:top w:val="nil"/>
              <w:left w:val="nil"/>
              <w:bottom w:val="nil"/>
              <w:right w:val="nil"/>
            </w:tcBorders>
            <w:shd w:val="clear" w:color="auto" w:fill="auto"/>
            <w:tcMar>
              <w:top w:w="20" w:type="dxa"/>
              <w:left w:w="20" w:type="dxa"/>
              <w:bottom w:w="100" w:type="dxa"/>
              <w:right w:w="20" w:type="dxa"/>
            </w:tcMar>
            <w:vAlign w:val="center"/>
          </w:tcPr>
          <w:p w14:paraId="3121F070" w14:textId="77777777" w:rsidR="0092118C" w:rsidRDefault="0092118C" w:rsidP="00FD2353">
            <w:pPr>
              <w:spacing w:after="0"/>
            </w:pPr>
            <w:r>
              <w:t>LOW</w:t>
            </w:r>
          </w:p>
        </w:tc>
        <w:tc>
          <w:tcPr>
            <w:tcW w:w="2040" w:type="dxa"/>
            <w:tcBorders>
              <w:top w:val="nil"/>
              <w:left w:val="nil"/>
              <w:bottom w:val="nil"/>
              <w:right w:val="nil"/>
            </w:tcBorders>
            <w:tcMar>
              <w:top w:w="20" w:type="dxa"/>
              <w:left w:w="20" w:type="dxa"/>
              <w:bottom w:w="100" w:type="dxa"/>
              <w:right w:w="20" w:type="dxa"/>
            </w:tcMar>
            <w:vAlign w:val="bottom"/>
          </w:tcPr>
          <w:p w14:paraId="7E11D153" w14:textId="77777777" w:rsidR="0092118C" w:rsidRDefault="0092118C" w:rsidP="00FD2353">
            <w:pPr>
              <w:spacing w:after="0"/>
            </w:pPr>
            <w:r>
              <w:t>2.4% (85)</w:t>
            </w:r>
          </w:p>
        </w:tc>
        <w:tc>
          <w:tcPr>
            <w:tcW w:w="1545" w:type="dxa"/>
            <w:tcBorders>
              <w:top w:val="nil"/>
              <w:left w:val="nil"/>
              <w:bottom w:val="nil"/>
              <w:right w:val="nil"/>
            </w:tcBorders>
            <w:tcMar>
              <w:top w:w="20" w:type="dxa"/>
              <w:left w:w="20" w:type="dxa"/>
              <w:bottom w:w="100" w:type="dxa"/>
              <w:right w:w="20" w:type="dxa"/>
            </w:tcMar>
            <w:vAlign w:val="bottom"/>
          </w:tcPr>
          <w:p w14:paraId="0C9858CA" w14:textId="77777777" w:rsidR="0092118C" w:rsidRDefault="0092118C" w:rsidP="00FD2353">
            <w:pPr>
              <w:spacing w:after="0"/>
            </w:pPr>
            <w:r>
              <w:t>5.1% (137)</w:t>
            </w:r>
          </w:p>
        </w:tc>
        <w:tc>
          <w:tcPr>
            <w:tcW w:w="1605" w:type="dxa"/>
            <w:tcBorders>
              <w:top w:val="nil"/>
              <w:left w:val="nil"/>
              <w:bottom w:val="nil"/>
              <w:right w:val="nil"/>
            </w:tcBorders>
            <w:tcMar>
              <w:top w:w="20" w:type="dxa"/>
              <w:left w:w="20" w:type="dxa"/>
              <w:bottom w:w="100" w:type="dxa"/>
              <w:right w:w="20" w:type="dxa"/>
            </w:tcMar>
            <w:vAlign w:val="bottom"/>
          </w:tcPr>
          <w:p w14:paraId="4B92E5C5" w14:textId="77777777" w:rsidR="0092118C" w:rsidRDefault="0092118C" w:rsidP="00FD2353">
            <w:pPr>
              <w:spacing w:after="0"/>
            </w:pPr>
            <w:r>
              <w:t>4.0% (423)</w:t>
            </w:r>
          </w:p>
        </w:tc>
      </w:tr>
      <w:tr w:rsidR="0092118C" w14:paraId="2A41DAE9" w14:textId="77777777" w:rsidTr="00C83200">
        <w:trPr>
          <w:trHeight w:val="415"/>
          <w:jc w:val="center"/>
        </w:trPr>
        <w:tc>
          <w:tcPr>
            <w:tcW w:w="2490" w:type="dxa"/>
            <w:vMerge/>
            <w:tcBorders>
              <w:top w:val="nil"/>
              <w:left w:val="nil"/>
              <w:bottom w:val="nil"/>
              <w:right w:val="nil"/>
            </w:tcBorders>
            <w:shd w:val="clear" w:color="auto" w:fill="auto"/>
            <w:tcMar>
              <w:top w:w="20" w:type="dxa"/>
              <w:left w:w="20" w:type="dxa"/>
              <w:bottom w:w="100" w:type="dxa"/>
              <w:right w:w="20" w:type="dxa"/>
            </w:tcMar>
            <w:vAlign w:val="center"/>
          </w:tcPr>
          <w:p w14:paraId="6774DDCA" w14:textId="77777777" w:rsidR="0092118C" w:rsidRDefault="0092118C" w:rsidP="00FD2353">
            <w:pPr>
              <w:spacing w:after="0"/>
            </w:pPr>
          </w:p>
        </w:tc>
        <w:tc>
          <w:tcPr>
            <w:tcW w:w="1440" w:type="dxa"/>
            <w:tcBorders>
              <w:top w:val="nil"/>
              <w:left w:val="nil"/>
              <w:bottom w:val="nil"/>
              <w:right w:val="nil"/>
            </w:tcBorders>
            <w:shd w:val="clear" w:color="auto" w:fill="auto"/>
            <w:tcMar>
              <w:top w:w="20" w:type="dxa"/>
              <w:left w:w="20" w:type="dxa"/>
              <w:bottom w:w="100" w:type="dxa"/>
              <w:right w:w="20" w:type="dxa"/>
            </w:tcMar>
            <w:vAlign w:val="center"/>
          </w:tcPr>
          <w:p w14:paraId="096D71E4" w14:textId="77777777" w:rsidR="0092118C" w:rsidRDefault="0092118C" w:rsidP="00FD2353">
            <w:pPr>
              <w:spacing w:after="0"/>
            </w:pPr>
            <w:r>
              <w:t>MEDIUM</w:t>
            </w:r>
          </w:p>
        </w:tc>
        <w:tc>
          <w:tcPr>
            <w:tcW w:w="2040" w:type="dxa"/>
            <w:tcBorders>
              <w:top w:val="nil"/>
              <w:left w:val="nil"/>
              <w:bottom w:val="nil"/>
              <w:right w:val="nil"/>
            </w:tcBorders>
            <w:tcMar>
              <w:top w:w="20" w:type="dxa"/>
              <w:left w:w="20" w:type="dxa"/>
              <w:bottom w:w="100" w:type="dxa"/>
              <w:right w:w="20" w:type="dxa"/>
            </w:tcMar>
            <w:vAlign w:val="bottom"/>
          </w:tcPr>
          <w:p w14:paraId="46B6F3B2" w14:textId="77777777" w:rsidR="0092118C" w:rsidRDefault="0092118C" w:rsidP="00FD2353">
            <w:pPr>
              <w:spacing w:after="0"/>
            </w:pPr>
            <w:r>
              <w:t>12.8% (47)</w:t>
            </w:r>
          </w:p>
        </w:tc>
        <w:tc>
          <w:tcPr>
            <w:tcW w:w="1545" w:type="dxa"/>
            <w:tcBorders>
              <w:top w:val="nil"/>
              <w:left w:val="nil"/>
              <w:bottom w:val="nil"/>
              <w:right w:val="nil"/>
            </w:tcBorders>
            <w:tcMar>
              <w:top w:w="20" w:type="dxa"/>
              <w:left w:w="20" w:type="dxa"/>
              <w:bottom w:w="100" w:type="dxa"/>
              <w:right w:w="20" w:type="dxa"/>
            </w:tcMar>
            <w:vAlign w:val="bottom"/>
          </w:tcPr>
          <w:p w14:paraId="73AFD285" w14:textId="77777777" w:rsidR="0092118C" w:rsidRDefault="0092118C" w:rsidP="00FD2353">
            <w:pPr>
              <w:spacing w:after="0"/>
            </w:pPr>
            <w:r>
              <w:t>9.0% (144)</w:t>
            </w:r>
          </w:p>
        </w:tc>
        <w:tc>
          <w:tcPr>
            <w:tcW w:w="1605" w:type="dxa"/>
            <w:tcBorders>
              <w:top w:val="nil"/>
              <w:left w:val="nil"/>
              <w:bottom w:val="nil"/>
              <w:right w:val="nil"/>
            </w:tcBorders>
            <w:tcMar>
              <w:top w:w="20" w:type="dxa"/>
              <w:left w:w="20" w:type="dxa"/>
              <w:bottom w:w="100" w:type="dxa"/>
              <w:right w:w="20" w:type="dxa"/>
            </w:tcMar>
            <w:vAlign w:val="bottom"/>
          </w:tcPr>
          <w:p w14:paraId="3B2C36DF" w14:textId="77777777" w:rsidR="0092118C" w:rsidRDefault="0092118C" w:rsidP="00FD2353">
            <w:pPr>
              <w:spacing w:after="0"/>
            </w:pPr>
            <w:r>
              <w:t>12.2% (107)</w:t>
            </w:r>
          </w:p>
        </w:tc>
      </w:tr>
      <w:tr w:rsidR="0092118C" w14:paraId="72FB4B1D" w14:textId="77777777" w:rsidTr="00C83200">
        <w:trPr>
          <w:trHeight w:val="415"/>
          <w:jc w:val="center"/>
        </w:trPr>
        <w:tc>
          <w:tcPr>
            <w:tcW w:w="2490" w:type="dxa"/>
            <w:vMerge/>
            <w:tcBorders>
              <w:top w:val="nil"/>
              <w:left w:val="nil"/>
              <w:bottom w:val="nil"/>
              <w:right w:val="nil"/>
            </w:tcBorders>
            <w:shd w:val="clear" w:color="auto" w:fill="auto"/>
            <w:tcMar>
              <w:top w:w="20" w:type="dxa"/>
              <w:left w:w="20" w:type="dxa"/>
              <w:bottom w:w="100" w:type="dxa"/>
              <w:right w:w="20" w:type="dxa"/>
            </w:tcMar>
            <w:vAlign w:val="center"/>
          </w:tcPr>
          <w:p w14:paraId="3B77E494" w14:textId="77777777" w:rsidR="0092118C" w:rsidRDefault="0092118C" w:rsidP="00FD2353">
            <w:pPr>
              <w:spacing w:after="0"/>
            </w:pPr>
          </w:p>
        </w:tc>
        <w:tc>
          <w:tcPr>
            <w:tcW w:w="1440" w:type="dxa"/>
            <w:tcBorders>
              <w:top w:val="nil"/>
              <w:left w:val="nil"/>
              <w:bottom w:val="single" w:sz="4" w:space="0" w:color="434343"/>
              <w:right w:val="nil"/>
            </w:tcBorders>
            <w:shd w:val="clear" w:color="auto" w:fill="auto"/>
            <w:tcMar>
              <w:top w:w="20" w:type="dxa"/>
              <w:left w:w="20" w:type="dxa"/>
              <w:bottom w:w="100" w:type="dxa"/>
              <w:right w:w="20" w:type="dxa"/>
            </w:tcMar>
            <w:vAlign w:val="center"/>
          </w:tcPr>
          <w:p w14:paraId="0188C3A2" w14:textId="77777777" w:rsidR="0092118C" w:rsidRDefault="0092118C" w:rsidP="00FD2353">
            <w:pPr>
              <w:spacing w:after="0"/>
            </w:pPr>
            <w:r>
              <w:t>HIGH</w:t>
            </w:r>
          </w:p>
        </w:tc>
        <w:tc>
          <w:tcPr>
            <w:tcW w:w="2040" w:type="dxa"/>
            <w:tcBorders>
              <w:top w:val="nil"/>
              <w:left w:val="nil"/>
              <w:bottom w:val="single" w:sz="4" w:space="0" w:color="000000"/>
              <w:right w:val="nil"/>
            </w:tcBorders>
            <w:tcMar>
              <w:top w:w="20" w:type="dxa"/>
              <w:left w:w="20" w:type="dxa"/>
              <w:bottom w:w="100" w:type="dxa"/>
              <w:right w:w="20" w:type="dxa"/>
            </w:tcMar>
            <w:vAlign w:val="bottom"/>
          </w:tcPr>
          <w:p w14:paraId="76C5C45D" w14:textId="77777777" w:rsidR="0092118C" w:rsidRDefault="0092118C" w:rsidP="00FD2353">
            <w:pPr>
              <w:spacing w:after="0"/>
            </w:pPr>
            <w:r>
              <w:t>36.0% (25)</w:t>
            </w:r>
          </w:p>
        </w:tc>
        <w:tc>
          <w:tcPr>
            <w:tcW w:w="1545" w:type="dxa"/>
            <w:tcBorders>
              <w:top w:val="nil"/>
              <w:left w:val="nil"/>
              <w:bottom w:val="single" w:sz="4" w:space="0" w:color="000000"/>
              <w:right w:val="nil"/>
            </w:tcBorders>
            <w:tcMar>
              <w:top w:w="20" w:type="dxa"/>
              <w:left w:w="20" w:type="dxa"/>
              <w:bottom w:w="100" w:type="dxa"/>
              <w:right w:w="20" w:type="dxa"/>
            </w:tcMar>
            <w:vAlign w:val="bottom"/>
          </w:tcPr>
          <w:p w14:paraId="1C0B0B91" w14:textId="77777777" w:rsidR="0092118C" w:rsidRDefault="0092118C" w:rsidP="00FD2353">
            <w:pPr>
              <w:spacing w:after="0"/>
            </w:pPr>
            <w:r>
              <w:t>25.9% (54)</w:t>
            </w:r>
          </w:p>
        </w:tc>
        <w:tc>
          <w:tcPr>
            <w:tcW w:w="1605" w:type="dxa"/>
            <w:tcBorders>
              <w:top w:val="nil"/>
              <w:left w:val="nil"/>
              <w:bottom w:val="single" w:sz="4" w:space="0" w:color="000000"/>
              <w:right w:val="nil"/>
            </w:tcBorders>
            <w:tcMar>
              <w:top w:w="20" w:type="dxa"/>
              <w:left w:w="20" w:type="dxa"/>
              <w:bottom w:w="100" w:type="dxa"/>
              <w:right w:w="20" w:type="dxa"/>
            </w:tcMar>
            <w:vAlign w:val="bottom"/>
          </w:tcPr>
          <w:p w14:paraId="6EC7685B" w14:textId="77777777" w:rsidR="0092118C" w:rsidRDefault="0092118C" w:rsidP="00FD2353">
            <w:pPr>
              <w:spacing w:after="0"/>
            </w:pPr>
            <w:r>
              <w:t>20.6% (34)</w:t>
            </w:r>
          </w:p>
        </w:tc>
      </w:tr>
      <w:tr w:rsidR="0092118C" w14:paraId="20FD4CB6" w14:textId="77777777" w:rsidTr="00C83200">
        <w:trPr>
          <w:trHeight w:val="415"/>
          <w:jc w:val="center"/>
        </w:trPr>
        <w:tc>
          <w:tcPr>
            <w:tcW w:w="2490" w:type="dxa"/>
            <w:tcBorders>
              <w:top w:val="nil"/>
              <w:left w:val="nil"/>
              <w:bottom w:val="nil"/>
              <w:right w:val="nil"/>
            </w:tcBorders>
            <w:shd w:val="clear" w:color="auto" w:fill="auto"/>
            <w:tcMar>
              <w:top w:w="20" w:type="dxa"/>
              <w:left w:w="20" w:type="dxa"/>
              <w:bottom w:w="100" w:type="dxa"/>
              <w:right w:w="20" w:type="dxa"/>
            </w:tcMar>
            <w:vAlign w:val="center"/>
          </w:tcPr>
          <w:p w14:paraId="2D7D92A5" w14:textId="77777777" w:rsidR="0092118C" w:rsidRDefault="0092118C" w:rsidP="00FD2353">
            <w:pPr>
              <w:spacing w:after="0"/>
            </w:pPr>
          </w:p>
        </w:tc>
        <w:tc>
          <w:tcPr>
            <w:tcW w:w="1440" w:type="dxa"/>
            <w:tcBorders>
              <w:top w:val="single" w:sz="4" w:space="0" w:color="434343"/>
              <w:left w:val="nil"/>
              <w:bottom w:val="nil"/>
              <w:right w:val="nil"/>
            </w:tcBorders>
            <w:shd w:val="clear" w:color="auto" w:fill="auto"/>
            <w:tcMar>
              <w:top w:w="20" w:type="dxa"/>
              <w:left w:w="20" w:type="dxa"/>
              <w:bottom w:w="100" w:type="dxa"/>
              <w:right w:w="20" w:type="dxa"/>
            </w:tcMar>
            <w:vAlign w:val="center"/>
          </w:tcPr>
          <w:p w14:paraId="456F8833" w14:textId="77777777" w:rsidR="0092118C" w:rsidRDefault="0092118C" w:rsidP="00FD2353">
            <w:pPr>
              <w:spacing w:after="0"/>
            </w:pPr>
            <w:r>
              <w:t>OVERALL</w:t>
            </w:r>
          </w:p>
        </w:tc>
        <w:tc>
          <w:tcPr>
            <w:tcW w:w="2040" w:type="dxa"/>
            <w:tcBorders>
              <w:top w:val="single" w:sz="4" w:space="0" w:color="000000"/>
              <w:left w:val="nil"/>
              <w:bottom w:val="nil"/>
              <w:right w:val="nil"/>
            </w:tcBorders>
            <w:tcMar>
              <w:top w:w="20" w:type="dxa"/>
              <w:left w:w="20" w:type="dxa"/>
              <w:bottom w:w="100" w:type="dxa"/>
              <w:right w:w="20" w:type="dxa"/>
            </w:tcMar>
            <w:vAlign w:val="bottom"/>
          </w:tcPr>
          <w:p w14:paraId="62C8F892" w14:textId="77777777" w:rsidR="0092118C" w:rsidRDefault="0092118C" w:rsidP="00FD2353">
            <w:pPr>
              <w:spacing w:after="0"/>
            </w:pPr>
            <w:r>
              <w:t>4.4% (1,229)</w:t>
            </w:r>
          </w:p>
        </w:tc>
        <w:tc>
          <w:tcPr>
            <w:tcW w:w="1545" w:type="dxa"/>
            <w:tcBorders>
              <w:top w:val="single" w:sz="4" w:space="0" w:color="000000"/>
              <w:left w:val="nil"/>
              <w:bottom w:val="nil"/>
              <w:right w:val="nil"/>
            </w:tcBorders>
            <w:tcMar>
              <w:top w:w="20" w:type="dxa"/>
              <w:left w:w="20" w:type="dxa"/>
              <w:bottom w:w="100" w:type="dxa"/>
              <w:right w:w="20" w:type="dxa"/>
            </w:tcMar>
            <w:vAlign w:val="bottom"/>
          </w:tcPr>
          <w:p w14:paraId="52F4F665" w14:textId="77777777" w:rsidR="0092118C" w:rsidRDefault="0092118C" w:rsidP="00FD2353">
            <w:pPr>
              <w:spacing w:after="0"/>
            </w:pPr>
            <w:r>
              <w:t>5.9% (324)</w:t>
            </w:r>
          </w:p>
        </w:tc>
        <w:tc>
          <w:tcPr>
            <w:tcW w:w="1605" w:type="dxa"/>
            <w:tcBorders>
              <w:top w:val="single" w:sz="4" w:space="0" w:color="000000"/>
              <w:left w:val="nil"/>
              <w:bottom w:val="nil"/>
              <w:right w:val="nil"/>
            </w:tcBorders>
            <w:tcMar>
              <w:top w:w="20" w:type="dxa"/>
              <w:left w:w="20" w:type="dxa"/>
              <w:bottom w:w="100" w:type="dxa"/>
              <w:right w:w="20" w:type="dxa"/>
            </w:tcMar>
            <w:vAlign w:val="bottom"/>
          </w:tcPr>
          <w:p w14:paraId="1A9D561D" w14:textId="77777777" w:rsidR="0092118C" w:rsidRDefault="0092118C" w:rsidP="00FD2353">
            <w:pPr>
              <w:spacing w:after="0"/>
            </w:pPr>
            <w:r>
              <w:t>2.2% (1,598)</w:t>
            </w:r>
          </w:p>
        </w:tc>
      </w:tr>
      <w:tr w:rsidR="0092118C" w14:paraId="572E980B" w14:textId="77777777" w:rsidTr="00C83200">
        <w:trPr>
          <w:trHeight w:val="415"/>
          <w:jc w:val="center"/>
        </w:trPr>
        <w:tc>
          <w:tcPr>
            <w:tcW w:w="2490" w:type="dxa"/>
            <w:vMerge w:val="restart"/>
            <w:tcBorders>
              <w:top w:val="nil"/>
              <w:left w:val="nil"/>
              <w:bottom w:val="nil"/>
              <w:right w:val="nil"/>
            </w:tcBorders>
            <w:shd w:val="clear" w:color="auto" w:fill="auto"/>
            <w:tcMar>
              <w:top w:w="20" w:type="dxa"/>
              <w:left w:w="20" w:type="dxa"/>
              <w:bottom w:w="100" w:type="dxa"/>
              <w:right w:w="20" w:type="dxa"/>
            </w:tcMar>
            <w:vAlign w:val="center"/>
          </w:tcPr>
          <w:p w14:paraId="3074A21B" w14:textId="77777777" w:rsidR="0092118C" w:rsidRPr="00C07C10" w:rsidRDefault="0092118C" w:rsidP="00FD2353">
            <w:pPr>
              <w:spacing w:after="0"/>
              <w:rPr>
                <w:b/>
                <w:bCs/>
              </w:rPr>
            </w:pPr>
            <w:r w:rsidRPr="00C07C10">
              <w:rPr>
                <w:b/>
                <w:bCs/>
              </w:rPr>
              <w:t>Omicron (mixed)</w:t>
            </w:r>
          </w:p>
        </w:tc>
        <w:tc>
          <w:tcPr>
            <w:tcW w:w="1440" w:type="dxa"/>
            <w:tcBorders>
              <w:top w:val="nil"/>
              <w:left w:val="nil"/>
              <w:bottom w:val="nil"/>
              <w:right w:val="nil"/>
            </w:tcBorders>
            <w:shd w:val="clear" w:color="auto" w:fill="auto"/>
            <w:tcMar>
              <w:top w:w="20" w:type="dxa"/>
              <w:left w:w="20" w:type="dxa"/>
              <w:bottom w:w="100" w:type="dxa"/>
              <w:right w:w="20" w:type="dxa"/>
            </w:tcMar>
            <w:vAlign w:val="center"/>
          </w:tcPr>
          <w:p w14:paraId="057BC44C" w14:textId="77777777" w:rsidR="0092118C" w:rsidRDefault="0092118C" w:rsidP="00FD2353">
            <w:pPr>
              <w:spacing w:after="0"/>
            </w:pPr>
            <w:r>
              <w:t>LOW</w:t>
            </w:r>
          </w:p>
        </w:tc>
        <w:tc>
          <w:tcPr>
            <w:tcW w:w="2040" w:type="dxa"/>
            <w:tcBorders>
              <w:top w:val="nil"/>
              <w:left w:val="nil"/>
              <w:bottom w:val="nil"/>
              <w:right w:val="nil"/>
            </w:tcBorders>
            <w:tcMar>
              <w:top w:w="20" w:type="dxa"/>
              <w:left w:w="20" w:type="dxa"/>
              <w:bottom w:w="100" w:type="dxa"/>
              <w:right w:w="20" w:type="dxa"/>
            </w:tcMar>
            <w:vAlign w:val="bottom"/>
          </w:tcPr>
          <w:p w14:paraId="78264CF5" w14:textId="77777777" w:rsidR="0092118C" w:rsidRDefault="0092118C" w:rsidP="00FD2353">
            <w:pPr>
              <w:spacing w:after="0"/>
            </w:pPr>
            <w:r>
              <w:t>3.1% (911)</w:t>
            </w:r>
          </w:p>
        </w:tc>
        <w:tc>
          <w:tcPr>
            <w:tcW w:w="1545" w:type="dxa"/>
            <w:tcBorders>
              <w:top w:val="nil"/>
              <w:left w:val="nil"/>
              <w:bottom w:val="nil"/>
              <w:right w:val="nil"/>
            </w:tcBorders>
            <w:tcMar>
              <w:top w:w="20" w:type="dxa"/>
              <w:left w:w="20" w:type="dxa"/>
              <w:bottom w:w="100" w:type="dxa"/>
              <w:right w:w="20" w:type="dxa"/>
            </w:tcMar>
            <w:vAlign w:val="bottom"/>
          </w:tcPr>
          <w:p w14:paraId="7063396E" w14:textId="77777777" w:rsidR="0092118C" w:rsidRDefault="0092118C" w:rsidP="00FD2353">
            <w:pPr>
              <w:spacing w:after="0"/>
            </w:pPr>
            <w:r>
              <w:t>4.6% (262)</w:t>
            </w:r>
          </w:p>
        </w:tc>
        <w:tc>
          <w:tcPr>
            <w:tcW w:w="1605" w:type="dxa"/>
            <w:tcBorders>
              <w:top w:val="nil"/>
              <w:left w:val="nil"/>
              <w:bottom w:val="nil"/>
              <w:right w:val="nil"/>
            </w:tcBorders>
            <w:tcMar>
              <w:top w:w="20" w:type="dxa"/>
              <w:left w:w="20" w:type="dxa"/>
              <w:bottom w:w="100" w:type="dxa"/>
              <w:right w:w="20" w:type="dxa"/>
            </w:tcMar>
            <w:vAlign w:val="bottom"/>
          </w:tcPr>
          <w:p w14:paraId="299F167E" w14:textId="77777777" w:rsidR="0092118C" w:rsidRDefault="0092118C" w:rsidP="00FD2353">
            <w:pPr>
              <w:spacing w:after="0"/>
            </w:pPr>
            <w:r>
              <w:t>1.4% (1,398)</w:t>
            </w:r>
          </w:p>
        </w:tc>
      </w:tr>
      <w:tr w:rsidR="0092118C" w14:paraId="4C737361" w14:textId="77777777" w:rsidTr="00C83200">
        <w:trPr>
          <w:trHeight w:val="415"/>
          <w:jc w:val="center"/>
        </w:trPr>
        <w:tc>
          <w:tcPr>
            <w:tcW w:w="2490" w:type="dxa"/>
            <w:vMerge/>
            <w:tcBorders>
              <w:top w:val="nil"/>
              <w:left w:val="nil"/>
              <w:bottom w:val="nil"/>
              <w:right w:val="nil"/>
            </w:tcBorders>
            <w:shd w:val="clear" w:color="auto" w:fill="auto"/>
            <w:tcMar>
              <w:top w:w="20" w:type="dxa"/>
              <w:left w:w="20" w:type="dxa"/>
              <w:bottom w:w="100" w:type="dxa"/>
              <w:right w:w="20" w:type="dxa"/>
            </w:tcMar>
            <w:vAlign w:val="center"/>
          </w:tcPr>
          <w:p w14:paraId="318BC7A5" w14:textId="77777777" w:rsidR="0092118C" w:rsidRDefault="0092118C" w:rsidP="00FD2353">
            <w:pPr>
              <w:spacing w:after="0"/>
            </w:pPr>
          </w:p>
        </w:tc>
        <w:tc>
          <w:tcPr>
            <w:tcW w:w="1440" w:type="dxa"/>
            <w:tcBorders>
              <w:top w:val="nil"/>
              <w:left w:val="nil"/>
              <w:bottom w:val="nil"/>
              <w:right w:val="nil"/>
            </w:tcBorders>
            <w:shd w:val="clear" w:color="auto" w:fill="auto"/>
            <w:tcMar>
              <w:top w:w="20" w:type="dxa"/>
              <w:left w:w="20" w:type="dxa"/>
              <w:bottom w:w="100" w:type="dxa"/>
              <w:right w:w="20" w:type="dxa"/>
            </w:tcMar>
            <w:vAlign w:val="center"/>
          </w:tcPr>
          <w:p w14:paraId="5A76E320" w14:textId="77777777" w:rsidR="0092118C" w:rsidRDefault="0092118C" w:rsidP="00FD2353">
            <w:pPr>
              <w:spacing w:after="0"/>
            </w:pPr>
            <w:r>
              <w:t>MEDIUM</w:t>
            </w:r>
          </w:p>
        </w:tc>
        <w:tc>
          <w:tcPr>
            <w:tcW w:w="2040" w:type="dxa"/>
            <w:tcBorders>
              <w:top w:val="nil"/>
              <w:left w:val="nil"/>
              <w:bottom w:val="nil"/>
              <w:right w:val="nil"/>
            </w:tcBorders>
            <w:tcMar>
              <w:top w:w="20" w:type="dxa"/>
              <w:left w:w="20" w:type="dxa"/>
              <w:bottom w:w="100" w:type="dxa"/>
              <w:right w:w="20" w:type="dxa"/>
            </w:tcMar>
            <w:vAlign w:val="bottom"/>
          </w:tcPr>
          <w:p w14:paraId="1DF428D4" w14:textId="77777777" w:rsidR="0092118C" w:rsidRDefault="0092118C" w:rsidP="00FD2353">
            <w:pPr>
              <w:spacing w:after="0"/>
            </w:pPr>
            <w:r>
              <w:t>4.5% (245)</w:t>
            </w:r>
          </w:p>
        </w:tc>
        <w:tc>
          <w:tcPr>
            <w:tcW w:w="1545" w:type="dxa"/>
            <w:tcBorders>
              <w:top w:val="nil"/>
              <w:left w:val="nil"/>
              <w:bottom w:val="nil"/>
              <w:right w:val="nil"/>
            </w:tcBorders>
            <w:tcMar>
              <w:top w:w="20" w:type="dxa"/>
              <w:left w:w="20" w:type="dxa"/>
              <w:bottom w:w="100" w:type="dxa"/>
              <w:right w:w="20" w:type="dxa"/>
            </w:tcMar>
            <w:vAlign w:val="bottom"/>
          </w:tcPr>
          <w:p w14:paraId="3ACF1D90" w14:textId="77777777" w:rsidR="0092118C" w:rsidRDefault="0092118C" w:rsidP="00FD2353">
            <w:pPr>
              <w:spacing w:after="0"/>
            </w:pPr>
            <w:r>
              <w:t>8.3% (48)</w:t>
            </w:r>
          </w:p>
        </w:tc>
        <w:tc>
          <w:tcPr>
            <w:tcW w:w="1605" w:type="dxa"/>
            <w:tcBorders>
              <w:top w:val="nil"/>
              <w:left w:val="nil"/>
              <w:bottom w:val="nil"/>
              <w:right w:val="nil"/>
            </w:tcBorders>
            <w:tcMar>
              <w:top w:w="20" w:type="dxa"/>
              <w:left w:w="20" w:type="dxa"/>
              <w:bottom w:w="100" w:type="dxa"/>
              <w:right w:w="20" w:type="dxa"/>
            </w:tcMar>
            <w:vAlign w:val="bottom"/>
          </w:tcPr>
          <w:p w14:paraId="36AE0145" w14:textId="77777777" w:rsidR="0092118C" w:rsidRDefault="0092118C" w:rsidP="00FD2353">
            <w:pPr>
              <w:spacing w:after="0"/>
            </w:pPr>
            <w:r>
              <w:t>3.9% (155)</w:t>
            </w:r>
          </w:p>
        </w:tc>
      </w:tr>
      <w:tr w:rsidR="0092118C" w14:paraId="6D3EAD39" w14:textId="77777777" w:rsidTr="00C83200">
        <w:trPr>
          <w:trHeight w:val="415"/>
          <w:jc w:val="center"/>
        </w:trPr>
        <w:tc>
          <w:tcPr>
            <w:tcW w:w="2490" w:type="dxa"/>
            <w:vMerge/>
            <w:tcBorders>
              <w:top w:val="nil"/>
              <w:left w:val="nil"/>
              <w:bottom w:val="nil"/>
              <w:right w:val="nil"/>
            </w:tcBorders>
            <w:shd w:val="clear" w:color="auto" w:fill="auto"/>
            <w:tcMar>
              <w:top w:w="20" w:type="dxa"/>
              <w:left w:w="20" w:type="dxa"/>
              <w:bottom w:w="100" w:type="dxa"/>
              <w:right w:w="20" w:type="dxa"/>
            </w:tcMar>
            <w:vAlign w:val="center"/>
          </w:tcPr>
          <w:p w14:paraId="041E3CBD" w14:textId="77777777" w:rsidR="0092118C" w:rsidRDefault="0092118C" w:rsidP="00FD2353">
            <w:pPr>
              <w:spacing w:after="0"/>
            </w:pPr>
          </w:p>
        </w:tc>
        <w:tc>
          <w:tcPr>
            <w:tcW w:w="1440" w:type="dxa"/>
            <w:tcBorders>
              <w:top w:val="nil"/>
              <w:left w:val="nil"/>
              <w:bottom w:val="nil"/>
              <w:right w:val="nil"/>
            </w:tcBorders>
            <w:shd w:val="clear" w:color="auto" w:fill="auto"/>
            <w:tcMar>
              <w:top w:w="20" w:type="dxa"/>
              <w:left w:w="20" w:type="dxa"/>
              <w:bottom w:w="100" w:type="dxa"/>
              <w:right w:w="20" w:type="dxa"/>
            </w:tcMar>
            <w:vAlign w:val="center"/>
          </w:tcPr>
          <w:p w14:paraId="170CD2BD" w14:textId="77777777" w:rsidR="0092118C" w:rsidRDefault="0092118C" w:rsidP="00FD2353">
            <w:pPr>
              <w:spacing w:after="0"/>
            </w:pPr>
            <w:r>
              <w:t>HIGH</w:t>
            </w:r>
          </w:p>
        </w:tc>
        <w:tc>
          <w:tcPr>
            <w:tcW w:w="2040" w:type="dxa"/>
            <w:tcBorders>
              <w:top w:val="nil"/>
              <w:left w:val="nil"/>
              <w:bottom w:val="nil"/>
              <w:right w:val="nil"/>
            </w:tcBorders>
            <w:tcMar>
              <w:top w:w="20" w:type="dxa"/>
              <w:left w:w="20" w:type="dxa"/>
              <w:bottom w:w="100" w:type="dxa"/>
              <w:right w:w="20" w:type="dxa"/>
            </w:tcMar>
            <w:vAlign w:val="bottom"/>
          </w:tcPr>
          <w:p w14:paraId="61FD595A" w14:textId="77777777" w:rsidR="0092118C" w:rsidRDefault="0092118C" w:rsidP="00FD2353">
            <w:pPr>
              <w:spacing w:after="0"/>
            </w:pPr>
            <w:r>
              <w:t>20.6% (73)</w:t>
            </w:r>
          </w:p>
        </w:tc>
        <w:tc>
          <w:tcPr>
            <w:tcW w:w="1545" w:type="dxa"/>
            <w:tcBorders>
              <w:top w:val="nil"/>
              <w:left w:val="nil"/>
              <w:bottom w:val="nil"/>
              <w:right w:val="nil"/>
            </w:tcBorders>
            <w:tcMar>
              <w:top w:w="20" w:type="dxa"/>
              <w:left w:w="20" w:type="dxa"/>
              <w:bottom w:w="100" w:type="dxa"/>
              <w:right w:w="20" w:type="dxa"/>
            </w:tcMar>
            <w:vAlign w:val="bottom"/>
          </w:tcPr>
          <w:p w14:paraId="4F59B07B" w14:textId="77777777" w:rsidR="0092118C" w:rsidRDefault="0092118C" w:rsidP="00FD2353">
            <w:pPr>
              <w:spacing w:after="0"/>
            </w:pPr>
            <w:r>
              <w:t>21.4% (14)</w:t>
            </w:r>
          </w:p>
        </w:tc>
        <w:tc>
          <w:tcPr>
            <w:tcW w:w="1605" w:type="dxa"/>
            <w:tcBorders>
              <w:top w:val="nil"/>
              <w:left w:val="nil"/>
              <w:bottom w:val="nil"/>
              <w:right w:val="nil"/>
            </w:tcBorders>
            <w:tcMar>
              <w:top w:w="20" w:type="dxa"/>
              <w:left w:w="20" w:type="dxa"/>
              <w:bottom w:w="100" w:type="dxa"/>
              <w:right w:w="20" w:type="dxa"/>
            </w:tcMar>
            <w:vAlign w:val="bottom"/>
          </w:tcPr>
          <w:p w14:paraId="3ED42FE8" w14:textId="77777777" w:rsidR="0092118C" w:rsidRDefault="0092118C" w:rsidP="00FD2353">
            <w:pPr>
              <w:spacing w:after="0"/>
            </w:pPr>
            <w:r>
              <w:t>22.2% (45)</w:t>
            </w:r>
          </w:p>
        </w:tc>
      </w:tr>
    </w:tbl>
    <w:p w14:paraId="37D95E67" w14:textId="77777777" w:rsidR="0092118C" w:rsidRPr="00872091" w:rsidRDefault="0092118C" w:rsidP="002F47E6">
      <w:pPr>
        <w:spacing w:after="60"/>
        <w:rPr>
          <w:rStyle w:val="IntenseEmphasis"/>
        </w:rPr>
      </w:pPr>
      <w:bookmarkStart w:id="89" w:name="_ifb24r9p1nd" w:colFirst="0" w:colLast="0"/>
      <w:bookmarkStart w:id="90" w:name="_l6v2g93tcer1" w:colFirst="0" w:colLast="0"/>
      <w:bookmarkEnd w:id="89"/>
      <w:bookmarkEnd w:id="90"/>
      <w:r w:rsidRPr="00872091">
        <w:rPr>
          <w:rStyle w:val="IntenseEmphasis"/>
        </w:rPr>
        <w:t>By vaccination status</w:t>
      </w:r>
    </w:p>
    <w:tbl>
      <w:tblPr>
        <w:tblW w:w="8205" w:type="dxa"/>
        <w:jc w:val="center"/>
        <w:tblBorders>
          <w:top w:val="nil"/>
          <w:left w:val="nil"/>
          <w:bottom w:val="nil"/>
          <w:right w:val="nil"/>
          <w:insideH w:val="nil"/>
          <w:insideV w:val="nil"/>
        </w:tblBorders>
        <w:tblLayout w:type="fixed"/>
        <w:tblLook w:val="0600" w:firstRow="0" w:lastRow="0" w:firstColumn="0" w:lastColumn="0" w:noHBand="1" w:noVBand="1"/>
      </w:tblPr>
      <w:tblGrid>
        <w:gridCol w:w="2040"/>
        <w:gridCol w:w="1515"/>
        <w:gridCol w:w="2220"/>
        <w:gridCol w:w="2430"/>
      </w:tblGrid>
      <w:tr w:rsidR="0092118C" w:rsidRPr="00C07C10" w14:paraId="5FFC23BE" w14:textId="77777777" w:rsidTr="00C83200">
        <w:trPr>
          <w:trHeight w:val="415"/>
          <w:jc w:val="center"/>
        </w:trPr>
        <w:tc>
          <w:tcPr>
            <w:tcW w:w="2040" w:type="dxa"/>
            <w:tcBorders>
              <w:top w:val="nil"/>
              <w:left w:val="nil"/>
              <w:bottom w:val="nil"/>
              <w:right w:val="nil"/>
            </w:tcBorders>
            <w:tcMar>
              <w:top w:w="20" w:type="dxa"/>
              <w:left w:w="20" w:type="dxa"/>
              <w:bottom w:w="100" w:type="dxa"/>
              <w:right w:w="20" w:type="dxa"/>
            </w:tcMar>
            <w:vAlign w:val="center"/>
          </w:tcPr>
          <w:p w14:paraId="1E5DBBFA" w14:textId="77777777" w:rsidR="0092118C" w:rsidRPr="00C07C10" w:rsidRDefault="0092118C" w:rsidP="00FD2353">
            <w:pPr>
              <w:spacing w:after="100" w:afterAutospacing="1"/>
              <w:contextualSpacing/>
              <w:rPr>
                <w:b/>
                <w:bCs/>
              </w:rPr>
            </w:pPr>
            <w:r w:rsidRPr="00C07C10">
              <w:rPr>
                <w:b/>
                <w:bCs/>
              </w:rPr>
              <w:t>Cohort</w:t>
            </w:r>
          </w:p>
        </w:tc>
        <w:tc>
          <w:tcPr>
            <w:tcW w:w="1515" w:type="dxa"/>
            <w:tcBorders>
              <w:top w:val="nil"/>
              <w:left w:val="nil"/>
              <w:bottom w:val="nil"/>
              <w:right w:val="nil"/>
            </w:tcBorders>
            <w:tcMar>
              <w:top w:w="20" w:type="dxa"/>
              <w:left w:w="20" w:type="dxa"/>
              <w:bottom w:w="100" w:type="dxa"/>
              <w:right w:w="20" w:type="dxa"/>
            </w:tcMar>
            <w:vAlign w:val="center"/>
          </w:tcPr>
          <w:p w14:paraId="0D012AFC" w14:textId="77777777" w:rsidR="0092118C" w:rsidRPr="00C07C10" w:rsidRDefault="0092118C" w:rsidP="00FD2353">
            <w:pPr>
              <w:spacing w:after="100" w:afterAutospacing="1"/>
              <w:contextualSpacing/>
              <w:rPr>
                <w:b/>
                <w:bCs/>
              </w:rPr>
            </w:pPr>
            <w:r w:rsidRPr="00C07C10">
              <w:rPr>
                <w:b/>
                <w:bCs/>
              </w:rPr>
              <w:t>Risk Level</w:t>
            </w:r>
          </w:p>
        </w:tc>
        <w:tc>
          <w:tcPr>
            <w:tcW w:w="4650" w:type="dxa"/>
            <w:gridSpan w:val="2"/>
            <w:tcBorders>
              <w:top w:val="nil"/>
              <w:left w:val="nil"/>
              <w:bottom w:val="nil"/>
              <w:right w:val="nil"/>
            </w:tcBorders>
            <w:tcMar>
              <w:top w:w="20" w:type="dxa"/>
              <w:left w:w="20" w:type="dxa"/>
              <w:bottom w:w="100" w:type="dxa"/>
              <w:right w:w="20" w:type="dxa"/>
            </w:tcMar>
            <w:vAlign w:val="center"/>
          </w:tcPr>
          <w:p w14:paraId="00DAABC4" w14:textId="77777777" w:rsidR="0092118C" w:rsidRPr="00C07C10" w:rsidRDefault="0092118C" w:rsidP="00FD2353">
            <w:pPr>
              <w:spacing w:after="100" w:afterAutospacing="1"/>
              <w:contextualSpacing/>
              <w:rPr>
                <w:b/>
                <w:bCs/>
              </w:rPr>
            </w:pPr>
            <w:r w:rsidRPr="00C07C10">
              <w:rPr>
                <w:b/>
                <w:bCs/>
              </w:rPr>
              <w:t>% Hospitalised (Sample size)</w:t>
            </w:r>
          </w:p>
        </w:tc>
      </w:tr>
      <w:tr w:rsidR="0092118C" w14:paraId="3EE50DAB" w14:textId="77777777" w:rsidTr="00C83200">
        <w:trPr>
          <w:trHeight w:val="415"/>
          <w:jc w:val="center"/>
        </w:trPr>
        <w:tc>
          <w:tcPr>
            <w:tcW w:w="2040" w:type="dxa"/>
            <w:tcBorders>
              <w:top w:val="nil"/>
              <w:left w:val="nil"/>
              <w:bottom w:val="nil"/>
              <w:right w:val="nil"/>
            </w:tcBorders>
            <w:shd w:val="clear" w:color="auto" w:fill="auto"/>
            <w:tcMar>
              <w:top w:w="20" w:type="dxa"/>
              <w:left w:w="20" w:type="dxa"/>
              <w:bottom w:w="100" w:type="dxa"/>
              <w:right w:w="20" w:type="dxa"/>
            </w:tcMar>
            <w:vAlign w:val="center"/>
          </w:tcPr>
          <w:p w14:paraId="66F409F0" w14:textId="77777777" w:rsidR="0092118C" w:rsidRDefault="0092118C" w:rsidP="00FD2353">
            <w:pPr>
              <w:spacing w:after="100" w:afterAutospacing="1"/>
              <w:contextualSpacing/>
            </w:pPr>
          </w:p>
        </w:tc>
        <w:tc>
          <w:tcPr>
            <w:tcW w:w="1515" w:type="dxa"/>
            <w:tcBorders>
              <w:top w:val="nil"/>
              <w:left w:val="nil"/>
              <w:bottom w:val="nil"/>
              <w:right w:val="nil"/>
            </w:tcBorders>
            <w:shd w:val="clear" w:color="auto" w:fill="auto"/>
            <w:tcMar>
              <w:top w:w="20" w:type="dxa"/>
              <w:left w:w="20" w:type="dxa"/>
              <w:bottom w:w="100" w:type="dxa"/>
              <w:right w:w="20" w:type="dxa"/>
            </w:tcMar>
            <w:vAlign w:val="center"/>
          </w:tcPr>
          <w:p w14:paraId="3B2E204B" w14:textId="77777777" w:rsidR="0092118C" w:rsidRDefault="0092118C" w:rsidP="00FD2353">
            <w:pPr>
              <w:spacing w:after="100" w:afterAutospacing="1"/>
              <w:contextualSpacing/>
            </w:pPr>
          </w:p>
        </w:tc>
        <w:tc>
          <w:tcPr>
            <w:tcW w:w="2220" w:type="dxa"/>
            <w:tcBorders>
              <w:top w:val="nil"/>
              <w:left w:val="nil"/>
              <w:bottom w:val="nil"/>
              <w:right w:val="nil"/>
            </w:tcBorders>
            <w:shd w:val="clear" w:color="auto" w:fill="auto"/>
            <w:tcMar>
              <w:top w:w="20" w:type="dxa"/>
              <w:left w:w="20" w:type="dxa"/>
              <w:bottom w:w="100" w:type="dxa"/>
              <w:right w:w="20" w:type="dxa"/>
            </w:tcMar>
            <w:vAlign w:val="center"/>
          </w:tcPr>
          <w:p w14:paraId="7399AA7F" w14:textId="77777777" w:rsidR="0092118C" w:rsidRPr="00AF3066" w:rsidRDefault="0092118C" w:rsidP="00FD2353">
            <w:pPr>
              <w:spacing w:after="100" w:afterAutospacing="1"/>
              <w:contextualSpacing/>
              <w:rPr>
                <w:b/>
                <w:bCs/>
              </w:rPr>
            </w:pPr>
            <w:r w:rsidRPr="00AF3066">
              <w:rPr>
                <w:b/>
                <w:bCs/>
              </w:rPr>
              <w:t>Fully vaccinated</w:t>
            </w:r>
          </w:p>
        </w:tc>
        <w:tc>
          <w:tcPr>
            <w:tcW w:w="2430" w:type="dxa"/>
            <w:tcBorders>
              <w:top w:val="nil"/>
              <w:left w:val="nil"/>
              <w:bottom w:val="nil"/>
              <w:right w:val="nil"/>
            </w:tcBorders>
            <w:shd w:val="clear" w:color="auto" w:fill="auto"/>
            <w:tcMar>
              <w:top w:w="20" w:type="dxa"/>
              <w:left w:w="20" w:type="dxa"/>
              <w:bottom w:w="100" w:type="dxa"/>
              <w:right w:w="20" w:type="dxa"/>
            </w:tcMar>
            <w:vAlign w:val="center"/>
          </w:tcPr>
          <w:p w14:paraId="692EAE63" w14:textId="77777777" w:rsidR="0092118C" w:rsidRPr="00AF3066" w:rsidRDefault="0092118C" w:rsidP="00FD2353">
            <w:pPr>
              <w:spacing w:after="100" w:afterAutospacing="1"/>
              <w:contextualSpacing/>
              <w:rPr>
                <w:b/>
                <w:bCs/>
              </w:rPr>
            </w:pPr>
            <w:r w:rsidRPr="00AF3066">
              <w:rPr>
                <w:b/>
                <w:bCs/>
              </w:rPr>
              <w:t>Not fully vaccinated</w:t>
            </w:r>
          </w:p>
        </w:tc>
      </w:tr>
      <w:tr w:rsidR="0092118C" w14:paraId="12D570D6" w14:textId="77777777" w:rsidTr="00C83200">
        <w:trPr>
          <w:trHeight w:val="415"/>
          <w:jc w:val="center"/>
        </w:trPr>
        <w:tc>
          <w:tcPr>
            <w:tcW w:w="2040" w:type="dxa"/>
            <w:tcBorders>
              <w:top w:val="nil"/>
              <w:left w:val="nil"/>
              <w:bottom w:val="nil"/>
              <w:right w:val="nil"/>
            </w:tcBorders>
            <w:shd w:val="clear" w:color="auto" w:fill="auto"/>
            <w:tcMar>
              <w:top w:w="20" w:type="dxa"/>
              <w:left w:w="20" w:type="dxa"/>
              <w:bottom w:w="100" w:type="dxa"/>
              <w:right w:w="20" w:type="dxa"/>
            </w:tcMar>
            <w:vAlign w:val="center"/>
          </w:tcPr>
          <w:p w14:paraId="744A1CB4" w14:textId="77777777" w:rsidR="0092118C" w:rsidRDefault="0092118C" w:rsidP="00FD2353">
            <w:pPr>
              <w:spacing w:after="100" w:afterAutospacing="1"/>
              <w:contextualSpacing/>
            </w:pPr>
          </w:p>
        </w:tc>
        <w:tc>
          <w:tcPr>
            <w:tcW w:w="1515" w:type="dxa"/>
            <w:tcBorders>
              <w:top w:val="nil"/>
              <w:left w:val="nil"/>
              <w:bottom w:val="nil"/>
              <w:right w:val="nil"/>
            </w:tcBorders>
            <w:shd w:val="clear" w:color="auto" w:fill="auto"/>
            <w:tcMar>
              <w:top w:w="20" w:type="dxa"/>
              <w:left w:w="20" w:type="dxa"/>
              <w:bottom w:w="100" w:type="dxa"/>
              <w:right w:w="20" w:type="dxa"/>
            </w:tcMar>
            <w:vAlign w:val="center"/>
          </w:tcPr>
          <w:p w14:paraId="5A3C1F73" w14:textId="77777777" w:rsidR="0092118C" w:rsidRDefault="0092118C" w:rsidP="00FD2353">
            <w:pPr>
              <w:spacing w:after="100" w:afterAutospacing="1"/>
              <w:contextualSpacing/>
            </w:pPr>
            <w:r>
              <w:t>OVERALL</w:t>
            </w:r>
          </w:p>
        </w:tc>
        <w:tc>
          <w:tcPr>
            <w:tcW w:w="2220" w:type="dxa"/>
            <w:tcBorders>
              <w:top w:val="nil"/>
              <w:left w:val="nil"/>
              <w:bottom w:val="nil"/>
              <w:right w:val="nil"/>
            </w:tcBorders>
            <w:tcMar>
              <w:top w:w="20" w:type="dxa"/>
              <w:left w:w="20" w:type="dxa"/>
              <w:bottom w:w="100" w:type="dxa"/>
              <w:right w:w="20" w:type="dxa"/>
            </w:tcMar>
            <w:vAlign w:val="bottom"/>
          </w:tcPr>
          <w:p w14:paraId="4F8F5492" w14:textId="77777777" w:rsidR="0092118C" w:rsidRDefault="0092118C" w:rsidP="00FD2353">
            <w:pPr>
              <w:spacing w:after="100" w:afterAutospacing="1"/>
              <w:contextualSpacing/>
            </w:pPr>
            <w:r>
              <w:t>4.9% (673)</w:t>
            </w:r>
          </w:p>
        </w:tc>
        <w:tc>
          <w:tcPr>
            <w:tcW w:w="2430" w:type="dxa"/>
            <w:tcBorders>
              <w:top w:val="nil"/>
              <w:left w:val="nil"/>
              <w:bottom w:val="nil"/>
              <w:right w:val="nil"/>
            </w:tcBorders>
            <w:tcMar>
              <w:top w:w="20" w:type="dxa"/>
              <w:left w:w="20" w:type="dxa"/>
              <w:bottom w:w="100" w:type="dxa"/>
              <w:right w:w="20" w:type="dxa"/>
            </w:tcMar>
            <w:vAlign w:val="bottom"/>
          </w:tcPr>
          <w:p w14:paraId="48AC3E0E" w14:textId="77777777" w:rsidR="0092118C" w:rsidRDefault="0092118C" w:rsidP="00FD2353">
            <w:pPr>
              <w:spacing w:after="100" w:afterAutospacing="1"/>
              <w:contextualSpacing/>
            </w:pPr>
            <w:r>
              <w:t>14.4% (383)</w:t>
            </w:r>
          </w:p>
        </w:tc>
      </w:tr>
      <w:tr w:rsidR="0092118C" w14:paraId="64BCBA84" w14:textId="77777777" w:rsidTr="00C83200">
        <w:trPr>
          <w:trHeight w:val="415"/>
          <w:jc w:val="center"/>
        </w:trPr>
        <w:tc>
          <w:tcPr>
            <w:tcW w:w="2040" w:type="dxa"/>
            <w:vMerge w:val="restart"/>
            <w:tcBorders>
              <w:top w:val="nil"/>
              <w:left w:val="nil"/>
              <w:bottom w:val="nil"/>
              <w:right w:val="nil"/>
            </w:tcBorders>
            <w:shd w:val="clear" w:color="auto" w:fill="auto"/>
            <w:tcMar>
              <w:top w:w="20" w:type="dxa"/>
              <w:left w:w="20" w:type="dxa"/>
              <w:bottom w:w="100" w:type="dxa"/>
              <w:right w:w="20" w:type="dxa"/>
            </w:tcMar>
            <w:vAlign w:val="center"/>
          </w:tcPr>
          <w:p w14:paraId="21567BBD" w14:textId="77777777" w:rsidR="0092118C" w:rsidRPr="00C07C10" w:rsidRDefault="0092118C" w:rsidP="00FD2353">
            <w:pPr>
              <w:spacing w:after="100" w:afterAutospacing="1"/>
              <w:contextualSpacing/>
              <w:rPr>
                <w:b/>
                <w:bCs/>
              </w:rPr>
            </w:pPr>
            <w:r w:rsidRPr="00C07C10">
              <w:rPr>
                <w:b/>
                <w:bCs/>
              </w:rPr>
              <w:t>Delta</w:t>
            </w:r>
          </w:p>
        </w:tc>
        <w:tc>
          <w:tcPr>
            <w:tcW w:w="1515" w:type="dxa"/>
            <w:tcBorders>
              <w:top w:val="nil"/>
              <w:left w:val="nil"/>
              <w:bottom w:val="nil"/>
              <w:right w:val="nil"/>
            </w:tcBorders>
            <w:shd w:val="clear" w:color="auto" w:fill="auto"/>
            <w:tcMar>
              <w:top w:w="20" w:type="dxa"/>
              <w:left w:w="20" w:type="dxa"/>
              <w:bottom w:w="100" w:type="dxa"/>
              <w:right w:w="20" w:type="dxa"/>
            </w:tcMar>
            <w:vAlign w:val="center"/>
          </w:tcPr>
          <w:p w14:paraId="0DD5CBC5" w14:textId="77777777" w:rsidR="0092118C" w:rsidRDefault="0092118C" w:rsidP="00FD2353">
            <w:pPr>
              <w:spacing w:after="100" w:afterAutospacing="1"/>
              <w:contextualSpacing/>
            </w:pPr>
            <w:r>
              <w:t>LOW</w:t>
            </w:r>
          </w:p>
        </w:tc>
        <w:tc>
          <w:tcPr>
            <w:tcW w:w="2220" w:type="dxa"/>
            <w:tcBorders>
              <w:top w:val="nil"/>
              <w:left w:val="nil"/>
              <w:bottom w:val="nil"/>
              <w:right w:val="nil"/>
            </w:tcBorders>
            <w:tcMar>
              <w:top w:w="20" w:type="dxa"/>
              <w:left w:w="20" w:type="dxa"/>
              <w:bottom w:w="100" w:type="dxa"/>
              <w:right w:w="20" w:type="dxa"/>
            </w:tcMar>
            <w:vAlign w:val="bottom"/>
          </w:tcPr>
          <w:p w14:paraId="5DF6EA54" w14:textId="77777777" w:rsidR="0092118C" w:rsidRDefault="0092118C" w:rsidP="00FD2353">
            <w:pPr>
              <w:spacing w:after="100" w:afterAutospacing="1"/>
              <w:contextualSpacing/>
            </w:pPr>
            <w:r>
              <w:t>3.6% (553)</w:t>
            </w:r>
          </w:p>
        </w:tc>
        <w:tc>
          <w:tcPr>
            <w:tcW w:w="2430" w:type="dxa"/>
            <w:tcBorders>
              <w:top w:val="nil"/>
              <w:left w:val="nil"/>
              <w:bottom w:val="nil"/>
              <w:right w:val="nil"/>
            </w:tcBorders>
            <w:tcMar>
              <w:top w:w="20" w:type="dxa"/>
              <w:left w:w="20" w:type="dxa"/>
              <w:bottom w:w="100" w:type="dxa"/>
              <w:right w:w="20" w:type="dxa"/>
            </w:tcMar>
            <w:vAlign w:val="bottom"/>
          </w:tcPr>
          <w:p w14:paraId="64888755" w14:textId="77777777" w:rsidR="0092118C" w:rsidRDefault="0092118C" w:rsidP="00FD2353">
            <w:pPr>
              <w:spacing w:after="100" w:afterAutospacing="1"/>
              <w:contextualSpacing/>
            </w:pPr>
            <w:r>
              <w:t>6.5% (92)</w:t>
            </w:r>
          </w:p>
        </w:tc>
      </w:tr>
      <w:tr w:rsidR="0092118C" w14:paraId="66094E61" w14:textId="77777777" w:rsidTr="00C83200">
        <w:trPr>
          <w:trHeight w:val="415"/>
          <w:jc w:val="center"/>
        </w:trPr>
        <w:tc>
          <w:tcPr>
            <w:tcW w:w="2040" w:type="dxa"/>
            <w:vMerge/>
            <w:tcBorders>
              <w:top w:val="nil"/>
              <w:left w:val="nil"/>
              <w:bottom w:val="nil"/>
              <w:right w:val="nil"/>
            </w:tcBorders>
            <w:shd w:val="clear" w:color="auto" w:fill="auto"/>
            <w:tcMar>
              <w:top w:w="20" w:type="dxa"/>
              <w:left w:w="20" w:type="dxa"/>
              <w:bottom w:w="100" w:type="dxa"/>
              <w:right w:w="20" w:type="dxa"/>
            </w:tcMar>
            <w:vAlign w:val="center"/>
          </w:tcPr>
          <w:p w14:paraId="374C56B6" w14:textId="77777777" w:rsidR="0092118C" w:rsidRDefault="0092118C" w:rsidP="00FD2353">
            <w:pPr>
              <w:spacing w:after="100" w:afterAutospacing="1"/>
              <w:contextualSpacing/>
            </w:pPr>
          </w:p>
        </w:tc>
        <w:tc>
          <w:tcPr>
            <w:tcW w:w="1515" w:type="dxa"/>
            <w:tcBorders>
              <w:top w:val="nil"/>
              <w:left w:val="nil"/>
              <w:bottom w:val="nil"/>
              <w:right w:val="nil"/>
            </w:tcBorders>
            <w:shd w:val="clear" w:color="auto" w:fill="auto"/>
            <w:tcMar>
              <w:top w:w="20" w:type="dxa"/>
              <w:left w:w="20" w:type="dxa"/>
              <w:bottom w:w="100" w:type="dxa"/>
              <w:right w:w="20" w:type="dxa"/>
            </w:tcMar>
            <w:vAlign w:val="center"/>
          </w:tcPr>
          <w:p w14:paraId="06A74828" w14:textId="77777777" w:rsidR="0092118C" w:rsidRDefault="0092118C" w:rsidP="00FD2353">
            <w:pPr>
              <w:spacing w:after="100" w:afterAutospacing="1"/>
              <w:contextualSpacing/>
            </w:pPr>
            <w:r>
              <w:t>MEDIUM</w:t>
            </w:r>
          </w:p>
        </w:tc>
        <w:tc>
          <w:tcPr>
            <w:tcW w:w="2220" w:type="dxa"/>
            <w:tcBorders>
              <w:top w:val="nil"/>
              <w:left w:val="nil"/>
              <w:bottom w:val="nil"/>
              <w:right w:val="nil"/>
            </w:tcBorders>
            <w:tcMar>
              <w:top w:w="20" w:type="dxa"/>
              <w:left w:w="20" w:type="dxa"/>
              <w:bottom w:w="100" w:type="dxa"/>
              <w:right w:w="20" w:type="dxa"/>
            </w:tcMar>
            <w:vAlign w:val="bottom"/>
          </w:tcPr>
          <w:p w14:paraId="5A87D74F" w14:textId="77777777" w:rsidR="0092118C" w:rsidRDefault="0092118C" w:rsidP="00FD2353">
            <w:pPr>
              <w:spacing w:after="100" w:afterAutospacing="1"/>
              <w:contextualSpacing/>
            </w:pPr>
            <w:r>
              <w:t>7.8% (102)</w:t>
            </w:r>
          </w:p>
        </w:tc>
        <w:tc>
          <w:tcPr>
            <w:tcW w:w="2430" w:type="dxa"/>
            <w:tcBorders>
              <w:top w:val="nil"/>
              <w:left w:val="nil"/>
              <w:bottom w:val="nil"/>
              <w:right w:val="nil"/>
            </w:tcBorders>
            <w:tcMar>
              <w:top w:w="20" w:type="dxa"/>
              <w:left w:w="20" w:type="dxa"/>
              <w:bottom w:w="100" w:type="dxa"/>
              <w:right w:w="20" w:type="dxa"/>
            </w:tcMar>
            <w:vAlign w:val="bottom"/>
          </w:tcPr>
          <w:p w14:paraId="285BD50E" w14:textId="77777777" w:rsidR="0092118C" w:rsidRDefault="0092118C" w:rsidP="00FD2353">
            <w:pPr>
              <w:spacing w:after="100" w:afterAutospacing="1"/>
              <w:contextualSpacing/>
            </w:pPr>
            <w:r>
              <w:t>12.2% (196)</w:t>
            </w:r>
          </w:p>
        </w:tc>
      </w:tr>
      <w:tr w:rsidR="0092118C" w14:paraId="78275C69" w14:textId="77777777" w:rsidTr="00C83200">
        <w:trPr>
          <w:trHeight w:val="415"/>
          <w:jc w:val="center"/>
        </w:trPr>
        <w:tc>
          <w:tcPr>
            <w:tcW w:w="2040" w:type="dxa"/>
            <w:vMerge/>
            <w:tcBorders>
              <w:top w:val="nil"/>
              <w:left w:val="nil"/>
              <w:bottom w:val="nil"/>
              <w:right w:val="nil"/>
            </w:tcBorders>
            <w:shd w:val="clear" w:color="auto" w:fill="auto"/>
            <w:tcMar>
              <w:top w:w="20" w:type="dxa"/>
              <w:left w:w="20" w:type="dxa"/>
              <w:bottom w:w="100" w:type="dxa"/>
              <w:right w:w="20" w:type="dxa"/>
            </w:tcMar>
            <w:vAlign w:val="center"/>
          </w:tcPr>
          <w:p w14:paraId="0E10C658" w14:textId="77777777" w:rsidR="0092118C" w:rsidRDefault="0092118C" w:rsidP="00FD2353">
            <w:pPr>
              <w:spacing w:after="100" w:afterAutospacing="1"/>
              <w:contextualSpacing/>
            </w:pPr>
          </w:p>
        </w:tc>
        <w:tc>
          <w:tcPr>
            <w:tcW w:w="1515" w:type="dxa"/>
            <w:tcBorders>
              <w:top w:val="nil"/>
              <w:left w:val="nil"/>
              <w:bottom w:val="single" w:sz="4" w:space="0" w:color="434343"/>
              <w:right w:val="nil"/>
            </w:tcBorders>
            <w:shd w:val="clear" w:color="auto" w:fill="auto"/>
            <w:tcMar>
              <w:top w:w="20" w:type="dxa"/>
              <w:left w:w="20" w:type="dxa"/>
              <w:bottom w:w="100" w:type="dxa"/>
              <w:right w:w="20" w:type="dxa"/>
            </w:tcMar>
            <w:vAlign w:val="center"/>
          </w:tcPr>
          <w:p w14:paraId="3495CF0C" w14:textId="77777777" w:rsidR="0092118C" w:rsidRDefault="0092118C" w:rsidP="00FD2353">
            <w:pPr>
              <w:spacing w:after="100" w:afterAutospacing="1"/>
              <w:contextualSpacing/>
            </w:pPr>
            <w:r>
              <w:t>HIGH</w:t>
            </w:r>
          </w:p>
        </w:tc>
        <w:tc>
          <w:tcPr>
            <w:tcW w:w="2220" w:type="dxa"/>
            <w:tcBorders>
              <w:top w:val="nil"/>
              <w:left w:val="nil"/>
              <w:bottom w:val="single" w:sz="4" w:space="0" w:color="000000"/>
              <w:right w:val="nil"/>
            </w:tcBorders>
            <w:tcMar>
              <w:top w:w="20" w:type="dxa"/>
              <w:left w:w="20" w:type="dxa"/>
              <w:bottom w:w="100" w:type="dxa"/>
              <w:right w:w="20" w:type="dxa"/>
            </w:tcMar>
            <w:vAlign w:val="bottom"/>
          </w:tcPr>
          <w:p w14:paraId="7234D839" w14:textId="77777777" w:rsidR="0092118C" w:rsidRDefault="0092118C" w:rsidP="00FD2353">
            <w:pPr>
              <w:spacing w:after="100" w:afterAutospacing="1"/>
              <w:contextualSpacing/>
            </w:pPr>
            <w:r>
              <w:t>27.8% (18)</w:t>
            </w:r>
          </w:p>
        </w:tc>
        <w:tc>
          <w:tcPr>
            <w:tcW w:w="2430" w:type="dxa"/>
            <w:tcBorders>
              <w:top w:val="nil"/>
              <w:left w:val="nil"/>
              <w:bottom w:val="single" w:sz="4" w:space="0" w:color="000000"/>
              <w:right w:val="nil"/>
            </w:tcBorders>
            <w:tcMar>
              <w:top w:w="20" w:type="dxa"/>
              <w:left w:w="20" w:type="dxa"/>
              <w:bottom w:w="100" w:type="dxa"/>
              <w:right w:w="20" w:type="dxa"/>
            </w:tcMar>
            <w:vAlign w:val="bottom"/>
          </w:tcPr>
          <w:p w14:paraId="7057ECE1" w14:textId="77777777" w:rsidR="0092118C" w:rsidRDefault="0092118C" w:rsidP="00FD2353">
            <w:pPr>
              <w:spacing w:after="100" w:afterAutospacing="1"/>
              <w:contextualSpacing/>
            </w:pPr>
            <w:r>
              <w:t>26.3% (95)</w:t>
            </w:r>
          </w:p>
        </w:tc>
      </w:tr>
      <w:tr w:rsidR="0092118C" w14:paraId="4E545E11" w14:textId="77777777" w:rsidTr="00C83200">
        <w:trPr>
          <w:trHeight w:val="415"/>
          <w:jc w:val="center"/>
        </w:trPr>
        <w:tc>
          <w:tcPr>
            <w:tcW w:w="2040" w:type="dxa"/>
            <w:tcBorders>
              <w:top w:val="nil"/>
              <w:left w:val="nil"/>
              <w:bottom w:val="nil"/>
              <w:right w:val="nil"/>
            </w:tcBorders>
            <w:shd w:val="clear" w:color="auto" w:fill="auto"/>
            <w:tcMar>
              <w:top w:w="20" w:type="dxa"/>
              <w:left w:w="20" w:type="dxa"/>
              <w:bottom w:w="100" w:type="dxa"/>
              <w:right w:w="20" w:type="dxa"/>
            </w:tcMar>
            <w:vAlign w:val="center"/>
          </w:tcPr>
          <w:p w14:paraId="19111EE9" w14:textId="77777777" w:rsidR="0092118C" w:rsidRDefault="0092118C" w:rsidP="00FD2353">
            <w:pPr>
              <w:spacing w:after="100" w:afterAutospacing="1"/>
              <w:contextualSpacing/>
            </w:pPr>
          </w:p>
        </w:tc>
        <w:tc>
          <w:tcPr>
            <w:tcW w:w="1515" w:type="dxa"/>
            <w:tcBorders>
              <w:top w:val="single" w:sz="4" w:space="0" w:color="434343"/>
              <w:left w:val="nil"/>
              <w:bottom w:val="nil"/>
              <w:right w:val="nil"/>
            </w:tcBorders>
            <w:shd w:val="clear" w:color="auto" w:fill="auto"/>
            <w:tcMar>
              <w:top w:w="20" w:type="dxa"/>
              <w:left w:w="20" w:type="dxa"/>
              <w:bottom w:w="100" w:type="dxa"/>
              <w:right w:w="20" w:type="dxa"/>
            </w:tcMar>
            <w:vAlign w:val="center"/>
          </w:tcPr>
          <w:p w14:paraId="40DB8060" w14:textId="77777777" w:rsidR="0092118C" w:rsidRDefault="0092118C" w:rsidP="00FD2353">
            <w:pPr>
              <w:spacing w:after="100" w:afterAutospacing="1"/>
              <w:contextualSpacing/>
            </w:pPr>
            <w:r>
              <w:t>OVERALL</w:t>
            </w:r>
          </w:p>
        </w:tc>
        <w:tc>
          <w:tcPr>
            <w:tcW w:w="2220" w:type="dxa"/>
            <w:tcBorders>
              <w:top w:val="single" w:sz="4" w:space="0" w:color="000000"/>
              <w:left w:val="nil"/>
              <w:bottom w:val="nil"/>
              <w:right w:val="nil"/>
            </w:tcBorders>
            <w:tcMar>
              <w:top w:w="20" w:type="dxa"/>
              <w:left w:w="20" w:type="dxa"/>
              <w:bottom w:w="100" w:type="dxa"/>
              <w:right w:w="20" w:type="dxa"/>
            </w:tcMar>
            <w:vAlign w:val="bottom"/>
          </w:tcPr>
          <w:p w14:paraId="3FD8B166" w14:textId="77777777" w:rsidR="0092118C" w:rsidRDefault="0092118C" w:rsidP="00FD2353">
            <w:pPr>
              <w:spacing w:after="100" w:afterAutospacing="1"/>
              <w:contextualSpacing/>
            </w:pPr>
            <w:r>
              <w:t>2.9% (2,983)</w:t>
            </w:r>
          </w:p>
        </w:tc>
        <w:tc>
          <w:tcPr>
            <w:tcW w:w="2430" w:type="dxa"/>
            <w:tcBorders>
              <w:top w:val="single" w:sz="4" w:space="0" w:color="000000"/>
              <w:left w:val="nil"/>
              <w:bottom w:val="nil"/>
              <w:right w:val="nil"/>
            </w:tcBorders>
            <w:tcMar>
              <w:top w:w="20" w:type="dxa"/>
              <w:left w:w="20" w:type="dxa"/>
              <w:bottom w:w="100" w:type="dxa"/>
              <w:right w:w="20" w:type="dxa"/>
            </w:tcMar>
            <w:vAlign w:val="bottom"/>
          </w:tcPr>
          <w:p w14:paraId="771A7DAD" w14:textId="77777777" w:rsidR="0092118C" w:rsidRDefault="0092118C" w:rsidP="00FD2353">
            <w:pPr>
              <w:spacing w:after="100" w:afterAutospacing="1"/>
              <w:contextualSpacing/>
            </w:pPr>
            <w:r>
              <w:t>13.1% (168)</w:t>
            </w:r>
          </w:p>
        </w:tc>
      </w:tr>
      <w:tr w:rsidR="0092118C" w14:paraId="6A76D0C4" w14:textId="77777777" w:rsidTr="00C83200">
        <w:trPr>
          <w:trHeight w:val="415"/>
          <w:jc w:val="center"/>
        </w:trPr>
        <w:tc>
          <w:tcPr>
            <w:tcW w:w="2040" w:type="dxa"/>
            <w:vMerge w:val="restart"/>
            <w:tcBorders>
              <w:top w:val="nil"/>
              <w:left w:val="nil"/>
              <w:bottom w:val="nil"/>
              <w:right w:val="nil"/>
            </w:tcBorders>
            <w:shd w:val="clear" w:color="auto" w:fill="auto"/>
            <w:tcMar>
              <w:top w:w="20" w:type="dxa"/>
              <w:left w:w="20" w:type="dxa"/>
              <w:bottom w:w="100" w:type="dxa"/>
              <w:right w:w="20" w:type="dxa"/>
            </w:tcMar>
            <w:vAlign w:val="center"/>
          </w:tcPr>
          <w:p w14:paraId="15A994B6" w14:textId="77777777" w:rsidR="0092118C" w:rsidRPr="00C07C10" w:rsidRDefault="0092118C" w:rsidP="00FD2353">
            <w:pPr>
              <w:spacing w:after="100" w:afterAutospacing="1"/>
              <w:contextualSpacing/>
              <w:rPr>
                <w:b/>
                <w:bCs/>
              </w:rPr>
            </w:pPr>
            <w:r w:rsidRPr="00C07C10">
              <w:rPr>
                <w:b/>
                <w:bCs/>
              </w:rPr>
              <w:t>Omicron (mixed)</w:t>
            </w:r>
          </w:p>
        </w:tc>
        <w:tc>
          <w:tcPr>
            <w:tcW w:w="1515" w:type="dxa"/>
            <w:tcBorders>
              <w:top w:val="nil"/>
              <w:left w:val="nil"/>
              <w:bottom w:val="nil"/>
              <w:right w:val="nil"/>
            </w:tcBorders>
            <w:shd w:val="clear" w:color="auto" w:fill="auto"/>
            <w:tcMar>
              <w:top w:w="20" w:type="dxa"/>
              <w:left w:w="20" w:type="dxa"/>
              <w:bottom w:w="100" w:type="dxa"/>
              <w:right w:w="20" w:type="dxa"/>
            </w:tcMar>
            <w:vAlign w:val="center"/>
          </w:tcPr>
          <w:p w14:paraId="25BAB820" w14:textId="77777777" w:rsidR="0092118C" w:rsidRDefault="0092118C" w:rsidP="00FD2353">
            <w:pPr>
              <w:spacing w:after="100" w:afterAutospacing="1"/>
              <w:contextualSpacing/>
            </w:pPr>
            <w:r>
              <w:t>LOW</w:t>
            </w:r>
          </w:p>
        </w:tc>
        <w:tc>
          <w:tcPr>
            <w:tcW w:w="2220" w:type="dxa"/>
            <w:tcBorders>
              <w:top w:val="nil"/>
              <w:left w:val="nil"/>
              <w:bottom w:val="nil"/>
              <w:right w:val="nil"/>
            </w:tcBorders>
            <w:tcMar>
              <w:top w:w="20" w:type="dxa"/>
              <w:left w:w="20" w:type="dxa"/>
              <w:bottom w:w="100" w:type="dxa"/>
              <w:right w:w="20" w:type="dxa"/>
            </w:tcMar>
            <w:vAlign w:val="bottom"/>
          </w:tcPr>
          <w:p w14:paraId="07366B56" w14:textId="77777777" w:rsidR="0092118C" w:rsidRDefault="0092118C" w:rsidP="00FD2353">
            <w:pPr>
              <w:spacing w:after="100" w:afterAutospacing="1"/>
              <w:contextualSpacing/>
            </w:pPr>
            <w:r>
              <w:t>2.3% (2,536)</w:t>
            </w:r>
          </w:p>
        </w:tc>
        <w:tc>
          <w:tcPr>
            <w:tcW w:w="2430" w:type="dxa"/>
            <w:tcBorders>
              <w:top w:val="nil"/>
              <w:left w:val="nil"/>
              <w:bottom w:val="nil"/>
              <w:right w:val="nil"/>
            </w:tcBorders>
            <w:tcMar>
              <w:top w:w="20" w:type="dxa"/>
              <w:left w:w="20" w:type="dxa"/>
              <w:bottom w:w="100" w:type="dxa"/>
              <w:right w:w="20" w:type="dxa"/>
            </w:tcMar>
            <w:vAlign w:val="bottom"/>
          </w:tcPr>
          <w:p w14:paraId="4DC06F33" w14:textId="77777777" w:rsidR="0092118C" w:rsidRDefault="0092118C" w:rsidP="00FD2353">
            <w:pPr>
              <w:spacing w:after="100" w:afterAutospacing="1"/>
              <w:contextualSpacing/>
            </w:pPr>
            <w:r>
              <w:t>5.7% (35)</w:t>
            </w:r>
          </w:p>
        </w:tc>
      </w:tr>
      <w:tr w:rsidR="0092118C" w14:paraId="061523AC" w14:textId="77777777" w:rsidTr="00C83200">
        <w:trPr>
          <w:trHeight w:val="415"/>
          <w:jc w:val="center"/>
        </w:trPr>
        <w:tc>
          <w:tcPr>
            <w:tcW w:w="2040" w:type="dxa"/>
            <w:vMerge/>
            <w:tcBorders>
              <w:top w:val="nil"/>
              <w:left w:val="nil"/>
              <w:bottom w:val="nil"/>
              <w:right w:val="nil"/>
            </w:tcBorders>
            <w:shd w:val="clear" w:color="auto" w:fill="auto"/>
            <w:tcMar>
              <w:top w:w="20" w:type="dxa"/>
              <w:left w:w="20" w:type="dxa"/>
              <w:bottom w:w="100" w:type="dxa"/>
              <w:right w:w="20" w:type="dxa"/>
            </w:tcMar>
            <w:vAlign w:val="center"/>
          </w:tcPr>
          <w:p w14:paraId="6B33D5DA" w14:textId="77777777" w:rsidR="0092118C" w:rsidRDefault="0092118C" w:rsidP="00FD2353">
            <w:pPr>
              <w:spacing w:after="100" w:afterAutospacing="1"/>
              <w:contextualSpacing/>
            </w:pPr>
          </w:p>
        </w:tc>
        <w:tc>
          <w:tcPr>
            <w:tcW w:w="1515" w:type="dxa"/>
            <w:tcBorders>
              <w:top w:val="nil"/>
              <w:left w:val="nil"/>
              <w:bottom w:val="nil"/>
              <w:right w:val="nil"/>
            </w:tcBorders>
            <w:shd w:val="clear" w:color="auto" w:fill="auto"/>
            <w:tcMar>
              <w:top w:w="20" w:type="dxa"/>
              <w:left w:w="20" w:type="dxa"/>
              <w:bottom w:w="100" w:type="dxa"/>
              <w:right w:w="20" w:type="dxa"/>
            </w:tcMar>
            <w:vAlign w:val="center"/>
          </w:tcPr>
          <w:p w14:paraId="3EA0068E" w14:textId="77777777" w:rsidR="0092118C" w:rsidRDefault="0092118C" w:rsidP="00FD2353">
            <w:pPr>
              <w:spacing w:after="100" w:afterAutospacing="1"/>
              <w:contextualSpacing/>
            </w:pPr>
            <w:r>
              <w:t>MEDIUM</w:t>
            </w:r>
          </w:p>
        </w:tc>
        <w:tc>
          <w:tcPr>
            <w:tcW w:w="2220" w:type="dxa"/>
            <w:tcBorders>
              <w:top w:val="nil"/>
              <w:left w:val="nil"/>
              <w:bottom w:val="nil"/>
              <w:right w:val="nil"/>
            </w:tcBorders>
            <w:tcMar>
              <w:top w:w="20" w:type="dxa"/>
              <w:left w:w="20" w:type="dxa"/>
              <w:bottom w:w="100" w:type="dxa"/>
              <w:right w:w="20" w:type="dxa"/>
            </w:tcMar>
            <w:vAlign w:val="bottom"/>
          </w:tcPr>
          <w:p w14:paraId="1C2840E4" w14:textId="77777777" w:rsidR="0092118C" w:rsidRDefault="0092118C" w:rsidP="00FD2353">
            <w:pPr>
              <w:spacing w:after="100" w:afterAutospacing="1"/>
              <w:contextualSpacing/>
            </w:pPr>
            <w:r>
              <w:t>3.5% (372)</w:t>
            </w:r>
          </w:p>
        </w:tc>
        <w:tc>
          <w:tcPr>
            <w:tcW w:w="2430" w:type="dxa"/>
            <w:tcBorders>
              <w:top w:val="nil"/>
              <w:left w:val="nil"/>
              <w:bottom w:val="nil"/>
              <w:right w:val="nil"/>
            </w:tcBorders>
            <w:tcMar>
              <w:top w:w="20" w:type="dxa"/>
              <w:left w:w="20" w:type="dxa"/>
              <w:bottom w:w="100" w:type="dxa"/>
              <w:right w:w="20" w:type="dxa"/>
            </w:tcMar>
            <w:vAlign w:val="bottom"/>
          </w:tcPr>
          <w:p w14:paraId="4F4E335C" w14:textId="77777777" w:rsidR="0092118C" w:rsidRDefault="0092118C" w:rsidP="00FD2353">
            <w:pPr>
              <w:spacing w:after="100" w:afterAutospacing="1"/>
              <w:contextualSpacing/>
            </w:pPr>
            <w:r>
              <w:t>10.5% (76)</w:t>
            </w:r>
          </w:p>
        </w:tc>
      </w:tr>
      <w:tr w:rsidR="0092118C" w14:paraId="51A6B328" w14:textId="77777777" w:rsidTr="00C83200">
        <w:trPr>
          <w:trHeight w:val="415"/>
          <w:jc w:val="center"/>
        </w:trPr>
        <w:tc>
          <w:tcPr>
            <w:tcW w:w="2040" w:type="dxa"/>
            <w:vMerge/>
            <w:tcBorders>
              <w:top w:val="nil"/>
              <w:left w:val="nil"/>
              <w:bottom w:val="nil"/>
              <w:right w:val="nil"/>
            </w:tcBorders>
            <w:shd w:val="clear" w:color="auto" w:fill="auto"/>
            <w:tcMar>
              <w:top w:w="20" w:type="dxa"/>
              <w:left w:w="20" w:type="dxa"/>
              <w:bottom w:w="100" w:type="dxa"/>
              <w:right w:w="20" w:type="dxa"/>
            </w:tcMar>
            <w:vAlign w:val="center"/>
          </w:tcPr>
          <w:p w14:paraId="74062964" w14:textId="77777777" w:rsidR="0092118C" w:rsidRDefault="0092118C" w:rsidP="00FD2353">
            <w:pPr>
              <w:spacing w:after="100" w:afterAutospacing="1"/>
              <w:contextualSpacing/>
            </w:pPr>
          </w:p>
        </w:tc>
        <w:tc>
          <w:tcPr>
            <w:tcW w:w="1515" w:type="dxa"/>
            <w:tcBorders>
              <w:top w:val="nil"/>
              <w:left w:val="nil"/>
              <w:bottom w:val="nil"/>
              <w:right w:val="nil"/>
            </w:tcBorders>
            <w:shd w:val="clear" w:color="auto" w:fill="auto"/>
            <w:tcMar>
              <w:top w:w="20" w:type="dxa"/>
              <w:left w:w="20" w:type="dxa"/>
              <w:bottom w:w="100" w:type="dxa"/>
              <w:right w:w="20" w:type="dxa"/>
            </w:tcMar>
            <w:vAlign w:val="center"/>
          </w:tcPr>
          <w:p w14:paraId="2B6ECC1A" w14:textId="77777777" w:rsidR="0092118C" w:rsidRDefault="0092118C" w:rsidP="00FD2353">
            <w:pPr>
              <w:spacing w:after="100" w:afterAutospacing="1"/>
              <w:contextualSpacing/>
            </w:pPr>
            <w:r>
              <w:t>HIGH</w:t>
            </w:r>
          </w:p>
        </w:tc>
        <w:tc>
          <w:tcPr>
            <w:tcW w:w="2220" w:type="dxa"/>
            <w:tcBorders>
              <w:top w:val="nil"/>
              <w:left w:val="nil"/>
              <w:bottom w:val="nil"/>
              <w:right w:val="nil"/>
            </w:tcBorders>
            <w:tcMar>
              <w:top w:w="20" w:type="dxa"/>
              <w:left w:w="20" w:type="dxa"/>
              <w:bottom w:w="100" w:type="dxa"/>
              <w:right w:w="20" w:type="dxa"/>
            </w:tcMar>
            <w:vAlign w:val="bottom"/>
          </w:tcPr>
          <w:p w14:paraId="5498D524" w14:textId="77777777" w:rsidR="0092118C" w:rsidRDefault="0092118C" w:rsidP="00FD2353">
            <w:pPr>
              <w:spacing w:after="100" w:afterAutospacing="1"/>
              <w:contextualSpacing/>
            </w:pPr>
            <w:r>
              <w:t>21.3% (75)</w:t>
            </w:r>
          </w:p>
        </w:tc>
        <w:tc>
          <w:tcPr>
            <w:tcW w:w="2430" w:type="dxa"/>
            <w:tcBorders>
              <w:top w:val="nil"/>
              <w:left w:val="nil"/>
              <w:bottom w:val="nil"/>
              <w:right w:val="nil"/>
            </w:tcBorders>
            <w:tcMar>
              <w:top w:w="20" w:type="dxa"/>
              <w:left w:w="20" w:type="dxa"/>
              <w:bottom w:w="100" w:type="dxa"/>
              <w:right w:w="20" w:type="dxa"/>
            </w:tcMar>
            <w:vAlign w:val="bottom"/>
          </w:tcPr>
          <w:p w14:paraId="06359BCD" w14:textId="77777777" w:rsidR="0092118C" w:rsidRDefault="0092118C" w:rsidP="00FD2353">
            <w:pPr>
              <w:spacing w:after="100" w:afterAutospacing="1"/>
              <w:contextualSpacing/>
            </w:pPr>
            <w:r>
              <w:t>21.1% (57)</w:t>
            </w:r>
          </w:p>
        </w:tc>
      </w:tr>
    </w:tbl>
    <w:p w14:paraId="7774B809" w14:textId="77777777" w:rsidR="0092118C" w:rsidRPr="00872091" w:rsidRDefault="0092118C" w:rsidP="00FD2353">
      <w:pPr>
        <w:spacing w:after="100" w:afterAutospacing="1"/>
        <w:contextualSpacing/>
        <w:rPr>
          <w:rStyle w:val="IntenseEmphasis"/>
        </w:rPr>
      </w:pPr>
      <w:bookmarkStart w:id="91" w:name="_c07u91j9hknx" w:colFirst="0" w:colLast="0"/>
      <w:bookmarkEnd w:id="91"/>
      <w:r w:rsidRPr="00872091">
        <w:rPr>
          <w:rStyle w:val="IntenseEmphasis"/>
        </w:rPr>
        <w:t xml:space="preserve">By DHB </w:t>
      </w:r>
    </w:p>
    <w:p w14:paraId="53C52543" w14:textId="77777777" w:rsidR="0092118C" w:rsidRDefault="0092118C" w:rsidP="00F0442C">
      <w:r>
        <w:t xml:space="preserve">Because the sample of data available is limited to the first two weeks of the Omicron outbreak, the majority of cases were still in the Auckland region.  A by DHB analysis would not be meaningful in the context of this data.  </w:t>
      </w:r>
    </w:p>
    <w:p w14:paraId="36B8B6A5" w14:textId="77777777" w:rsidR="00D35F2F" w:rsidRDefault="00D35F2F" w:rsidP="00F0442C">
      <w:bookmarkStart w:id="92" w:name="_h6djgwy7bac3" w:colFirst="0" w:colLast="0"/>
      <w:bookmarkStart w:id="93" w:name="_biquez99oeo4" w:colFirst="0" w:colLast="0"/>
      <w:bookmarkEnd w:id="92"/>
      <w:bookmarkEnd w:id="93"/>
    </w:p>
    <w:p w14:paraId="5E40BECA" w14:textId="63F7DBD0" w:rsidR="0092118C" w:rsidRDefault="0092118C" w:rsidP="00F0442C">
      <w:r>
        <w:rPr>
          <w:noProof/>
        </w:rPr>
        <w:drawing>
          <wp:inline distT="114300" distB="114300" distL="114300" distR="114300" wp14:anchorId="02D65B23" wp14:editId="7473053C">
            <wp:extent cx="5731200" cy="22987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5731200" cy="2298700"/>
                    </a:xfrm>
                    <a:prstGeom prst="rect">
                      <a:avLst/>
                    </a:prstGeom>
                    <a:ln/>
                  </pic:spPr>
                </pic:pic>
              </a:graphicData>
            </a:graphic>
          </wp:inline>
        </w:drawing>
      </w:r>
    </w:p>
    <w:p w14:paraId="7ADDA896" w14:textId="77777777" w:rsidR="0092118C" w:rsidRPr="00872091" w:rsidRDefault="0092118C" w:rsidP="00F0442C">
      <w:pPr>
        <w:rPr>
          <w:rStyle w:val="IntenseEmphasis"/>
        </w:rPr>
      </w:pPr>
      <w:r w:rsidRPr="00872091">
        <w:rPr>
          <w:rStyle w:val="IntenseEmphasis"/>
        </w:rPr>
        <w:t>By risk groups</w:t>
      </w:r>
    </w:p>
    <w:p w14:paraId="2499749C" w14:textId="77777777" w:rsidR="0092118C" w:rsidRDefault="0092118C" w:rsidP="00F0442C">
      <w:r>
        <w:rPr>
          <w:noProof/>
        </w:rPr>
        <w:drawing>
          <wp:inline distT="114300" distB="114300" distL="114300" distR="114300" wp14:anchorId="7B9CBF7D" wp14:editId="0BC5D666">
            <wp:extent cx="5457825" cy="6296025"/>
            <wp:effectExtent l="0" t="0" r="0" b="9525"/>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5458139" cy="6296387"/>
                    </a:xfrm>
                    <a:prstGeom prst="rect">
                      <a:avLst/>
                    </a:prstGeom>
                    <a:ln/>
                  </pic:spPr>
                </pic:pic>
              </a:graphicData>
            </a:graphic>
          </wp:inline>
        </w:drawing>
      </w:r>
    </w:p>
    <w:p w14:paraId="0E395CDA" w14:textId="55AD49E1" w:rsidR="0092118C" w:rsidRDefault="0092118C" w:rsidP="006934CC">
      <w:pPr>
        <w:pStyle w:val="Heading3"/>
      </w:pPr>
      <w:bookmarkStart w:id="94" w:name="_dfzzrzvrxo34"/>
      <w:bookmarkStart w:id="95" w:name="_Toc110340873"/>
      <w:bookmarkEnd w:id="94"/>
      <w:r>
        <w:t>Metrics</w:t>
      </w:r>
      <w:bookmarkEnd w:id="95"/>
    </w:p>
    <w:p w14:paraId="49ABC6D9" w14:textId="77777777" w:rsidR="0092118C" w:rsidRDefault="0092118C" w:rsidP="00F0442C">
      <w:r>
        <w:t>Classification metrics (Accuracy, Sensitivity, Specificity, Precision, Negative Predictive Value, F1 Score and Balanced Accuracy) are based on a risk score threshold of 0.15, above which a person is predicted to be hospitalised.  The choice of risk score threshold will affect the classification metrics.  As the threshold changes, some metrics will improve, others will worsen.  The choice of threshold therefore depends on the use case.  For the call prioritisation use case, we wish to minimise the number of cases where someone is classified as not hospitalised when they were, in fact, hospitalised (false negative).  Therefore, we have tuned this threshold to maximise Negative Predictive Value.</w:t>
      </w:r>
    </w:p>
    <w:p w14:paraId="1CA49180" w14:textId="77777777" w:rsidR="0092118C" w:rsidRDefault="0092118C" w:rsidP="00F0442C">
      <w:r>
        <w:t xml:space="preserve">An explanation of the classification metrics is included in the </w:t>
      </w:r>
      <w:hyperlink w:anchor="_mc5vjk84y0yi">
        <w:r>
          <w:rPr>
            <w:color w:val="1155CC"/>
            <w:u w:val="single"/>
          </w:rPr>
          <w:t>Appendix</w:t>
        </w:r>
      </w:hyperlink>
      <w:r>
        <w:t xml:space="preserve">.  An explanation of AUC-ROC is in the </w:t>
      </w:r>
      <w:hyperlink w:anchor="_qio3yflhcnt6">
        <w:r>
          <w:rPr>
            <w:color w:val="1155CC"/>
            <w:u w:val="single"/>
          </w:rPr>
          <w:t>Evaluation Measures</w:t>
        </w:r>
      </w:hyperlink>
      <w:r>
        <w:t xml:space="preserve"> section.</w:t>
      </w:r>
    </w:p>
    <w:p w14:paraId="5D95114D" w14:textId="77777777" w:rsidR="0092118C" w:rsidRPr="00872091" w:rsidRDefault="0092118C" w:rsidP="00F0442C">
      <w:pPr>
        <w:rPr>
          <w:rStyle w:val="IntenseEmphasis"/>
        </w:rPr>
      </w:pPr>
      <w:bookmarkStart w:id="96" w:name="_o1j3ulgjg0c5" w:colFirst="0" w:colLast="0"/>
      <w:bookmarkEnd w:id="96"/>
      <w:r w:rsidRPr="00872091">
        <w:rPr>
          <w:rStyle w:val="IntenseEmphasis"/>
        </w:rPr>
        <w:t>Overall</w:t>
      </w:r>
    </w:p>
    <w:tbl>
      <w:tblPr>
        <w:tblW w:w="8175" w:type="dxa"/>
        <w:jc w:val="center"/>
        <w:tblBorders>
          <w:top w:val="nil"/>
          <w:left w:val="nil"/>
          <w:bottom w:val="nil"/>
          <w:right w:val="nil"/>
          <w:insideH w:val="nil"/>
          <w:insideV w:val="nil"/>
        </w:tblBorders>
        <w:tblLayout w:type="fixed"/>
        <w:tblLook w:val="0600" w:firstRow="0" w:lastRow="0" w:firstColumn="0" w:lastColumn="0" w:noHBand="1" w:noVBand="1"/>
      </w:tblPr>
      <w:tblGrid>
        <w:gridCol w:w="2820"/>
        <w:gridCol w:w="1965"/>
        <w:gridCol w:w="1515"/>
        <w:gridCol w:w="1875"/>
      </w:tblGrid>
      <w:tr w:rsidR="0092118C" w:rsidRPr="00D35F2F" w14:paraId="04F0AE6B" w14:textId="77777777" w:rsidTr="00C83200">
        <w:trPr>
          <w:trHeight w:val="415"/>
          <w:jc w:val="center"/>
        </w:trPr>
        <w:tc>
          <w:tcPr>
            <w:tcW w:w="2820" w:type="dxa"/>
            <w:tcBorders>
              <w:top w:val="nil"/>
              <w:left w:val="nil"/>
              <w:bottom w:val="nil"/>
              <w:right w:val="nil"/>
            </w:tcBorders>
            <w:tcMar>
              <w:top w:w="20" w:type="dxa"/>
              <w:left w:w="20" w:type="dxa"/>
              <w:bottom w:w="100" w:type="dxa"/>
              <w:right w:w="20" w:type="dxa"/>
            </w:tcMar>
            <w:vAlign w:val="center"/>
          </w:tcPr>
          <w:p w14:paraId="3AC59203" w14:textId="77777777" w:rsidR="0092118C" w:rsidRPr="00D35F2F" w:rsidRDefault="0092118C" w:rsidP="00D35F2F">
            <w:pPr>
              <w:spacing w:after="0"/>
              <w:rPr>
                <w:b/>
                <w:bCs/>
              </w:rPr>
            </w:pPr>
          </w:p>
        </w:tc>
        <w:tc>
          <w:tcPr>
            <w:tcW w:w="1965" w:type="dxa"/>
            <w:tcBorders>
              <w:top w:val="nil"/>
              <w:left w:val="nil"/>
              <w:bottom w:val="nil"/>
              <w:right w:val="nil"/>
            </w:tcBorders>
            <w:tcMar>
              <w:top w:w="20" w:type="dxa"/>
              <w:left w:w="20" w:type="dxa"/>
              <w:bottom w:w="100" w:type="dxa"/>
              <w:right w:w="20" w:type="dxa"/>
            </w:tcMar>
            <w:vAlign w:val="center"/>
          </w:tcPr>
          <w:p w14:paraId="487F4B2A" w14:textId="77777777" w:rsidR="0092118C" w:rsidRPr="00D35F2F" w:rsidRDefault="0092118C" w:rsidP="00D35F2F">
            <w:pPr>
              <w:spacing w:after="0"/>
              <w:rPr>
                <w:b/>
                <w:bCs/>
              </w:rPr>
            </w:pPr>
            <w:r w:rsidRPr="00D35F2F">
              <w:rPr>
                <w:b/>
                <w:bCs/>
              </w:rPr>
              <w:t>Overall</w:t>
            </w:r>
          </w:p>
        </w:tc>
        <w:tc>
          <w:tcPr>
            <w:tcW w:w="1515" w:type="dxa"/>
            <w:tcBorders>
              <w:top w:val="nil"/>
              <w:left w:val="nil"/>
              <w:bottom w:val="nil"/>
              <w:right w:val="nil"/>
            </w:tcBorders>
            <w:tcMar>
              <w:top w:w="20" w:type="dxa"/>
              <w:left w:w="20" w:type="dxa"/>
              <w:bottom w:w="100" w:type="dxa"/>
              <w:right w:w="20" w:type="dxa"/>
            </w:tcMar>
            <w:vAlign w:val="center"/>
          </w:tcPr>
          <w:p w14:paraId="56736E70" w14:textId="77777777" w:rsidR="0092118C" w:rsidRPr="00D35F2F" w:rsidRDefault="0092118C" w:rsidP="00D35F2F">
            <w:pPr>
              <w:spacing w:after="0"/>
              <w:rPr>
                <w:b/>
                <w:bCs/>
              </w:rPr>
            </w:pPr>
            <w:r w:rsidRPr="00D35F2F">
              <w:rPr>
                <w:b/>
                <w:bCs/>
              </w:rPr>
              <w:t>Delta</w:t>
            </w:r>
          </w:p>
        </w:tc>
        <w:tc>
          <w:tcPr>
            <w:tcW w:w="1875" w:type="dxa"/>
            <w:tcBorders>
              <w:top w:val="nil"/>
              <w:left w:val="nil"/>
              <w:bottom w:val="nil"/>
              <w:right w:val="nil"/>
            </w:tcBorders>
            <w:tcMar>
              <w:top w:w="20" w:type="dxa"/>
              <w:left w:w="20" w:type="dxa"/>
              <w:bottom w:w="100" w:type="dxa"/>
              <w:right w:w="20" w:type="dxa"/>
            </w:tcMar>
            <w:vAlign w:val="center"/>
          </w:tcPr>
          <w:p w14:paraId="256092E9" w14:textId="77777777" w:rsidR="0092118C" w:rsidRPr="00D35F2F" w:rsidRDefault="0092118C" w:rsidP="00D35F2F">
            <w:pPr>
              <w:spacing w:after="0"/>
              <w:rPr>
                <w:b/>
                <w:bCs/>
              </w:rPr>
            </w:pPr>
            <w:r w:rsidRPr="00D35F2F">
              <w:rPr>
                <w:b/>
                <w:bCs/>
              </w:rPr>
              <w:t>Omicron (mixed)</w:t>
            </w:r>
          </w:p>
        </w:tc>
      </w:tr>
      <w:tr w:rsidR="0092118C" w14:paraId="113E51D9" w14:textId="77777777" w:rsidTr="00C83200">
        <w:trPr>
          <w:trHeight w:val="415"/>
          <w:jc w:val="center"/>
        </w:trPr>
        <w:tc>
          <w:tcPr>
            <w:tcW w:w="2820" w:type="dxa"/>
            <w:tcBorders>
              <w:top w:val="nil"/>
              <w:left w:val="nil"/>
              <w:bottom w:val="nil"/>
              <w:right w:val="nil"/>
            </w:tcBorders>
            <w:tcMar>
              <w:top w:w="20" w:type="dxa"/>
              <w:left w:w="20" w:type="dxa"/>
              <w:bottom w:w="100" w:type="dxa"/>
              <w:right w:w="20" w:type="dxa"/>
            </w:tcMar>
            <w:vAlign w:val="center"/>
          </w:tcPr>
          <w:p w14:paraId="205FF413" w14:textId="77777777" w:rsidR="0092118C" w:rsidRDefault="0092118C" w:rsidP="00D35F2F">
            <w:pPr>
              <w:spacing w:after="0"/>
            </w:pPr>
            <w:r>
              <w:t>Sample Size</w:t>
            </w:r>
          </w:p>
        </w:tc>
        <w:tc>
          <w:tcPr>
            <w:tcW w:w="1965" w:type="dxa"/>
            <w:tcBorders>
              <w:top w:val="nil"/>
              <w:left w:val="nil"/>
              <w:bottom w:val="nil"/>
              <w:right w:val="single" w:sz="8" w:space="0" w:color="000000"/>
            </w:tcBorders>
            <w:tcMar>
              <w:top w:w="20" w:type="dxa"/>
              <w:left w:w="20" w:type="dxa"/>
              <w:bottom w:w="100" w:type="dxa"/>
              <w:right w:w="20" w:type="dxa"/>
            </w:tcMar>
            <w:vAlign w:val="bottom"/>
          </w:tcPr>
          <w:p w14:paraId="1C232F08" w14:textId="77777777" w:rsidR="0092118C" w:rsidRDefault="0092118C" w:rsidP="00D35F2F">
            <w:pPr>
              <w:spacing w:after="0"/>
            </w:pPr>
            <w:r>
              <w:t>4,207</w:t>
            </w:r>
          </w:p>
        </w:tc>
        <w:tc>
          <w:tcPr>
            <w:tcW w:w="1515" w:type="dxa"/>
            <w:tcBorders>
              <w:top w:val="nil"/>
              <w:left w:val="single" w:sz="8" w:space="0" w:color="000000"/>
              <w:bottom w:val="nil"/>
              <w:right w:val="single" w:sz="8" w:space="0" w:color="000000"/>
            </w:tcBorders>
            <w:tcMar>
              <w:top w:w="20" w:type="dxa"/>
              <w:left w:w="20" w:type="dxa"/>
              <w:bottom w:w="100" w:type="dxa"/>
              <w:right w:w="20" w:type="dxa"/>
            </w:tcMar>
            <w:vAlign w:val="bottom"/>
          </w:tcPr>
          <w:p w14:paraId="0CD00D3E" w14:textId="77777777" w:rsidR="0092118C" w:rsidRDefault="0092118C" w:rsidP="00D35F2F">
            <w:pPr>
              <w:spacing w:after="0"/>
            </w:pPr>
            <w:r>
              <w:t>1,056</w:t>
            </w:r>
          </w:p>
        </w:tc>
        <w:tc>
          <w:tcPr>
            <w:tcW w:w="1875" w:type="dxa"/>
            <w:tcBorders>
              <w:top w:val="nil"/>
              <w:left w:val="single" w:sz="8" w:space="0" w:color="000000"/>
              <w:bottom w:val="nil"/>
              <w:right w:val="nil"/>
            </w:tcBorders>
            <w:tcMar>
              <w:top w:w="20" w:type="dxa"/>
              <w:left w:w="20" w:type="dxa"/>
              <w:bottom w:w="100" w:type="dxa"/>
              <w:right w:w="20" w:type="dxa"/>
            </w:tcMar>
            <w:vAlign w:val="bottom"/>
          </w:tcPr>
          <w:p w14:paraId="2498B401" w14:textId="77777777" w:rsidR="0092118C" w:rsidRDefault="0092118C" w:rsidP="00D35F2F">
            <w:pPr>
              <w:spacing w:after="0"/>
            </w:pPr>
            <w:r>
              <w:t>3,151</w:t>
            </w:r>
          </w:p>
        </w:tc>
      </w:tr>
      <w:tr w:rsidR="0092118C" w14:paraId="2B2EE112" w14:textId="77777777" w:rsidTr="00C83200">
        <w:trPr>
          <w:trHeight w:val="415"/>
          <w:jc w:val="center"/>
        </w:trPr>
        <w:tc>
          <w:tcPr>
            <w:tcW w:w="2820" w:type="dxa"/>
            <w:tcBorders>
              <w:top w:val="nil"/>
              <w:left w:val="nil"/>
              <w:bottom w:val="nil"/>
              <w:right w:val="nil"/>
            </w:tcBorders>
            <w:tcMar>
              <w:top w:w="20" w:type="dxa"/>
              <w:left w:w="20" w:type="dxa"/>
              <w:bottom w:w="100" w:type="dxa"/>
              <w:right w:w="20" w:type="dxa"/>
            </w:tcMar>
            <w:vAlign w:val="center"/>
          </w:tcPr>
          <w:p w14:paraId="1ED6B040" w14:textId="77777777" w:rsidR="0092118C" w:rsidRDefault="0092118C" w:rsidP="00D35F2F">
            <w:pPr>
              <w:spacing w:after="0"/>
            </w:pPr>
            <w:r>
              <w:t>Prevalence</w:t>
            </w:r>
          </w:p>
        </w:tc>
        <w:tc>
          <w:tcPr>
            <w:tcW w:w="1965" w:type="dxa"/>
            <w:tcBorders>
              <w:top w:val="nil"/>
              <w:left w:val="nil"/>
              <w:bottom w:val="nil"/>
              <w:right w:val="single" w:sz="8" w:space="0" w:color="000000"/>
            </w:tcBorders>
            <w:tcMar>
              <w:top w:w="20" w:type="dxa"/>
              <w:left w:w="20" w:type="dxa"/>
              <w:bottom w:w="100" w:type="dxa"/>
              <w:right w:w="20" w:type="dxa"/>
            </w:tcMar>
            <w:vAlign w:val="bottom"/>
          </w:tcPr>
          <w:p w14:paraId="2D34467E" w14:textId="77777777" w:rsidR="0092118C" w:rsidRDefault="0092118C" w:rsidP="00D35F2F">
            <w:pPr>
              <w:spacing w:after="0"/>
            </w:pPr>
            <w:r>
              <w:t>4.68%</w:t>
            </w:r>
          </w:p>
        </w:tc>
        <w:tc>
          <w:tcPr>
            <w:tcW w:w="1515" w:type="dxa"/>
            <w:tcBorders>
              <w:top w:val="nil"/>
              <w:left w:val="single" w:sz="8" w:space="0" w:color="000000"/>
              <w:bottom w:val="nil"/>
              <w:right w:val="single" w:sz="8" w:space="0" w:color="000000"/>
            </w:tcBorders>
            <w:tcMar>
              <w:top w:w="20" w:type="dxa"/>
              <w:left w:w="20" w:type="dxa"/>
              <w:bottom w:w="100" w:type="dxa"/>
              <w:right w:w="20" w:type="dxa"/>
            </w:tcMar>
            <w:vAlign w:val="bottom"/>
          </w:tcPr>
          <w:p w14:paraId="49810EF0" w14:textId="77777777" w:rsidR="0092118C" w:rsidRDefault="0092118C" w:rsidP="00D35F2F">
            <w:pPr>
              <w:spacing w:after="0"/>
            </w:pPr>
            <w:r>
              <w:t>8.33%</w:t>
            </w:r>
          </w:p>
        </w:tc>
        <w:tc>
          <w:tcPr>
            <w:tcW w:w="1875" w:type="dxa"/>
            <w:tcBorders>
              <w:top w:val="nil"/>
              <w:left w:val="single" w:sz="8" w:space="0" w:color="000000"/>
              <w:bottom w:val="nil"/>
              <w:right w:val="nil"/>
            </w:tcBorders>
            <w:tcMar>
              <w:top w:w="20" w:type="dxa"/>
              <w:left w:w="20" w:type="dxa"/>
              <w:bottom w:w="100" w:type="dxa"/>
              <w:right w:w="20" w:type="dxa"/>
            </w:tcMar>
            <w:vAlign w:val="bottom"/>
          </w:tcPr>
          <w:p w14:paraId="7726EBBE" w14:textId="77777777" w:rsidR="0092118C" w:rsidRDefault="0092118C" w:rsidP="00D35F2F">
            <w:pPr>
              <w:spacing w:after="0"/>
            </w:pPr>
            <w:r>
              <w:t>3.46%</w:t>
            </w:r>
          </w:p>
        </w:tc>
      </w:tr>
      <w:tr w:rsidR="0092118C" w14:paraId="55B46907" w14:textId="77777777" w:rsidTr="00C83200">
        <w:trPr>
          <w:trHeight w:val="415"/>
          <w:jc w:val="center"/>
        </w:trPr>
        <w:tc>
          <w:tcPr>
            <w:tcW w:w="2820" w:type="dxa"/>
            <w:tcBorders>
              <w:top w:val="nil"/>
              <w:left w:val="nil"/>
              <w:bottom w:val="nil"/>
              <w:right w:val="nil"/>
            </w:tcBorders>
            <w:tcMar>
              <w:top w:w="20" w:type="dxa"/>
              <w:left w:w="20" w:type="dxa"/>
              <w:bottom w:w="100" w:type="dxa"/>
              <w:right w:w="20" w:type="dxa"/>
            </w:tcMar>
            <w:vAlign w:val="center"/>
          </w:tcPr>
          <w:p w14:paraId="407D2B8F" w14:textId="77777777" w:rsidR="0092118C" w:rsidRDefault="0092118C" w:rsidP="00D35F2F">
            <w:pPr>
              <w:spacing w:after="0"/>
            </w:pPr>
            <w:r>
              <w:t>AUC-ROC</w:t>
            </w:r>
          </w:p>
        </w:tc>
        <w:tc>
          <w:tcPr>
            <w:tcW w:w="1965" w:type="dxa"/>
            <w:tcBorders>
              <w:top w:val="nil"/>
              <w:left w:val="nil"/>
              <w:bottom w:val="nil"/>
              <w:right w:val="single" w:sz="8" w:space="0" w:color="000000"/>
            </w:tcBorders>
            <w:tcMar>
              <w:top w:w="20" w:type="dxa"/>
              <w:left w:w="20" w:type="dxa"/>
              <w:bottom w:w="100" w:type="dxa"/>
              <w:right w:w="20" w:type="dxa"/>
            </w:tcMar>
            <w:vAlign w:val="bottom"/>
          </w:tcPr>
          <w:p w14:paraId="1CFCD362" w14:textId="77777777" w:rsidR="0092118C" w:rsidRDefault="0092118C" w:rsidP="00D35F2F">
            <w:pPr>
              <w:spacing w:after="0"/>
            </w:pPr>
            <w:r>
              <w:t>0.715</w:t>
            </w:r>
          </w:p>
        </w:tc>
        <w:tc>
          <w:tcPr>
            <w:tcW w:w="1515" w:type="dxa"/>
            <w:tcBorders>
              <w:top w:val="nil"/>
              <w:left w:val="single" w:sz="8" w:space="0" w:color="000000"/>
              <w:bottom w:val="nil"/>
              <w:right w:val="single" w:sz="8" w:space="0" w:color="000000"/>
            </w:tcBorders>
            <w:tcMar>
              <w:top w:w="20" w:type="dxa"/>
              <w:left w:w="20" w:type="dxa"/>
              <w:bottom w:w="100" w:type="dxa"/>
              <w:right w:w="20" w:type="dxa"/>
            </w:tcMar>
            <w:vAlign w:val="bottom"/>
          </w:tcPr>
          <w:p w14:paraId="2A46268D" w14:textId="77777777" w:rsidR="0092118C" w:rsidRDefault="0092118C" w:rsidP="00D35F2F">
            <w:pPr>
              <w:spacing w:after="0"/>
            </w:pPr>
            <w:r>
              <w:t>0.717</w:t>
            </w:r>
          </w:p>
        </w:tc>
        <w:tc>
          <w:tcPr>
            <w:tcW w:w="1875" w:type="dxa"/>
            <w:tcBorders>
              <w:top w:val="nil"/>
              <w:left w:val="single" w:sz="8" w:space="0" w:color="000000"/>
              <w:bottom w:val="nil"/>
              <w:right w:val="nil"/>
            </w:tcBorders>
            <w:tcMar>
              <w:top w:w="20" w:type="dxa"/>
              <w:left w:w="20" w:type="dxa"/>
              <w:bottom w:w="100" w:type="dxa"/>
              <w:right w:w="20" w:type="dxa"/>
            </w:tcMar>
            <w:vAlign w:val="bottom"/>
          </w:tcPr>
          <w:p w14:paraId="6041C1CB" w14:textId="77777777" w:rsidR="0092118C" w:rsidRDefault="0092118C" w:rsidP="00D35F2F">
            <w:pPr>
              <w:spacing w:after="0"/>
            </w:pPr>
            <w:r>
              <w:t>0.683</w:t>
            </w:r>
          </w:p>
        </w:tc>
      </w:tr>
      <w:tr w:rsidR="0092118C" w14:paraId="180FDBD4" w14:textId="77777777" w:rsidTr="00C83200">
        <w:trPr>
          <w:trHeight w:val="415"/>
          <w:jc w:val="center"/>
        </w:trPr>
        <w:tc>
          <w:tcPr>
            <w:tcW w:w="2820" w:type="dxa"/>
            <w:tcBorders>
              <w:top w:val="nil"/>
              <w:left w:val="nil"/>
              <w:bottom w:val="nil"/>
              <w:right w:val="nil"/>
            </w:tcBorders>
            <w:tcMar>
              <w:top w:w="20" w:type="dxa"/>
              <w:left w:w="20" w:type="dxa"/>
              <w:bottom w:w="100" w:type="dxa"/>
              <w:right w:w="20" w:type="dxa"/>
            </w:tcMar>
            <w:vAlign w:val="center"/>
          </w:tcPr>
          <w:p w14:paraId="052E1B0C" w14:textId="77777777" w:rsidR="0092118C" w:rsidRDefault="0092118C" w:rsidP="00D35F2F">
            <w:pPr>
              <w:spacing w:after="0"/>
            </w:pPr>
            <w:r>
              <w:t>Accuracy</w:t>
            </w:r>
          </w:p>
        </w:tc>
        <w:tc>
          <w:tcPr>
            <w:tcW w:w="1965" w:type="dxa"/>
            <w:tcBorders>
              <w:top w:val="nil"/>
              <w:left w:val="nil"/>
              <w:bottom w:val="nil"/>
              <w:right w:val="single" w:sz="8" w:space="0" w:color="000000"/>
            </w:tcBorders>
            <w:tcMar>
              <w:top w:w="20" w:type="dxa"/>
              <w:left w:w="20" w:type="dxa"/>
              <w:bottom w:w="100" w:type="dxa"/>
              <w:right w:w="20" w:type="dxa"/>
            </w:tcMar>
            <w:vAlign w:val="bottom"/>
          </w:tcPr>
          <w:p w14:paraId="54D0453E" w14:textId="77777777" w:rsidR="0092118C" w:rsidRDefault="0092118C" w:rsidP="00D35F2F">
            <w:pPr>
              <w:spacing w:after="0"/>
            </w:pPr>
            <w:r>
              <w:t>0.879</w:t>
            </w:r>
          </w:p>
        </w:tc>
        <w:tc>
          <w:tcPr>
            <w:tcW w:w="1515" w:type="dxa"/>
            <w:tcBorders>
              <w:top w:val="nil"/>
              <w:left w:val="single" w:sz="8" w:space="0" w:color="000000"/>
              <w:bottom w:val="nil"/>
              <w:right w:val="single" w:sz="8" w:space="0" w:color="000000"/>
            </w:tcBorders>
            <w:tcMar>
              <w:top w:w="20" w:type="dxa"/>
              <w:left w:w="20" w:type="dxa"/>
              <w:bottom w:w="100" w:type="dxa"/>
              <w:right w:w="20" w:type="dxa"/>
            </w:tcMar>
            <w:vAlign w:val="bottom"/>
          </w:tcPr>
          <w:p w14:paraId="54FD49F7" w14:textId="77777777" w:rsidR="0092118C" w:rsidRDefault="0092118C" w:rsidP="00D35F2F">
            <w:pPr>
              <w:spacing w:after="0"/>
            </w:pPr>
            <w:r>
              <w:t>0.794</w:t>
            </w:r>
          </w:p>
        </w:tc>
        <w:tc>
          <w:tcPr>
            <w:tcW w:w="1875" w:type="dxa"/>
            <w:tcBorders>
              <w:top w:val="nil"/>
              <w:left w:val="single" w:sz="8" w:space="0" w:color="000000"/>
              <w:bottom w:val="nil"/>
              <w:right w:val="nil"/>
            </w:tcBorders>
            <w:tcMar>
              <w:top w:w="20" w:type="dxa"/>
              <w:left w:w="20" w:type="dxa"/>
              <w:bottom w:w="100" w:type="dxa"/>
              <w:right w:w="20" w:type="dxa"/>
            </w:tcMar>
            <w:vAlign w:val="bottom"/>
          </w:tcPr>
          <w:p w14:paraId="140B7EE5" w14:textId="77777777" w:rsidR="0092118C" w:rsidRDefault="0092118C" w:rsidP="00D35F2F">
            <w:pPr>
              <w:spacing w:after="0"/>
            </w:pPr>
            <w:r>
              <w:t>0.908</w:t>
            </w:r>
          </w:p>
        </w:tc>
      </w:tr>
      <w:tr w:rsidR="0092118C" w14:paraId="2B8402E4" w14:textId="77777777" w:rsidTr="00C83200">
        <w:trPr>
          <w:trHeight w:val="415"/>
          <w:jc w:val="center"/>
        </w:trPr>
        <w:tc>
          <w:tcPr>
            <w:tcW w:w="2820" w:type="dxa"/>
            <w:tcBorders>
              <w:top w:val="nil"/>
              <w:left w:val="nil"/>
              <w:bottom w:val="nil"/>
              <w:right w:val="nil"/>
            </w:tcBorders>
            <w:tcMar>
              <w:top w:w="20" w:type="dxa"/>
              <w:left w:w="20" w:type="dxa"/>
              <w:bottom w:w="100" w:type="dxa"/>
              <w:right w:w="20" w:type="dxa"/>
            </w:tcMar>
            <w:vAlign w:val="center"/>
          </w:tcPr>
          <w:p w14:paraId="3371162E" w14:textId="77777777" w:rsidR="0092118C" w:rsidRDefault="0092118C" w:rsidP="00D35F2F">
            <w:pPr>
              <w:spacing w:after="0"/>
            </w:pPr>
            <w:r>
              <w:t>Sensitivity (Recall)</w:t>
            </w:r>
          </w:p>
        </w:tc>
        <w:tc>
          <w:tcPr>
            <w:tcW w:w="1965" w:type="dxa"/>
            <w:tcBorders>
              <w:top w:val="nil"/>
              <w:left w:val="nil"/>
              <w:bottom w:val="nil"/>
              <w:right w:val="single" w:sz="8" w:space="0" w:color="000000"/>
            </w:tcBorders>
            <w:tcMar>
              <w:top w:w="20" w:type="dxa"/>
              <w:left w:w="20" w:type="dxa"/>
              <w:bottom w:w="100" w:type="dxa"/>
              <w:right w:w="20" w:type="dxa"/>
            </w:tcMar>
            <w:vAlign w:val="bottom"/>
          </w:tcPr>
          <w:p w14:paraId="146CA51A" w14:textId="77777777" w:rsidR="0092118C" w:rsidRDefault="0092118C" w:rsidP="00D35F2F">
            <w:pPr>
              <w:spacing w:after="0"/>
            </w:pPr>
            <w:r>
              <w:t>0.411</w:t>
            </w:r>
          </w:p>
        </w:tc>
        <w:tc>
          <w:tcPr>
            <w:tcW w:w="1515" w:type="dxa"/>
            <w:tcBorders>
              <w:top w:val="nil"/>
              <w:left w:val="single" w:sz="8" w:space="0" w:color="000000"/>
              <w:bottom w:val="nil"/>
              <w:right w:val="single" w:sz="8" w:space="0" w:color="000000"/>
            </w:tcBorders>
            <w:tcMar>
              <w:top w:w="20" w:type="dxa"/>
              <w:left w:w="20" w:type="dxa"/>
              <w:bottom w:w="100" w:type="dxa"/>
              <w:right w:w="20" w:type="dxa"/>
            </w:tcMar>
            <w:vAlign w:val="bottom"/>
          </w:tcPr>
          <w:p w14:paraId="27068760" w14:textId="77777777" w:rsidR="0092118C" w:rsidRDefault="0092118C" w:rsidP="00D35F2F">
            <w:pPr>
              <w:spacing w:after="0"/>
            </w:pPr>
            <w:r>
              <w:t>0.511</w:t>
            </w:r>
          </w:p>
        </w:tc>
        <w:tc>
          <w:tcPr>
            <w:tcW w:w="1875" w:type="dxa"/>
            <w:tcBorders>
              <w:top w:val="nil"/>
              <w:left w:val="single" w:sz="8" w:space="0" w:color="000000"/>
              <w:bottom w:val="nil"/>
              <w:right w:val="nil"/>
            </w:tcBorders>
            <w:tcMar>
              <w:top w:w="20" w:type="dxa"/>
              <w:left w:w="20" w:type="dxa"/>
              <w:bottom w:w="100" w:type="dxa"/>
              <w:right w:w="20" w:type="dxa"/>
            </w:tcMar>
            <w:vAlign w:val="bottom"/>
          </w:tcPr>
          <w:p w14:paraId="408438CE" w14:textId="77777777" w:rsidR="0092118C" w:rsidRDefault="0092118C" w:rsidP="00D35F2F">
            <w:pPr>
              <w:spacing w:after="0"/>
            </w:pPr>
            <w:r>
              <w:t>0.330</w:t>
            </w:r>
          </w:p>
        </w:tc>
      </w:tr>
      <w:tr w:rsidR="0092118C" w14:paraId="5F66D2AD" w14:textId="77777777" w:rsidTr="00C83200">
        <w:trPr>
          <w:trHeight w:val="415"/>
          <w:jc w:val="center"/>
        </w:trPr>
        <w:tc>
          <w:tcPr>
            <w:tcW w:w="2820" w:type="dxa"/>
            <w:tcBorders>
              <w:top w:val="nil"/>
              <w:left w:val="nil"/>
              <w:bottom w:val="nil"/>
              <w:right w:val="nil"/>
            </w:tcBorders>
            <w:tcMar>
              <w:top w:w="20" w:type="dxa"/>
              <w:left w:w="20" w:type="dxa"/>
              <w:bottom w:w="100" w:type="dxa"/>
              <w:right w:w="20" w:type="dxa"/>
            </w:tcMar>
            <w:vAlign w:val="center"/>
          </w:tcPr>
          <w:p w14:paraId="026FA652" w14:textId="77777777" w:rsidR="0092118C" w:rsidRDefault="0092118C" w:rsidP="00D35F2F">
            <w:pPr>
              <w:spacing w:after="0"/>
            </w:pPr>
            <w:r>
              <w:t>Specificity</w:t>
            </w:r>
          </w:p>
        </w:tc>
        <w:tc>
          <w:tcPr>
            <w:tcW w:w="1965" w:type="dxa"/>
            <w:tcBorders>
              <w:top w:val="nil"/>
              <w:left w:val="nil"/>
              <w:bottom w:val="nil"/>
              <w:right w:val="single" w:sz="8" w:space="0" w:color="000000"/>
            </w:tcBorders>
            <w:tcMar>
              <w:top w:w="20" w:type="dxa"/>
              <w:left w:w="20" w:type="dxa"/>
              <w:bottom w:w="100" w:type="dxa"/>
              <w:right w:w="20" w:type="dxa"/>
            </w:tcMar>
            <w:vAlign w:val="bottom"/>
          </w:tcPr>
          <w:p w14:paraId="104C41D4" w14:textId="77777777" w:rsidR="0092118C" w:rsidRDefault="0092118C" w:rsidP="00D35F2F">
            <w:pPr>
              <w:spacing w:after="0"/>
            </w:pPr>
            <w:r>
              <w:t>0.902</w:t>
            </w:r>
          </w:p>
        </w:tc>
        <w:tc>
          <w:tcPr>
            <w:tcW w:w="1515" w:type="dxa"/>
            <w:tcBorders>
              <w:top w:val="nil"/>
              <w:left w:val="single" w:sz="8" w:space="0" w:color="000000"/>
              <w:bottom w:val="nil"/>
              <w:right w:val="single" w:sz="8" w:space="0" w:color="000000"/>
            </w:tcBorders>
            <w:tcMar>
              <w:top w:w="20" w:type="dxa"/>
              <w:left w:w="20" w:type="dxa"/>
              <w:bottom w:w="100" w:type="dxa"/>
              <w:right w:w="20" w:type="dxa"/>
            </w:tcMar>
            <w:vAlign w:val="bottom"/>
          </w:tcPr>
          <w:p w14:paraId="588611AC" w14:textId="77777777" w:rsidR="0092118C" w:rsidRDefault="0092118C" w:rsidP="00D35F2F">
            <w:pPr>
              <w:spacing w:after="0"/>
            </w:pPr>
            <w:r>
              <w:t>0.819</w:t>
            </w:r>
          </w:p>
        </w:tc>
        <w:tc>
          <w:tcPr>
            <w:tcW w:w="1875" w:type="dxa"/>
            <w:tcBorders>
              <w:top w:val="nil"/>
              <w:left w:val="single" w:sz="8" w:space="0" w:color="000000"/>
              <w:bottom w:val="nil"/>
              <w:right w:val="nil"/>
            </w:tcBorders>
            <w:tcMar>
              <w:top w:w="20" w:type="dxa"/>
              <w:left w:w="20" w:type="dxa"/>
              <w:bottom w:w="100" w:type="dxa"/>
              <w:right w:w="20" w:type="dxa"/>
            </w:tcMar>
            <w:vAlign w:val="bottom"/>
          </w:tcPr>
          <w:p w14:paraId="2A60D20C" w14:textId="77777777" w:rsidR="0092118C" w:rsidRDefault="0092118C" w:rsidP="00D35F2F">
            <w:pPr>
              <w:spacing w:after="0"/>
            </w:pPr>
            <w:r>
              <w:t>0.929</w:t>
            </w:r>
          </w:p>
        </w:tc>
      </w:tr>
      <w:tr w:rsidR="0092118C" w14:paraId="1054CF16" w14:textId="77777777" w:rsidTr="00C83200">
        <w:trPr>
          <w:trHeight w:val="415"/>
          <w:jc w:val="center"/>
        </w:trPr>
        <w:tc>
          <w:tcPr>
            <w:tcW w:w="2820" w:type="dxa"/>
            <w:tcBorders>
              <w:top w:val="nil"/>
              <w:left w:val="nil"/>
              <w:bottom w:val="nil"/>
              <w:right w:val="nil"/>
            </w:tcBorders>
            <w:tcMar>
              <w:top w:w="20" w:type="dxa"/>
              <w:left w:w="20" w:type="dxa"/>
              <w:bottom w:w="100" w:type="dxa"/>
              <w:right w:w="20" w:type="dxa"/>
            </w:tcMar>
            <w:vAlign w:val="center"/>
          </w:tcPr>
          <w:p w14:paraId="06AD1928" w14:textId="77777777" w:rsidR="0092118C" w:rsidRDefault="0092118C" w:rsidP="00D35F2F">
            <w:pPr>
              <w:spacing w:after="0"/>
            </w:pPr>
            <w:r>
              <w:t>Precision</w:t>
            </w:r>
          </w:p>
        </w:tc>
        <w:tc>
          <w:tcPr>
            <w:tcW w:w="1965" w:type="dxa"/>
            <w:tcBorders>
              <w:top w:val="nil"/>
              <w:left w:val="nil"/>
              <w:bottom w:val="nil"/>
              <w:right w:val="single" w:sz="8" w:space="0" w:color="000000"/>
            </w:tcBorders>
            <w:tcMar>
              <w:top w:w="20" w:type="dxa"/>
              <w:left w:w="20" w:type="dxa"/>
              <w:bottom w:w="100" w:type="dxa"/>
              <w:right w:w="20" w:type="dxa"/>
            </w:tcMar>
            <w:vAlign w:val="bottom"/>
          </w:tcPr>
          <w:p w14:paraId="39AAD2FF" w14:textId="77777777" w:rsidR="0092118C" w:rsidRDefault="0092118C" w:rsidP="00D35F2F">
            <w:pPr>
              <w:spacing w:after="0"/>
            </w:pPr>
            <w:r>
              <w:t>0.171</w:t>
            </w:r>
          </w:p>
        </w:tc>
        <w:tc>
          <w:tcPr>
            <w:tcW w:w="1515" w:type="dxa"/>
            <w:tcBorders>
              <w:top w:val="nil"/>
              <w:left w:val="single" w:sz="8" w:space="0" w:color="000000"/>
              <w:bottom w:val="nil"/>
              <w:right w:val="single" w:sz="8" w:space="0" w:color="000000"/>
            </w:tcBorders>
            <w:tcMar>
              <w:top w:w="20" w:type="dxa"/>
              <w:left w:w="20" w:type="dxa"/>
              <w:bottom w:w="100" w:type="dxa"/>
              <w:right w:w="20" w:type="dxa"/>
            </w:tcMar>
            <w:vAlign w:val="bottom"/>
          </w:tcPr>
          <w:p w14:paraId="696D54B4" w14:textId="77777777" w:rsidR="0092118C" w:rsidRDefault="0092118C" w:rsidP="00D35F2F">
            <w:pPr>
              <w:spacing w:after="0"/>
            </w:pPr>
            <w:r>
              <w:t>0.205</w:t>
            </w:r>
          </w:p>
        </w:tc>
        <w:tc>
          <w:tcPr>
            <w:tcW w:w="1875" w:type="dxa"/>
            <w:tcBorders>
              <w:top w:val="nil"/>
              <w:left w:val="single" w:sz="8" w:space="0" w:color="000000"/>
              <w:bottom w:val="nil"/>
              <w:right w:val="nil"/>
            </w:tcBorders>
            <w:tcMar>
              <w:top w:w="20" w:type="dxa"/>
              <w:left w:w="20" w:type="dxa"/>
              <w:bottom w:w="100" w:type="dxa"/>
              <w:right w:w="20" w:type="dxa"/>
            </w:tcMar>
            <w:vAlign w:val="bottom"/>
          </w:tcPr>
          <w:p w14:paraId="225775F4" w14:textId="77777777" w:rsidR="0092118C" w:rsidRDefault="0092118C" w:rsidP="00D35F2F">
            <w:pPr>
              <w:spacing w:after="0"/>
            </w:pPr>
            <w:r>
              <w:t>0.142</w:t>
            </w:r>
          </w:p>
        </w:tc>
      </w:tr>
      <w:tr w:rsidR="0092118C" w14:paraId="721D3C55" w14:textId="77777777" w:rsidTr="00C83200">
        <w:trPr>
          <w:trHeight w:val="415"/>
          <w:jc w:val="center"/>
        </w:trPr>
        <w:tc>
          <w:tcPr>
            <w:tcW w:w="2820" w:type="dxa"/>
            <w:tcBorders>
              <w:top w:val="nil"/>
              <w:left w:val="nil"/>
              <w:bottom w:val="nil"/>
              <w:right w:val="nil"/>
            </w:tcBorders>
            <w:tcMar>
              <w:top w:w="20" w:type="dxa"/>
              <w:left w:w="20" w:type="dxa"/>
              <w:bottom w:w="100" w:type="dxa"/>
              <w:right w:w="20" w:type="dxa"/>
            </w:tcMar>
            <w:vAlign w:val="center"/>
          </w:tcPr>
          <w:p w14:paraId="2099305F" w14:textId="77777777" w:rsidR="0092118C" w:rsidRDefault="0092118C" w:rsidP="00D35F2F">
            <w:pPr>
              <w:spacing w:after="0"/>
            </w:pPr>
            <w:r>
              <w:t>Neg Pred Value</w:t>
            </w:r>
          </w:p>
        </w:tc>
        <w:tc>
          <w:tcPr>
            <w:tcW w:w="1965" w:type="dxa"/>
            <w:tcBorders>
              <w:top w:val="nil"/>
              <w:left w:val="nil"/>
              <w:bottom w:val="nil"/>
              <w:right w:val="single" w:sz="8" w:space="0" w:color="000000"/>
            </w:tcBorders>
            <w:tcMar>
              <w:top w:w="20" w:type="dxa"/>
              <w:left w:w="20" w:type="dxa"/>
              <w:bottom w:w="100" w:type="dxa"/>
              <w:right w:w="20" w:type="dxa"/>
            </w:tcMar>
            <w:vAlign w:val="bottom"/>
          </w:tcPr>
          <w:p w14:paraId="2FE17AE3" w14:textId="77777777" w:rsidR="0092118C" w:rsidRDefault="0092118C" w:rsidP="00D35F2F">
            <w:pPr>
              <w:spacing w:after="0"/>
            </w:pPr>
            <w:r>
              <w:t>0.969</w:t>
            </w:r>
          </w:p>
        </w:tc>
        <w:tc>
          <w:tcPr>
            <w:tcW w:w="1515" w:type="dxa"/>
            <w:tcBorders>
              <w:top w:val="nil"/>
              <w:left w:val="single" w:sz="8" w:space="0" w:color="000000"/>
              <w:bottom w:val="nil"/>
              <w:right w:val="single" w:sz="8" w:space="0" w:color="000000"/>
            </w:tcBorders>
            <w:tcMar>
              <w:top w:w="20" w:type="dxa"/>
              <w:left w:w="20" w:type="dxa"/>
              <w:bottom w:w="100" w:type="dxa"/>
              <w:right w:w="20" w:type="dxa"/>
            </w:tcMar>
            <w:vAlign w:val="bottom"/>
          </w:tcPr>
          <w:p w14:paraId="78343027" w14:textId="77777777" w:rsidR="0092118C" w:rsidRDefault="0092118C" w:rsidP="00D35F2F">
            <w:pPr>
              <w:spacing w:after="0"/>
            </w:pPr>
            <w:r>
              <w:t>0.949</w:t>
            </w:r>
          </w:p>
        </w:tc>
        <w:tc>
          <w:tcPr>
            <w:tcW w:w="1875" w:type="dxa"/>
            <w:tcBorders>
              <w:top w:val="nil"/>
              <w:left w:val="single" w:sz="8" w:space="0" w:color="000000"/>
              <w:bottom w:val="nil"/>
              <w:right w:val="nil"/>
            </w:tcBorders>
            <w:tcMar>
              <w:top w:w="20" w:type="dxa"/>
              <w:left w:w="20" w:type="dxa"/>
              <w:bottom w:w="100" w:type="dxa"/>
              <w:right w:w="20" w:type="dxa"/>
            </w:tcMar>
            <w:vAlign w:val="bottom"/>
          </w:tcPr>
          <w:p w14:paraId="05283245" w14:textId="77777777" w:rsidR="0092118C" w:rsidRDefault="0092118C" w:rsidP="00D35F2F">
            <w:pPr>
              <w:spacing w:after="0"/>
            </w:pPr>
            <w:r>
              <w:t>0.975</w:t>
            </w:r>
          </w:p>
        </w:tc>
      </w:tr>
      <w:tr w:rsidR="0092118C" w14:paraId="66997C5D" w14:textId="77777777" w:rsidTr="00C83200">
        <w:trPr>
          <w:trHeight w:val="415"/>
          <w:jc w:val="center"/>
        </w:trPr>
        <w:tc>
          <w:tcPr>
            <w:tcW w:w="2820" w:type="dxa"/>
            <w:tcBorders>
              <w:top w:val="nil"/>
              <w:left w:val="nil"/>
              <w:bottom w:val="nil"/>
              <w:right w:val="nil"/>
            </w:tcBorders>
            <w:tcMar>
              <w:top w:w="20" w:type="dxa"/>
              <w:left w:w="20" w:type="dxa"/>
              <w:bottom w:w="100" w:type="dxa"/>
              <w:right w:w="20" w:type="dxa"/>
            </w:tcMar>
            <w:vAlign w:val="center"/>
          </w:tcPr>
          <w:p w14:paraId="66A07CB7" w14:textId="77777777" w:rsidR="0092118C" w:rsidRDefault="0092118C" w:rsidP="00D35F2F">
            <w:pPr>
              <w:spacing w:after="0"/>
            </w:pPr>
            <w:r>
              <w:t>F1 score</w:t>
            </w:r>
          </w:p>
        </w:tc>
        <w:tc>
          <w:tcPr>
            <w:tcW w:w="1965" w:type="dxa"/>
            <w:tcBorders>
              <w:top w:val="nil"/>
              <w:left w:val="nil"/>
              <w:bottom w:val="nil"/>
              <w:right w:val="single" w:sz="8" w:space="0" w:color="000000"/>
            </w:tcBorders>
            <w:tcMar>
              <w:top w:w="20" w:type="dxa"/>
              <w:left w:w="20" w:type="dxa"/>
              <w:bottom w:w="100" w:type="dxa"/>
              <w:right w:w="20" w:type="dxa"/>
            </w:tcMar>
            <w:vAlign w:val="bottom"/>
          </w:tcPr>
          <w:p w14:paraId="35DD71CA" w14:textId="77777777" w:rsidR="0092118C" w:rsidRDefault="0092118C" w:rsidP="00D35F2F">
            <w:pPr>
              <w:spacing w:after="0"/>
            </w:pPr>
            <w:r>
              <w:t>0.242</w:t>
            </w:r>
          </w:p>
        </w:tc>
        <w:tc>
          <w:tcPr>
            <w:tcW w:w="1515" w:type="dxa"/>
            <w:tcBorders>
              <w:top w:val="nil"/>
              <w:left w:val="single" w:sz="8" w:space="0" w:color="000000"/>
              <w:bottom w:val="nil"/>
              <w:right w:val="single" w:sz="8" w:space="0" w:color="000000"/>
            </w:tcBorders>
            <w:tcMar>
              <w:top w:w="20" w:type="dxa"/>
              <w:left w:w="20" w:type="dxa"/>
              <w:bottom w:w="100" w:type="dxa"/>
              <w:right w:w="20" w:type="dxa"/>
            </w:tcMar>
            <w:vAlign w:val="bottom"/>
          </w:tcPr>
          <w:p w14:paraId="0B632F26" w14:textId="77777777" w:rsidR="0092118C" w:rsidRDefault="0092118C" w:rsidP="00D35F2F">
            <w:pPr>
              <w:spacing w:after="0"/>
            </w:pPr>
            <w:r>
              <w:t>0.292</w:t>
            </w:r>
          </w:p>
        </w:tc>
        <w:tc>
          <w:tcPr>
            <w:tcW w:w="1875" w:type="dxa"/>
            <w:tcBorders>
              <w:top w:val="nil"/>
              <w:left w:val="single" w:sz="8" w:space="0" w:color="000000"/>
              <w:bottom w:val="nil"/>
              <w:right w:val="nil"/>
            </w:tcBorders>
            <w:tcMar>
              <w:top w:w="20" w:type="dxa"/>
              <w:left w:w="20" w:type="dxa"/>
              <w:bottom w:w="100" w:type="dxa"/>
              <w:right w:w="20" w:type="dxa"/>
            </w:tcMar>
            <w:vAlign w:val="bottom"/>
          </w:tcPr>
          <w:p w14:paraId="77147355" w14:textId="77777777" w:rsidR="0092118C" w:rsidRDefault="0092118C" w:rsidP="00D35F2F">
            <w:pPr>
              <w:spacing w:after="0"/>
            </w:pPr>
            <w:r>
              <w:t>0.199</w:t>
            </w:r>
          </w:p>
        </w:tc>
      </w:tr>
      <w:tr w:rsidR="0092118C" w14:paraId="109BBD16" w14:textId="77777777" w:rsidTr="00C83200">
        <w:trPr>
          <w:trHeight w:val="415"/>
          <w:jc w:val="center"/>
        </w:trPr>
        <w:tc>
          <w:tcPr>
            <w:tcW w:w="2820" w:type="dxa"/>
            <w:tcBorders>
              <w:top w:val="nil"/>
              <w:left w:val="nil"/>
              <w:bottom w:val="nil"/>
              <w:right w:val="nil"/>
            </w:tcBorders>
            <w:tcMar>
              <w:top w:w="20" w:type="dxa"/>
              <w:left w:w="20" w:type="dxa"/>
              <w:bottom w:w="100" w:type="dxa"/>
              <w:right w:w="20" w:type="dxa"/>
            </w:tcMar>
            <w:vAlign w:val="center"/>
          </w:tcPr>
          <w:p w14:paraId="2944D89F" w14:textId="77777777" w:rsidR="0092118C" w:rsidRDefault="0092118C" w:rsidP="00D35F2F">
            <w:pPr>
              <w:spacing w:after="0"/>
            </w:pPr>
            <w:r>
              <w:t>Balanced Accuracy</w:t>
            </w:r>
          </w:p>
        </w:tc>
        <w:tc>
          <w:tcPr>
            <w:tcW w:w="1965" w:type="dxa"/>
            <w:tcBorders>
              <w:top w:val="nil"/>
              <w:left w:val="nil"/>
              <w:bottom w:val="nil"/>
              <w:right w:val="single" w:sz="8" w:space="0" w:color="000000"/>
            </w:tcBorders>
            <w:tcMar>
              <w:top w:w="20" w:type="dxa"/>
              <w:left w:w="20" w:type="dxa"/>
              <w:bottom w:w="100" w:type="dxa"/>
              <w:right w:w="20" w:type="dxa"/>
            </w:tcMar>
            <w:vAlign w:val="bottom"/>
          </w:tcPr>
          <w:p w14:paraId="513727A0" w14:textId="77777777" w:rsidR="0092118C" w:rsidRDefault="0092118C" w:rsidP="00D35F2F">
            <w:pPr>
              <w:spacing w:after="0"/>
            </w:pPr>
            <w:r>
              <w:t>0.657</w:t>
            </w:r>
          </w:p>
        </w:tc>
        <w:tc>
          <w:tcPr>
            <w:tcW w:w="1515" w:type="dxa"/>
            <w:tcBorders>
              <w:top w:val="nil"/>
              <w:left w:val="single" w:sz="8" w:space="0" w:color="000000"/>
              <w:bottom w:val="nil"/>
              <w:right w:val="single" w:sz="8" w:space="0" w:color="000000"/>
            </w:tcBorders>
            <w:tcMar>
              <w:top w:w="20" w:type="dxa"/>
              <w:left w:w="20" w:type="dxa"/>
              <w:bottom w:w="100" w:type="dxa"/>
              <w:right w:w="20" w:type="dxa"/>
            </w:tcMar>
            <w:vAlign w:val="bottom"/>
          </w:tcPr>
          <w:p w14:paraId="4BF7F320" w14:textId="77777777" w:rsidR="0092118C" w:rsidRDefault="0092118C" w:rsidP="00D35F2F">
            <w:pPr>
              <w:spacing w:after="0"/>
            </w:pPr>
            <w:r>
              <w:t>0.665</w:t>
            </w:r>
          </w:p>
        </w:tc>
        <w:tc>
          <w:tcPr>
            <w:tcW w:w="1875" w:type="dxa"/>
            <w:tcBorders>
              <w:top w:val="nil"/>
              <w:left w:val="single" w:sz="8" w:space="0" w:color="000000"/>
              <w:bottom w:val="nil"/>
              <w:right w:val="nil"/>
            </w:tcBorders>
            <w:tcMar>
              <w:top w:w="20" w:type="dxa"/>
              <w:left w:w="20" w:type="dxa"/>
              <w:bottom w:w="100" w:type="dxa"/>
              <w:right w:w="20" w:type="dxa"/>
            </w:tcMar>
            <w:vAlign w:val="bottom"/>
          </w:tcPr>
          <w:p w14:paraId="0236EFD7" w14:textId="77777777" w:rsidR="0092118C" w:rsidRDefault="0092118C" w:rsidP="00D35F2F">
            <w:pPr>
              <w:spacing w:after="0"/>
            </w:pPr>
            <w:r>
              <w:t>0.629</w:t>
            </w:r>
          </w:p>
        </w:tc>
      </w:tr>
    </w:tbl>
    <w:p w14:paraId="587C020D" w14:textId="77777777" w:rsidR="0092118C" w:rsidRPr="00872091" w:rsidRDefault="0092118C" w:rsidP="00F0442C">
      <w:pPr>
        <w:rPr>
          <w:rStyle w:val="IntenseEmphasis"/>
        </w:rPr>
      </w:pPr>
      <w:bookmarkStart w:id="97" w:name="_3wp3d85g6zh3" w:colFirst="0" w:colLast="0"/>
      <w:bookmarkStart w:id="98" w:name="_rlt4cg9o1lxi" w:colFirst="0" w:colLast="0"/>
      <w:bookmarkEnd w:id="97"/>
      <w:bookmarkEnd w:id="98"/>
      <w:r w:rsidRPr="00872091">
        <w:rPr>
          <w:rStyle w:val="IntenseEmphasis"/>
        </w:rPr>
        <w:t>By age</w:t>
      </w:r>
    </w:p>
    <w:tbl>
      <w:tblPr>
        <w:tblW w:w="9840" w:type="dxa"/>
        <w:jc w:val="center"/>
        <w:tblBorders>
          <w:top w:val="nil"/>
          <w:left w:val="nil"/>
          <w:bottom w:val="nil"/>
          <w:right w:val="nil"/>
          <w:insideH w:val="nil"/>
          <w:insideV w:val="nil"/>
        </w:tblBorders>
        <w:tblLayout w:type="fixed"/>
        <w:tblLook w:val="0600" w:firstRow="0" w:lastRow="0" w:firstColumn="0" w:lastColumn="0" w:noHBand="1" w:noVBand="1"/>
      </w:tblPr>
      <w:tblGrid>
        <w:gridCol w:w="2490"/>
        <w:gridCol w:w="1410"/>
        <w:gridCol w:w="1095"/>
        <w:gridCol w:w="795"/>
        <w:gridCol w:w="1185"/>
        <w:gridCol w:w="945"/>
        <w:gridCol w:w="840"/>
        <w:gridCol w:w="1080"/>
      </w:tblGrid>
      <w:tr w:rsidR="0092118C" w:rsidRPr="00D35F2F" w14:paraId="4838D398" w14:textId="77777777" w:rsidTr="00C83200">
        <w:trPr>
          <w:trHeight w:val="465"/>
          <w:jc w:val="center"/>
        </w:trPr>
        <w:tc>
          <w:tcPr>
            <w:tcW w:w="2490" w:type="dxa"/>
            <w:tcBorders>
              <w:top w:val="nil"/>
              <w:left w:val="nil"/>
              <w:bottom w:val="nil"/>
              <w:right w:val="nil"/>
            </w:tcBorders>
            <w:tcMar>
              <w:top w:w="20" w:type="dxa"/>
              <w:left w:w="20" w:type="dxa"/>
              <w:bottom w:w="100" w:type="dxa"/>
              <w:right w:w="20" w:type="dxa"/>
            </w:tcMar>
            <w:vAlign w:val="center"/>
          </w:tcPr>
          <w:p w14:paraId="28290266" w14:textId="77777777" w:rsidR="0092118C" w:rsidRPr="00D35F2F" w:rsidRDefault="0092118C" w:rsidP="00D35F2F">
            <w:pPr>
              <w:spacing w:after="0"/>
              <w:rPr>
                <w:b/>
                <w:bCs/>
              </w:rPr>
            </w:pPr>
            <w:bookmarkStart w:id="99" w:name="_4ohya8eqdyzy" w:colFirst="0" w:colLast="0"/>
            <w:bookmarkEnd w:id="99"/>
          </w:p>
        </w:tc>
        <w:tc>
          <w:tcPr>
            <w:tcW w:w="1410" w:type="dxa"/>
            <w:tcBorders>
              <w:top w:val="nil"/>
              <w:left w:val="nil"/>
              <w:bottom w:val="nil"/>
              <w:right w:val="nil"/>
            </w:tcBorders>
            <w:tcMar>
              <w:top w:w="20" w:type="dxa"/>
              <w:left w:w="20" w:type="dxa"/>
              <w:bottom w:w="100" w:type="dxa"/>
              <w:right w:w="20" w:type="dxa"/>
            </w:tcMar>
            <w:vAlign w:val="center"/>
          </w:tcPr>
          <w:p w14:paraId="484DC511" w14:textId="77777777" w:rsidR="0092118C" w:rsidRPr="00D35F2F" w:rsidRDefault="0092118C" w:rsidP="00D35F2F">
            <w:pPr>
              <w:spacing w:after="0"/>
              <w:rPr>
                <w:b/>
                <w:bCs/>
              </w:rPr>
            </w:pPr>
            <w:r w:rsidRPr="00D35F2F">
              <w:rPr>
                <w:b/>
                <w:bCs/>
              </w:rPr>
              <w:t>Overall</w:t>
            </w:r>
          </w:p>
        </w:tc>
        <w:tc>
          <w:tcPr>
            <w:tcW w:w="3075" w:type="dxa"/>
            <w:gridSpan w:val="3"/>
            <w:tcBorders>
              <w:top w:val="nil"/>
              <w:left w:val="nil"/>
              <w:bottom w:val="nil"/>
              <w:right w:val="nil"/>
            </w:tcBorders>
            <w:tcMar>
              <w:top w:w="20" w:type="dxa"/>
              <w:left w:w="20" w:type="dxa"/>
              <w:bottom w:w="100" w:type="dxa"/>
              <w:right w:w="20" w:type="dxa"/>
            </w:tcMar>
            <w:vAlign w:val="center"/>
          </w:tcPr>
          <w:p w14:paraId="6A8DF7FD" w14:textId="77777777" w:rsidR="0092118C" w:rsidRPr="00D35F2F" w:rsidRDefault="0092118C" w:rsidP="00D35F2F">
            <w:pPr>
              <w:spacing w:after="0"/>
              <w:rPr>
                <w:b/>
                <w:bCs/>
              </w:rPr>
            </w:pPr>
            <w:r w:rsidRPr="00D35F2F">
              <w:rPr>
                <w:b/>
                <w:bCs/>
              </w:rPr>
              <w:t>Delta</w:t>
            </w:r>
          </w:p>
        </w:tc>
        <w:tc>
          <w:tcPr>
            <w:tcW w:w="2865" w:type="dxa"/>
            <w:gridSpan w:val="3"/>
            <w:tcBorders>
              <w:top w:val="nil"/>
              <w:left w:val="nil"/>
              <w:bottom w:val="nil"/>
              <w:right w:val="nil"/>
            </w:tcBorders>
            <w:tcMar>
              <w:top w:w="20" w:type="dxa"/>
              <w:left w:w="20" w:type="dxa"/>
              <w:bottom w:w="100" w:type="dxa"/>
              <w:right w:w="20" w:type="dxa"/>
            </w:tcMar>
            <w:vAlign w:val="center"/>
          </w:tcPr>
          <w:p w14:paraId="636F8471" w14:textId="77777777" w:rsidR="0092118C" w:rsidRPr="00D35F2F" w:rsidRDefault="0092118C" w:rsidP="00D35F2F">
            <w:pPr>
              <w:spacing w:after="0"/>
              <w:rPr>
                <w:b/>
                <w:bCs/>
              </w:rPr>
            </w:pPr>
            <w:r w:rsidRPr="00D35F2F">
              <w:rPr>
                <w:b/>
                <w:bCs/>
              </w:rPr>
              <w:t>Omicron (mixed)</w:t>
            </w:r>
          </w:p>
        </w:tc>
      </w:tr>
      <w:tr w:rsidR="0092118C" w14:paraId="1FECF40E" w14:textId="77777777" w:rsidTr="00C83200">
        <w:trPr>
          <w:trHeight w:val="510"/>
          <w:jc w:val="center"/>
        </w:trPr>
        <w:tc>
          <w:tcPr>
            <w:tcW w:w="2490" w:type="dxa"/>
            <w:tcBorders>
              <w:top w:val="nil"/>
              <w:left w:val="nil"/>
              <w:bottom w:val="nil"/>
              <w:right w:val="nil"/>
            </w:tcBorders>
            <w:tcMar>
              <w:top w:w="20" w:type="dxa"/>
              <w:left w:w="20" w:type="dxa"/>
              <w:bottom w:w="100" w:type="dxa"/>
              <w:right w:w="20" w:type="dxa"/>
            </w:tcMar>
            <w:vAlign w:val="center"/>
          </w:tcPr>
          <w:p w14:paraId="471A4150" w14:textId="77777777" w:rsidR="0092118C" w:rsidRDefault="0092118C" w:rsidP="00D35F2F">
            <w:pPr>
              <w:spacing w:after="0"/>
            </w:pPr>
          </w:p>
        </w:tc>
        <w:tc>
          <w:tcPr>
            <w:tcW w:w="1410" w:type="dxa"/>
            <w:tcBorders>
              <w:top w:val="nil"/>
              <w:left w:val="nil"/>
              <w:bottom w:val="nil"/>
              <w:right w:val="single" w:sz="4" w:space="0" w:color="434343"/>
            </w:tcBorders>
            <w:tcMar>
              <w:top w:w="20" w:type="dxa"/>
              <w:left w:w="20" w:type="dxa"/>
              <w:bottom w:w="100" w:type="dxa"/>
              <w:right w:w="20" w:type="dxa"/>
            </w:tcMar>
            <w:vAlign w:val="center"/>
          </w:tcPr>
          <w:p w14:paraId="554884C2" w14:textId="77777777" w:rsidR="0092118C" w:rsidRDefault="0092118C" w:rsidP="00D35F2F">
            <w:pPr>
              <w:spacing w:after="0"/>
            </w:pPr>
          </w:p>
        </w:tc>
        <w:tc>
          <w:tcPr>
            <w:tcW w:w="1095" w:type="dxa"/>
            <w:tcBorders>
              <w:top w:val="nil"/>
              <w:left w:val="single" w:sz="4" w:space="0" w:color="434343"/>
              <w:bottom w:val="nil"/>
              <w:right w:val="nil"/>
            </w:tcBorders>
            <w:tcMar>
              <w:top w:w="20" w:type="dxa"/>
              <w:left w:w="20" w:type="dxa"/>
              <w:bottom w:w="100" w:type="dxa"/>
              <w:right w:w="20" w:type="dxa"/>
            </w:tcMar>
            <w:vAlign w:val="center"/>
          </w:tcPr>
          <w:p w14:paraId="5A19F97D" w14:textId="77777777" w:rsidR="0092118C" w:rsidRPr="00D35F2F" w:rsidRDefault="0092118C" w:rsidP="00D35F2F">
            <w:pPr>
              <w:spacing w:after="0"/>
              <w:rPr>
                <w:b/>
                <w:bCs/>
              </w:rPr>
            </w:pPr>
            <w:r w:rsidRPr="00D35F2F">
              <w:rPr>
                <w:b/>
                <w:bCs/>
              </w:rPr>
              <w:t>18-39yr</w:t>
            </w:r>
          </w:p>
        </w:tc>
        <w:tc>
          <w:tcPr>
            <w:tcW w:w="795" w:type="dxa"/>
            <w:tcBorders>
              <w:top w:val="nil"/>
              <w:left w:val="nil"/>
              <w:bottom w:val="nil"/>
              <w:right w:val="nil"/>
            </w:tcBorders>
            <w:tcMar>
              <w:top w:w="20" w:type="dxa"/>
              <w:left w:w="20" w:type="dxa"/>
              <w:bottom w:w="100" w:type="dxa"/>
              <w:right w:w="20" w:type="dxa"/>
            </w:tcMar>
            <w:vAlign w:val="center"/>
          </w:tcPr>
          <w:p w14:paraId="318529A5" w14:textId="77777777" w:rsidR="0092118C" w:rsidRPr="00D35F2F" w:rsidRDefault="0092118C" w:rsidP="00D35F2F">
            <w:pPr>
              <w:spacing w:after="0"/>
              <w:rPr>
                <w:b/>
                <w:bCs/>
              </w:rPr>
            </w:pPr>
            <w:r w:rsidRPr="00D35F2F">
              <w:rPr>
                <w:b/>
                <w:bCs/>
              </w:rPr>
              <w:t>40-59yr</w:t>
            </w:r>
          </w:p>
        </w:tc>
        <w:tc>
          <w:tcPr>
            <w:tcW w:w="1185" w:type="dxa"/>
            <w:tcBorders>
              <w:top w:val="nil"/>
              <w:left w:val="nil"/>
              <w:bottom w:val="nil"/>
              <w:right w:val="single" w:sz="4" w:space="0" w:color="434343"/>
            </w:tcBorders>
            <w:tcMar>
              <w:top w:w="20" w:type="dxa"/>
              <w:left w:w="20" w:type="dxa"/>
              <w:bottom w:w="100" w:type="dxa"/>
              <w:right w:w="20" w:type="dxa"/>
            </w:tcMar>
            <w:vAlign w:val="center"/>
          </w:tcPr>
          <w:p w14:paraId="5C9B74BC" w14:textId="77777777" w:rsidR="0092118C" w:rsidRPr="00D35F2F" w:rsidRDefault="0092118C" w:rsidP="00D35F2F">
            <w:pPr>
              <w:spacing w:after="0"/>
              <w:rPr>
                <w:b/>
                <w:bCs/>
              </w:rPr>
            </w:pPr>
            <w:r w:rsidRPr="00D35F2F">
              <w:rPr>
                <w:b/>
                <w:bCs/>
              </w:rPr>
              <w:t>60yr+</w:t>
            </w:r>
          </w:p>
        </w:tc>
        <w:tc>
          <w:tcPr>
            <w:tcW w:w="945" w:type="dxa"/>
            <w:tcBorders>
              <w:top w:val="nil"/>
              <w:left w:val="single" w:sz="4" w:space="0" w:color="434343"/>
              <w:bottom w:val="nil"/>
              <w:right w:val="nil"/>
            </w:tcBorders>
            <w:tcMar>
              <w:top w:w="20" w:type="dxa"/>
              <w:left w:w="20" w:type="dxa"/>
              <w:bottom w:w="100" w:type="dxa"/>
              <w:right w:w="20" w:type="dxa"/>
            </w:tcMar>
            <w:vAlign w:val="center"/>
          </w:tcPr>
          <w:p w14:paraId="52DA2950" w14:textId="77777777" w:rsidR="0092118C" w:rsidRPr="00D35F2F" w:rsidRDefault="0092118C" w:rsidP="00D35F2F">
            <w:pPr>
              <w:spacing w:after="0"/>
              <w:rPr>
                <w:b/>
                <w:bCs/>
              </w:rPr>
            </w:pPr>
            <w:r w:rsidRPr="00D35F2F">
              <w:rPr>
                <w:b/>
                <w:bCs/>
              </w:rPr>
              <w:t>18-39yr</w:t>
            </w:r>
          </w:p>
        </w:tc>
        <w:tc>
          <w:tcPr>
            <w:tcW w:w="840" w:type="dxa"/>
            <w:tcBorders>
              <w:top w:val="nil"/>
              <w:left w:val="nil"/>
              <w:bottom w:val="nil"/>
              <w:right w:val="nil"/>
            </w:tcBorders>
            <w:tcMar>
              <w:top w:w="20" w:type="dxa"/>
              <w:left w:w="20" w:type="dxa"/>
              <w:bottom w:w="100" w:type="dxa"/>
              <w:right w:w="20" w:type="dxa"/>
            </w:tcMar>
            <w:vAlign w:val="center"/>
          </w:tcPr>
          <w:p w14:paraId="166FB3D0" w14:textId="77777777" w:rsidR="0092118C" w:rsidRPr="00D35F2F" w:rsidRDefault="0092118C" w:rsidP="00D35F2F">
            <w:pPr>
              <w:spacing w:after="0"/>
              <w:rPr>
                <w:b/>
                <w:bCs/>
              </w:rPr>
            </w:pPr>
            <w:r w:rsidRPr="00D35F2F">
              <w:rPr>
                <w:b/>
                <w:bCs/>
              </w:rPr>
              <w:t>40-59yr</w:t>
            </w:r>
          </w:p>
        </w:tc>
        <w:tc>
          <w:tcPr>
            <w:tcW w:w="1080" w:type="dxa"/>
            <w:tcBorders>
              <w:top w:val="nil"/>
              <w:left w:val="nil"/>
              <w:bottom w:val="nil"/>
              <w:right w:val="nil"/>
            </w:tcBorders>
            <w:tcMar>
              <w:top w:w="20" w:type="dxa"/>
              <w:left w:w="20" w:type="dxa"/>
              <w:bottom w:w="100" w:type="dxa"/>
              <w:right w:w="20" w:type="dxa"/>
            </w:tcMar>
            <w:vAlign w:val="center"/>
          </w:tcPr>
          <w:p w14:paraId="5651EC8E" w14:textId="77777777" w:rsidR="0092118C" w:rsidRPr="00D35F2F" w:rsidRDefault="0092118C" w:rsidP="00D35F2F">
            <w:pPr>
              <w:spacing w:after="0"/>
              <w:rPr>
                <w:b/>
                <w:bCs/>
              </w:rPr>
            </w:pPr>
            <w:r w:rsidRPr="00D35F2F">
              <w:rPr>
                <w:b/>
                <w:bCs/>
              </w:rPr>
              <w:t>60yr+</w:t>
            </w:r>
          </w:p>
        </w:tc>
      </w:tr>
      <w:tr w:rsidR="0092118C" w14:paraId="7E3FCC5C" w14:textId="77777777" w:rsidTr="00C83200">
        <w:trPr>
          <w:trHeight w:val="415"/>
          <w:jc w:val="center"/>
        </w:trPr>
        <w:tc>
          <w:tcPr>
            <w:tcW w:w="2490" w:type="dxa"/>
            <w:tcBorders>
              <w:top w:val="nil"/>
              <w:left w:val="nil"/>
              <w:bottom w:val="nil"/>
              <w:right w:val="nil"/>
            </w:tcBorders>
            <w:tcMar>
              <w:top w:w="20" w:type="dxa"/>
              <w:left w:w="20" w:type="dxa"/>
              <w:bottom w:w="100" w:type="dxa"/>
              <w:right w:w="20" w:type="dxa"/>
            </w:tcMar>
            <w:vAlign w:val="center"/>
          </w:tcPr>
          <w:p w14:paraId="605B8936" w14:textId="77777777" w:rsidR="0092118C" w:rsidRDefault="0092118C" w:rsidP="00D35F2F">
            <w:pPr>
              <w:spacing w:after="0"/>
            </w:pPr>
            <w:r>
              <w:t>Sample Size</w:t>
            </w:r>
          </w:p>
        </w:tc>
        <w:tc>
          <w:tcPr>
            <w:tcW w:w="1410" w:type="dxa"/>
            <w:tcBorders>
              <w:top w:val="nil"/>
              <w:left w:val="nil"/>
              <w:bottom w:val="nil"/>
              <w:right w:val="single" w:sz="4" w:space="0" w:color="000000"/>
            </w:tcBorders>
            <w:tcMar>
              <w:top w:w="20" w:type="dxa"/>
              <w:left w:w="20" w:type="dxa"/>
              <w:bottom w:w="100" w:type="dxa"/>
              <w:right w:w="20" w:type="dxa"/>
            </w:tcMar>
            <w:vAlign w:val="bottom"/>
          </w:tcPr>
          <w:p w14:paraId="32ABCB70" w14:textId="77777777" w:rsidR="0092118C" w:rsidRDefault="0092118C" w:rsidP="00D35F2F">
            <w:pPr>
              <w:spacing w:after="0"/>
            </w:pPr>
            <w:r>
              <w:t>4,207</w:t>
            </w:r>
          </w:p>
        </w:tc>
        <w:tc>
          <w:tcPr>
            <w:tcW w:w="1095" w:type="dxa"/>
            <w:tcBorders>
              <w:top w:val="nil"/>
              <w:left w:val="single" w:sz="4" w:space="0" w:color="000000"/>
              <w:bottom w:val="nil"/>
              <w:right w:val="nil"/>
            </w:tcBorders>
            <w:tcMar>
              <w:top w:w="20" w:type="dxa"/>
              <w:left w:w="20" w:type="dxa"/>
              <w:bottom w:w="100" w:type="dxa"/>
              <w:right w:w="20" w:type="dxa"/>
            </w:tcMar>
            <w:vAlign w:val="bottom"/>
          </w:tcPr>
          <w:p w14:paraId="03A853F8" w14:textId="77777777" w:rsidR="0092118C" w:rsidRDefault="0092118C" w:rsidP="00D35F2F">
            <w:pPr>
              <w:spacing w:after="0"/>
            </w:pPr>
            <w:r>
              <w:t>619</w:t>
            </w:r>
          </w:p>
        </w:tc>
        <w:tc>
          <w:tcPr>
            <w:tcW w:w="795" w:type="dxa"/>
            <w:tcBorders>
              <w:top w:val="nil"/>
              <w:left w:val="nil"/>
              <w:bottom w:val="nil"/>
              <w:right w:val="nil"/>
            </w:tcBorders>
            <w:tcMar>
              <w:top w:w="20" w:type="dxa"/>
              <w:left w:w="20" w:type="dxa"/>
              <w:bottom w:w="100" w:type="dxa"/>
              <w:right w:w="20" w:type="dxa"/>
            </w:tcMar>
            <w:vAlign w:val="bottom"/>
          </w:tcPr>
          <w:p w14:paraId="6BAA011F" w14:textId="77777777" w:rsidR="0092118C" w:rsidRDefault="0092118C" w:rsidP="00D35F2F">
            <w:pPr>
              <w:spacing w:after="0"/>
            </w:pPr>
            <w:r>
              <w:t>324</w:t>
            </w:r>
          </w:p>
        </w:tc>
        <w:tc>
          <w:tcPr>
            <w:tcW w:w="1185" w:type="dxa"/>
            <w:tcBorders>
              <w:top w:val="nil"/>
              <w:left w:val="nil"/>
              <w:bottom w:val="nil"/>
              <w:right w:val="single" w:sz="4" w:space="0" w:color="000000"/>
            </w:tcBorders>
            <w:tcMar>
              <w:top w:w="20" w:type="dxa"/>
              <w:left w:w="20" w:type="dxa"/>
              <w:bottom w:w="100" w:type="dxa"/>
              <w:right w:w="20" w:type="dxa"/>
            </w:tcMar>
            <w:vAlign w:val="bottom"/>
          </w:tcPr>
          <w:p w14:paraId="73F9ECA8" w14:textId="77777777" w:rsidR="0092118C" w:rsidRDefault="0092118C" w:rsidP="00D35F2F">
            <w:pPr>
              <w:spacing w:after="0"/>
            </w:pPr>
            <w:r>
              <w:t>113</w:t>
            </w:r>
          </w:p>
        </w:tc>
        <w:tc>
          <w:tcPr>
            <w:tcW w:w="945" w:type="dxa"/>
            <w:tcBorders>
              <w:top w:val="nil"/>
              <w:left w:val="single" w:sz="4" w:space="0" w:color="000000"/>
              <w:bottom w:val="nil"/>
              <w:right w:val="nil"/>
            </w:tcBorders>
            <w:tcMar>
              <w:top w:w="20" w:type="dxa"/>
              <w:left w:w="20" w:type="dxa"/>
              <w:bottom w:w="100" w:type="dxa"/>
              <w:right w:w="20" w:type="dxa"/>
            </w:tcMar>
            <w:vAlign w:val="bottom"/>
          </w:tcPr>
          <w:p w14:paraId="55F8E689" w14:textId="77777777" w:rsidR="0092118C" w:rsidRDefault="0092118C" w:rsidP="00D35F2F">
            <w:pPr>
              <w:spacing w:after="0"/>
            </w:pPr>
            <w:r>
              <w:t>1,997</w:t>
            </w:r>
          </w:p>
        </w:tc>
        <w:tc>
          <w:tcPr>
            <w:tcW w:w="840" w:type="dxa"/>
            <w:tcBorders>
              <w:top w:val="nil"/>
              <w:left w:val="nil"/>
              <w:bottom w:val="nil"/>
              <w:right w:val="nil"/>
            </w:tcBorders>
            <w:tcMar>
              <w:top w:w="20" w:type="dxa"/>
              <w:left w:w="20" w:type="dxa"/>
              <w:bottom w:w="100" w:type="dxa"/>
              <w:right w:w="20" w:type="dxa"/>
            </w:tcMar>
            <w:vAlign w:val="bottom"/>
          </w:tcPr>
          <w:p w14:paraId="48B0F933" w14:textId="77777777" w:rsidR="0092118C" w:rsidRDefault="0092118C" w:rsidP="00D35F2F">
            <w:pPr>
              <w:spacing w:after="0"/>
            </w:pPr>
            <w:r>
              <w:t>882</w:t>
            </w:r>
          </w:p>
        </w:tc>
        <w:tc>
          <w:tcPr>
            <w:tcW w:w="1080" w:type="dxa"/>
            <w:tcBorders>
              <w:top w:val="nil"/>
              <w:left w:val="nil"/>
              <w:bottom w:val="nil"/>
              <w:right w:val="nil"/>
            </w:tcBorders>
            <w:tcMar>
              <w:top w:w="20" w:type="dxa"/>
              <w:left w:w="20" w:type="dxa"/>
              <w:bottom w:w="100" w:type="dxa"/>
              <w:right w:w="20" w:type="dxa"/>
            </w:tcMar>
            <w:vAlign w:val="bottom"/>
          </w:tcPr>
          <w:p w14:paraId="4854F4CA" w14:textId="77777777" w:rsidR="0092118C" w:rsidRDefault="0092118C" w:rsidP="00D35F2F">
            <w:pPr>
              <w:spacing w:after="0"/>
            </w:pPr>
            <w:r>
              <w:t>272</w:t>
            </w:r>
          </w:p>
        </w:tc>
      </w:tr>
      <w:tr w:rsidR="0092118C" w14:paraId="4031B1D0" w14:textId="77777777" w:rsidTr="00C83200">
        <w:trPr>
          <w:trHeight w:val="415"/>
          <w:jc w:val="center"/>
        </w:trPr>
        <w:tc>
          <w:tcPr>
            <w:tcW w:w="2490" w:type="dxa"/>
            <w:tcBorders>
              <w:top w:val="nil"/>
              <w:left w:val="nil"/>
              <w:bottom w:val="nil"/>
              <w:right w:val="nil"/>
            </w:tcBorders>
            <w:tcMar>
              <w:top w:w="20" w:type="dxa"/>
              <w:left w:w="20" w:type="dxa"/>
              <w:bottom w:w="100" w:type="dxa"/>
              <w:right w:w="20" w:type="dxa"/>
            </w:tcMar>
            <w:vAlign w:val="center"/>
          </w:tcPr>
          <w:p w14:paraId="708FE399" w14:textId="77777777" w:rsidR="0092118C" w:rsidRDefault="0092118C" w:rsidP="00D35F2F">
            <w:pPr>
              <w:spacing w:after="0"/>
            </w:pPr>
            <w:r>
              <w:t>Prevalence</w:t>
            </w:r>
          </w:p>
        </w:tc>
        <w:tc>
          <w:tcPr>
            <w:tcW w:w="1410" w:type="dxa"/>
            <w:tcBorders>
              <w:top w:val="nil"/>
              <w:left w:val="nil"/>
              <w:bottom w:val="nil"/>
              <w:right w:val="single" w:sz="4" w:space="0" w:color="000000"/>
            </w:tcBorders>
            <w:tcMar>
              <w:top w:w="20" w:type="dxa"/>
              <w:left w:w="20" w:type="dxa"/>
              <w:bottom w:w="100" w:type="dxa"/>
              <w:right w:w="20" w:type="dxa"/>
            </w:tcMar>
            <w:vAlign w:val="bottom"/>
          </w:tcPr>
          <w:p w14:paraId="5B1B604A" w14:textId="77777777" w:rsidR="0092118C" w:rsidRDefault="0092118C" w:rsidP="00D35F2F">
            <w:pPr>
              <w:spacing w:after="0"/>
            </w:pPr>
            <w:r>
              <w:t>4.68%</w:t>
            </w:r>
          </w:p>
        </w:tc>
        <w:tc>
          <w:tcPr>
            <w:tcW w:w="1095" w:type="dxa"/>
            <w:tcBorders>
              <w:top w:val="nil"/>
              <w:left w:val="single" w:sz="4" w:space="0" w:color="000000"/>
              <w:bottom w:val="nil"/>
              <w:right w:val="nil"/>
            </w:tcBorders>
            <w:tcMar>
              <w:top w:w="20" w:type="dxa"/>
              <w:left w:w="20" w:type="dxa"/>
              <w:bottom w:w="100" w:type="dxa"/>
              <w:right w:w="20" w:type="dxa"/>
            </w:tcMar>
            <w:vAlign w:val="bottom"/>
          </w:tcPr>
          <w:p w14:paraId="4449CC87" w14:textId="77777777" w:rsidR="0092118C" w:rsidRDefault="0092118C" w:rsidP="00D35F2F">
            <w:pPr>
              <w:spacing w:after="0"/>
            </w:pPr>
            <w:r>
              <w:t>7.11%</w:t>
            </w:r>
          </w:p>
        </w:tc>
        <w:tc>
          <w:tcPr>
            <w:tcW w:w="795" w:type="dxa"/>
            <w:tcBorders>
              <w:top w:val="nil"/>
              <w:left w:val="nil"/>
              <w:bottom w:val="nil"/>
              <w:right w:val="nil"/>
            </w:tcBorders>
            <w:tcMar>
              <w:top w:w="20" w:type="dxa"/>
              <w:left w:w="20" w:type="dxa"/>
              <w:bottom w:w="100" w:type="dxa"/>
              <w:right w:w="20" w:type="dxa"/>
            </w:tcMar>
            <w:vAlign w:val="bottom"/>
          </w:tcPr>
          <w:p w14:paraId="5E38221F" w14:textId="77777777" w:rsidR="0092118C" w:rsidRDefault="0092118C" w:rsidP="00D35F2F">
            <w:pPr>
              <w:spacing w:after="0"/>
            </w:pPr>
            <w:r>
              <w:t>7.72%</w:t>
            </w:r>
          </w:p>
        </w:tc>
        <w:tc>
          <w:tcPr>
            <w:tcW w:w="1185" w:type="dxa"/>
            <w:tcBorders>
              <w:top w:val="nil"/>
              <w:left w:val="nil"/>
              <w:bottom w:val="nil"/>
              <w:right w:val="single" w:sz="4" w:space="0" w:color="000000"/>
            </w:tcBorders>
            <w:tcMar>
              <w:top w:w="20" w:type="dxa"/>
              <w:left w:w="20" w:type="dxa"/>
              <w:bottom w:w="100" w:type="dxa"/>
              <w:right w:w="20" w:type="dxa"/>
            </w:tcMar>
            <w:vAlign w:val="bottom"/>
          </w:tcPr>
          <w:p w14:paraId="2A81D941" w14:textId="77777777" w:rsidR="0092118C" w:rsidRDefault="0092118C" w:rsidP="00D35F2F">
            <w:pPr>
              <w:spacing w:after="0"/>
            </w:pPr>
            <w:r>
              <w:t>16.81%</w:t>
            </w:r>
          </w:p>
        </w:tc>
        <w:tc>
          <w:tcPr>
            <w:tcW w:w="945" w:type="dxa"/>
            <w:tcBorders>
              <w:top w:val="nil"/>
              <w:left w:val="single" w:sz="4" w:space="0" w:color="000000"/>
              <w:bottom w:val="nil"/>
              <w:right w:val="nil"/>
            </w:tcBorders>
            <w:tcMar>
              <w:top w:w="20" w:type="dxa"/>
              <w:left w:w="20" w:type="dxa"/>
              <w:bottom w:w="100" w:type="dxa"/>
              <w:right w:w="20" w:type="dxa"/>
            </w:tcMar>
            <w:vAlign w:val="bottom"/>
          </w:tcPr>
          <w:p w14:paraId="52784BDC" w14:textId="77777777" w:rsidR="0092118C" w:rsidRDefault="0092118C" w:rsidP="00D35F2F">
            <w:pPr>
              <w:spacing w:after="0"/>
            </w:pPr>
            <w:r>
              <w:t>2.65%</w:t>
            </w:r>
          </w:p>
        </w:tc>
        <w:tc>
          <w:tcPr>
            <w:tcW w:w="840" w:type="dxa"/>
            <w:tcBorders>
              <w:top w:val="nil"/>
              <w:left w:val="nil"/>
              <w:bottom w:val="nil"/>
              <w:right w:val="nil"/>
            </w:tcBorders>
            <w:tcMar>
              <w:top w:w="20" w:type="dxa"/>
              <w:left w:w="20" w:type="dxa"/>
              <w:bottom w:w="100" w:type="dxa"/>
              <w:right w:w="20" w:type="dxa"/>
            </w:tcMar>
            <w:vAlign w:val="bottom"/>
          </w:tcPr>
          <w:p w14:paraId="6C030811" w14:textId="77777777" w:rsidR="0092118C" w:rsidRDefault="0092118C" w:rsidP="00D35F2F">
            <w:pPr>
              <w:spacing w:after="0"/>
            </w:pPr>
            <w:r>
              <w:t>3.06%</w:t>
            </w:r>
          </w:p>
        </w:tc>
        <w:tc>
          <w:tcPr>
            <w:tcW w:w="1080" w:type="dxa"/>
            <w:tcBorders>
              <w:top w:val="nil"/>
              <w:left w:val="nil"/>
              <w:bottom w:val="nil"/>
              <w:right w:val="nil"/>
            </w:tcBorders>
            <w:tcMar>
              <w:top w:w="20" w:type="dxa"/>
              <w:left w:w="20" w:type="dxa"/>
              <w:bottom w:w="100" w:type="dxa"/>
              <w:right w:w="20" w:type="dxa"/>
            </w:tcMar>
            <w:vAlign w:val="bottom"/>
          </w:tcPr>
          <w:p w14:paraId="4B596983" w14:textId="77777777" w:rsidR="0092118C" w:rsidRDefault="0092118C" w:rsidP="00D35F2F">
            <w:pPr>
              <w:spacing w:after="0"/>
            </w:pPr>
            <w:r>
              <w:t>10.66%</w:t>
            </w:r>
          </w:p>
        </w:tc>
      </w:tr>
      <w:tr w:rsidR="0092118C" w14:paraId="320648AF" w14:textId="77777777" w:rsidTr="00C83200">
        <w:trPr>
          <w:trHeight w:val="415"/>
          <w:jc w:val="center"/>
        </w:trPr>
        <w:tc>
          <w:tcPr>
            <w:tcW w:w="2490" w:type="dxa"/>
            <w:tcBorders>
              <w:top w:val="nil"/>
              <w:left w:val="nil"/>
              <w:bottom w:val="nil"/>
              <w:right w:val="nil"/>
            </w:tcBorders>
            <w:tcMar>
              <w:top w:w="20" w:type="dxa"/>
              <w:left w:w="20" w:type="dxa"/>
              <w:bottom w:w="100" w:type="dxa"/>
              <w:right w:w="20" w:type="dxa"/>
            </w:tcMar>
            <w:vAlign w:val="center"/>
          </w:tcPr>
          <w:p w14:paraId="4D7F4FA1" w14:textId="77777777" w:rsidR="0092118C" w:rsidRDefault="0092118C" w:rsidP="00D35F2F">
            <w:pPr>
              <w:spacing w:after="0"/>
            </w:pPr>
            <w:r>
              <w:t>AUC-ROC</w:t>
            </w:r>
          </w:p>
        </w:tc>
        <w:tc>
          <w:tcPr>
            <w:tcW w:w="1410" w:type="dxa"/>
            <w:tcBorders>
              <w:top w:val="nil"/>
              <w:left w:val="nil"/>
              <w:bottom w:val="nil"/>
              <w:right w:val="single" w:sz="4" w:space="0" w:color="000000"/>
            </w:tcBorders>
            <w:tcMar>
              <w:top w:w="20" w:type="dxa"/>
              <w:left w:w="20" w:type="dxa"/>
              <w:bottom w:w="100" w:type="dxa"/>
              <w:right w:w="20" w:type="dxa"/>
            </w:tcMar>
            <w:vAlign w:val="bottom"/>
          </w:tcPr>
          <w:p w14:paraId="281EAFE0" w14:textId="77777777" w:rsidR="0092118C" w:rsidRDefault="0092118C" w:rsidP="00D35F2F">
            <w:pPr>
              <w:spacing w:after="0"/>
            </w:pPr>
            <w:r>
              <w:t>0.715</w:t>
            </w:r>
          </w:p>
        </w:tc>
        <w:tc>
          <w:tcPr>
            <w:tcW w:w="1095" w:type="dxa"/>
            <w:tcBorders>
              <w:top w:val="nil"/>
              <w:left w:val="single" w:sz="4" w:space="0" w:color="000000"/>
              <w:bottom w:val="nil"/>
              <w:right w:val="nil"/>
            </w:tcBorders>
            <w:tcMar>
              <w:top w:w="20" w:type="dxa"/>
              <w:left w:w="20" w:type="dxa"/>
              <w:bottom w:w="100" w:type="dxa"/>
              <w:right w:w="20" w:type="dxa"/>
            </w:tcMar>
            <w:vAlign w:val="bottom"/>
          </w:tcPr>
          <w:p w14:paraId="3C4DFCCA" w14:textId="77777777" w:rsidR="0092118C" w:rsidRDefault="0092118C" w:rsidP="00D35F2F">
            <w:pPr>
              <w:spacing w:after="0"/>
            </w:pPr>
            <w:r>
              <w:t>0.667</w:t>
            </w:r>
          </w:p>
        </w:tc>
        <w:tc>
          <w:tcPr>
            <w:tcW w:w="795" w:type="dxa"/>
            <w:tcBorders>
              <w:top w:val="nil"/>
              <w:left w:val="nil"/>
              <w:bottom w:val="nil"/>
              <w:right w:val="nil"/>
            </w:tcBorders>
            <w:tcMar>
              <w:top w:w="20" w:type="dxa"/>
              <w:left w:w="20" w:type="dxa"/>
              <w:bottom w:w="100" w:type="dxa"/>
              <w:right w:w="20" w:type="dxa"/>
            </w:tcMar>
            <w:vAlign w:val="bottom"/>
          </w:tcPr>
          <w:p w14:paraId="16E7B81D" w14:textId="77777777" w:rsidR="0092118C" w:rsidRDefault="0092118C" w:rsidP="00D35F2F">
            <w:pPr>
              <w:spacing w:after="0"/>
            </w:pPr>
            <w:r>
              <w:t>0.781</w:t>
            </w:r>
          </w:p>
        </w:tc>
        <w:tc>
          <w:tcPr>
            <w:tcW w:w="1185" w:type="dxa"/>
            <w:tcBorders>
              <w:top w:val="nil"/>
              <w:left w:val="nil"/>
              <w:bottom w:val="nil"/>
              <w:right w:val="single" w:sz="4" w:space="0" w:color="000000"/>
            </w:tcBorders>
            <w:tcMar>
              <w:top w:w="20" w:type="dxa"/>
              <w:left w:w="20" w:type="dxa"/>
              <w:bottom w:w="100" w:type="dxa"/>
              <w:right w:w="20" w:type="dxa"/>
            </w:tcMar>
            <w:vAlign w:val="bottom"/>
          </w:tcPr>
          <w:p w14:paraId="528EE522" w14:textId="77777777" w:rsidR="0092118C" w:rsidRDefault="0092118C" w:rsidP="00D35F2F">
            <w:pPr>
              <w:spacing w:after="0"/>
            </w:pPr>
            <w:r>
              <w:t>0.691</w:t>
            </w:r>
          </w:p>
        </w:tc>
        <w:tc>
          <w:tcPr>
            <w:tcW w:w="945" w:type="dxa"/>
            <w:tcBorders>
              <w:top w:val="nil"/>
              <w:left w:val="single" w:sz="4" w:space="0" w:color="000000"/>
              <w:bottom w:val="nil"/>
              <w:right w:val="nil"/>
            </w:tcBorders>
            <w:tcMar>
              <w:top w:w="20" w:type="dxa"/>
              <w:left w:w="20" w:type="dxa"/>
              <w:bottom w:w="100" w:type="dxa"/>
              <w:right w:w="20" w:type="dxa"/>
            </w:tcMar>
            <w:vAlign w:val="bottom"/>
          </w:tcPr>
          <w:p w14:paraId="4EF936D2" w14:textId="77777777" w:rsidR="0092118C" w:rsidRDefault="0092118C" w:rsidP="00D35F2F">
            <w:pPr>
              <w:spacing w:after="0"/>
            </w:pPr>
            <w:r>
              <w:t>0.648</w:t>
            </w:r>
          </w:p>
        </w:tc>
        <w:tc>
          <w:tcPr>
            <w:tcW w:w="840" w:type="dxa"/>
            <w:tcBorders>
              <w:top w:val="nil"/>
              <w:left w:val="nil"/>
              <w:bottom w:val="nil"/>
              <w:right w:val="nil"/>
            </w:tcBorders>
            <w:tcMar>
              <w:top w:w="20" w:type="dxa"/>
              <w:left w:w="20" w:type="dxa"/>
              <w:bottom w:w="100" w:type="dxa"/>
              <w:right w:w="20" w:type="dxa"/>
            </w:tcMar>
            <w:vAlign w:val="bottom"/>
          </w:tcPr>
          <w:p w14:paraId="49B8FE97" w14:textId="77777777" w:rsidR="0092118C" w:rsidRDefault="0092118C" w:rsidP="00D35F2F">
            <w:pPr>
              <w:spacing w:after="0"/>
            </w:pPr>
            <w:r>
              <w:t>0.54</w:t>
            </w:r>
          </w:p>
        </w:tc>
        <w:tc>
          <w:tcPr>
            <w:tcW w:w="1080" w:type="dxa"/>
            <w:tcBorders>
              <w:top w:val="nil"/>
              <w:left w:val="nil"/>
              <w:bottom w:val="nil"/>
              <w:right w:val="nil"/>
            </w:tcBorders>
            <w:tcMar>
              <w:top w:w="20" w:type="dxa"/>
              <w:left w:w="20" w:type="dxa"/>
              <w:bottom w:w="100" w:type="dxa"/>
              <w:right w:w="20" w:type="dxa"/>
            </w:tcMar>
            <w:vAlign w:val="bottom"/>
          </w:tcPr>
          <w:p w14:paraId="590BBAB3" w14:textId="77777777" w:rsidR="0092118C" w:rsidRDefault="0092118C" w:rsidP="00D35F2F">
            <w:pPr>
              <w:spacing w:after="0"/>
            </w:pPr>
            <w:r>
              <w:t>0.829</w:t>
            </w:r>
          </w:p>
        </w:tc>
      </w:tr>
      <w:tr w:rsidR="0092118C" w14:paraId="754EC98E" w14:textId="77777777" w:rsidTr="00C83200">
        <w:trPr>
          <w:trHeight w:val="415"/>
          <w:jc w:val="center"/>
        </w:trPr>
        <w:tc>
          <w:tcPr>
            <w:tcW w:w="2490" w:type="dxa"/>
            <w:tcBorders>
              <w:top w:val="nil"/>
              <w:left w:val="nil"/>
              <w:bottom w:val="nil"/>
              <w:right w:val="nil"/>
            </w:tcBorders>
            <w:tcMar>
              <w:top w:w="20" w:type="dxa"/>
              <w:left w:w="20" w:type="dxa"/>
              <w:bottom w:w="100" w:type="dxa"/>
              <w:right w:w="20" w:type="dxa"/>
            </w:tcMar>
            <w:vAlign w:val="center"/>
          </w:tcPr>
          <w:p w14:paraId="361F2B61" w14:textId="77777777" w:rsidR="0092118C" w:rsidRDefault="0092118C" w:rsidP="00D35F2F">
            <w:pPr>
              <w:spacing w:after="0"/>
            </w:pPr>
            <w:r>
              <w:t>Accuracy</w:t>
            </w:r>
          </w:p>
        </w:tc>
        <w:tc>
          <w:tcPr>
            <w:tcW w:w="1410" w:type="dxa"/>
            <w:tcBorders>
              <w:top w:val="nil"/>
              <w:left w:val="nil"/>
              <w:bottom w:val="nil"/>
              <w:right w:val="single" w:sz="4" w:space="0" w:color="000000"/>
            </w:tcBorders>
            <w:tcMar>
              <w:top w:w="20" w:type="dxa"/>
              <w:left w:w="20" w:type="dxa"/>
              <w:bottom w:w="100" w:type="dxa"/>
              <w:right w:w="20" w:type="dxa"/>
            </w:tcMar>
            <w:vAlign w:val="bottom"/>
          </w:tcPr>
          <w:p w14:paraId="64CFFEDA" w14:textId="77777777" w:rsidR="0092118C" w:rsidRDefault="0092118C" w:rsidP="00D35F2F">
            <w:pPr>
              <w:spacing w:after="0"/>
            </w:pPr>
            <w:r>
              <w:t>0.879</w:t>
            </w:r>
          </w:p>
        </w:tc>
        <w:tc>
          <w:tcPr>
            <w:tcW w:w="1095" w:type="dxa"/>
            <w:tcBorders>
              <w:top w:val="nil"/>
              <w:left w:val="single" w:sz="4" w:space="0" w:color="000000"/>
              <w:bottom w:val="nil"/>
              <w:right w:val="nil"/>
            </w:tcBorders>
            <w:tcMar>
              <w:top w:w="20" w:type="dxa"/>
              <w:left w:w="20" w:type="dxa"/>
              <w:bottom w:w="100" w:type="dxa"/>
              <w:right w:w="20" w:type="dxa"/>
            </w:tcMar>
            <w:vAlign w:val="bottom"/>
          </w:tcPr>
          <w:p w14:paraId="1A70F080" w14:textId="77777777" w:rsidR="0092118C" w:rsidRDefault="0092118C" w:rsidP="00D35F2F">
            <w:pPr>
              <w:spacing w:after="0"/>
            </w:pPr>
            <w:r>
              <w:t>0.859</w:t>
            </w:r>
          </w:p>
        </w:tc>
        <w:tc>
          <w:tcPr>
            <w:tcW w:w="795" w:type="dxa"/>
            <w:tcBorders>
              <w:top w:val="nil"/>
              <w:left w:val="nil"/>
              <w:bottom w:val="nil"/>
              <w:right w:val="nil"/>
            </w:tcBorders>
            <w:tcMar>
              <w:top w:w="20" w:type="dxa"/>
              <w:left w:w="20" w:type="dxa"/>
              <w:bottom w:w="100" w:type="dxa"/>
              <w:right w:w="20" w:type="dxa"/>
            </w:tcMar>
            <w:vAlign w:val="bottom"/>
          </w:tcPr>
          <w:p w14:paraId="79C72946" w14:textId="77777777" w:rsidR="0092118C" w:rsidRDefault="0092118C" w:rsidP="00D35F2F">
            <w:pPr>
              <w:spacing w:after="0"/>
            </w:pPr>
            <w:r>
              <w:t>0.778</w:t>
            </w:r>
          </w:p>
        </w:tc>
        <w:tc>
          <w:tcPr>
            <w:tcW w:w="1185" w:type="dxa"/>
            <w:tcBorders>
              <w:top w:val="nil"/>
              <w:left w:val="nil"/>
              <w:bottom w:val="nil"/>
              <w:right w:val="single" w:sz="4" w:space="0" w:color="000000"/>
            </w:tcBorders>
            <w:tcMar>
              <w:top w:w="20" w:type="dxa"/>
              <w:left w:w="20" w:type="dxa"/>
              <w:bottom w:w="100" w:type="dxa"/>
              <w:right w:w="20" w:type="dxa"/>
            </w:tcMar>
            <w:vAlign w:val="bottom"/>
          </w:tcPr>
          <w:p w14:paraId="68876D45" w14:textId="77777777" w:rsidR="0092118C" w:rsidRDefault="0092118C" w:rsidP="00D35F2F">
            <w:pPr>
              <w:spacing w:after="0"/>
            </w:pPr>
            <w:r>
              <w:t>0.478</w:t>
            </w:r>
          </w:p>
        </w:tc>
        <w:tc>
          <w:tcPr>
            <w:tcW w:w="945" w:type="dxa"/>
            <w:tcBorders>
              <w:top w:val="nil"/>
              <w:left w:val="single" w:sz="4" w:space="0" w:color="000000"/>
              <w:bottom w:val="nil"/>
              <w:right w:val="nil"/>
            </w:tcBorders>
            <w:tcMar>
              <w:top w:w="20" w:type="dxa"/>
              <w:left w:w="20" w:type="dxa"/>
              <w:bottom w:w="100" w:type="dxa"/>
              <w:right w:w="20" w:type="dxa"/>
            </w:tcMar>
            <w:vAlign w:val="bottom"/>
          </w:tcPr>
          <w:p w14:paraId="2E77E03C" w14:textId="77777777" w:rsidR="0092118C" w:rsidRDefault="0092118C" w:rsidP="00D35F2F">
            <w:pPr>
              <w:spacing w:after="0"/>
            </w:pPr>
            <w:r>
              <w:t>0.962</w:t>
            </w:r>
          </w:p>
        </w:tc>
        <w:tc>
          <w:tcPr>
            <w:tcW w:w="840" w:type="dxa"/>
            <w:tcBorders>
              <w:top w:val="nil"/>
              <w:left w:val="nil"/>
              <w:bottom w:val="nil"/>
              <w:right w:val="nil"/>
            </w:tcBorders>
            <w:tcMar>
              <w:top w:w="20" w:type="dxa"/>
              <w:left w:w="20" w:type="dxa"/>
              <w:bottom w:w="100" w:type="dxa"/>
              <w:right w:w="20" w:type="dxa"/>
            </w:tcMar>
            <w:vAlign w:val="bottom"/>
          </w:tcPr>
          <w:p w14:paraId="47E2346A" w14:textId="77777777" w:rsidR="0092118C" w:rsidRDefault="0092118C" w:rsidP="00D35F2F">
            <w:pPr>
              <w:spacing w:after="0"/>
            </w:pPr>
            <w:r>
              <w:t>0.931</w:t>
            </w:r>
          </w:p>
        </w:tc>
        <w:tc>
          <w:tcPr>
            <w:tcW w:w="1080" w:type="dxa"/>
            <w:tcBorders>
              <w:top w:val="nil"/>
              <w:left w:val="nil"/>
              <w:bottom w:val="nil"/>
              <w:right w:val="nil"/>
            </w:tcBorders>
            <w:tcMar>
              <w:top w:w="20" w:type="dxa"/>
              <w:left w:w="20" w:type="dxa"/>
              <w:bottom w:w="100" w:type="dxa"/>
              <w:right w:w="20" w:type="dxa"/>
            </w:tcMar>
            <w:vAlign w:val="bottom"/>
          </w:tcPr>
          <w:p w14:paraId="4C019F73" w14:textId="77777777" w:rsidR="0092118C" w:rsidRDefault="0092118C" w:rsidP="00D35F2F">
            <w:pPr>
              <w:spacing w:after="0"/>
            </w:pPr>
            <w:r>
              <w:t>0.438</w:t>
            </w:r>
          </w:p>
        </w:tc>
      </w:tr>
      <w:tr w:rsidR="0092118C" w14:paraId="5D020B30" w14:textId="77777777" w:rsidTr="00C83200">
        <w:trPr>
          <w:trHeight w:val="415"/>
          <w:jc w:val="center"/>
        </w:trPr>
        <w:tc>
          <w:tcPr>
            <w:tcW w:w="2490" w:type="dxa"/>
            <w:tcBorders>
              <w:top w:val="nil"/>
              <w:left w:val="nil"/>
              <w:bottom w:val="nil"/>
              <w:right w:val="nil"/>
            </w:tcBorders>
            <w:tcMar>
              <w:top w:w="20" w:type="dxa"/>
              <w:left w:w="20" w:type="dxa"/>
              <w:bottom w:w="100" w:type="dxa"/>
              <w:right w:w="20" w:type="dxa"/>
            </w:tcMar>
            <w:vAlign w:val="center"/>
          </w:tcPr>
          <w:p w14:paraId="6A973110" w14:textId="77777777" w:rsidR="0092118C" w:rsidRDefault="0092118C" w:rsidP="00D35F2F">
            <w:pPr>
              <w:spacing w:after="0"/>
            </w:pPr>
            <w:r>
              <w:t>Sensitivity (Recall)</w:t>
            </w:r>
          </w:p>
        </w:tc>
        <w:tc>
          <w:tcPr>
            <w:tcW w:w="1410" w:type="dxa"/>
            <w:tcBorders>
              <w:top w:val="nil"/>
              <w:left w:val="nil"/>
              <w:bottom w:val="nil"/>
              <w:right w:val="single" w:sz="4" w:space="0" w:color="000000"/>
            </w:tcBorders>
            <w:tcMar>
              <w:top w:w="20" w:type="dxa"/>
              <w:left w:w="20" w:type="dxa"/>
              <w:bottom w:w="100" w:type="dxa"/>
              <w:right w:w="20" w:type="dxa"/>
            </w:tcMar>
            <w:vAlign w:val="bottom"/>
          </w:tcPr>
          <w:p w14:paraId="454222FB" w14:textId="77777777" w:rsidR="0092118C" w:rsidRDefault="0092118C" w:rsidP="00D35F2F">
            <w:pPr>
              <w:spacing w:after="0"/>
            </w:pPr>
            <w:r>
              <w:t>0.411</w:t>
            </w:r>
          </w:p>
        </w:tc>
        <w:tc>
          <w:tcPr>
            <w:tcW w:w="1095" w:type="dxa"/>
            <w:tcBorders>
              <w:top w:val="nil"/>
              <w:left w:val="single" w:sz="4" w:space="0" w:color="000000"/>
              <w:bottom w:val="nil"/>
              <w:right w:val="nil"/>
            </w:tcBorders>
            <w:tcMar>
              <w:top w:w="20" w:type="dxa"/>
              <w:left w:w="20" w:type="dxa"/>
              <w:bottom w:w="100" w:type="dxa"/>
              <w:right w:w="20" w:type="dxa"/>
            </w:tcMar>
            <w:vAlign w:val="bottom"/>
          </w:tcPr>
          <w:p w14:paraId="1544CDCE" w14:textId="77777777" w:rsidR="0092118C" w:rsidRDefault="0092118C" w:rsidP="00D35F2F">
            <w:pPr>
              <w:spacing w:after="0"/>
            </w:pPr>
            <w:r>
              <w:t>0.295</w:t>
            </w:r>
          </w:p>
        </w:tc>
        <w:tc>
          <w:tcPr>
            <w:tcW w:w="795" w:type="dxa"/>
            <w:tcBorders>
              <w:top w:val="nil"/>
              <w:left w:val="nil"/>
              <w:bottom w:val="nil"/>
              <w:right w:val="nil"/>
            </w:tcBorders>
            <w:tcMar>
              <w:top w:w="20" w:type="dxa"/>
              <w:left w:w="20" w:type="dxa"/>
              <w:bottom w:w="100" w:type="dxa"/>
              <w:right w:w="20" w:type="dxa"/>
            </w:tcMar>
            <w:vAlign w:val="bottom"/>
          </w:tcPr>
          <w:p w14:paraId="0B980A6B" w14:textId="77777777" w:rsidR="0092118C" w:rsidRDefault="0092118C" w:rsidP="00D35F2F">
            <w:pPr>
              <w:spacing w:after="0"/>
            </w:pPr>
            <w:r>
              <w:t>0.720</w:t>
            </w:r>
          </w:p>
        </w:tc>
        <w:tc>
          <w:tcPr>
            <w:tcW w:w="1185" w:type="dxa"/>
            <w:tcBorders>
              <w:top w:val="nil"/>
              <w:left w:val="nil"/>
              <w:bottom w:val="nil"/>
              <w:right w:val="single" w:sz="4" w:space="0" w:color="000000"/>
            </w:tcBorders>
            <w:tcMar>
              <w:top w:w="20" w:type="dxa"/>
              <w:left w:w="20" w:type="dxa"/>
              <w:bottom w:w="100" w:type="dxa"/>
              <w:right w:w="20" w:type="dxa"/>
            </w:tcMar>
            <w:vAlign w:val="bottom"/>
          </w:tcPr>
          <w:p w14:paraId="62D44F49" w14:textId="77777777" w:rsidR="0092118C" w:rsidRDefault="0092118C" w:rsidP="00D35F2F">
            <w:pPr>
              <w:spacing w:after="0"/>
            </w:pPr>
            <w:r>
              <w:t>0.737</w:t>
            </w:r>
          </w:p>
        </w:tc>
        <w:tc>
          <w:tcPr>
            <w:tcW w:w="945" w:type="dxa"/>
            <w:tcBorders>
              <w:top w:val="nil"/>
              <w:left w:val="single" w:sz="4" w:space="0" w:color="000000"/>
              <w:bottom w:val="nil"/>
              <w:right w:val="nil"/>
            </w:tcBorders>
            <w:tcMar>
              <w:top w:w="20" w:type="dxa"/>
              <w:left w:w="20" w:type="dxa"/>
              <w:bottom w:w="100" w:type="dxa"/>
              <w:right w:w="20" w:type="dxa"/>
            </w:tcMar>
            <w:vAlign w:val="bottom"/>
          </w:tcPr>
          <w:p w14:paraId="05F28801" w14:textId="77777777" w:rsidR="0092118C" w:rsidRDefault="0092118C" w:rsidP="00D35F2F">
            <w:pPr>
              <w:spacing w:after="0"/>
            </w:pPr>
            <w:r>
              <w:t>0.057</w:t>
            </w:r>
          </w:p>
        </w:tc>
        <w:tc>
          <w:tcPr>
            <w:tcW w:w="840" w:type="dxa"/>
            <w:tcBorders>
              <w:top w:val="nil"/>
              <w:left w:val="nil"/>
              <w:bottom w:val="nil"/>
              <w:right w:val="nil"/>
            </w:tcBorders>
            <w:tcMar>
              <w:top w:w="20" w:type="dxa"/>
              <w:left w:w="20" w:type="dxa"/>
              <w:bottom w:w="100" w:type="dxa"/>
              <w:right w:w="20" w:type="dxa"/>
            </w:tcMar>
            <w:vAlign w:val="bottom"/>
          </w:tcPr>
          <w:p w14:paraId="445831BB" w14:textId="77777777" w:rsidR="0092118C" w:rsidRDefault="0092118C" w:rsidP="00D35F2F">
            <w:pPr>
              <w:spacing w:after="0"/>
            </w:pPr>
            <w:r>
              <w:t>0.185</w:t>
            </w:r>
          </w:p>
        </w:tc>
        <w:tc>
          <w:tcPr>
            <w:tcW w:w="1080" w:type="dxa"/>
            <w:tcBorders>
              <w:top w:val="nil"/>
              <w:left w:val="nil"/>
              <w:bottom w:val="nil"/>
              <w:right w:val="nil"/>
            </w:tcBorders>
            <w:tcMar>
              <w:top w:w="20" w:type="dxa"/>
              <w:left w:w="20" w:type="dxa"/>
              <w:bottom w:w="100" w:type="dxa"/>
              <w:right w:w="20" w:type="dxa"/>
            </w:tcMar>
            <w:vAlign w:val="bottom"/>
          </w:tcPr>
          <w:p w14:paraId="0678A296" w14:textId="77777777" w:rsidR="0092118C" w:rsidRDefault="0092118C" w:rsidP="00D35F2F">
            <w:pPr>
              <w:spacing w:after="0"/>
            </w:pPr>
            <w:r>
              <w:t>0.966</w:t>
            </w:r>
          </w:p>
        </w:tc>
      </w:tr>
      <w:tr w:rsidR="0092118C" w14:paraId="6D1EF83F" w14:textId="77777777" w:rsidTr="00C83200">
        <w:trPr>
          <w:trHeight w:val="415"/>
          <w:jc w:val="center"/>
        </w:trPr>
        <w:tc>
          <w:tcPr>
            <w:tcW w:w="2490" w:type="dxa"/>
            <w:tcBorders>
              <w:top w:val="nil"/>
              <w:left w:val="nil"/>
              <w:bottom w:val="nil"/>
              <w:right w:val="nil"/>
            </w:tcBorders>
            <w:tcMar>
              <w:top w:w="20" w:type="dxa"/>
              <w:left w:w="20" w:type="dxa"/>
              <w:bottom w:w="100" w:type="dxa"/>
              <w:right w:w="20" w:type="dxa"/>
            </w:tcMar>
            <w:vAlign w:val="center"/>
          </w:tcPr>
          <w:p w14:paraId="32742135" w14:textId="77777777" w:rsidR="0092118C" w:rsidRDefault="0092118C" w:rsidP="00D35F2F">
            <w:pPr>
              <w:spacing w:after="0"/>
            </w:pPr>
            <w:r>
              <w:t>Specificity</w:t>
            </w:r>
          </w:p>
        </w:tc>
        <w:tc>
          <w:tcPr>
            <w:tcW w:w="1410" w:type="dxa"/>
            <w:tcBorders>
              <w:top w:val="nil"/>
              <w:left w:val="nil"/>
              <w:bottom w:val="nil"/>
              <w:right w:val="single" w:sz="4" w:space="0" w:color="000000"/>
            </w:tcBorders>
            <w:tcMar>
              <w:top w:w="20" w:type="dxa"/>
              <w:left w:w="20" w:type="dxa"/>
              <w:bottom w:w="100" w:type="dxa"/>
              <w:right w:w="20" w:type="dxa"/>
            </w:tcMar>
            <w:vAlign w:val="bottom"/>
          </w:tcPr>
          <w:p w14:paraId="2C2AAFE5" w14:textId="77777777" w:rsidR="0092118C" w:rsidRDefault="0092118C" w:rsidP="00D35F2F">
            <w:pPr>
              <w:spacing w:after="0"/>
            </w:pPr>
            <w:r>
              <w:t>0.902</w:t>
            </w:r>
          </w:p>
        </w:tc>
        <w:tc>
          <w:tcPr>
            <w:tcW w:w="1095" w:type="dxa"/>
            <w:tcBorders>
              <w:top w:val="nil"/>
              <w:left w:val="single" w:sz="4" w:space="0" w:color="000000"/>
              <w:bottom w:val="nil"/>
              <w:right w:val="nil"/>
            </w:tcBorders>
            <w:tcMar>
              <w:top w:w="20" w:type="dxa"/>
              <w:left w:w="20" w:type="dxa"/>
              <w:bottom w:w="100" w:type="dxa"/>
              <w:right w:w="20" w:type="dxa"/>
            </w:tcMar>
            <w:vAlign w:val="bottom"/>
          </w:tcPr>
          <w:p w14:paraId="7CAA9C29" w14:textId="77777777" w:rsidR="0092118C" w:rsidRDefault="0092118C" w:rsidP="00D35F2F">
            <w:pPr>
              <w:spacing w:after="0"/>
            </w:pPr>
            <w:r>
              <w:t>0.903</w:t>
            </w:r>
          </w:p>
        </w:tc>
        <w:tc>
          <w:tcPr>
            <w:tcW w:w="795" w:type="dxa"/>
            <w:tcBorders>
              <w:top w:val="nil"/>
              <w:left w:val="nil"/>
              <w:bottom w:val="nil"/>
              <w:right w:val="nil"/>
            </w:tcBorders>
            <w:tcMar>
              <w:top w:w="20" w:type="dxa"/>
              <w:left w:w="20" w:type="dxa"/>
              <w:bottom w:w="100" w:type="dxa"/>
              <w:right w:w="20" w:type="dxa"/>
            </w:tcMar>
            <w:vAlign w:val="bottom"/>
          </w:tcPr>
          <w:p w14:paraId="3835C509" w14:textId="77777777" w:rsidR="0092118C" w:rsidRDefault="0092118C" w:rsidP="00D35F2F">
            <w:pPr>
              <w:spacing w:after="0"/>
            </w:pPr>
            <w:r>
              <w:t>0.783</w:t>
            </w:r>
          </w:p>
        </w:tc>
        <w:tc>
          <w:tcPr>
            <w:tcW w:w="1185" w:type="dxa"/>
            <w:tcBorders>
              <w:top w:val="nil"/>
              <w:left w:val="nil"/>
              <w:bottom w:val="nil"/>
              <w:right w:val="single" w:sz="4" w:space="0" w:color="000000"/>
            </w:tcBorders>
            <w:tcMar>
              <w:top w:w="20" w:type="dxa"/>
              <w:left w:w="20" w:type="dxa"/>
              <w:bottom w:w="100" w:type="dxa"/>
              <w:right w:w="20" w:type="dxa"/>
            </w:tcMar>
            <w:vAlign w:val="bottom"/>
          </w:tcPr>
          <w:p w14:paraId="01D4B2BB" w14:textId="77777777" w:rsidR="0092118C" w:rsidRDefault="0092118C" w:rsidP="00D35F2F">
            <w:pPr>
              <w:spacing w:after="0"/>
            </w:pPr>
            <w:r>
              <w:t>0.426</w:t>
            </w:r>
          </w:p>
        </w:tc>
        <w:tc>
          <w:tcPr>
            <w:tcW w:w="945" w:type="dxa"/>
            <w:tcBorders>
              <w:top w:val="nil"/>
              <w:left w:val="single" w:sz="4" w:space="0" w:color="000000"/>
              <w:bottom w:val="nil"/>
              <w:right w:val="nil"/>
            </w:tcBorders>
            <w:tcMar>
              <w:top w:w="20" w:type="dxa"/>
              <w:left w:w="20" w:type="dxa"/>
              <w:bottom w:w="100" w:type="dxa"/>
              <w:right w:w="20" w:type="dxa"/>
            </w:tcMar>
            <w:vAlign w:val="bottom"/>
          </w:tcPr>
          <w:p w14:paraId="57D955D9" w14:textId="77777777" w:rsidR="0092118C" w:rsidRDefault="0092118C" w:rsidP="00D35F2F">
            <w:pPr>
              <w:spacing w:after="0"/>
            </w:pPr>
            <w:r>
              <w:t>0.987</w:t>
            </w:r>
          </w:p>
        </w:tc>
        <w:tc>
          <w:tcPr>
            <w:tcW w:w="840" w:type="dxa"/>
            <w:tcBorders>
              <w:top w:val="nil"/>
              <w:left w:val="nil"/>
              <w:bottom w:val="nil"/>
              <w:right w:val="nil"/>
            </w:tcBorders>
            <w:tcMar>
              <w:top w:w="20" w:type="dxa"/>
              <w:left w:w="20" w:type="dxa"/>
              <w:bottom w:w="100" w:type="dxa"/>
              <w:right w:w="20" w:type="dxa"/>
            </w:tcMar>
            <w:vAlign w:val="bottom"/>
          </w:tcPr>
          <w:p w14:paraId="47BF3C3A" w14:textId="77777777" w:rsidR="0092118C" w:rsidRDefault="0092118C" w:rsidP="00D35F2F">
            <w:pPr>
              <w:spacing w:after="0"/>
            </w:pPr>
            <w:r>
              <w:t>0.954</w:t>
            </w:r>
          </w:p>
        </w:tc>
        <w:tc>
          <w:tcPr>
            <w:tcW w:w="1080" w:type="dxa"/>
            <w:tcBorders>
              <w:top w:val="nil"/>
              <w:left w:val="nil"/>
              <w:bottom w:val="nil"/>
              <w:right w:val="nil"/>
            </w:tcBorders>
            <w:tcMar>
              <w:top w:w="20" w:type="dxa"/>
              <w:left w:w="20" w:type="dxa"/>
              <w:bottom w:w="100" w:type="dxa"/>
              <w:right w:w="20" w:type="dxa"/>
            </w:tcMar>
            <w:vAlign w:val="bottom"/>
          </w:tcPr>
          <w:p w14:paraId="0E76581D" w14:textId="77777777" w:rsidR="0092118C" w:rsidRDefault="0092118C" w:rsidP="00D35F2F">
            <w:pPr>
              <w:spacing w:after="0"/>
            </w:pPr>
            <w:r>
              <w:t>0.374</w:t>
            </w:r>
          </w:p>
        </w:tc>
      </w:tr>
      <w:tr w:rsidR="0092118C" w14:paraId="0749586E" w14:textId="77777777" w:rsidTr="00C83200">
        <w:trPr>
          <w:trHeight w:val="415"/>
          <w:jc w:val="center"/>
        </w:trPr>
        <w:tc>
          <w:tcPr>
            <w:tcW w:w="2490" w:type="dxa"/>
            <w:tcBorders>
              <w:top w:val="nil"/>
              <w:left w:val="nil"/>
              <w:bottom w:val="nil"/>
              <w:right w:val="nil"/>
            </w:tcBorders>
            <w:tcMar>
              <w:top w:w="20" w:type="dxa"/>
              <w:left w:w="20" w:type="dxa"/>
              <w:bottom w:w="100" w:type="dxa"/>
              <w:right w:w="20" w:type="dxa"/>
            </w:tcMar>
            <w:vAlign w:val="center"/>
          </w:tcPr>
          <w:p w14:paraId="58266D11" w14:textId="77777777" w:rsidR="0092118C" w:rsidRDefault="0092118C" w:rsidP="00D35F2F">
            <w:pPr>
              <w:spacing w:after="0"/>
            </w:pPr>
            <w:r>
              <w:t>Precision</w:t>
            </w:r>
          </w:p>
        </w:tc>
        <w:tc>
          <w:tcPr>
            <w:tcW w:w="1410" w:type="dxa"/>
            <w:tcBorders>
              <w:top w:val="nil"/>
              <w:left w:val="nil"/>
              <w:bottom w:val="nil"/>
              <w:right w:val="single" w:sz="4" w:space="0" w:color="000000"/>
            </w:tcBorders>
            <w:tcMar>
              <w:top w:w="20" w:type="dxa"/>
              <w:left w:w="20" w:type="dxa"/>
              <w:bottom w:w="100" w:type="dxa"/>
              <w:right w:w="20" w:type="dxa"/>
            </w:tcMar>
            <w:vAlign w:val="bottom"/>
          </w:tcPr>
          <w:p w14:paraId="5532F978" w14:textId="77777777" w:rsidR="0092118C" w:rsidRDefault="0092118C" w:rsidP="00D35F2F">
            <w:pPr>
              <w:spacing w:after="0"/>
            </w:pPr>
            <w:r>
              <w:t>0.171</w:t>
            </w:r>
          </w:p>
        </w:tc>
        <w:tc>
          <w:tcPr>
            <w:tcW w:w="1095" w:type="dxa"/>
            <w:tcBorders>
              <w:top w:val="nil"/>
              <w:left w:val="single" w:sz="4" w:space="0" w:color="000000"/>
              <w:bottom w:val="nil"/>
              <w:right w:val="nil"/>
            </w:tcBorders>
            <w:tcMar>
              <w:top w:w="20" w:type="dxa"/>
              <w:left w:w="20" w:type="dxa"/>
              <w:bottom w:w="100" w:type="dxa"/>
              <w:right w:w="20" w:type="dxa"/>
            </w:tcMar>
            <w:vAlign w:val="bottom"/>
          </w:tcPr>
          <w:p w14:paraId="1F9957B3" w14:textId="77777777" w:rsidR="0092118C" w:rsidRDefault="0092118C" w:rsidP="00D35F2F">
            <w:pPr>
              <w:spacing w:after="0"/>
            </w:pPr>
            <w:r>
              <w:t>0.188</w:t>
            </w:r>
          </w:p>
        </w:tc>
        <w:tc>
          <w:tcPr>
            <w:tcW w:w="795" w:type="dxa"/>
            <w:tcBorders>
              <w:top w:val="nil"/>
              <w:left w:val="nil"/>
              <w:bottom w:val="nil"/>
              <w:right w:val="nil"/>
            </w:tcBorders>
            <w:tcMar>
              <w:top w:w="20" w:type="dxa"/>
              <w:left w:w="20" w:type="dxa"/>
              <w:bottom w:w="100" w:type="dxa"/>
              <w:right w:w="20" w:type="dxa"/>
            </w:tcMar>
            <w:vAlign w:val="bottom"/>
          </w:tcPr>
          <w:p w14:paraId="58C61F1B" w14:textId="77777777" w:rsidR="0092118C" w:rsidRDefault="0092118C" w:rsidP="00D35F2F">
            <w:pPr>
              <w:spacing w:after="0"/>
            </w:pPr>
            <w:r>
              <w:t>0.217</w:t>
            </w:r>
          </w:p>
        </w:tc>
        <w:tc>
          <w:tcPr>
            <w:tcW w:w="1185" w:type="dxa"/>
            <w:tcBorders>
              <w:top w:val="nil"/>
              <w:left w:val="nil"/>
              <w:bottom w:val="nil"/>
              <w:right w:val="single" w:sz="4" w:space="0" w:color="000000"/>
            </w:tcBorders>
            <w:tcMar>
              <w:top w:w="20" w:type="dxa"/>
              <w:left w:w="20" w:type="dxa"/>
              <w:bottom w:w="100" w:type="dxa"/>
              <w:right w:w="20" w:type="dxa"/>
            </w:tcMar>
            <w:vAlign w:val="bottom"/>
          </w:tcPr>
          <w:p w14:paraId="43A427AC" w14:textId="77777777" w:rsidR="0092118C" w:rsidRDefault="0092118C" w:rsidP="00D35F2F">
            <w:pPr>
              <w:spacing w:after="0"/>
            </w:pPr>
            <w:r>
              <w:t>0.206</w:t>
            </w:r>
          </w:p>
        </w:tc>
        <w:tc>
          <w:tcPr>
            <w:tcW w:w="945" w:type="dxa"/>
            <w:tcBorders>
              <w:top w:val="nil"/>
              <w:left w:val="single" w:sz="4" w:space="0" w:color="000000"/>
              <w:bottom w:val="nil"/>
              <w:right w:val="nil"/>
            </w:tcBorders>
            <w:tcMar>
              <w:top w:w="20" w:type="dxa"/>
              <w:left w:w="20" w:type="dxa"/>
              <w:bottom w:w="100" w:type="dxa"/>
              <w:right w:w="20" w:type="dxa"/>
            </w:tcMar>
            <w:vAlign w:val="bottom"/>
          </w:tcPr>
          <w:p w14:paraId="0B92DBA9" w14:textId="77777777" w:rsidR="0092118C" w:rsidRDefault="0092118C" w:rsidP="00D35F2F">
            <w:pPr>
              <w:spacing w:after="0"/>
            </w:pPr>
            <w:r>
              <w:t>0.103</w:t>
            </w:r>
          </w:p>
        </w:tc>
        <w:tc>
          <w:tcPr>
            <w:tcW w:w="840" w:type="dxa"/>
            <w:tcBorders>
              <w:top w:val="nil"/>
              <w:left w:val="nil"/>
              <w:bottom w:val="nil"/>
              <w:right w:val="nil"/>
            </w:tcBorders>
            <w:tcMar>
              <w:top w:w="20" w:type="dxa"/>
              <w:left w:w="20" w:type="dxa"/>
              <w:bottom w:w="100" w:type="dxa"/>
              <w:right w:w="20" w:type="dxa"/>
            </w:tcMar>
            <w:vAlign w:val="bottom"/>
          </w:tcPr>
          <w:p w14:paraId="1C01A4A2" w14:textId="77777777" w:rsidR="0092118C" w:rsidRDefault="0092118C" w:rsidP="00D35F2F">
            <w:pPr>
              <w:spacing w:after="0"/>
            </w:pPr>
            <w:r>
              <w:t>0.114</w:t>
            </w:r>
          </w:p>
        </w:tc>
        <w:tc>
          <w:tcPr>
            <w:tcW w:w="1080" w:type="dxa"/>
            <w:tcBorders>
              <w:top w:val="nil"/>
              <w:left w:val="nil"/>
              <w:bottom w:val="nil"/>
              <w:right w:val="nil"/>
            </w:tcBorders>
            <w:tcMar>
              <w:top w:w="20" w:type="dxa"/>
              <w:left w:w="20" w:type="dxa"/>
              <w:bottom w:w="100" w:type="dxa"/>
              <w:right w:w="20" w:type="dxa"/>
            </w:tcMar>
            <w:vAlign w:val="bottom"/>
          </w:tcPr>
          <w:p w14:paraId="0615A436" w14:textId="77777777" w:rsidR="0092118C" w:rsidRDefault="0092118C" w:rsidP="00D35F2F">
            <w:pPr>
              <w:spacing w:after="0"/>
            </w:pPr>
            <w:r>
              <w:t>0.156</w:t>
            </w:r>
          </w:p>
        </w:tc>
      </w:tr>
      <w:tr w:rsidR="0092118C" w14:paraId="19523D4A" w14:textId="77777777" w:rsidTr="00C83200">
        <w:trPr>
          <w:trHeight w:val="415"/>
          <w:jc w:val="center"/>
        </w:trPr>
        <w:tc>
          <w:tcPr>
            <w:tcW w:w="2490" w:type="dxa"/>
            <w:tcBorders>
              <w:top w:val="nil"/>
              <w:left w:val="nil"/>
              <w:bottom w:val="nil"/>
              <w:right w:val="nil"/>
            </w:tcBorders>
            <w:tcMar>
              <w:top w:w="20" w:type="dxa"/>
              <w:left w:w="20" w:type="dxa"/>
              <w:bottom w:w="100" w:type="dxa"/>
              <w:right w:w="20" w:type="dxa"/>
            </w:tcMar>
            <w:vAlign w:val="center"/>
          </w:tcPr>
          <w:p w14:paraId="23D218E7" w14:textId="77777777" w:rsidR="0092118C" w:rsidRDefault="0092118C" w:rsidP="00D35F2F">
            <w:pPr>
              <w:spacing w:after="0"/>
            </w:pPr>
            <w:r>
              <w:t>Neg Pred Value</w:t>
            </w:r>
          </w:p>
        </w:tc>
        <w:tc>
          <w:tcPr>
            <w:tcW w:w="1410" w:type="dxa"/>
            <w:tcBorders>
              <w:top w:val="nil"/>
              <w:left w:val="nil"/>
              <w:bottom w:val="nil"/>
              <w:right w:val="single" w:sz="4" w:space="0" w:color="000000"/>
            </w:tcBorders>
            <w:tcMar>
              <w:top w:w="20" w:type="dxa"/>
              <w:left w:w="20" w:type="dxa"/>
              <w:bottom w:w="100" w:type="dxa"/>
              <w:right w:w="20" w:type="dxa"/>
            </w:tcMar>
            <w:vAlign w:val="bottom"/>
          </w:tcPr>
          <w:p w14:paraId="4E121E73" w14:textId="77777777" w:rsidR="0092118C" w:rsidRDefault="0092118C" w:rsidP="00D35F2F">
            <w:pPr>
              <w:spacing w:after="0"/>
            </w:pPr>
            <w:r>
              <w:t>0.969</w:t>
            </w:r>
          </w:p>
        </w:tc>
        <w:tc>
          <w:tcPr>
            <w:tcW w:w="1095" w:type="dxa"/>
            <w:tcBorders>
              <w:top w:val="nil"/>
              <w:left w:val="single" w:sz="4" w:space="0" w:color="000000"/>
              <w:bottom w:val="nil"/>
              <w:right w:val="nil"/>
            </w:tcBorders>
            <w:tcMar>
              <w:top w:w="20" w:type="dxa"/>
              <w:left w:w="20" w:type="dxa"/>
              <w:bottom w:w="100" w:type="dxa"/>
              <w:right w:w="20" w:type="dxa"/>
            </w:tcMar>
            <w:vAlign w:val="bottom"/>
          </w:tcPr>
          <w:p w14:paraId="2826F506" w14:textId="77777777" w:rsidR="0092118C" w:rsidRDefault="0092118C" w:rsidP="00D35F2F">
            <w:pPr>
              <w:spacing w:after="0"/>
            </w:pPr>
            <w:r>
              <w:t>0.944</w:t>
            </w:r>
          </w:p>
        </w:tc>
        <w:tc>
          <w:tcPr>
            <w:tcW w:w="795" w:type="dxa"/>
            <w:tcBorders>
              <w:top w:val="nil"/>
              <w:left w:val="nil"/>
              <w:bottom w:val="nil"/>
              <w:right w:val="nil"/>
            </w:tcBorders>
            <w:tcMar>
              <w:top w:w="20" w:type="dxa"/>
              <w:left w:w="20" w:type="dxa"/>
              <w:bottom w:w="100" w:type="dxa"/>
              <w:right w:w="20" w:type="dxa"/>
            </w:tcMar>
            <w:vAlign w:val="bottom"/>
          </w:tcPr>
          <w:p w14:paraId="7992B973" w14:textId="77777777" w:rsidR="0092118C" w:rsidRDefault="0092118C" w:rsidP="00D35F2F">
            <w:pPr>
              <w:spacing w:after="0"/>
            </w:pPr>
            <w:r>
              <w:t>0.971</w:t>
            </w:r>
          </w:p>
        </w:tc>
        <w:tc>
          <w:tcPr>
            <w:tcW w:w="1185" w:type="dxa"/>
            <w:tcBorders>
              <w:top w:val="nil"/>
              <w:left w:val="nil"/>
              <w:bottom w:val="nil"/>
              <w:right w:val="single" w:sz="4" w:space="0" w:color="000000"/>
            </w:tcBorders>
            <w:tcMar>
              <w:top w:w="20" w:type="dxa"/>
              <w:left w:w="20" w:type="dxa"/>
              <w:bottom w:w="100" w:type="dxa"/>
              <w:right w:w="20" w:type="dxa"/>
            </w:tcMar>
            <w:vAlign w:val="bottom"/>
          </w:tcPr>
          <w:p w14:paraId="0CE15B8E" w14:textId="77777777" w:rsidR="0092118C" w:rsidRDefault="0092118C" w:rsidP="00D35F2F">
            <w:pPr>
              <w:spacing w:after="0"/>
            </w:pPr>
            <w:r>
              <w:t>0.889</w:t>
            </w:r>
          </w:p>
        </w:tc>
        <w:tc>
          <w:tcPr>
            <w:tcW w:w="945" w:type="dxa"/>
            <w:tcBorders>
              <w:top w:val="nil"/>
              <w:left w:val="single" w:sz="4" w:space="0" w:color="000000"/>
              <w:bottom w:val="nil"/>
              <w:right w:val="nil"/>
            </w:tcBorders>
            <w:tcMar>
              <w:top w:w="20" w:type="dxa"/>
              <w:left w:w="20" w:type="dxa"/>
              <w:bottom w:w="100" w:type="dxa"/>
              <w:right w:w="20" w:type="dxa"/>
            </w:tcMar>
            <w:vAlign w:val="bottom"/>
          </w:tcPr>
          <w:p w14:paraId="3C8203EB" w14:textId="77777777" w:rsidR="0092118C" w:rsidRDefault="0092118C" w:rsidP="00D35F2F">
            <w:pPr>
              <w:spacing w:after="0"/>
            </w:pPr>
            <w:r>
              <w:t>0.975</w:t>
            </w:r>
          </w:p>
        </w:tc>
        <w:tc>
          <w:tcPr>
            <w:tcW w:w="840" w:type="dxa"/>
            <w:tcBorders>
              <w:top w:val="nil"/>
              <w:left w:val="nil"/>
              <w:bottom w:val="nil"/>
              <w:right w:val="nil"/>
            </w:tcBorders>
            <w:tcMar>
              <w:top w:w="20" w:type="dxa"/>
              <w:left w:w="20" w:type="dxa"/>
              <w:bottom w:w="100" w:type="dxa"/>
              <w:right w:w="20" w:type="dxa"/>
            </w:tcMar>
            <w:vAlign w:val="bottom"/>
          </w:tcPr>
          <w:p w14:paraId="62DD2416" w14:textId="77777777" w:rsidR="0092118C" w:rsidRDefault="0092118C" w:rsidP="00D35F2F">
            <w:pPr>
              <w:spacing w:after="0"/>
            </w:pPr>
            <w:r>
              <w:t>0.974</w:t>
            </w:r>
          </w:p>
        </w:tc>
        <w:tc>
          <w:tcPr>
            <w:tcW w:w="1080" w:type="dxa"/>
            <w:tcBorders>
              <w:top w:val="nil"/>
              <w:left w:val="nil"/>
              <w:bottom w:val="nil"/>
              <w:right w:val="nil"/>
            </w:tcBorders>
            <w:tcMar>
              <w:top w:w="20" w:type="dxa"/>
              <w:left w:w="20" w:type="dxa"/>
              <w:bottom w:w="100" w:type="dxa"/>
              <w:right w:w="20" w:type="dxa"/>
            </w:tcMar>
            <w:vAlign w:val="bottom"/>
          </w:tcPr>
          <w:p w14:paraId="58BE5867" w14:textId="77777777" w:rsidR="0092118C" w:rsidRDefault="0092118C" w:rsidP="00D35F2F">
            <w:pPr>
              <w:spacing w:after="0"/>
            </w:pPr>
            <w:r>
              <w:t>0.989</w:t>
            </w:r>
          </w:p>
        </w:tc>
      </w:tr>
      <w:tr w:rsidR="0092118C" w14:paraId="397E490F" w14:textId="77777777" w:rsidTr="00C83200">
        <w:trPr>
          <w:trHeight w:val="415"/>
          <w:jc w:val="center"/>
        </w:trPr>
        <w:tc>
          <w:tcPr>
            <w:tcW w:w="2490" w:type="dxa"/>
            <w:tcBorders>
              <w:top w:val="nil"/>
              <w:left w:val="nil"/>
              <w:bottom w:val="nil"/>
              <w:right w:val="nil"/>
            </w:tcBorders>
            <w:tcMar>
              <w:top w:w="20" w:type="dxa"/>
              <w:left w:w="20" w:type="dxa"/>
              <w:bottom w:w="100" w:type="dxa"/>
              <w:right w:w="20" w:type="dxa"/>
            </w:tcMar>
            <w:vAlign w:val="center"/>
          </w:tcPr>
          <w:p w14:paraId="0305F982" w14:textId="77777777" w:rsidR="0092118C" w:rsidRDefault="0092118C" w:rsidP="00D35F2F">
            <w:pPr>
              <w:spacing w:after="0"/>
            </w:pPr>
            <w:r>
              <w:t>F1 score</w:t>
            </w:r>
          </w:p>
        </w:tc>
        <w:tc>
          <w:tcPr>
            <w:tcW w:w="1410" w:type="dxa"/>
            <w:tcBorders>
              <w:top w:val="nil"/>
              <w:left w:val="nil"/>
              <w:bottom w:val="nil"/>
              <w:right w:val="single" w:sz="4" w:space="0" w:color="000000"/>
            </w:tcBorders>
            <w:tcMar>
              <w:top w:w="20" w:type="dxa"/>
              <w:left w:w="20" w:type="dxa"/>
              <w:bottom w:w="100" w:type="dxa"/>
              <w:right w:w="20" w:type="dxa"/>
            </w:tcMar>
            <w:vAlign w:val="bottom"/>
          </w:tcPr>
          <w:p w14:paraId="1741977E" w14:textId="77777777" w:rsidR="0092118C" w:rsidRDefault="0092118C" w:rsidP="00D35F2F">
            <w:pPr>
              <w:spacing w:after="0"/>
            </w:pPr>
            <w:r>
              <w:t>0.242</w:t>
            </w:r>
          </w:p>
        </w:tc>
        <w:tc>
          <w:tcPr>
            <w:tcW w:w="1095" w:type="dxa"/>
            <w:tcBorders>
              <w:top w:val="nil"/>
              <w:left w:val="single" w:sz="4" w:space="0" w:color="000000"/>
              <w:bottom w:val="nil"/>
              <w:right w:val="nil"/>
            </w:tcBorders>
            <w:tcMar>
              <w:top w:w="20" w:type="dxa"/>
              <w:left w:w="20" w:type="dxa"/>
              <w:bottom w:w="100" w:type="dxa"/>
              <w:right w:w="20" w:type="dxa"/>
            </w:tcMar>
            <w:vAlign w:val="bottom"/>
          </w:tcPr>
          <w:p w14:paraId="4A5D7725" w14:textId="77777777" w:rsidR="0092118C" w:rsidRDefault="0092118C" w:rsidP="00D35F2F">
            <w:pPr>
              <w:spacing w:after="0"/>
            </w:pPr>
            <w:r>
              <w:t>0.230</w:t>
            </w:r>
          </w:p>
        </w:tc>
        <w:tc>
          <w:tcPr>
            <w:tcW w:w="795" w:type="dxa"/>
            <w:tcBorders>
              <w:top w:val="nil"/>
              <w:left w:val="nil"/>
              <w:bottom w:val="nil"/>
              <w:right w:val="nil"/>
            </w:tcBorders>
            <w:tcMar>
              <w:top w:w="20" w:type="dxa"/>
              <w:left w:w="20" w:type="dxa"/>
              <w:bottom w:w="100" w:type="dxa"/>
              <w:right w:w="20" w:type="dxa"/>
            </w:tcMar>
            <w:vAlign w:val="bottom"/>
          </w:tcPr>
          <w:p w14:paraId="7EB0A406" w14:textId="77777777" w:rsidR="0092118C" w:rsidRDefault="0092118C" w:rsidP="00D35F2F">
            <w:pPr>
              <w:spacing w:after="0"/>
            </w:pPr>
            <w:r>
              <w:t>0.333</w:t>
            </w:r>
          </w:p>
        </w:tc>
        <w:tc>
          <w:tcPr>
            <w:tcW w:w="1185" w:type="dxa"/>
            <w:tcBorders>
              <w:top w:val="nil"/>
              <w:left w:val="nil"/>
              <w:bottom w:val="nil"/>
              <w:right w:val="single" w:sz="4" w:space="0" w:color="000000"/>
            </w:tcBorders>
            <w:tcMar>
              <w:top w:w="20" w:type="dxa"/>
              <w:left w:w="20" w:type="dxa"/>
              <w:bottom w:w="100" w:type="dxa"/>
              <w:right w:w="20" w:type="dxa"/>
            </w:tcMar>
            <w:vAlign w:val="bottom"/>
          </w:tcPr>
          <w:p w14:paraId="5991755C" w14:textId="77777777" w:rsidR="0092118C" w:rsidRDefault="0092118C" w:rsidP="00D35F2F">
            <w:pPr>
              <w:spacing w:after="0"/>
            </w:pPr>
            <w:r>
              <w:t>0.322</w:t>
            </w:r>
          </w:p>
        </w:tc>
        <w:tc>
          <w:tcPr>
            <w:tcW w:w="945" w:type="dxa"/>
            <w:tcBorders>
              <w:top w:val="nil"/>
              <w:left w:val="single" w:sz="4" w:space="0" w:color="000000"/>
              <w:bottom w:val="nil"/>
              <w:right w:val="nil"/>
            </w:tcBorders>
            <w:tcMar>
              <w:top w:w="20" w:type="dxa"/>
              <w:left w:w="20" w:type="dxa"/>
              <w:bottom w:w="100" w:type="dxa"/>
              <w:right w:w="20" w:type="dxa"/>
            </w:tcMar>
            <w:vAlign w:val="bottom"/>
          </w:tcPr>
          <w:p w14:paraId="3C503BF0" w14:textId="77777777" w:rsidR="0092118C" w:rsidRDefault="0092118C" w:rsidP="00D35F2F">
            <w:pPr>
              <w:spacing w:after="0"/>
            </w:pPr>
            <w:r>
              <w:t>0.073</w:t>
            </w:r>
          </w:p>
        </w:tc>
        <w:tc>
          <w:tcPr>
            <w:tcW w:w="840" w:type="dxa"/>
            <w:tcBorders>
              <w:top w:val="nil"/>
              <w:left w:val="nil"/>
              <w:bottom w:val="nil"/>
              <w:right w:val="nil"/>
            </w:tcBorders>
            <w:tcMar>
              <w:top w:w="20" w:type="dxa"/>
              <w:left w:w="20" w:type="dxa"/>
              <w:bottom w:w="100" w:type="dxa"/>
              <w:right w:w="20" w:type="dxa"/>
            </w:tcMar>
            <w:vAlign w:val="bottom"/>
          </w:tcPr>
          <w:p w14:paraId="6D184724" w14:textId="77777777" w:rsidR="0092118C" w:rsidRDefault="0092118C" w:rsidP="00D35F2F">
            <w:pPr>
              <w:spacing w:after="0"/>
            </w:pPr>
            <w:r>
              <w:t>0.141</w:t>
            </w:r>
          </w:p>
        </w:tc>
        <w:tc>
          <w:tcPr>
            <w:tcW w:w="1080" w:type="dxa"/>
            <w:tcBorders>
              <w:top w:val="nil"/>
              <w:left w:val="nil"/>
              <w:bottom w:val="nil"/>
              <w:right w:val="nil"/>
            </w:tcBorders>
            <w:tcMar>
              <w:top w:w="20" w:type="dxa"/>
              <w:left w:w="20" w:type="dxa"/>
              <w:bottom w:w="100" w:type="dxa"/>
              <w:right w:w="20" w:type="dxa"/>
            </w:tcMar>
            <w:vAlign w:val="bottom"/>
          </w:tcPr>
          <w:p w14:paraId="576E31EE" w14:textId="77777777" w:rsidR="0092118C" w:rsidRDefault="0092118C" w:rsidP="00D35F2F">
            <w:pPr>
              <w:spacing w:after="0"/>
            </w:pPr>
            <w:r>
              <w:t>0.268</w:t>
            </w:r>
          </w:p>
        </w:tc>
      </w:tr>
      <w:tr w:rsidR="0092118C" w14:paraId="68912942" w14:textId="77777777" w:rsidTr="00C83200">
        <w:trPr>
          <w:trHeight w:val="415"/>
          <w:jc w:val="center"/>
        </w:trPr>
        <w:tc>
          <w:tcPr>
            <w:tcW w:w="2490" w:type="dxa"/>
            <w:tcBorders>
              <w:top w:val="nil"/>
              <w:left w:val="nil"/>
              <w:bottom w:val="nil"/>
              <w:right w:val="nil"/>
            </w:tcBorders>
            <w:tcMar>
              <w:top w:w="20" w:type="dxa"/>
              <w:left w:w="20" w:type="dxa"/>
              <w:bottom w:w="100" w:type="dxa"/>
              <w:right w:w="20" w:type="dxa"/>
            </w:tcMar>
            <w:vAlign w:val="center"/>
          </w:tcPr>
          <w:p w14:paraId="3CC596DF" w14:textId="77777777" w:rsidR="0092118C" w:rsidRDefault="0092118C" w:rsidP="00D35F2F">
            <w:pPr>
              <w:spacing w:after="0"/>
            </w:pPr>
            <w:r>
              <w:t>Balanced Accuracy</w:t>
            </w:r>
          </w:p>
        </w:tc>
        <w:tc>
          <w:tcPr>
            <w:tcW w:w="1410" w:type="dxa"/>
            <w:tcBorders>
              <w:top w:val="nil"/>
              <w:left w:val="nil"/>
              <w:bottom w:val="nil"/>
              <w:right w:val="single" w:sz="4" w:space="0" w:color="000000"/>
            </w:tcBorders>
            <w:tcMar>
              <w:top w:w="20" w:type="dxa"/>
              <w:left w:w="20" w:type="dxa"/>
              <w:bottom w:w="100" w:type="dxa"/>
              <w:right w:w="20" w:type="dxa"/>
            </w:tcMar>
            <w:vAlign w:val="bottom"/>
          </w:tcPr>
          <w:p w14:paraId="0339BB5D" w14:textId="77777777" w:rsidR="0092118C" w:rsidRDefault="0092118C" w:rsidP="00D35F2F">
            <w:pPr>
              <w:spacing w:after="0"/>
            </w:pPr>
            <w:r>
              <w:t>0.657</w:t>
            </w:r>
          </w:p>
        </w:tc>
        <w:tc>
          <w:tcPr>
            <w:tcW w:w="1095" w:type="dxa"/>
            <w:tcBorders>
              <w:top w:val="nil"/>
              <w:left w:val="single" w:sz="4" w:space="0" w:color="000000"/>
              <w:bottom w:val="nil"/>
              <w:right w:val="nil"/>
            </w:tcBorders>
            <w:tcMar>
              <w:top w:w="20" w:type="dxa"/>
              <w:left w:w="20" w:type="dxa"/>
              <w:bottom w:w="100" w:type="dxa"/>
              <w:right w:w="20" w:type="dxa"/>
            </w:tcMar>
            <w:vAlign w:val="bottom"/>
          </w:tcPr>
          <w:p w14:paraId="58D583CC" w14:textId="77777777" w:rsidR="0092118C" w:rsidRDefault="0092118C" w:rsidP="00D35F2F">
            <w:pPr>
              <w:spacing w:after="0"/>
            </w:pPr>
            <w:r>
              <w:t>0.599</w:t>
            </w:r>
          </w:p>
        </w:tc>
        <w:tc>
          <w:tcPr>
            <w:tcW w:w="795" w:type="dxa"/>
            <w:tcBorders>
              <w:top w:val="nil"/>
              <w:left w:val="nil"/>
              <w:bottom w:val="nil"/>
              <w:right w:val="nil"/>
            </w:tcBorders>
            <w:tcMar>
              <w:top w:w="20" w:type="dxa"/>
              <w:left w:w="20" w:type="dxa"/>
              <w:bottom w:w="100" w:type="dxa"/>
              <w:right w:w="20" w:type="dxa"/>
            </w:tcMar>
            <w:vAlign w:val="bottom"/>
          </w:tcPr>
          <w:p w14:paraId="122E1EFA" w14:textId="77777777" w:rsidR="0092118C" w:rsidRDefault="0092118C" w:rsidP="00D35F2F">
            <w:pPr>
              <w:spacing w:after="0"/>
            </w:pPr>
            <w:r>
              <w:t>0.751</w:t>
            </w:r>
          </w:p>
        </w:tc>
        <w:tc>
          <w:tcPr>
            <w:tcW w:w="1185" w:type="dxa"/>
            <w:tcBorders>
              <w:top w:val="nil"/>
              <w:left w:val="nil"/>
              <w:bottom w:val="nil"/>
              <w:right w:val="single" w:sz="4" w:space="0" w:color="000000"/>
            </w:tcBorders>
            <w:tcMar>
              <w:top w:w="20" w:type="dxa"/>
              <w:left w:w="20" w:type="dxa"/>
              <w:bottom w:w="100" w:type="dxa"/>
              <w:right w:w="20" w:type="dxa"/>
            </w:tcMar>
            <w:vAlign w:val="bottom"/>
          </w:tcPr>
          <w:p w14:paraId="0E671C96" w14:textId="77777777" w:rsidR="0092118C" w:rsidRDefault="0092118C" w:rsidP="00D35F2F">
            <w:pPr>
              <w:spacing w:after="0"/>
            </w:pPr>
            <w:r>
              <w:t>0.581</w:t>
            </w:r>
          </w:p>
        </w:tc>
        <w:tc>
          <w:tcPr>
            <w:tcW w:w="945" w:type="dxa"/>
            <w:tcBorders>
              <w:top w:val="nil"/>
              <w:left w:val="single" w:sz="4" w:space="0" w:color="000000"/>
              <w:bottom w:val="nil"/>
              <w:right w:val="nil"/>
            </w:tcBorders>
            <w:tcMar>
              <w:top w:w="20" w:type="dxa"/>
              <w:left w:w="20" w:type="dxa"/>
              <w:bottom w:w="100" w:type="dxa"/>
              <w:right w:w="20" w:type="dxa"/>
            </w:tcMar>
            <w:vAlign w:val="bottom"/>
          </w:tcPr>
          <w:p w14:paraId="24C07013" w14:textId="77777777" w:rsidR="0092118C" w:rsidRDefault="0092118C" w:rsidP="00D35F2F">
            <w:pPr>
              <w:spacing w:after="0"/>
            </w:pPr>
            <w:r>
              <w:t>0.522</w:t>
            </w:r>
          </w:p>
        </w:tc>
        <w:tc>
          <w:tcPr>
            <w:tcW w:w="840" w:type="dxa"/>
            <w:tcBorders>
              <w:top w:val="nil"/>
              <w:left w:val="nil"/>
              <w:bottom w:val="nil"/>
              <w:right w:val="nil"/>
            </w:tcBorders>
            <w:tcMar>
              <w:top w:w="20" w:type="dxa"/>
              <w:left w:w="20" w:type="dxa"/>
              <w:bottom w:w="100" w:type="dxa"/>
              <w:right w:w="20" w:type="dxa"/>
            </w:tcMar>
            <w:vAlign w:val="bottom"/>
          </w:tcPr>
          <w:p w14:paraId="05984A9E" w14:textId="77777777" w:rsidR="0092118C" w:rsidRDefault="0092118C" w:rsidP="00D35F2F">
            <w:pPr>
              <w:spacing w:after="0"/>
            </w:pPr>
            <w:r>
              <w:t>0.570</w:t>
            </w:r>
          </w:p>
        </w:tc>
        <w:tc>
          <w:tcPr>
            <w:tcW w:w="1080" w:type="dxa"/>
            <w:tcBorders>
              <w:top w:val="nil"/>
              <w:left w:val="nil"/>
              <w:bottom w:val="nil"/>
              <w:right w:val="nil"/>
            </w:tcBorders>
            <w:tcMar>
              <w:top w:w="20" w:type="dxa"/>
              <w:left w:w="20" w:type="dxa"/>
              <w:bottom w:w="100" w:type="dxa"/>
              <w:right w:w="20" w:type="dxa"/>
            </w:tcMar>
            <w:vAlign w:val="bottom"/>
          </w:tcPr>
          <w:p w14:paraId="3E734E57" w14:textId="77777777" w:rsidR="0092118C" w:rsidRDefault="0092118C" w:rsidP="00D35F2F">
            <w:pPr>
              <w:spacing w:after="0"/>
            </w:pPr>
            <w:r>
              <w:t>0.670</w:t>
            </w:r>
          </w:p>
        </w:tc>
      </w:tr>
    </w:tbl>
    <w:p w14:paraId="3E76BF08" w14:textId="77777777" w:rsidR="0092118C" w:rsidRPr="00872091" w:rsidRDefault="0092118C" w:rsidP="00F0442C">
      <w:pPr>
        <w:rPr>
          <w:rStyle w:val="IntenseEmphasis"/>
        </w:rPr>
      </w:pPr>
      <w:bookmarkStart w:id="100" w:name="_s7a9z8grjtfz" w:colFirst="0" w:colLast="0"/>
      <w:bookmarkStart w:id="101" w:name="_bvged9568tyj" w:colFirst="0" w:colLast="0"/>
      <w:bookmarkEnd w:id="100"/>
      <w:bookmarkEnd w:id="101"/>
      <w:r w:rsidRPr="00872091">
        <w:rPr>
          <w:rStyle w:val="IntenseEmphasis"/>
        </w:rPr>
        <w:t>By ethnicity</w:t>
      </w:r>
    </w:p>
    <w:tbl>
      <w:tblPr>
        <w:tblW w:w="9525" w:type="dxa"/>
        <w:jc w:val="center"/>
        <w:tblBorders>
          <w:top w:val="nil"/>
          <w:left w:val="nil"/>
          <w:bottom w:val="nil"/>
          <w:right w:val="nil"/>
          <w:insideH w:val="nil"/>
          <w:insideV w:val="nil"/>
        </w:tblBorders>
        <w:tblLayout w:type="fixed"/>
        <w:tblLook w:val="0600" w:firstRow="0" w:lastRow="0" w:firstColumn="0" w:lastColumn="0" w:noHBand="1" w:noVBand="1"/>
      </w:tblPr>
      <w:tblGrid>
        <w:gridCol w:w="2115"/>
        <w:gridCol w:w="1455"/>
        <w:gridCol w:w="750"/>
        <w:gridCol w:w="1050"/>
        <w:gridCol w:w="1125"/>
        <w:gridCol w:w="840"/>
        <w:gridCol w:w="1110"/>
        <w:gridCol w:w="1080"/>
      </w:tblGrid>
      <w:tr w:rsidR="0092118C" w:rsidRPr="00D35F2F" w14:paraId="2BAD2B0F" w14:textId="77777777" w:rsidTr="00C83200">
        <w:trPr>
          <w:trHeight w:val="465"/>
          <w:jc w:val="center"/>
        </w:trPr>
        <w:tc>
          <w:tcPr>
            <w:tcW w:w="2115" w:type="dxa"/>
            <w:tcBorders>
              <w:top w:val="nil"/>
              <w:left w:val="nil"/>
              <w:bottom w:val="nil"/>
              <w:right w:val="nil"/>
            </w:tcBorders>
            <w:tcMar>
              <w:top w:w="20" w:type="dxa"/>
              <w:left w:w="20" w:type="dxa"/>
              <w:bottom w:w="100" w:type="dxa"/>
              <w:right w:w="20" w:type="dxa"/>
            </w:tcMar>
            <w:vAlign w:val="center"/>
          </w:tcPr>
          <w:p w14:paraId="393167C1" w14:textId="77777777" w:rsidR="0092118C" w:rsidRPr="00D35F2F" w:rsidRDefault="0092118C" w:rsidP="00F0442C">
            <w:pPr>
              <w:rPr>
                <w:b/>
                <w:bCs/>
              </w:rPr>
            </w:pPr>
          </w:p>
        </w:tc>
        <w:tc>
          <w:tcPr>
            <w:tcW w:w="1455" w:type="dxa"/>
            <w:tcBorders>
              <w:top w:val="nil"/>
              <w:left w:val="nil"/>
              <w:bottom w:val="nil"/>
              <w:right w:val="nil"/>
            </w:tcBorders>
            <w:tcMar>
              <w:top w:w="20" w:type="dxa"/>
              <w:left w:w="20" w:type="dxa"/>
              <w:bottom w:w="100" w:type="dxa"/>
              <w:right w:w="20" w:type="dxa"/>
            </w:tcMar>
            <w:vAlign w:val="center"/>
          </w:tcPr>
          <w:p w14:paraId="3766232B" w14:textId="77777777" w:rsidR="0092118C" w:rsidRPr="00D35F2F" w:rsidRDefault="0092118C" w:rsidP="00F0442C">
            <w:pPr>
              <w:rPr>
                <w:b/>
                <w:bCs/>
              </w:rPr>
            </w:pPr>
            <w:r w:rsidRPr="00D35F2F">
              <w:rPr>
                <w:b/>
                <w:bCs/>
              </w:rPr>
              <w:t>Overall</w:t>
            </w:r>
          </w:p>
        </w:tc>
        <w:tc>
          <w:tcPr>
            <w:tcW w:w="2925" w:type="dxa"/>
            <w:gridSpan w:val="3"/>
            <w:tcBorders>
              <w:top w:val="nil"/>
              <w:left w:val="nil"/>
              <w:bottom w:val="nil"/>
              <w:right w:val="single" w:sz="8" w:space="0" w:color="000000"/>
            </w:tcBorders>
            <w:tcMar>
              <w:top w:w="20" w:type="dxa"/>
              <w:left w:w="20" w:type="dxa"/>
              <w:bottom w:w="100" w:type="dxa"/>
              <w:right w:w="20" w:type="dxa"/>
            </w:tcMar>
            <w:vAlign w:val="center"/>
          </w:tcPr>
          <w:p w14:paraId="645FEA1B" w14:textId="77777777" w:rsidR="0092118C" w:rsidRPr="00D35F2F" w:rsidRDefault="0092118C" w:rsidP="00F0442C">
            <w:pPr>
              <w:rPr>
                <w:b/>
                <w:bCs/>
              </w:rPr>
            </w:pPr>
            <w:r w:rsidRPr="00D35F2F">
              <w:rPr>
                <w:b/>
                <w:bCs/>
              </w:rPr>
              <w:t>Delta</w:t>
            </w:r>
          </w:p>
        </w:tc>
        <w:tc>
          <w:tcPr>
            <w:tcW w:w="3030" w:type="dxa"/>
            <w:gridSpan w:val="3"/>
            <w:tcBorders>
              <w:top w:val="nil"/>
              <w:left w:val="nil"/>
              <w:bottom w:val="nil"/>
              <w:right w:val="single" w:sz="8" w:space="0" w:color="000000"/>
            </w:tcBorders>
            <w:tcMar>
              <w:top w:w="20" w:type="dxa"/>
              <w:left w:w="20" w:type="dxa"/>
              <w:bottom w:w="100" w:type="dxa"/>
              <w:right w:w="20" w:type="dxa"/>
            </w:tcMar>
            <w:vAlign w:val="center"/>
          </w:tcPr>
          <w:p w14:paraId="4EA50492" w14:textId="77777777" w:rsidR="0092118C" w:rsidRPr="00D35F2F" w:rsidRDefault="0092118C" w:rsidP="00F0442C">
            <w:pPr>
              <w:rPr>
                <w:b/>
                <w:bCs/>
              </w:rPr>
            </w:pPr>
            <w:r w:rsidRPr="00D35F2F">
              <w:rPr>
                <w:b/>
                <w:bCs/>
              </w:rPr>
              <w:t>Omicron (mixed)</w:t>
            </w:r>
          </w:p>
        </w:tc>
      </w:tr>
      <w:tr w:rsidR="0092118C" w14:paraId="7625144A" w14:textId="77777777" w:rsidTr="00C83200">
        <w:trPr>
          <w:trHeight w:val="465"/>
          <w:jc w:val="center"/>
        </w:trPr>
        <w:tc>
          <w:tcPr>
            <w:tcW w:w="2115" w:type="dxa"/>
            <w:tcBorders>
              <w:top w:val="nil"/>
              <w:left w:val="nil"/>
              <w:bottom w:val="nil"/>
              <w:right w:val="nil"/>
            </w:tcBorders>
            <w:tcMar>
              <w:top w:w="20" w:type="dxa"/>
              <w:left w:w="20" w:type="dxa"/>
              <w:bottom w:w="100" w:type="dxa"/>
              <w:right w:w="20" w:type="dxa"/>
            </w:tcMar>
            <w:vAlign w:val="center"/>
          </w:tcPr>
          <w:p w14:paraId="2D59A602" w14:textId="77777777" w:rsidR="0092118C" w:rsidRDefault="0092118C" w:rsidP="00F0442C"/>
        </w:tc>
        <w:tc>
          <w:tcPr>
            <w:tcW w:w="1455" w:type="dxa"/>
            <w:tcBorders>
              <w:top w:val="nil"/>
              <w:left w:val="nil"/>
              <w:bottom w:val="nil"/>
              <w:right w:val="single" w:sz="4" w:space="0" w:color="434343"/>
            </w:tcBorders>
            <w:tcMar>
              <w:top w:w="20" w:type="dxa"/>
              <w:left w:w="20" w:type="dxa"/>
              <w:bottom w:w="100" w:type="dxa"/>
              <w:right w:w="20" w:type="dxa"/>
            </w:tcMar>
            <w:vAlign w:val="center"/>
          </w:tcPr>
          <w:p w14:paraId="6342601C" w14:textId="77777777" w:rsidR="0092118C" w:rsidRDefault="0092118C" w:rsidP="00F0442C"/>
        </w:tc>
        <w:tc>
          <w:tcPr>
            <w:tcW w:w="750" w:type="dxa"/>
            <w:tcBorders>
              <w:top w:val="nil"/>
              <w:left w:val="single" w:sz="4" w:space="0" w:color="434343"/>
              <w:bottom w:val="nil"/>
              <w:right w:val="nil"/>
            </w:tcBorders>
            <w:tcMar>
              <w:top w:w="20" w:type="dxa"/>
              <w:left w:w="20" w:type="dxa"/>
              <w:bottom w:w="100" w:type="dxa"/>
              <w:right w:w="20" w:type="dxa"/>
            </w:tcMar>
            <w:vAlign w:val="center"/>
          </w:tcPr>
          <w:p w14:paraId="046DF3A8" w14:textId="77777777" w:rsidR="0092118C" w:rsidRPr="00D35F2F" w:rsidRDefault="0092118C" w:rsidP="00F0442C">
            <w:pPr>
              <w:rPr>
                <w:b/>
                <w:bCs/>
              </w:rPr>
            </w:pPr>
            <w:r w:rsidRPr="00D35F2F">
              <w:rPr>
                <w:b/>
                <w:bCs/>
              </w:rPr>
              <w:t>Other</w:t>
            </w:r>
          </w:p>
        </w:tc>
        <w:tc>
          <w:tcPr>
            <w:tcW w:w="1050" w:type="dxa"/>
            <w:tcBorders>
              <w:top w:val="nil"/>
              <w:left w:val="nil"/>
              <w:bottom w:val="nil"/>
              <w:right w:val="nil"/>
            </w:tcBorders>
            <w:tcMar>
              <w:top w:w="20" w:type="dxa"/>
              <w:left w:w="20" w:type="dxa"/>
              <w:bottom w:w="100" w:type="dxa"/>
              <w:right w:w="20" w:type="dxa"/>
            </w:tcMar>
            <w:vAlign w:val="center"/>
          </w:tcPr>
          <w:p w14:paraId="09293393" w14:textId="77777777" w:rsidR="0092118C" w:rsidRPr="00D35F2F" w:rsidRDefault="0092118C" w:rsidP="00F0442C">
            <w:pPr>
              <w:rPr>
                <w:b/>
                <w:bCs/>
              </w:rPr>
            </w:pPr>
            <w:r w:rsidRPr="00D35F2F">
              <w:rPr>
                <w:b/>
                <w:bCs/>
              </w:rPr>
              <w:t>Māori</w:t>
            </w:r>
          </w:p>
        </w:tc>
        <w:tc>
          <w:tcPr>
            <w:tcW w:w="1125" w:type="dxa"/>
            <w:tcBorders>
              <w:top w:val="nil"/>
              <w:left w:val="nil"/>
              <w:bottom w:val="nil"/>
              <w:right w:val="single" w:sz="4" w:space="0" w:color="434343"/>
            </w:tcBorders>
            <w:tcMar>
              <w:top w:w="20" w:type="dxa"/>
              <w:left w:w="20" w:type="dxa"/>
              <w:bottom w:w="100" w:type="dxa"/>
              <w:right w:w="20" w:type="dxa"/>
            </w:tcMar>
            <w:vAlign w:val="center"/>
          </w:tcPr>
          <w:p w14:paraId="0CAC4315" w14:textId="77777777" w:rsidR="0092118C" w:rsidRPr="00D35F2F" w:rsidRDefault="0092118C" w:rsidP="00F0442C">
            <w:pPr>
              <w:rPr>
                <w:b/>
                <w:bCs/>
              </w:rPr>
            </w:pPr>
            <w:r w:rsidRPr="00D35F2F">
              <w:rPr>
                <w:b/>
                <w:bCs/>
              </w:rPr>
              <w:t>Pasifika</w:t>
            </w:r>
          </w:p>
        </w:tc>
        <w:tc>
          <w:tcPr>
            <w:tcW w:w="840" w:type="dxa"/>
            <w:tcBorders>
              <w:top w:val="nil"/>
              <w:left w:val="single" w:sz="4" w:space="0" w:color="434343"/>
              <w:bottom w:val="nil"/>
              <w:right w:val="nil"/>
            </w:tcBorders>
            <w:tcMar>
              <w:top w:w="20" w:type="dxa"/>
              <w:left w:w="20" w:type="dxa"/>
              <w:bottom w:w="100" w:type="dxa"/>
              <w:right w:w="20" w:type="dxa"/>
            </w:tcMar>
            <w:vAlign w:val="center"/>
          </w:tcPr>
          <w:p w14:paraId="47962457" w14:textId="77777777" w:rsidR="0092118C" w:rsidRPr="00D35F2F" w:rsidRDefault="0092118C" w:rsidP="00F0442C">
            <w:pPr>
              <w:rPr>
                <w:b/>
                <w:bCs/>
              </w:rPr>
            </w:pPr>
            <w:r w:rsidRPr="00D35F2F">
              <w:rPr>
                <w:b/>
                <w:bCs/>
              </w:rPr>
              <w:t>Other</w:t>
            </w:r>
          </w:p>
        </w:tc>
        <w:tc>
          <w:tcPr>
            <w:tcW w:w="1110" w:type="dxa"/>
            <w:tcBorders>
              <w:top w:val="nil"/>
              <w:left w:val="nil"/>
              <w:bottom w:val="nil"/>
              <w:right w:val="nil"/>
            </w:tcBorders>
            <w:tcMar>
              <w:top w:w="20" w:type="dxa"/>
              <w:left w:w="20" w:type="dxa"/>
              <w:bottom w:w="100" w:type="dxa"/>
              <w:right w:w="20" w:type="dxa"/>
            </w:tcMar>
            <w:vAlign w:val="center"/>
          </w:tcPr>
          <w:p w14:paraId="65FD01C8" w14:textId="77777777" w:rsidR="0092118C" w:rsidRPr="00D35F2F" w:rsidRDefault="0092118C" w:rsidP="00F0442C">
            <w:pPr>
              <w:rPr>
                <w:b/>
                <w:bCs/>
              </w:rPr>
            </w:pPr>
            <w:r w:rsidRPr="00D35F2F">
              <w:rPr>
                <w:b/>
                <w:bCs/>
              </w:rPr>
              <w:t>Māori</w:t>
            </w:r>
          </w:p>
        </w:tc>
        <w:tc>
          <w:tcPr>
            <w:tcW w:w="1080" w:type="dxa"/>
            <w:tcBorders>
              <w:top w:val="nil"/>
              <w:left w:val="nil"/>
              <w:bottom w:val="nil"/>
              <w:right w:val="nil"/>
            </w:tcBorders>
            <w:tcMar>
              <w:top w:w="20" w:type="dxa"/>
              <w:left w:w="20" w:type="dxa"/>
              <w:bottom w:w="100" w:type="dxa"/>
              <w:right w:w="20" w:type="dxa"/>
            </w:tcMar>
            <w:vAlign w:val="center"/>
          </w:tcPr>
          <w:p w14:paraId="363A503D" w14:textId="77777777" w:rsidR="0092118C" w:rsidRPr="00D35F2F" w:rsidRDefault="0092118C" w:rsidP="00F0442C">
            <w:pPr>
              <w:rPr>
                <w:b/>
                <w:bCs/>
              </w:rPr>
            </w:pPr>
            <w:r w:rsidRPr="00D35F2F">
              <w:rPr>
                <w:b/>
                <w:bCs/>
              </w:rPr>
              <w:t>Pasifika</w:t>
            </w:r>
          </w:p>
        </w:tc>
      </w:tr>
      <w:tr w:rsidR="0092118C" w14:paraId="52C49C75" w14:textId="77777777" w:rsidTr="00C83200">
        <w:trPr>
          <w:trHeight w:val="415"/>
          <w:jc w:val="center"/>
        </w:trPr>
        <w:tc>
          <w:tcPr>
            <w:tcW w:w="2115" w:type="dxa"/>
            <w:tcBorders>
              <w:top w:val="nil"/>
              <w:left w:val="nil"/>
              <w:bottom w:val="nil"/>
              <w:right w:val="nil"/>
            </w:tcBorders>
            <w:tcMar>
              <w:top w:w="20" w:type="dxa"/>
              <w:left w:w="20" w:type="dxa"/>
              <w:bottom w:w="100" w:type="dxa"/>
              <w:right w:w="20" w:type="dxa"/>
            </w:tcMar>
            <w:vAlign w:val="center"/>
          </w:tcPr>
          <w:p w14:paraId="07885CD0" w14:textId="77777777" w:rsidR="0092118C" w:rsidRDefault="0092118C" w:rsidP="00F0442C">
            <w:r>
              <w:t>Sample Size</w:t>
            </w:r>
          </w:p>
        </w:tc>
        <w:tc>
          <w:tcPr>
            <w:tcW w:w="1455" w:type="dxa"/>
            <w:tcBorders>
              <w:top w:val="nil"/>
              <w:left w:val="nil"/>
              <w:bottom w:val="nil"/>
              <w:right w:val="single" w:sz="4" w:space="0" w:color="000000"/>
            </w:tcBorders>
            <w:tcMar>
              <w:top w:w="20" w:type="dxa"/>
              <w:left w:w="20" w:type="dxa"/>
              <w:bottom w:w="100" w:type="dxa"/>
              <w:right w:w="20" w:type="dxa"/>
            </w:tcMar>
            <w:vAlign w:val="bottom"/>
          </w:tcPr>
          <w:p w14:paraId="155D49D8" w14:textId="77777777" w:rsidR="0092118C" w:rsidRDefault="0092118C" w:rsidP="00F0442C">
            <w:r>
              <w:t>4,207</w:t>
            </w:r>
          </w:p>
        </w:tc>
        <w:tc>
          <w:tcPr>
            <w:tcW w:w="750" w:type="dxa"/>
            <w:tcBorders>
              <w:top w:val="nil"/>
              <w:left w:val="single" w:sz="4" w:space="0" w:color="000000"/>
              <w:bottom w:val="nil"/>
              <w:right w:val="nil"/>
            </w:tcBorders>
            <w:tcMar>
              <w:top w:w="20" w:type="dxa"/>
              <w:left w:w="20" w:type="dxa"/>
              <w:bottom w:w="100" w:type="dxa"/>
              <w:right w:w="20" w:type="dxa"/>
            </w:tcMar>
            <w:vAlign w:val="bottom"/>
          </w:tcPr>
          <w:p w14:paraId="36E69260" w14:textId="77777777" w:rsidR="0092118C" w:rsidRDefault="0092118C" w:rsidP="00F0442C">
            <w:r>
              <w:t>564</w:t>
            </w:r>
          </w:p>
        </w:tc>
        <w:tc>
          <w:tcPr>
            <w:tcW w:w="1050" w:type="dxa"/>
            <w:tcBorders>
              <w:top w:val="nil"/>
              <w:left w:val="nil"/>
              <w:bottom w:val="nil"/>
              <w:right w:val="nil"/>
            </w:tcBorders>
            <w:tcMar>
              <w:top w:w="20" w:type="dxa"/>
              <w:left w:w="20" w:type="dxa"/>
              <w:bottom w:w="100" w:type="dxa"/>
              <w:right w:w="20" w:type="dxa"/>
            </w:tcMar>
            <w:vAlign w:val="bottom"/>
          </w:tcPr>
          <w:p w14:paraId="468A3B7A" w14:textId="77777777" w:rsidR="0092118C" w:rsidRDefault="0092118C" w:rsidP="00F0442C">
            <w:r>
              <w:t>335</w:t>
            </w:r>
          </w:p>
        </w:tc>
        <w:tc>
          <w:tcPr>
            <w:tcW w:w="1125" w:type="dxa"/>
            <w:tcBorders>
              <w:top w:val="nil"/>
              <w:left w:val="nil"/>
              <w:bottom w:val="nil"/>
              <w:right w:val="single" w:sz="4" w:space="0" w:color="000000"/>
            </w:tcBorders>
            <w:tcMar>
              <w:top w:w="20" w:type="dxa"/>
              <w:left w:w="20" w:type="dxa"/>
              <w:bottom w:w="100" w:type="dxa"/>
              <w:right w:w="20" w:type="dxa"/>
            </w:tcMar>
            <w:vAlign w:val="bottom"/>
          </w:tcPr>
          <w:p w14:paraId="40187F8D" w14:textId="77777777" w:rsidR="0092118C" w:rsidRDefault="0092118C" w:rsidP="00F0442C">
            <w:r>
              <w:t>157</w:t>
            </w:r>
          </w:p>
        </w:tc>
        <w:tc>
          <w:tcPr>
            <w:tcW w:w="840" w:type="dxa"/>
            <w:tcBorders>
              <w:top w:val="nil"/>
              <w:left w:val="single" w:sz="4" w:space="0" w:color="000000"/>
              <w:bottom w:val="nil"/>
              <w:right w:val="nil"/>
            </w:tcBorders>
            <w:tcMar>
              <w:top w:w="20" w:type="dxa"/>
              <w:left w:w="20" w:type="dxa"/>
              <w:bottom w:w="100" w:type="dxa"/>
              <w:right w:w="20" w:type="dxa"/>
            </w:tcMar>
            <w:vAlign w:val="bottom"/>
          </w:tcPr>
          <w:p w14:paraId="06E221F6" w14:textId="77777777" w:rsidR="0092118C" w:rsidRDefault="0092118C" w:rsidP="00F0442C">
            <w:r>
              <w:t>1,598</w:t>
            </w:r>
          </w:p>
        </w:tc>
        <w:tc>
          <w:tcPr>
            <w:tcW w:w="1110" w:type="dxa"/>
            <w:tcBorders>
              <w:top w:val="nil"/>
              <w:left w:val="nil"/>
              <w:bottom w:val="nil"/>
              <w:right w:val="nil"/>
            </w:tcBorders>
            <w:tcMar>
              <w:top w:w="20" w:type="dxa"/>
              <w:left w:w="20" w:type="dxa"/>
              <w:bottom w:w="100" w:type="dxa"/>
              <w:right w:w="20" w:type="dxa"/>
            </w:tcMar>
            <w:vAlign w:val="bottom"/>
          </w:tcPr>
          <w:p w14:paraId="2C3D96C3" w14:textId="77777777" w:rsidR="0092118C" w:rsidRDefault="0092118C" w:rsidP="00F0442C">
            <w:r>
              <w:t>324</w:t>
            </w:r>
          </w:p>
        </w:tc>
        <w:tc>
          <w:tcPr>
            <w:tcW w:w="1080" w:type="dxa"/>
            <w:tcBorders>
              <w:top w:val="nil"/>
              <w:left w:val="nil"/>
              <w:bottom w:val="nil"/>
              <w:right w:val="nil"/>
            </w:tcBorders>
            <w:tcMar>
              <w:top w:w="20" w:type="dxa"/>
              <w:left w:w="20" w:type="dxa"/>
              <w:bottom w:w="100" w:type="dxa"/>
              <w:right w:w="20" w:type="dxa"/>
            </w:tcMar>
            <w:vAlign w:val="bottom"/>
          </w:tcPr>
          <w:p w14:paraId="51CD79C0" w14:textId="77777777" w:rsidR="0092118C" w:rsidRDefault="0092118C" w:rsidP="00F0442C">
            <w:r>
              <w:t>1,229</w:t>
            </w:r>
          </w:p>
        </w:tc>
      </w:tr>
      <w:tr w:rsidR="0092118C" w14:paraId="473F829A" w14:textId="77777777" w:rsidTr="00C83200">
        <w:trPr>
          <w:trHeight w:val="415"/>
          <w:jc w:val="center"/>
        </w:trPr>
        <w:tc>
          <w:tcPr>
            <w:tcW w:w="2115" w:type="dxa"/>
            <w:tcBorders>
              <w:top w:val="nil"/>
              <w:left w:val="nil"/>
              <w:bottom w:val="nil"/>
              <w:right w:val="nil"/>
            </w:tcBorders>
            <w:tcMar>
              <w:top w:w="20" w:type="dxa"/>
              <w:left w:w="20" w:type="dxa"/>
              <w:bottom w:w="100" w:type="dxa"/>
              <w:right w:w="20" w:type="dxa"/>
            </w:tcMar>
            <w:vAlign w:val="center"/>
          </w:tcPr>
          <w:p w14:paraId="5BB308F2" w14:textId="77777777" w:rsidR="0092118C" w:rsidRDefault="0092118C" w:rsidP="00F0442C">
            <w:r>
              <w:t>Prevalence</w:t>
            </w:r>
          </w:p>
        </w:tc>
        <w:tc>
          <w:tcPr>
            <w:tcW w:w="1455" w:type="dxa"/>
            <w:tcBorders>
              <w:top w:val="nil"/>
              <w:left w:val="nil"/>
              <w:bottom w:val="nil"/>
              <w:right w:val="single" w:sz="4" w:space="0" w:color="000000"/>
            </w:tcBorders>
            <w:tcMar>
              <w:top w:w="20" w:type="dxa"/>
              <w:left w:w="20" w:type="dxa"/>
              <w:bottom w:w="100" w:type="dxa"/>
              <w:right w:w="20" w:type="dxa"/>
            </w:tcMar>
            <w:vAlign w:val="bottom"/>
          </w:tcPr>
          <w:p w14:paraId="7E6B20F3" w14:textId="77777777" w:rsidR="0092118C" w:rsidRDefault="0092118C" w:rsidP="00F0442C">
            <w:r>
              <w:t>4.68%</w:t>
            </w:r>
          </w:p>
        </w:tc>
        <w:tc>
          <w:tcPr>
            <w:tcW w:w="750" w:type="dxa"/>
            <w:tcBorders>
              <w:top w:val="nil"/>
              <w:left w:val="single" w:sz="4" w:space="0" w:color="000000"/>
              <w:bottom w:val="nil"/>
              <w:right w:val="nil"/>
            </w:tcBorders>
            <w:tcMar>
              <w:top w:w="20" w:type="dxa"/>
              <w:left w:w="20" w:type="dxa"/>
              <w:bottom w:w="100" w:type="dxa"/>
              <w:right w:w="20" w:type="dxa"/>
            </w:tcMar>
            <w:vAlign w:val="bottom"/>
          </w:tcPr>
          <w:p w14:paraId="6EDBFFD6" w14:textId="77777777" w:rsidR="0092118C" w:rsidRDefault="0092118C" w:rsidP="00F0442C">
            <w:r>
              <w:t>6.56%</w:t>
            </w:r>
          </w:p>
        </w:tc>
        <w:tc>
          <w:tcPr>
            <w:tcW w:w="1050" w:type="dxa"/>
            <w:tcBorders>
              <w:top w:val="nil"/>
              <w:left w:val="nil"/>
              <w:bottom w:val="nil"/>
              <w:right w:val="nil"/>
            </w:tcBorders>
            <w:tcMar>
              <w:top w:w="20" w:type="dxa"/>
              <w:left w:w="20" w:type="dxa"/>
              <w:bottom w:w="100" w:type="dxa"/>
              <w:right w:w="20" w:type="dxa"/>
            </w:tcMar>
            <w:vAlign w:val="bottom"/>
          </w:tcPr>
          <w:p w14:paraId="08F2B4CC" w14:textId="77777777" w:rsidR="0092118C" w:rsidRDefault="0092118C" w:rsidP="00F0442C">
            <w:r>
              <w:t>10.15%</w:t>
            </w:r>
          </w:p>
        </w:tc>
        <w:tc>
          <w:tcPr>
            <w:tcW w:w="1125" w:type="dxa"/>
            <w:tcBorders>
              <w:top w:val="nil"/>
              <w:left w:val="nil"/>
              <w:bottom w:val="nil"/>
              <w:right w:val="single" w:sz="4" w:space="0" w:color="000000"/>
            </w:tcBorders>
            <w:tcMar>
              <w:top w:w="20" w:type="dxa"/>
              <w:left w:w="20" w:type="dxa"/>
              <w:bottom w:w="100" w:type="dxa"/>
              <w:right w:w="20" w:type="dxa"/>
            </w:tcMar>
            <w:vAlign w:val="bottom"/>
          </w:tcPr>
          <w:p w14:paraId="620EB9EB" w14:textId="77777777" w:rsidR="0092118C" w:rsidRDefault="0092118C" w:rsidP="00F0442C">
            <w:r>
              <w:t>10.83%</w:t>
            </w:r>
          </w:p>
        </w:tc>
        <w:tc>
          <w:tcPr>
            <w:tcW w:w="840" w:type="dxa"/>
            <w:tcBorders>
              <w:top w:val="nil"/>
              <w:left w:val="single" w:sz="4" w:space="0" w:color="000000"/>
              <w:bottom w:val="nil"/>
              <w:right w:val="nil"/>
            </w:tcBorders>
            <w:tcMar>
              <w:top w:w="20" w:type="dxa"/>
              <w:left w:w="20" w:type="dxa"/>
              <w:bottom w:w="100" w:type="dxa"/>
              <w:right w:w="20" w:type="dxa"/>
            </w:tcMar>
            <w:vAlign w:val="bottom"/>
          </w:tcPr>
          <w:p w14:paraId="69FF54F8" w14:textId="77777777" w:rsidR="0092118C" w:rsidRDefault="0092118C" w:rsidP="00F0442C">
            <w:r>
              <w:t>2.25%</w:t>
            </w:r>
          </w:p>
        </w:tc>
        <w:tc>
          <w:tcPr>
            <w:tcW w:w="1110" w:type="dxa"/>
            <w:tcBorders>
              <w:top w:val="nil"/>
              <w:left w:val="nil"/>
              <w:bottom w:val="nil"/>
              <w:right w:val="nil"/>
            </w:tcBorders>
            <w:tcMar>
              <w:top w:w="20" w:type="dxa"/>
              <w:left w:w="20" w:type="dxa"/>
              <w:bottom w:w="100" w:type="dxa"/>
              <w:right w:w="20" w:type="dxa"/>
            </w:tcMar>
            <w:vAlign w:val="bottom"/>
          </w:tcPr>
          <w:p w14:paraId="036B9DD1" w14:textId="77777777" w:rsidR="0092118C" w:rsidRDefault="0092118C" w:rsidP="00F0442C">
            <w:r>
              <w:t>5.86%</w:t>
            </w:r>
          </w:p>
        </w:tc>
        <w:tc>
          <w:tcPr>
            <w:tcW w:w="1080" w:type="dxa"/>
            <w:tcBorders>
              <w:top w:val="nil"/>
              <w:left w:val="nil"/>
              <w:bottom w:val="nil"/>
              <w:right w:val="nil"/>
            </w:tcBorders>
            <w:tcMar>
              <w:top w:w="20" w:type="dxa"/>
              <w:left w:w="20" w:type="dxa"/>
              <w:bottom w:w="100" w:type="dxa"/>
              <w:right w:w="20" w:type="dxa"/>
            </w:tcMar>
            <w:vAlign w:val="bottom"/>
          </w:tcPr>
          <w:p w14:paraId="529207BB" w14:textId="77777777" w:rsidR="0092118C" w:rsidRDefault="0092118C" w:rsidP="00F0442C">
            <w:r>
              <w:t>4.39%</w:t>
            </w:r>
          </w:p>
        </w:tc>
      </w:tr>
      <w:tr w:rsidR="0092118C" w14:paraId="6B850689" w14:textId="77777777" w:rsidTr="00C83200">
        <w:trPr>
          <w:trHeight w:val="415"/>
          <w:jc w:val="center"/>
        </w:trPr>
        <w:tc>
          <w:tcPr>
            <w:tcW w:w="2115" w:type="dxa"/>
            <w:tcBorders>
              <w:top w:val="nil"/>
              <w:left w:val="nil"/>
              <w:bottom w:val="nil"/>
              <w:right w:val="nil"/>
            </w:tcBorders>
            <w:tcMar>
              <w:top w:w="20" w:type="dxa"/>
              <w:left w:w="20" w:type="dxa"/>
              <w:bottom w:w="100" w:type="dxa"/>
              <w:right w:w="20" w:type="dxa"/>
            </w:tcMar>
            <w:vAlign w:val="center"/>
          </w:tcPr>
          <w:p w14:paraId="6A821679" w14:textId="77777777" w:rsidR="0092118C" w:rsidRDefault="0092118C" w:rsidP="00F0442C">
            <w:r>
              <w:t>AUC-ROC</w:t>
            </w:r>
          </w:p>
        </w:tc>
        <w:tc>
          <w:tcPr>
            <w:tcW w:w="1455" w:type="dxa"/>
            <w:tcBorders>
              <w:top w:val="nil"/>
              <w:left w:val="nil"/>
              <w:bottom w:val="nil"/>
              <w:right w:val="single" w:sz="4" w:space="0" w:color="000000"/>
            </w:tcBorders>
            <w:tcMar>
              <w:top w:w="20" w:type="dxa"/>
              <w:left w:w="20" w:type="dxa"/>
              <w:bottom w:w="100" w:type="dxa"/>
              <w:right w:w="20" w:type="dxa"/>
            </w:tcMar>
            <w:vAlign w:val="bottom"/>
          </w:tcPr>
          <w:p w14:paraId="1BA51991" w14:textId="77777777" w:rsidR="0092118C" w:rsidRDefault="0092118C" w:rsidP="00F0442C">
            <w:r>
              <w:t>0.715</w:t>
            </w:r>
          </w:p>
        </w:tc>
        <w:tc>
          <w:tcPr>
            <w:tcW w:w="750" w:type="dxa"/>
            <w:tcBorders>
              <w:top w:val="nil"/>
              <w:left w:val="single" w:sz="4" w:space="0" w:color="000000"/>
              <w:bottom w:val="nil"/>
              <w:right w:val="nil"/>
            </w:tcBorders>
            <w:tcMar>
              <w:top w:w="20" w:type="dxa"/>
              <w:left w:w="20" w:type="dxa"/>
              <w:bottom w:w="100" w:type="dxa"/>
              <w:right w:w="20" w:type="dxa"/>
            </w:tcMar>
            <w:vAlign w:val="bottom"/>
          </w:tcPr>
          <w:p w14:paraId="27D2A1F3" w14:textId="77777777" w:rsidR="0092118C" w:rsidRDefault="0092118C" w:rsidP="00F0442C">
            <w:r>
              <w:t>0.673</w:t>
            </w:r>
          </w:p>
        </w:tc>
        <w:tc>
          <w:tcPr>
            <w:tcW w:w="1050" w:type="dxa"/>
            <w:tcBorders>
              <w:top w:val="nil"/>
              <w:left w:val="nil"/>
              <w:bottom w:val="nil"/>
              <w:right w:val="nil"/>
            </w:tcBorders>
            <w:tcMar>
              <w:top w:w="20" w:type="dxa"/>
              <w:left w:w="20" w:type="dxa"/>
              <w:bottom w:w="100" w:type="dxa"/>
              <w:right w:w="20" w:type="dxa"/>
            </w:tcMar>
            <w:vAlign w:val="bottom"/>
          </w:tcPr>
          <w:p w14:paraId="569BABB0" w14:textId="77777777" w:rsidR="0092118C" w:rsidRDefault="0092118C" w:rsidP="00F0442C">
            <w:r>
              <w:t>0.719</w:t>
            </w:r>
          </w:p>
        </w:tc>
        <w:tc>
          <w:tcPr>
            <w:tcW w:w="1125" w:type="dxa"/>
            <w:tcBorders>
              <w:top w:val="nil"/>
              <w:left w:val="nil"/>
              <w:bottom w:val="nil"/>
              <w:right w:val="single" w:sz="4" w:space="0" w:color="000000"/>
            </w:tcBorders>
            <w:tcMar>
              <w:top w:w="20" w:type="dxa"/>
              <w:left w:w="20" w:type="dxa"/>
              <w:bottom w:w="100" w:type="dxa"/>
              <w:right w:w="20" w:type="dxa"/>
            </w:tcMar>
            <w:vAlign w:val="bottom"/>
          </w:tcPr>
          <w:p w14:paraId="2D16528F" w14:textId="77777777" w:rsidR="0092118C" w:rsidRDefault="0092118C" w:rsidP="00F0442C">
            <w:r>
              <w:t>0.799</w:t>
            </w:r>
          </w:p>
        </w:tc>
        <w:tc>
          <w:tcPr>
            <w:tcW w:w="840" w:type="dxa"/>
            <w:tcBorders>
              <w:top w:val="nil"/>
              <w:left w:val="single" w:sz="4" w:space="0" w:color="000000"/>
              <w:bottom w:val="nil"/>
              <w:right w:val="nil"/>
            </w:tcBorders>
            <w:tcMar>
              <w:top w:w="20" w:type="dxa"/>
              <w:left w:w="20" w:type="dxa"/>
              <w:bottom w:w="100" w:type="dxa"/>
              <w:right w:w="20" w:type="dxa"/>
            </w:tcMar>
            <w:vAlign w:val="bottom"/>
          </w:tcPr>
          <w:p w14:paraId="4C6A06B3" w14:textId="77777777" w:rsidR="0092118C" w:rsidRDefault="0092118C" w:rsidP="00F0442C">
            <w:r>
              <w:t>0.688</w:t>
            </w:r>
          </w:p>
        </w:tc>
        <w:tc>
          <w:tcPr>
            <w:tcW w:w="1110" w:type="dxa"/>
            <w:tcBorders>
              <w:top w:val="nil"/>
              <w:left w:val="nil"/>
              <w:bottom w:val="nil"/>
              <w:right w:val="nil"/>
            </w:tcBorders>
            <w:tcMar>
              <w:top w:w="20" w:type="dxa"/>
              <w:left w:w="20" w:type="dxa"/>
              <w:bottom w:w="100" w:type="dxa"/>
              <w:right w:w="20" w:type="dxa"/>
            </w:tcMar>
            <w:vAlign w:val="bottom"/>
          </w:tcPr>
          <w:p w14:paraId="1A8FD733" w14:textId="77777777" w:rsidR="0092118C" w:rsidRDefault="0092118C" w:rsidP="00F0442C">
            <w:r>
              <w:t>0.609</w:t>
            </w:r>
          </w:p>
        </w:tc>
        <w:tc>
          <w:tcPr>
            <w:tcW w:w="1080" w:type="dxa"/>
            <w:tcBorders>
              <w:top w:val="nil"/>
              <w:left w:val="nil"/>
              <w:bottom w:val="nil"/>
              <w:right w:val="nil"/>
            </w:tcBorders>
            <w:tcMar>
              <w:top w:w="20" w:type="dxa"/>
              <w:left w:w="20" w:type="dxa"/>
              <w:bottom w:w="100" w:type="dxa"/>
              <w:right w:w="20" w:type="dxa"/>
            </w:tcMar>
            <w:vAlign w:val="bottom"/>
          </w:tcPr>
          <w:p w14:paraId="1B3F6EA9" w14:textId="77777777" w:rsidR="0092118C" w:rsidRDefault="0092118C" w:rsidP="00F0442C">
            <w:r>
              <w:t>0.672</w:t>
            </w:r>
          </w:p>
        </w:tc>
      </w:tr>
      <w:tr w:rsidR="0092118C" w14:paraId="2CD8EBE4" w14:textId="77777777" w:rsidTr="00C83200">
        <w:trPr>
          <w:trHeight w:val="415"/>
          <w:jc w:val="center"/>
        </w:trPr>
        <w:tc>
          <w:tcPr>
            <w:tcW w:w="2115" w:type="dxa"/>
            <w:tcBorders>
              <w:top w:val="nil"/>
              <w:left w:val="nil"/>
              <w:bottom w:val="nil"/>
              <w:right w:val="nil"/>
            </w:tcBorders>
            <w:tcMar>
              <w:top w:w="20" w:type="dxa"/>
              <w:left w:w="20" w:type="dxa"/>
              <w:bottom w:w="100" w:type="dxa"/>
              <w:right w:w="20" w:type="dxa"/>
            </w:tcMar>
            <w:vAlign w:val="center"/>
          </w:tcPr>
          <w:p w14:paraId="69589800" w14:textId="77777777" w:rsidR="0092118C" w:rsidRDefault="0092118C" w:rsidP="00F0442C">
            <w:r>
              <w:t>Accuracy</w:t>
            </w:r>
          </w:p>
        </w:tc>
        <w:tc>
          <w:tcPr>
            <w:tcW w:w="1455" w:type="dxa"/>
            <w:tcBorders>
              <w:top w:val="nil"/>
              <w:left w:val="nil"/>
              <w:bottom w:val="nil"/>
              <w:right w:val="single" w:sz="4" w:space="0" w:color="000000"/>
            </w:tcBorders>
            <w:tcMar>
              <w:top w:w="20" w:type="dxa"/>
              <w:left w:w="20" w:type="dxa"/>
              <w:bottom w:w="100" w:type="dxa"/>
              <w:right w:w="20" w:type="dxa"/>
            </w:tcMar>
            <w:vAlign w:val="bottom"/>
          </w:tcPr>
          <w:p w14:paraId="06CC16F0" w14:textId="77777777" w:rsidR="0092118C" w:rsidRDefault="0092118C" w:rsidP="00F0442C">
            <w:r>
              <w:t>0.879</w:t>
            </w:r>
          </w:p>
        </w:tc>
        <w:tc>
          <w:tcPr>
            <w:tcW w:w="750" w:type="dxa"/>
            <w:tcBorders>
              <w:top w:val="nil"/>
              <w:left w:val="single" w:sz="4" w:space="0" w:color="000000"/>
              <w:bottom w:val="nil"/>
              <w:right w:val="nil"/>
            </w:tcBorders>
            <w:tcMar>
              <w:top w:w="20" w:type="dxa"/>
              <w:left w:w="20" w:type="dxa"/>
              <w:bottom w:w="100" w:type="dxa"/>
              <w:right w:w="20" w:type="dxa"/>
            </w:tcMar>
            <w:vAlign w:val="bottom"/>
          </w:tcPr>
          <w:p w14:paraId="5E98ADFB" w14:textId="77777777" w:rsidR="0092118C" w:rsidRDefault="0092118C" w:rsidP="00F0442C">
            <w:r>
              <w:t>0.851</w:t>
            </w:r>
          </w:p>
        </w:tc>
        <w:tc>
          <w:tcPr>
            <w:tcW w:w="1050" w:type="dxa"/>
            <w:tcBorders>
              <w:top w:val="nil"/>
              <w:left w:val="nil"/>
              <w:bottom w:val="nil"/>
              <w:right w:val="nil"/>
            </w:tcBorders>
            <w:tcMar>
              <w:top w:w="20" w:type="dxa"/>
              <w:left w:w="20" w:type="dxa"/>
              <w:bottom w:w="100" w:type="dxa"/>
              <w:right w:w="20" w:type="dxa"/>
            </w:tcMar>
            <w:vAlign w:val="bottom"/>
          </w:tcPr>
          <w:p w14:paraId="22576A40" w14:textId="77777777" w:rsidR="0092118C" w:rsidRDefault="0092118C" w:rsidP="00F0442C">
            <w:r>
              <w:t>0.710</w:t>
            </w:r>
          </w:p>
        </w:tc>
        <w:tc>
          <w:tcPr>
            <w:tcW w:w="1125" w:type="dxa"/>
            <w:tcBorders>
              <w:top w:val="nil"/>
              <w:left w:val="nil"/>
              <w:bottom w:val="nil"/>
              <w:right w:val="single" w:sz="4" w:space="0" w:color="000000"/>
            </w:tcBorders>
            <w:tcMar>
              <w:top w:w="20" w:type="dxa"/>
              <w:left w:w="20" w:type="dxa"/>
              <w:bottom w:w="100" w:type="dxa"/>
              <w:right w:w="20" w:type="dxa"/>
            </w:tcMar>
            <w:vAlign w:val="bottom"/>
          </w:tcPr>
          <w:p w14:paraId="0E93DA97" w14:textId="77777777" w:rsidR="0092118C" w:rsidRDefault="0092118C" w:rsidP="00F0442C">
            <w:r>
              <w:t>0.764</w:t>
            </w:r>
          </w:p>
        </w:tc>
        <w:tc>
          <w:tcPr>
            <w:tcW w:w="840" w:type="dxa"/>
            <w:tcBorders>
              <w:top w:val="nil"/>
              <w:left w:val="single" w:sz="4" w:space="0" w:color="000000"/>
              <w:bottom w:val="nil"/>
              <w:right w:val="nil"/>
            </w:tcBorders>
            <w:tcMar>
              <w:top w:w="20" w:type="dxa"/>
              <w:left w:w="20" w:type="dxa"/>
              <w:bottom w:w="100" w:type="dxa"/>
              <w:right w:w="20" w:type="dxa"/>
            </w:tcMar>
            <w:vAlign w:val="bottom"/>
          </w:tcPr>
          <w:p w14:paraId="59359551" w14:textId="77777777" w:rsidR="0092118C" w:rsidRDefault="0092118C" w:rsidP="00F0442C">
            <w:r>
              <w:t>0.942</w:t>
            </w:r>
          </w:p>
        </w:tc>
        <w:tc>
          <w:tcPr>
            <w:tcW w:w="1110" w:type="dxa"/>
            <w:tcBorders>
              <w:top w:val="nil"/>
              <w:left w:val="nil"/>
              <w:bottom w:val="nil"/>
              <w:right w:val="nil"/>
            </w:tcBorders>
            <w:tcMar>
              <w:top w:w="20" w:type="dxa"/>
              <w:left w:w="20" w:type="dxa"/>
              <w:bottom w:w="100" w:type="dxa"/>
              <w:right w:w="20" w:type="dxa"/>
            </w:tcMar>
            <w:vAlign w:val="bottom"/>
          </w:tcPr>
          <w:p w14:paraId="77AE22AF" w14:textId="77777777" w:rsidR="0092118C" w:rsidRDefault="0092118C" w:rsidP="00F0442C">
            <w:r>
              <w:t>0.877</w:t>
            </w:r>
          </w:p>
        </w:tc>
        <w:tc>
          <w:tcPr>
            <w:tcW w:w="1080" w:type="dxa"/>
            <w:tcBorders>
              <w:top w:val="nil"/>
              <w:left w:val="nil"/>
              <w:bottom w:val="nil"/>
              <w:right w:val="nil"/>
            </w:tcBorders>
            <w:tcMar>
              <w:top w:w="20" w:type="dxa"/>
              <w:left w:w="20" w:type="dxa"/>
              <w:bottom w:w="100" w:type="dxa"/>
              <w:right w:w="20" w:type="dxa"/>
            </w:tcMar>
            <w:vAlign w:val="bottom"/>
          </w:tcPr>
          <w:p w14:paraId="6E7580BE" w14:textId="77777777" w:rsidR="0092118C" w:rsidRDefault="0092118C" w:rsidP="00F0442C">
            <w:r>
              <w:t>0.872</w:t>
            </w:r>
          </w:p>
        </w:tc>
      </w:tr>
      <w:tr w:rsidR="0092118C" w14:paraId="29D2DDE9" w14:textId="77777777" w:rsidTr="00C83200">
        <w:trPr>
          <w:trHeight w:val="415"/>
          <w:jc w:val="center"/>
        </w:trPr>
        <w:tc>
          <w:tcPr>
            <w:tcW w:w="2115" w:type="dxa"/>
            <w:tcBorders>
              <w:top w:val="nil"/>
              <w:left w:val="nil"/>
              <w:bottom w:val="nil"/>
              <w:right w:val="nil"/>
            </w:tcBorders>
            <w:tcMar>
              <w:top w:w="20" w:type="dxa"/>
              <w:left w:w="20" w:type="dxa"/>
              <w:bottom w:w="100" w:type="dxa"/>
              <w:right w:w="20" w:type="dxa"/>
            </w:tcMar>
            <w:vAlign w:val="center"/>
          </w:tcPr>
          <w:p w14:paraId="18DE4ED7" w14:textId="77777777" w:rsidR="0092118C" w:rsidRDefault="0092118C" w:rsidP="00F0442C">
            <w:r>
              <w:t>Sensitivity (Recall)</w:t>
            </w:r>
          </w:p>
        </w:tc>
        <w:tc>
          <w:tcPr>
            <w:tcW w:w="1455" w:type="dxa"/>
            <w:tcBorders>
              <w:top w:val="nil"/>
              <w:left w:val="nil"/>
              <w:bottom w:val="nil"/>
              <w:right w:val="single" w:sz="4" w:space="0" w:color="000000"/>
            </w:tcBorders>
            <w:tcMar>
              <w:top w:w="20" w:type="dxa"/>
              <w:left w:w="20" w:type="dxa"/>
              <w:bottom w:w="100" w:type="dxa"/>
              <w:right w:w="20" w:type="dxa"/>
            </w:tcMar>
            <w:vAlign w:val="bottom"/>
          </w:tcPr>
          <w:p w14:paraId="23834CBF" w14:textId="77777777" w:rsidR="0092118C" w:rsidRDefault="0092118C" w:rsidP="00F0442C">
            <w:r>
              <w:t>0.411</w:t>
            </w:r>
          </w:p>
        </w:tc>
        <w:tc>
          <w:tcPr>
            <w:tcW w:w="750" w:type="dxa"/>
            <w:tcBorders>
              <w:top w:val="nil"/>
              <w:left w:val="single" w:sz="4" w:space="0" w:color="000000"/>
              <w:bottom w:val="nil"/>
              <w:right w:val="nil"/>
            </w:tcBorders>
            <w:tcMar>
              <w:top w:w="20" w:type="dxa"/>
              <w:left w:w="20" w:type="dxa"/>
              <w:bottom w:w="100" w:type="dxa"/>
              <w:right w:w="20" w:type="dxa"/>
            </w:tcMar>
            <w:vAlign w:val="bottom"/>
          </w:tcPr>
          <w:p w14:paraId="7F240F87" w14:textId="77777777" w:rsidR="0092118C" w:rsidRDefault="0092118C" w:rsidP="00F0442C">
            <w:r>
              <w:t>0.297</w:t>
            </w:r>
          </w:p>
        </w:tc>
        <w:tc>
          <w:tcPr>
            <w:tcW w:w="1050" w:type="dxa"/>
            <w:tcBorders>
              <w:top w:val="nil"/>
              <w:left w:val="nil"/>
              <w:bottom w:val="nil"/>
              <w:right w:val="nil"/>
            </w:tcBorders>
            <w:tcMar>
              <w:top w:w="20" w:type="dxa"/>
              <w:left w:w="20" w:type="dxa"/>
              <w:bottom w:w="100" w:type="dxa"/>
              <w:right w:w="20" w:type="dxa"/>
            </w:tcMar>
            <w:vAlign w:val="bottom"/>
          </w:tcPr>
          <w:p w14:paraId="2574AD93" w14:textId="77777777" w:rsidR="0092118C" w:rsidRDefault="0092118C" w:rsidP="00F0442C">
            <w:r>
              <w:t>0.676</w:t>
            </w:r>
          </w:p>
        </w:tc>
        <w:tc>
          <w:tcPr>
            <w:tcW w:w="1125" w:type="dxa"/>
            <w:tcBorders>
              <w:top w:val="nil"/>
              <w:left w:val="nil"/>
              <w:bottom w:val="nil"/>
              <w:right w:val="single" w:sz="4" w:space="0" w:color="000000"/>
            </w:tcBorders>
            <w:tcMar>
              <w:top w:w="20" w:type="dxa"/>
              <w:left w:w="20" w:type="dxa"/>
              <w:bottom w:w="100" w:type="dxa"/>
              <w:right w:w="20" w:type="dxa"/>
            </w:tcMar>
            <w:vAlign w:val="bottom"/>
          </w:tcPr>
          <w:p w14:paraId="083399E0" w14:textId="77777777" w:rsidR="0092118C" w:rsidRDefault="0092118C" w:rsidP="00F0442C">
            <w:r>
              <w:t>0.647</w:t>
            </w:r>
          </w:p>
        </w:tc>
        <w:tc>
          <w:tcPr>
            <w:tcW w:w="840" w:type="dxa"/>
            <w:tcBorders>
              <w:top w:val="nil"/>
              <w:left w:val="single" w:sz="4" w:space="0" w:color="000000"/>
              <w:bottom w:val="nil"/>
              <w:right w:val="nil"/>
            </w:tcBorders>
            <w:tcMar>
              <w:top w:w="20" w:type="dxa"/>
              <w:left w:w="20" w:type="dxa"/>
              <w:bottom w:w="100" w:type="dxa"/>
              <w:right w:w="20" w:type="dxa"/>
            </w:tcMar>
            <w:vAlign w:val="bottom"/>
          </w:tcPr>
          <w:p w14:paraId="3EA2E611" w14:textId="77777777" w:rsidR="0092118C" w:rsidRDefault="0092118C" w:rsidP="00F0442C">
            <w:r>
              <w:t>0.417</w:t>
            </w:r>
          </w:p>
        </w:tc>
        <w:tc>
          <w:tcPr>
            <w:tcW w:w="1110" w:type="dxa"/>
            <w:tcBorders>
              <w:top w:val="nil"/>
              <w:left w:val="nil"/>
              <w:bottom w:val="nil"/>
              <w:right w:val="nil"/>
            </w:tcBorders>
            <w:tcMar>
              <w:top w:w="20" w:type="dxa"/>
              <w:left w:w="20" w:type="dxa"/>
              <w:bottom w:w="100" w:type="dxa"/>
              <w:right w:w="20" w:type="dxa"/>
            </w:tcMar>
            <w:vAlign w:val="bottom"/>
          </w:tcPr>
          <w:p w14:paraId="0A60DCCA" w14:textId="77777777" w:rsidR="0092118C" w:rsidRDefault="0092118C" w:rsidP="00F0442C">
            <w:r>
              <w:t>0.158</w:t>
            </w:r>
          </w:p>
        </w:tc>
        <w:tc>
          <w:tcPr>
            <w:tcW w:w="1080" w:type="dxa"/>
            <w:tcBorders>
              <w:top w:val="nil"/>
              <w:left w:val="nil"/>
              <w:bottom w:val="nil"/>
              <w:right w:val="nil"/>
            </w:tcBorders>
            <w:tcMar>
              <w:top w:w="20" w:type="dxa"/>
              <w:left w:w="20" w:type="dxa"/>
              <w:bottom w:w="100" w:type="dxa"/>
              <w:right w:w="20" w:type="dxa"/>
            </w:tcMar>
            <w:vAlign w:val="bottom"/>
          </w:tcPr>
          <w:p w14:paraId="4102F737" w14:textId="77777777" w:rsidR="0092118C" w:rsidRDefault="0092118C" w:rsidP="00F0442C">
            <w:r>
              <w:t>0.333</w:t>
            </w:r>
          </w:p>
        </w:tc>
      </w:tr>
      <w:tr w:rsidR="0092118C" w14:paraId="70D42B93" w14:textId="77777777" w:rsidTr="00C83200">
        <w:trPr>
          <w:trHeight w:val="415"/>
          <w:jc w:val="center"/>
        </w:trPr>
        <w:tc>
          <w:tcPr>
            <w:tcW w:w="2115" w:type="dxa"/>
            <w:tcBorders>
              <w:top w:val="nil"/>
              <w:left w:val="nil"/>
              <w:bottom w:val="nil"/>
              <w:right w:val="nil"/>
            </w:tcBorders>
            <w:tcMar>
              <w:top w:w="20" w:type="dxa"/>
              <w:left w:w="20" w:type="dxa"/>
              <w:bottom w:w="100" w:type="dxa"/>
              <w:right w:w="20" w:type="dxa"/>
            </w:tcMar>
            <w:vAlign w:val="center"/>
          </w:tcPr>
          <w:p w14:paraId="199800D3" w14:textId="77777777" w:rsidR="0092118C" w:rsidRDefault="0092118C" w:rsidP="00F0442C">
            <w:r>
              <w:t>Specificity</w:t>
            </w:r>
          </w:p>
        </w:tc>
        <w:tc>
          <w:tcPr>
            <w:tcW w:w="1455" w:type="dxa"/>
            <w:tcBorders>
              <w:top w:val="nil"/>
              <w:left w:val="nil"/>
              <w:bottom w:val="nil"/>
              <w:right w:val="single" w:sz="4" w:space="0" w:color="000000"/>
            </w:tcBorders>
            <w:tcMar>
              <w:top w:w="20" w:type="dxa"/>
              <w:left w:w="20" w:type="dxa"/>
              <w:bottom w:w="100" w:type="dxa"/>
              <w:right w:w="20" w:type="dxa"/>
            </w:tcMar>
            <w:vAlign w:val="bottom"/>
          </w:tcPr>
          <w:p w14:paraId="77645592" w14:textId="77777777" w:rsidR="0092118C" w:rsidRDefault="0092118C" w:rsidP="00F0442C">
            <w:r>
              <w:t>0.902</w:t>
            </w:r>
          </w:p>
        </w:tc>
        <w:tc>
          <w:tcPr>
            <w:tcW w:w="750" w:type="dxa"/>
            <w:tcBorders>
              <w:top w:val="nil"/>
              <w:left w:val="single" w:sz="4" w:space="0" w:color="000000"/>
              <w:bottom w:val="nil"/>
              <w:right w:val="nil"/>
            </w:tcBorders>
            <w:tcMar>
              <w:top w:w="20" w:type="dxa"/>
              <w:left w:w="20" w:type="dxa"/>
              <w:bottom w:w="100" w:type="dxa"/>
              <w:right w:w="20" w:type="dxa"/>
            </w:tcMar>
            <w:vAlign w:val="bottom"/>
          </w:tcPr>
          <w:p w14:paraId="5F33C7B6" w14:textId="77777777" w:rsidR="0092118C" w:rsidRDefault="0092118C" w:rsidP="00F0442C">
            <w:r>
              <w:t>0.89</w:t>
            </w:r>
          </w:p>
        </w:tc>
        <w:tc>
          <w:tcPr>
            <w:tcW w:w="1050" w:type="dxa"/>
            <w:tcBorders>
              <w:top w:val="nil"/>
              <w:left w:val="nil"/>
              <w:bottom w:val="nil"/>
              <w:right w:val="nil"/>
            </w:tcBorders>
            <w:tcMar>
              <w:top w:w="20" w:type="dxa"/>
              <w:left w:w="20" w:type="dxa"/>
              <w:bottom w:w="100" w:type="dxa"/>
              <w:right w:w="20" w:type="dxa"/>
            </w:tcMar>
            <w:vAlign w:val="bottom"/>
          </w:tcPr>
          <w:p w14:paraId="60816CC1" w14:textId="77777777" w:rsidR="0092118C" w:rsidRDefault="0092118C" w:rsidP="00F0442C">
            <w:r>
              <w:t>0.714</w:t>
            </w:r>
          </w:p>
        </w:tc>
        <w:tc>
          <w:tcPr>
            <w:tcW w:w="1125" w:type="dxa"/>
            <w:tcBorders>
              <w:top w:val="nil"/>
              <w:left w:val="nil"/>
              <w:bottom w:val="nil"/>
              <w:right w:val="single" w:sz="4" w:space="0" w:color="000000"/>
            </w:tcBorders>
            <w:tcMar>
              <w:top w:w="20" w:type="dxa"/>
              <w:left w:w="20" w:type="dxa"/>
              <w:bottom w:w="100" w:type="dxa"/>
              <w:right w:w="20" w:type="dxa"/>
            </w:tcMar>
            <w:vAlign w:val="bottom"/>
          </w:tcPr>
          <w:p w14:paraId="60360792" w14:textId="77777777" w:rsidR="0092118C" w:rsidRDefault="0092118C" w:rsidP="00F0442C">
            <w:r>
              <w:t>0.779</w:t>
            </w:r>
          </w:p>
        </w:tc>
        <w:tc>
          <w:tcPr>
            <w:tcW w:w="840" w:type="dxa"/>
            <w:tcBorders>
              <w:top w:val="nil"/>
              <w:left w:val="single" w:sz="4" w:space="0" w:color="000000"/>
              <w:bottom w:val="nil"/>
              <w:right w:val="nil"/>
            </w:tcBorders>
            <w:tcMar>
              <w:top w:w="20" w:type="dxa"/>
              <w:left w:w="20" w:type="dxa"/>
              <w:bottom w:w="100" w:type="dxa"/>
              <w:right w:w="20" w:type="dxa"/>
            </w:tcMar>
            <w:vAlign w:val="bottom"/>
          </w:tcPr>
          <w:p w14:paraId="13CD559E" w14:textId="77777777" w:rsidR="0092118C" w:rsidRDefault="0092118C" w:rsidP="00F0442C">
            <w:r>
              <w:t>0.954</w:t>
            </w:r>
          </w:p>
        </w:tc>
        <w:tc>
          <w:tcPr>
            <w:tcW w:w="1110" w:type="dxa"/>
            <w:tcBorders>
              <w:top w:val="nil"/>
              <w:left w:val="nil"/>
              <w:bottom w:val="nil"/>
              <w:right w:val="nil"/>
            </w:tcBorders>
            <w:tcMar>
              <w:top w:w="20" w:type="dxa"/>
              <w:left w:w="20" w:type="dxa"/>
              <w:bottom w:w="100" w:type="dxa"/>
              <w:right w:w="20" w:type="dxa"/>
            </w:tcMar>
            <w:vAlign w:val="bottom"/>
          </w:tcPr>
          <w:p w14:paraId="475A3F40" w14:textId="77777777" w:rsidR="0092118C" w:rsidRDefault="0092118C" w:rsidP="00F0442C">
            <w:r>
              <w:t>0.921</w:t>
            </w:r>
          </w:p>
        </w:tc>
        <w:tc>
          <w:tcPr>
            <w:tcW w:w="1080" w:type="dxa"/>
            <w:tcBorders>
              <w:top w:val="nil"/>
              <w:left w:val="nil"/>
              <w:bottom w:val="nil"/>
              <w:right w:val="nil"/>
            </w:tcBorders>
            <w:tcMar>
              <w:top w:w="20" w:type="dxa"/>
              <w:left w:w="20" w:type="dxa"/>
              <w:bottom w:w="100" w:type="dxa"/>
              <w:right w:w="20" w:type="dxa"/>
            </w:tcMar>
            <w:vAlign w:val="bottom"/>
          </w:tcPr>
          <w:p w14:paraId="6C396492" w14:textId="77777777" w:rsidR="0092118C" w:rsidRDefault="0092118C" w:rsidP="00F0442C">
            <w:r>
              <w:t>0.897</w:t>
            </w:r>
          </w:p>
        </w:tc>
      </w:tr>
      <w:tr w:rsidR="0092118C" w14:paraId="465718F4" w14:textId="77777777" w:rsidTr="00C83200">
        <w:trPr>
          <w:trHeight w:val="415"/>
          <w:jc w:val="center"/>
        </w:trPr>
        <w:tc>
          <w:tcPr>
            <w:tcW w:w="2115" w:type="dxa"/>
            <w:tcBorders>
              <w:top w:val="nil"/>
              <w:left w:val="nil"/>
              <w:bottom w:val="nil"/>
              <w:right w:val="nil"/>
            </w:tcBorders>
            <w:tcMar>
              <w:top w:w="20" w:type="dxa"/>
              <w:left w:w="20" w:type="dxa"/>
              <w:bottom w:w="100" w:type="dxa"/>
              <w:right w:w="20" w:type="dxa"/>
            </w:tcMar>
            <w:vAlign w:val="center"/>
          </w:tcPr>
          <w:p w14:paraId="16988E08" w14:textId="77777777" w:rsidR="0092118C" w:rsidRDefault="0092118C" w:rsidP="00F0442C">
            <w:r>
              <w:t>Precision</w:t>
            </w:r>
          </w:p>
        </w:tc>
        <w:tc>
          <w:tcPr>
            <w:tcW w:w="1455" w:type="dxa"/>
            <w:tcBorders>
              <w:top w:val="nil"/>
              <w:left w:val="nil"/>
              <w:bottom w:val="nil"/>
              <w:right w:val="single" w:sz="4" w:space="0" w:color="000000"/>
            </w:tcBorders>
            <w:tcMar>
              <w:top w:w="20" w:type="dxa"/>
              <w:left w:w="20" w:type="dxa"/>
              <w:bottom w:w="100" w:type="dxa"/>
              <w:right w:w="20" w:type="dxa"/>
            </w:tcMar>
            <w:vAlign w:val="bottom"/>
          </w:tcPr>
          <w:p w14:paraId="758D8479" w14:textId="77777777" w:rsidR="0092118C" w:rsidRDefault="0092118C" w:rsidP="00F0442C">
            <w:r>
              <w:t>0.171</w:t>
            </w:r>
          </w:p>
        </w:tc>
        <w:tc>
          <w:tcPr>
            <w:tcW w:w="750" w:type="dxa"/>
            <w:tcBorders>
              <w:top w:val="nil"/>
              <w:left w:val="single" w:sz="4" w:space="0" w:color="000000"/>
              <w:bottom w:val="nil"/>
              <w:right w:val="nil"/>
            </w:tcBorders>
            <w:tcMar>
              <w:top w:w="20" w:type="dxa"/>
              <w:left w:w="20" w:type="dxa"/>
              <w:bottom w:w="100" w:type="dxa"/>
              <w:right w:w="20" w:type="dxa"/>
            </w:tcMar>
            <w:vAlign w:val="bottom"/>
          </w:tcPr>
          <w:p w14:paraId="511FFF4E" w14:textId="77777777" w:rsidR="0092118C" w:rsidRDefault="0092118C" w:rsidP="00F0442C">
            <w:r>
              <w:t>0.159</w:t>
            </w:r>
          </w:p>
        </w:tc>
        <w:tc>
          <w:tcPr>
            <w:tcW w:w="1050" w:type="dxa"/>
            <w:tcBorders>
              <w:top w:val="nil"/>
              <w:left w:val="nil"/>
              <w:bottom w:val="nil"/>
              <w:right w:val="nil"/>
            </w:tcBorders>
            <w:tcMar>
              <w:top w:w="20" w:type="dxa"/>
              <w:left w:w="20" w:type="dxa"/>
              <w:bottom w:w="100" w:type="dxa"/>
              <w:right w:w="20" w:type="dxa"/>
            </w:tcMar>
            <w:vAlign w:val="bottom"/>
          </w:tcPr>
          <w:p w14:paraId="53923C29" w14:textId="77777777" w:rsidR="0092118C" w:rsidRDefault="0092118C" w:rsidP="00F0442C">
            <w:r>
              <w:t>0.211</w:t>
            </w:r>
          </w:p>
        </w:tc>
        <w:tc>
          <w:tcPr>
            <w:tcW w:w="1125" w:type="dxa"/>
            <w:tcBorders>
              <w:top w:val="nil"/>
              <w:left w:val="nil"/>
              <w:bottom w:val="nil"/>
              <w:right w:val="single" w:sz="4" w:space="0" w:color="000000"/>
            </w:tcBorders>
            <w:tcMar>
              <w:top w:w="20" w:type="dxa"/>
              <w:left w:w="20" w:type="dxa"/>
              <w:bottom w:w="100" w:type="dxa"/>
              <w:right w:w="20" w:type="dxa"/>
            </w:tcMar>
            <w:vAlign w:val="bottom"/>
          </w:tcPr>
          <w:p w14:paraId="2C1ACF28" w14:textId="77777777" w:rsidR="0092118C" w:rsidRDefault="0092118C" w:rsidP="00F0442C">
            <w:r>
              <w:t>0.262</w:t>
            </w:r>
          </w:p>
        </w:tc>
        <w:tc>
          <w:tcPr>
            <w:tcW w:w="840" w:type="dxa"/>
            <w:tcBorders>
              <w:top w:val="nil"/>
              <w:left w:val="single" w:sz="4" w:space="0" w:color="000000"/>
              <w:bottom w:val="nil"/>
              <w:right w:val="nil"/>
            </w:tcBorders>
            <w:tcMar>
              <w:top w:w="20" w:type="dxa"/>
              <w:left w:w="20" w:type="dxa"/>
              <w:bottom w:w="100" w:type="dxa"/>
              <w:right w:w="20" w:type="dxa"/>
            </w:tcMar>
            <w:vAlign w:val="bottom"/>
          </w:tcPr>
          <w:p w14:paraId="1B89F857" w14:textId="77777777" w:rsidR="0092118C" w:rsidRDefault="0092118C" w:rsidP="00F0442C">
            <w:r>
              <w:t>0.172</w:t>
            </w:r>
          </w:p>
        </w:tc>
        <w:tc>
          <w:tcPr>
            <w:tcW w:w="1110" w:type="dxa"/>
            <w:tcBorders>
              <w:top w:val="nil"/>
              <w:left w:val="nil"/>
              <w:bottom w:val="nil"/>
              <w:right w:val="nil"/>
            </w:tcBorders>
            <w:tcMar>
              <w:top w:w="20" w:type="dxa"/>
              <w:left w:w="20" w:type="dxa"/>
              <w:bottom w:w="100" w:type="dxa"/>
              <w:right w:w="20" w:type="dxa"/>
            </w:tcMar>
            <w:vAlign w:val="bottom"/>
          </w:tcPr>
          <w:p w14:paraId="1708EE09" w14:textId="77777777" w:rsidR="0092118C" w:rsidRDefault="0092118C" w:rsidP="00F0442C">
            <w:r>
              <w:t>0.111</w:t>
            </w:r>
          </w:p>
        </w:tc>
        <w:tc>
          <w:tcPr>
            <w:tcW w:w="1080" w:type="dxa"/>
            <w:tcBorders>
              <w:top w:val="nil"/>
              <w:left w:val="nil"/>
              <w:bottom w:val="nil"/>
              <w:right w:val="nil"/>
            </w:tcBorders>
            <w:tcMar>
              <w:top w:w="20" w:type="dxa"/>
              <w:left w:w="20" w:type="dxa"/>
              <w:bottom w:w="100" w:type="dxa"/>
              <w:right w:w="20" w:type="dxa"/>
            </w:tcMar>
            <w:vAlign w:val="bottom"/>
          </w:tcPr>
          <w:p w14:paraId="4CA08D3C" w14:textId="77777777" w:rsidR="0092118C" w:rsidRDefault="0092118C" w:rsidP="00F0442C">
            <w:r>
              <w:t>0.129</w:t>
            </w:r>
          </w:p>
        </w:tc>
      </w:tr>
      <w:tr w:rsidR="0092118C" w14:paraId="39078B95" w14:textId="77777777" w:rsidTr="00C83200">
        <w:trPr>
          <w:trHeight w:val="415"/>
          <w:jc w:val="center"/>
        </w:trPr>
        <w:tc>
          <w:tcPr>
            <w:tcW w:w="2115" w:type="dxa"/>
            <w:tcBorders>
              <w:top w:val="nil"/>
              <w:left w:val="nil"/>
              <w:bottom w:val="nil"/>
              <w:right w:val="nil"/>
            </w:tcBorders>
            <w:tcMar>
              <w:top w:w="20" w:type="dxa"/>
              <w:left w:w="20" w:type="dxa"/>
              <w:bottom w:w="100" w:type="dxa"/>
              <w:right w:w="20" w:type="dxa"/>
            </w:tcMar>
            <w:vAlign w:val="center"/>
          </w:tcPr>
          <w:p w14:paraId="16652089" w14:textId="77777777" w:rsidR="0092118C" w:rsidRDefault="0092118C" w:rsidP="00F0442C">
            <w:r>
              <w:t>Neg Pred Value</w:t>
            </w:r>
          </w:p>
        </w:tc>
        <w:tc>
          <w:tcPr>
            <w:tcW w:w="1455" w:type="dxa"/>
            <w:tcBorders>
              <w:top w:val="nil"/>
              <w:left w:val="nil"/>
              <w:bottom w:val="nil"/>
              <w:right w:val="single" w:sz="4" w:space="0" w:color="000000"/>
            </w:tcBorders>
            <w:tcMar>
              <w:top w:w="20" w:type="dxa"/>
              <w:left w:w="20" w:type="dxa"/>
              <w:bottom w:w="100" w:type="dxa"/>
              <w:right w:w="20" w:type="dxa"/>
            </w:tcMar>
            <w:vAlign w:val="bottom"/>
          </w:tcPr>
          <w:p w14:paraId="409DDDB8" w14:textId="77777777" w:rsidR="0092118C" w:rsidRDefault="0092118C" w:rsidP="00F0442C">
            <w:r>
              <w:t>0.969</w:t>
            </w:r>
          </w:p>
        </w:tc>
        <w:tc>
          <w:tcPr>
            <w:tcW w:w="750" w:type="dxa"/>
            <w:tcBorders>
              <w:top w:val="nil"/>
              <w:left w:val="single" w:sz="4" w:space="0" w:color="000000"/>
              <w:bottom w:val="nil"/>
              <w:right w:val="nil"/>
            </w:tcBorders>
            <w:tcMar>
              <w:top w:w="20" w:type="dxa"/>
              <w:left w:w="20" w:type="dxa"/>
              <w:bottom w:w="100" w:type="dxa"/>
              <w:right w:w="20" w:type="dxa"/>
            </w:tcMar>
            <w:vAlign w:val="bottom"/>
          </w:tcPr>
          <w:p w14:paraId="034FAD4B" w14:textId="77777777" w:rsidR="0092118C" w:rsidRDefault="0092118C" w:rsidP="00F0442C">
            <w:r>
              <w:t>0.947</w:t>
            </w:r>
          </w:p>
        </w:tc>
        <w:tc>
          <w:tcPr>
            <w:tcW w:w="1050" w:type="dxa"/>
            <w:tcBorders>
              <w:top w:val="nil"/>
              <w:left w:val="nil"/>
              <w:bottom w:val="nil"/>
              <w:right w:val="nil"/>
            </w:tcBorders>
            <w:tcMar>
              <w:top w:w="20" w:type="dxa"/>
              <w:left w:w="20" w:type="dxa"/>
              <w:bottom w:w="100" w:type="dxa"/>
              <w:right w:w="20" w:type="dxa"/>
            </w:tcMar>
            <w:vAlign w:val="bottom"/>
          </w:tcPr>
          <w:p w14:paraId="22B7DABC" w14:textId="77777777" w:rsidR="0092118C" w:rsidRDefault="0092118C" w:rsidP="00F0442C">
            <w:r>
              <w:t>0.951</w:t>
            </w:r>
          </w:p>
        </w:tc>
        <w:tc>
          <w:tcPr>
            <w:tcW w:w="1125" w:type="dxa"/>
            <w:tcBorders>
              <w:top w:val="nil"/>
              <w:left w:val="nil"/>
              <w:bottom w:val="nil"/>
              <w:right w:val="single" w:sz="4" w:space="0" w:color="000000"/>
            </w:tcBorders>
            <w:tcMar>
              <w:top w:w="20" w:type="dxa"/>
              <w:left w:w="20" w:type="dxa"/>
              <w:bottom w:w="100" w:type="dxa"/>
              <w:right w:w="20" w:type="dxa"/>
            </w:tcMar>
            <w:vAlign w:val="bottom"/>
          </w:tcPr>
          <w:p w14:paraId="024F1287" w14:textId="77777777" w:rsidR="0092118C" w:rsidRDefault="0092118C" w:rsidP="00F0442C">
            <w:r>
              <w:t>0.948</w:t>
            </w:r>
          </w:p>
        </w:tc>
        <w:tc>
          <w:tcPr>
            <w:tcW w:w="840" w:type="dxa"/>
            <w:tcBorders>
              <w:top w:val="nil"/>
              <w:left w:val="single" w:sz="4" w:space="0" w:color="000000"/>
              <w:bottom w:val="nil"/>
              <w:right w:val="nil"/>
            </w:tcBorders>
            <w:tcMar>
              <w:top w:w="20" w:type="dxa"/>
              <w:left w:w="20" w:type="dxa"/>
              <w:bottom w:w="100" w:type="dxa"/>
              <w:right w:w="20" w:type="dxa"/>
            </w:tcMar>
            <w:vAlign w:val="bottom"/>
          </w:tcPr>
          <w:p w14:paraId="2E868050" w14:textId="77777777" w:rsidR="0092118C" w:rsidRDefault="0092118C" w:rsidP="00F0442C">
            <w:r>
              <w:t>0.986</w:t>
            </w:r>
          </w:p>
        </w:tc>
        <w:tc>
          <w:tcPr>
            <w:tcW w:w="1110" w:type="dxa"/>
            <w:tcBorders>
              <w:top w:val="nil"/>
              <w:left w:val="nil"/>
              <w:bottom w:val="nil"/>
              <w:right w:val="nil"/>
            </w:tcBorders>
            <w:tcMar>
              <w:top w:w="20" w:type="dxa"/>
              <w:left w:w="20" w:type="dxa"/>
              <w:bottom w:w="100" w:type="dxa"/>
              <w:right w:w="20" w:type="dxa"/>
            </w:tcMar>
            <w:vAlign w:val="bottom"/>
          </w:tcPr>
          <w:p w14:paraId="78F54A8A" w14:textId="77777777" w:rsidR="0092118C" w:rsidRDefault="0092118C" w:rsidP="00F0442C">
            <w:r>
              <w:t>0.946</w:t>
            </w:r>
          </w:p>
        </w:tc>
        <w:tc>
          <w:tcPr>
            <w:tcW w:w="1080" w:type="dxa"/>
            <w:tcBorders>
              <w:top w:val="nil"/>
              <w:left w:val="nil"/>
              <w:bottom w:val="nil"/>
              <w:right w:val="nil"/>
            </w:tcBorders>
            <w:tcMar>
              <w:top w:w="20" w:type="dxa"/>
              <w:left w:w="20" w:type="dxa"/>
              <w:bottom w:w="100" w:type="dxa"/>
              <w:right w:w="20" w:type="dxa"/>
            </w:tcMar>
            <w:vAlign w:val="bottom"/>
          </w:tcPr>
          <w:p w14:paraId="753979EE" w14:textId="77777777" w:rsidR="0092118C" w:rsidRDefault="0092118C" w:rsidP="00F0442C">
            <w:r>
              <w:t>0.967</w:t>
            </w:r>
          </w:p>
        </w:tc>
      </w:tr>
      <w:tr w:rsidR="0092118C" w14:paraId="1520401F" w14:textId="77777777" w:rsidTr="00C83200">
        <w:trPr>
          <w:trHeight w:val="415"/>
          <w:jc w:val="center"/>
        </w:trPr>
        <w:tc>
          <w:tcPr>
            <w:tcW w:w="2115" w:type="dxa"/>
            <w:tcBorders>
              <w:top w:val="nil"/>
              <w:left w:val="nil"/>
              <w:bottom w:val="nil"/>
              <w:right w:val="nil"/>
            </w:tcBorders>
            <w:tcMar>
              <w:top w:w="20" w:type="dxa"/>
              <w:left w:w="20" w:type="dxa"/>
              <w:bottom w:w="100" w:type="dxa"/>
              <w:right w:w="20" w:type="dxa"/>
            </w:tcMar>
            <w:vAlign w:val="center"/>
          </w:tcPr>
          <w:p w14:paraId="7182B129" w14:textId="77777777" w:rsidR="0092118C" w:rsidRDefault="0092118C" w:rsidP="00F0442C">
            <w:r>
              <w:t>F1 score</w:t>
            </w:r>
          </w:p>
        </w:tc>
        <w:tc>
          <w:tcPr>
            <w:tcW w:w="1455" w:type="dxa"/>
            <w:tcBorders>
              <w:top w:val="nil"/>
              <w:left w:val="nil"/>
              <w:bottom w:val="nil"/>
              <w:right w:val="single" w:sz="4" w:space="0" w:color="000000"/>
            </w:tcBorders>
            <w:tcMar>
              <w:top w:w="20" w:type="dxa"/>
              <w:left w:w="20" w:type="dxa"/>
              <w:bottom w:w="100" w:type="dxa"/>
              <w:right w:w="20" w:type="dxa"/>
            </w:tcMar>
            <w:vAlign w:val="bottom"/>
          </w:tcPr>
          <w:p w14:paraId="3DD37086" w14:textId="77777777" w:rsidR="0092118C" w:rsidRDefault="0092118C" w:rsidP="00F0442C">
            <w:r>
              <w:t>0.242</w:t>
            </w:r>
          </w:p>
        </w:tc>
        <w:tc>
          <w:tcPr>
            <w:tcW w:w="750" w:type="dxa"/>
            <w:tcBorders>
              <w:top w:val="nil"/>
              <w:left w:val="single" w:sz="4" w:space="0" w:color="000000"/>
              <w:bottom w:val="nil"/>
              <w:right w:val="nil"/>
            </w:tcBorders>
            <w:tcMar>
              <w:top w:w="20" w:type="dxa"/>
              <w:left w:w="20" w:type="dxa"/>
              <w:bottom w:w="100" w:type="dxa"/>
              <w:right w:w="20" w:type="dxa"/>
            </w:tcMar>
            <w:vAlign w:val="bottom"/>
          </w:tcPr>
          <w:p w14:paraId="73909D9E" w14:textId="77777777" w:rsidR="0092118C" w:rsidRDefault="0092118C" w:rsidP="00F0442C">
            <w:r>
              <w:t>0.208</w:t>
            </w:r>
          </w:p>
        </w:tc>
        <w:tc>
          <w:tcPr>
            <w:tcW w:w="1050" w:type="dxa"/>
            <w:tcBorders>
              <w:top w:val="nil"/>
              <w:left w:val="nil"/>
              <w:bottom w:val="nil"/>
              <w:right w:val="nil"/>
            </w:tcBorders>
            <w:tcMar>
              <w:top w:w="20" w:type="dxa"/>
              <w:left w:w="20" w:type="dxa"/>
              <w:bottom w:w="100" w:type="dxa"/>
              <w:right w:w="20" w:type="dxa"/>
            </w:tcMar>
            <w:vAlign w:val="bottom"/>
          </w:tcPr>
          <w:p w14:paraId="0DFBA78B" w14:textId="77777777" w:rsidR="0092118C" w:rsidRDefault="0092118C" w:rsidP="00F0442C">
            <w:r>
              <w:t>0.322</w:t>
            </w:r>
          </w:p>
        </w:tc>
        <w:tc>
          <w:tcPr>
            <w:tcW w:w="1125" w:type="dxa"/>
            <w:tcBorders>
              <w:top w:val="nil"/>
              <w:left w:val="nil"/>
              <w:bottom w:val="nil"/>
              <w:right w:val="single" w:sz="4" w:space="0" w:color="000000"/>
            </w:tcBorders>
            <w:tcMar>
              <w:top w:w="20" w:type="dxa"/>
              <w:left w:w="20" w:type="dxa"/>
              <w:bottom w:w="100" w:type="dxa"/>
              <w:right w:w="20" w:type="dxa"/>
            </w:tcMar>
            <w:vAlign w:val="bottom"/>
          </w:tcPr>
          <w:p w14:paraId="0A573DC4" w14:textId="77777777" w:rsidR="0092118C" w:rsidRDefault="0092118C" w:rsidP="00F0442C">
            <w:r>
              <w:t>0.373</w:t>
            </w:r>
          </w:p>
        </w:tc>
        <w:tc>
          <w:tcPr>
            <w:tcW w:w="840" w:type="dxa"/>
            <w:tcBorders>
              <w:top w:val="nil"/>
              <w:left w:val="single" w:sz="4" w:space="0" w:color="000000"/>
              <w:bottom w:val="nil"/>
              <w:right w:val="nil"/>
            </w:tcBorders>
            <w:tcMar>
              <w:top w:w="20" w:type="dxa"/>
              <w:left w:w="20" w:type="dxa"/>
              <w:bottom w:w="100" w:type="dxa"/>
              <w:right w:w="20" w:type="dxa"/>
            </w:tcMar>
            <w:vAlign w:val="bottom"/>
          </w:tcPr>
          <w:p w14:paraId="4FE93981" w14:textId="77777777" w:rsidR="0092118C" w:rsidRDefault="0092118C" w:rsidP="00F0442C">
            <w:r>
              <w:t>0.244</w:t>
            </w:r>
          </w:p>
        </w:tc>
        <w:tc>
          <w:tcPr>
            <w:tcW w:w="1110" w:type="dxa"/>
            <w:tcBorders>
              <w:top w:val="nil"/>
              <w:left w:val="nil"/>
              <w:bottom w:val="nil"/>
              <w:right w:val="nil"/>
            </w:tcBorders>
            <w:tcMar>
              <w:top w:w="20" w:type="dxa"/>
              <w:left w:w="20" w:type="dxa"/>
              <w:bottom w:w="100" w:type="dxa"/>
              <w:right w:w="20" w:type="dxa"/>
            </w:tcMar>
            <w:vAlign w:val="bottom"/>
          </w:tcPr>
          <w:p w14:paraId="414FF7A2" w14:textId="77777777" w:rsidR="0092118C" w:rsidRDefault="0092118C" w:rsidP="00F0442C">
            <w:r>
              <w:t>0.130</w:t>
            </w:r>
          </w:p>
        </w:tc>
        <w:tc>
          <w:tcPr>
            <w:tcW w:w="1080" w:type="dxa"/>
            <w:tcBorders>
              <w:top w:val="nil"/>
              <w:left w:val="nil"/>
              <w:bottom w:val="nil"/>
              <w:right w:val="nil"/>
            </w:tcBorders>
            <w:tcMar>
              <w:top w:w="20" w:type="dxa"/>
              <w:left w:w="20" w:type="dxa"/>
              <w:bottom w:w="100" w:type="dxa"/>
              <w:right w:w="20" w:type="dxa"/>
            </w:tcMar>
            <w:vAlign w:val="bottom"/>
          </w:tcPr>
          <w:p w14:paraId="33DBDFAA" w14:textId="77777777" w:rsidR="0092118C" w:rsidRDefault="0092118C" w:rsidP="00F0442C">
            <w:r>
              <w:t>0.187</w:t>
            </w:r>
          </w:p>
        </w:tc>
      </w:tr>
      <w:tr w:rsidR="0092118C" w14:paraId="6912D6C2" w14:textId="77777777" w:rsidTr="00C83200">
        <w:trPr>
          <w:trHeight w:val="415"/>
          <w:jc w:val="center"/>
        </w:trPr>
        <w:tc>
          <w:tcPr>
            <w:tcW w:w="2115" w:type="dxa"/>
            <w:tcBorders>
              <w:top w:val="nil"/>
              <w:left w:val="nil"/>
              <w:bottom w:val="nil"/>
              <w:right w:val="nil"/>
            </w:tcBorders>
            <w:tcMar>
              <w:top w:w="20" w:type="dxa"/>
              <w:left w:w="20" w:type="dxa"/>
              <w:bottom w:w="100" w:type="dxa"/>
              <w:right w:w="20" w:type="dxa"/>
            </w:tcMar>
            <w:vAlign w:val="center"/>
          </w:tcPr>
          <w:p w14:paraId="1148A40E" w14:textId="77777777" w:rsidR="0092118C" w:rsidRDefault="0092118C" w:rsidP="00F0442C">
            <w:r>
              <w:t>Balanced Accuracy</w:t>
            </w:r>
          </w:p>
        </w:tc>
        <w:tc>
          <w:tcPr>
            <w:tcW w:w="1455" w:type="dxa"/>
            <w:tcBorders>
              <w:top w:val="nil"/>
              <w:left w:val="nil"/>
              <w:bottom w:val="nil"/>
              <w:right w:val="single" w:sz="4" w:space="0" w:color="000000"/>
            </w:tcBorders>
            <w:tcMar>
              <w:top w:w="20" w:type="dxa"/>
              <w:left w:w="20" w:type="dxa"/>
              <w:bottom w:w="100" w:type="dxa"/>
              <w:right w:w="20" w:type="dxa"/>
            </w:tcMar>
            <w:vAlign w:val="bottom"/>
          </w:tcPr>
          <w:p w14:paraId="2ACA68CE" w14:textId="77777777" w:rsidR="0092118C" w:rsidRDefault="0092118C" w:rsidP="00F0442C">
            <w:r>
              <w:t>0.657</w:t>
            </w:r>
          </w:p>
        </w:tc>
        <w:tc>
          <w:tcPr>
            <w:tcW w:w="750" w:type="dxa"/>
            <w:tcBorders>
              <w:top w:val="nil"/>
              <w:left w:val="single" w:sz="4" w:space="0" w:color="000000"/>
              <w:bottom w:val="nil"/>
              <w:right w:val="nil"/>
            </w:tcBorders>
            <w:tcMar>
              <w:top w:w="20" w:type="dxa"/>
              <w:left w:w="20" w:type="dxa"/>
              <w:bottom w:w="100" w:type="dxa"/>
              <w:right w:w="20" w:type="dxa"/>
            </w:tcMar>
            <w:vAlign w:val="bottom"/>
          </w:tcPr>
          <w:p w14:paraId="322377C2" w14:textId="77777777" w:rsidR="0092118C" w:rsidRDefault="0092118C" w:rsidP="00F0442C">
            <w:r>
              <w:t>0.594</w:t>
            </w:r>
          </w:p>
        </w:tc>
        <w:tc>
          <w:tcPr>
            <w:tcW w:w="1050" w:type="dxa"/>
            <w:tcBorders>
              <w:top w:val="nil"/>
              <w:left w:val="nil"/>
              <w:bottom w:val="nil"/>
              <w:right w:val="nil"/>
            </w:tcBorders>
            <w:tcMar>
              <w:top w:w="20" w:type="dxa"/>
              <w:left w:w="20" w:type="dxa"/>
              <w:bottom w:w="100" w:type="dxa"/>
              <w:right w:w="20" w:type="dxa"/>
            </w:tcMar>
            <w:vAlign w:val="bottom"/>
          </w:tcPr>
          <w:p w14:paraId="15B62DEA" w14:textId="77777777" w:rsidR="0092118C" w:rsidRDefault="0092118C" w:rsidP="00F0442C">
            <w:r>
              <w:t>0.695</w:t>
            </w:r>
          </w:p>
        </w:tc>
        <w:tc>
          <w:tcPr>
            <w:tcW w:w="1125" w:type="dxa"/>
            <w:tcBorders>
              <w:top w:val="nil"/>
              <w:left w:val="nil"/>
              <w:bottom w:val="nil"/>
              <w:right w:val="single" w:sz="4" w:space="0" w:color="000000"/>
            </w:tcBorders>
            <w:tcMar>
              <w:top w:w="20" w:type="dxa"/>
              <w:left w:w="20" w:type="dxa"/>
              <w:bottom w:w="100" w:type="dxa"/>
              <w:right w:w="20" w:type="dxa"/>
            </w:tcMar>
            <w:vAlign w:val="bottom"/>
          </w:tcPr>
          <w:p w14:paraId="090C14B8" w14:textId="77777777" w:rsidR="0092118C" w:rsidRDefault="0092118C" w:rsidP="00F0442C">
            <w:r>
              <w:t>0.713</w:t>
            </w:r>
          </w:p>
        </w:tc>
        <w:tc>
          <w:tcPr>
            <w:tcW w:w="840" w:type="dxa"/>
            <w:tcBorders>
              <w:top w:val="nil"/>
              <w:left w:val="single" w:sz="4" w:space="0" w:color="000000"/>
              <w:bottom w:val="nil"/>
              <w:right w:val="nil"/>
            </w:tcBorders>
            <w:tcMar>
              <w:top w:w="20" w:type="dxa"/>
              <w:left w:w="20" w:type="dxa"/>
              <w:bottom w:w="100" w:type="dxa"/>
              <w:right w:w="20" w:type="dxa"/>
            </w:tcMar>
            <w:vAlign w:val="bottom"/>
          </w:tcPr>
          <w:p w14:paraId="2F839EDA" w14:textId="77777777" w:rsidR="0092118C" w:rsidRDefault="0092118C" w:rsidP="00F0442C">
            <w:r>
              <w:t>0.685</w:t>
            </w:r>
          </w:p>
        </w:tc>
        <w:tc>
          <w:tcPr>
            <w:tcW w:w="1110" w:type="dxa"/>
            <w:tcBorders>
              <w:top w:val="nil"/>
              <w:left w:val="nil"/>
              <w:bottom w:val="nil"/>
              <w:right w:val="nil"/>
            </w:tcBorders>
            <w:tcMar>
              <w:top w:w="20" w:type="dxa"/>
              <w:left w:w="20" w:type="dxa"/>
              <w:bottom w:w="100" w:type="dxa"/>
              <w:right w:w="20" w:type="dxa"/>
            </w:tcMar>
            <w:vAlign w:val="bottom"/>
          </w:tcPr>
          <w:p w14:paraId="6771DA06" w14:textId="77777777" w:rsidR="0092118C" w:rsidRDefault="0092118C" w:rsidP="00F0442C">
            <w:r>
              <w:t>0.540</w:t>
            </w:r>
          </w:p>
        </w:tc>
        <w:tc>
          <w:tcPr>
            <w:tcW w:w="1080" w:type="dxa"/>
            <w:tcBorders>
              <w:top w:val="nil"/>
              <w:left w:val="nil"/>
              <w:bottom w:val="nil"/>
              <w:right w:val="nil"/>
            </w:tcBorders>
            <w:tcMar>
              <w:top w:w="20" w:type="dxa"/>
              <w:left w:w="20" w:type="dxa"/>
              <w:bottom w:w="100" w:type="dxa"/>
              <w:right w:w="20" w:type="dxa"/>
            </w:tcMar>
            <w:vAlign w:val="bottom"/>
          </w:tcPr>
          <w:p w14:paraId="15C6074D" w14:textId="77777777" w:rsidR="0092118C" w:rsidRDefault="0092118C" w:rsidP="00F0442C">
            <w:r>
              <w:t>0.615</w:t>
            </w:r>
          </w:p>
        </w:tc>
      </w:tr>
    </w:tbl>
    <w:p w14:paraId="46E6D749" w14:textId="77777777" w:rsidR="0092118C" w:rsidRDefault="0092118C" w:rsidP="00F0442C">
      <w:bookmarkStart w:id="102" w:name="_ofpgvusoueel" w:colFirst="0" w:colLast="0"/>
      <w:bookmarkStart w:id="103" w:name="_3jmij13781ku" w:colFirst="0" w:colLast="0"/>
      <w:bookmarkEnd w:id="102"/>
      <w:bookmarkEnd w:id="103"/>
      <w:r w:rsidRPr="00717C63">
        <w:rPr>
          <w:rStyle w:val="IntenseEmphasis"/>
        </w:rPr>
        <w:t>By vaccination status</w:t>
      </w:r>
      <w:r>
        <w:rPr>
          <w:vertAlign w:val="superscript"/>
        </w:rPr>
        <w:footnoteReference w:id="12"/>
      </w:r>
    </w:p>
    <w:tbl>
      <w:tblPr>
        <w:tblW w:w="9285" w:type="dxa"/>
        <w:jc w:val="center"/>
        <w:tblLayout w:type="fixed"/>
        <w:tblLook w:val="0600" w:firstRow="0" w:lastRow="0" w:firstColumn="0" w:lastColumn="0" w:noHBand="1" w:noVBand="1"/>
      </w:tblPr>
      <w:tblGrid>
        <w:gridCol w:w="1305"/>
        <w:gridCol w:w="1830"/>
        <w:gridCol w:w="1395"/>
        <w:gridCol w:w="1725"/>
        <w:gridCol w:w="1560"/>
        <w:gridCol w:w="1470"/>
      </w:tblGrid>
      <w:tr w:rsidR="0092118C" w:rsidRPr="00D35F2F" w14:paraId="698B0005"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20DDD494" w14:textId="77777777" w:rsidR="0092118C" w:rsidRPr="00D35F2F" w:rsidRDefault="0092118C" w:rsidP="00D35F2F">
            <w:pPr>
              <w:spacing w:after="0"/>
              <w:rPr>
                <w:b/>
                <w:bCs/>
              </w:rPr>
            </w:pPr>
          </w:p>
        </w:tc>
        <w:tc>
          <w:tcPr>
            <w:tcW w:w="1830" w:type="dxa"/>
            <w:tcBorders>
              <w:top w:val="nil"/>
              <w:left w:val="nil"/>
              <w:bottom w:val="nil"/>
              <w:right w:val="nil"/>
            </w:tcBorders>
            <w:tcMar>
              <w:top w:w="20" w:type="dxa"/>
              <w:left w:w="20" w:type="dxa"/>
              <w:bottom w:w="100" w:type="dxa"/>
              <w:right w:w="20" w:type="dxa"/>
            </w:tcMar>
            <w:vAlign w:val="center"/>
          </w:tcPr>
          <w:p w14:paraId="7930E90F" w14:textId="77777777" w:rsidR="0092118C" w:rsidRPr="00D35F2F" w:rsidRDefault="0092118C" w:rsidP="00D35F2F">
            <w:pPr>
              <w:spacing w:after="0"/>
              <w:rPr>
                <w:b/>
                <w:bCs/>
              </w:rPr>
            </w:pPr>
            <w:r w:rsidRPr="00D35F2F">
              <w:rPr>
                <w:b/>
                <w:bCs/>
              </w:rPr>
              <w:t>Overall</w:t>
            </w:r>
          </w:p>
        </w:tc>
        <w:tc>
          <w:tcPr>
            <w:tcW w:w="3120" w:type="dxa"/>
            <w:gridSpan w:val="2"/>
            <w:tcBorders>
              <w:top w:val="nil"/>
              <w:left w:val="nil"/>
              <w:bottom w:val="nil"/>
              <w:right w:val="nil"/>
            </w:tcBorders>
            <w:tcMar>
              <w:top w:w="20" w:type="dxa"/>
              <w:left w:w="20" w:type="dxa"/>
              <w:bottom w:w="100" w:type="dxa"/>
              <w:right w:w="20" w:type="dxa"/>
            </w:tcMar>
            <w:vAlign w:val="center"/>
          </w:tcPr>
          <w:p w14:paraId="6469E699" w14:textId="77777777" w:rsidR="0092118C" w:rsidRPr="00D35F2F" w:rsidRDefault="0092118C" w:rsidP="00D35F2F">
            <w:pPr>
              <w:spacing w:after="0"/>
              <w:rPr>
                <w:b/>
                <w:bCs/>
              </w:rPr>
            </w:pPr>
            <w:r w:rsidRPr="00D35F2F">
              <w:rPr>
                <w:b/>
                <w:bCs/>
              </w:rPr>
              <w:t>Delta</w:t>
            </w:r>
          </w:p>
        </w:tc>
        <w:tc>
          <w:tcPr>
            <w:tcW w:w="3030" w:type="dxa"/>
            <w:gridSpan w:val="2"/>
            <w:tcBorders>
              <w:top w:val="nil"/>
              <w:left w:val="nil"/>
              <w:bottom w:val="nil"/>
              <w:right w:val="nil"/>
            </w:tcBorders>
            <w:tcMar>
              <w:top w:w="20" w:type="dxa"/>
              <w:left w:w="20" w:type="dxa"/>
              <w:bottom w:w="100" w:type="dxa"/>
              <w:right w:w="20" w:type="dxa"/>
            </w:tcMar>
            <w:vAlign w:val="center"/>
          </w:tcPr>
          <w:p w14:paraId="4DC0690D" w14:textId="77777777" w:rsidR="0092118C" w:rsidRPr="00D35F2F" w:rsidRDefault="0092118C" w:rsidP="00D35F2F">
            <w:pPr>
              <w:spacing w:after="0"/>
              <w:rPr>
                <w:b/>
                <w:bCs/>
              </w:rPr>
            </w:pPr>
            <w:r w:rsidRPr="00D35F2F">
              <w:rPr>
                <w:b/>
                <w:bCs/>
              </w:rPr>
              <w:t>Omicron (mixed)</w:t>
            </w:r>
          </w:p>
        </w:tc>
      </w:tr>
      <w:tr w:rsidR="0092118C" w14:paraId="0C3F7FB1"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148CBA07" w14:textId="77777777" w:rsidR="0092118C" w:rsidRDefault="0092118C" w:rsidP="00D35F2F">
            <w:pPr>
              <w:spacing w:after="0"/>
            </w:pPr>
          </w:p>
        </w:tc>
        <w:tc>
          <w:tcPr>
            <w:tcW w:w="1830" w:type="dxa"/>
            <w:tcBorders>
              <w:top w:val="nil"/>
              <w:left w:val="nil"/>
              <w:bottom w:val="nil"/>
              <w:right w:val="single" w:sz="4" w:space="0" w:color="434343"/>
            </w:tcBorders>
            <w:tcMar>
              <w:top w:w="20" w:type="dxa"/>
              <w:left w:w="20" w:type="dxa"/>
              <w:bottom w:w="100" w:type="dxa"/>
              <w:right w:w="20" w:type="dxa"/>
            </w:tcMar>
            <w:vAlign w:val="center"/>
          </w:tcPr>
          <w:p w14:paraId="75C95BD5" w14:textId="77777777" w:rsidR="0092118C" w:rsidRDefault="0092118C" w:rsidP="00D35F2F">
            <w:pPr>
              <w:spacing w:after="0"/>
            </w:pPr>
          </w:p>
        </w:tc>
        <w:tc>
          <w:tcPr>
            <w:tcW w:w="1395" w:type="dxa"/>
            <w:tcBorders>
              <w:top w:val="nil"/>
              <w:left w:val="single" w:sz="4" w:space="0" w:color="434343"/>
              <w:bottom w:val="nil"/>
              <w:right w:val="nil"/>
            </w:tcBorders>
            <w:tcMar>
              <w:top w:w="20" w:type="dxa"/>
              <w:left w:w="20" w:type="dxa"/>
              <w:bottom w:w="100" w:type="dxa"/>
              <w:right w:w="20" w:type="dxa"/>
            </w:tcMar>
            <w:vAlign w:val="center"/>
          </w:tcPr>
          <w:p w14:paraId="48D4EA8C" w14:textId="77777777" w:rsidR="0092118C" w:rsidRPr="00D35F2F" w:rsidRDefault="0092118C" w:rsidP="00D35F2F">
            <w:pPr>
              <w:spacing w:after="0"/>
              <w:rPr>
                <w:b/>
                <w:bCs/>
              </w:rPr>
            </w:pPr>
            <w:r w:rsidRPr="00D35F2F">
              <w:rPr>
                <w:b/>
                <w:bCs/>
              </w:rPr>
              <w:t xml:space="preserve">Fully </w:t>
            </w:r>
          </w:p>
          <w:p w14:paraId="2B36D38E" w14:textId="77777777" w:rsidR="0092118C" w:rsidRPr="00D35F2F" w:rsidRDefault="0092118C" w:rsidP="00D35F2F">
            <w:pPr>
              <w:spacing w:after="0"/>
              <w:rPr>
                <w:b/>
                <w:bCs/>
              </w:rPr>
            </w:pPr>
            <w:r w:rsidRPr="00D35F2F">
              <w:rPr>
                <w:b/>
                <w:bCs/>
              </w:rPr>
              <w:t>vaccinated</w:t>
            </w:r>
          </w:p>
        </w:tc>
        <w:tc>
          <w:tcPr>
            <w:tcW w:w="1725" w:type="dxa"/>
            <w:tcBorders>
              <w:top w:val="nil"/>
              <w:left w:val="nil"/>
              <w:bottom w:val="nil"/>
              <w:right w:val="single" w:sz="4" w:space="0" w:color="434343"/>
            </w:tcBorders>
            <w:tcMar>
              <w:top w:w="20" w:type="dxa"/>
              <w:left w:w="20" w:type="dxa"/>
              <w:bottom w:w="100" w:type="dxa"/>
              <w:right w:w="20" w:type="dxa"/>
            </w:tcMar>
            <w:vAlign w:val="center"/>
          </w:tcPr>
          <w:p w14:paraId="715EA821" w14:textId="77777777" w:rsidR="0092118C" w:rsidRPr="00D35F2F" w:rsidRDefault="0092118C" w:rsidP="00D35F2F">
            <w:pPr>
              <w:spacing w:after="0"/>
              <w:rPr>
                <w:b/>
                <w:bCs/>
              </w:rPr>
            </w:pPr>
            <w:r w:rsidRPr="00D35F2F">
              <w:rPr>
                <w:b/>
                <w:bCs/>
              </w:rPr>
              <w:t xml:space="preserve">Not fully </w:t>
            </w:r>
          </w:p>
          <w:p w14:paraId="5764E702" w14:textId="77777777" w:rsidR="0092118C" w:rsidRPr="00D35F2F" w:rsidRDefault="0092118C" w:rsidP="00D35F2F">
            <w:pPr>
              <w:spacing w:after="0"/>
              <w:rPr>
                <w:b/>
                <w:bCs/>
              </w:rPr>
            </w:pPr>
            <w:r w:rsidRPr="00D35F2F">
              <w:rPr>
                <w:b/>
                <w:bCs/>
              </w:rPr>
              <w:t>vaccinated</w:t>
            </w:r>
          </w:p>
        </w:tc>
        <w:tc>
          <w:tcPr>
            <w:tcW w:w="1560" w:type="dxa"/>
            <w:tcBorders>
              <w:top w:val="nil"/>
              <w:left w:val="single" w:sz="4" w:space="0" w:color="434343"/>
              <w:bottom w:val="nil"/>
              <w:right w:val="nil"/>
            </w:tcBorders>
            <w:tcMar>
              <w:top w:w="20" w:type="dxa"/>
              <w:left w:w="20" w:type="dxa"/>
              <w:bottom w:w="100" w:type="dxa"/>
              <w:right w:w="20" w:type="dxa"/>
            </w:tcMar>
            <w:vAlign w:val="center"/>
          </w:tcPr>
          <w:p w14:paraId="54FF1CA7" w14:textId="77777777" w:rsidR="0092118C" w:rsidRPr="00D35F2F" w:rsidRDefault="0092118C" w:rsidP="00D35F2F">
            <w:pPr>
              <w:spacing w:after="0"/>
              <w:rPr>
                <w:b/>
                <w:bCs/>
              </w:rPr>
            </w:pPr>
            <w:r w:rsidRPr="00D35F2F">
              <w:rPr>
                <w:b/>
                <w:bCs/>
              </w:rPr>
              <w:t xml:space="preserve">Fully </w:t>
            </w:r>
          </w:p>
          <w:p w14:paraId="59FB2635" w14:textId="77777777" w:rsidR="0092118C" w:rsidRPr="00D35F2F" w:rsidRDefault="0092118C" w:rsidP="00D35F2F">
            <w:pPr>
              <w:spacing w:after="0"/>
              <w:rPr>
                <w:b/>
                <w:bCs/>
              </w:rPr>
            </w:pPr>
            <w:r w:rsidRPr="00D35F2F">
              <w:rPr>
                <w:b/>
                <w:bCs/>
              </w:rPr>
              <w:t>vaccinated</w:t>
            </w:r>
          </w:p>
        </w:tc>
        <w:tc>
          <w:tcPr>
            <w:tcW w:w="1470" w:type="dxa"/>
            <w:tcBorders>
              <w:top w:val="nil"/>
              <w:left w:val="nil"/>
              <w:bottom w:val="nil"/>
              <w:right w:val="nil"/>
            </w:tcBorders>
            <w:tcMar>
              <w:top w:w="20" w:type="dxa"/>
              <w:left w:w="20" w:type="dxa"/>
              <w:bottom w:w="100" w:type="dxa"/>
              <w:right w:w="20" w:type="dxa"/>
            </w:tcMar>
            <w:vAlign w:val="center"/>
          </w:tcPr>
          <w:p w14:paraId="12F59C8B" w14:textId="77777777" w:rsidR="0092118C" w:rsidRPr="00D35F2F" w:rsidRDefault="0092118C" w:rsidP="00D35F2F">
            <w:pPr>
              <w:spacing w:after="0"/>
              <w:rPr>
                <w:b/>
                <w:bCs/>
              </w:rPr>
            </w:pPr>
            <w:r w:rsidRPr="00D35F2F">
              <w:rPr>
                <w:b/>
                <w:bCs/>
              </w:rPr>
              <w:t xml:space="preserve">Not fully </w:t>
            </w:r>
          </w:p>
          <w:p w14:paraId="73833970" w14:textId="77777777" w:rsidR="0092118C" w:rsidRPr="00D35F2F" w:rsidRDefault="0092118C" w:rsidP="00D35F2F">
            <w:pPr>
              <w:spacing w:after="0"/>
              <w:rPr>
                <w:b/>
                <w:bCs/>
              </w:rPr>
            </w:pPr>
            <w:r w:rsidRPr="00D35F2F">
              <w:rPr>
                <w:b/>
                <w:bCs/>
              </w:rPr>
              <w:t>vaccinated</w:t>
            </w:r>
          </w:p>
        </w:tc>
      </w:tr>
      <w:tr w:rsidR="0092118C" w14:paraId="7ACD8227"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7B126278" w14:textId="77777777" w:rsidR="0092118C" w:rsidRDefault="0092118C" w:rsidP="00D35F2F">
            <w:pPr>
              <w:spacing w:after="0"/>
            </w:pPr>
            <w:r>
              <w:t>Sample Size</w:t>
            </w:r>
          </w:p>
        </w:tc>
        <w:tc>
          <w:tcPr>
            <w:tcW w:w="1830" w:type="dxa"/>
            <w:tcBorders>
              <w:top w:val="nil"/>
              <w:left w:val="nil"/>
              <w:bottom w:val="nil"/>
              <w:right w:val="single" w:sz="4" w:space="0" w:color="000000"/>
            </w:tcBorders>
            <w:tcMar>
              <w:top w:w="20" w:type="dxa"/>
              <w:left w:w="20" w:type="dxa"/>
              <w:bottom w:w="100" w:type="dxa"/>
              <w:right w:w="20" w:type="dxa"/>
            </w:tcMar>
            <w:vAlign w:val="bottom"/>
          </w:tcPr>
          <w:p w14:paraId="0B588624" w14:textId="77777777" w:rsidR="0092118C" w:rsidRDefault="0092118C" w:rsidP="00D35F2F">
            <w:pPr>
              <w:spacing w:after="0"/>
            </w:pPr>
            <w:r>
              <w:t>4,207</w:t>
            </w:r>
          </w:p>
        </w:tc>
        <w:tc>
          <w:tcPr>
            <w:tcW w:w="1395" w:type="dxa"/>
            <w:tcBorders>
              <w:top w:val="nil"/>
              <w:left w:val="single" w:sz="4" w:space="0" w:color="000000"/>
              <w:bottom w:val="nil"/>
              <w:right w:val="nil"/>
            </w:tcBorders>
            <w:tcMar>
              <w:top w:w="20" w:type="dxa"/>
              <w:left w:w="20" w:type="dxa"/>
              <w:bottom w:w="100" w:type="dxa"/>
              <w:right w:w="20" w:type="dxa"/>
            </w:tcMar>
            <w:vAlign w:val="bottom"/>
          </w:tcPr>
          <w:p w14:paraId="5E1EBFF5" w14:textId="77777777" w:rsidR="0092118C" w:rsidRDefault="0092118C" w:rsidP="00D35F2F">
            <w:pPr>
              <w:spacing w:after="0"/>
            </w:pPr>
            <w:r>
              <w:t>673</w:t>
            </w:r>
          </w:p>
        </w:tc>
        <w:tc>
          <w:tcPr>
            <w:tcW w:w="1725" w:type="dxa"/>
            <w:tcBorders>
              <w:top w:val="nil"/>
              <w:left w:val="nil"/>
              <w:bottom w:val="nil"/>
              <w:right w:val="single" w:sz="4" w:space="0" w:color="000000"/>
            </w:tcBorders>
            <w:tcMar>
              <w:top w:w="20" w:type="dxa"/>
              <w:left w:w="20" w:type="dxa"/>
              <w:bottom w:w="100" w:type="dxa"/>
              <w:right w:w="20" w:type="dxa"/>
            </w:tcMar>
            <w:vAlign w:val="bottom"/>
          </w:tcPr>
          <w:p w14:paraId="5CB712A3" w14:textId="77777777" w:rsidR="0092118C" w:rsidRDefault="0092118C" w:rsidP="00D35F2F">
            <w:pPr>
              <w:spacing w:after="0"/>
            </w:pPr>
            <w:r>
              <w:t>383</w:t>
            </w:r>
          </w:p>
        </w:tc>
        <w:tc>
          <w:tcPr>
            <w:tcW w:w="1560" w:type="dxa"/>
            <w:tcBorders>
              <w:top w:val="nil"/>
              <w:left w:val="single" w:sz="4" w:space="0" w:color="000000"/>
              <w:bottom w:val="nil"/>
              <w:right w:val="nil"/>
            </w:tcBorders>
            <w:tcMar>
              <w:top w:w="20" w:type="dxa"/>
              <w:left w:w="20" w:type="dxa"/>
              <w:bottom w:w="100" w:type="dxa"/>
              <w:right w:w="20" w:type="dxa"/>
            </w:tcMar>
            <w:vAlign w:val="bottom"/>
          </w:tcPr>
          <w:p w14:paraId="7652E1FC" w14:textId="77777777" w:rsidR="0092118C" w:rsidRDefault="0092118C" w:rsidP="00D35F2F">
            <w:pPr>
              <w:spacing w:after="0"/>
            </w:pPr>
            <w:r>
              <w:t>2,983</w:t>
            </w:r>
          </w:p>
        </w:tc>
        <w:tc>
          <w:tcPr>
            <w:tcW w:w="1470" w:type="dxa"/>
            <w:tcBorders>
              <w:top w:val="nil"/>
              <w:left w:val="nil"/>
              <w:bottom w:val="nil"/>
              <w:right w:val="nil"/>
            </w:tcBorders>
            <w:tcMar>
              <w:top w:w="20" w:type="dxa"/>
              <w:left w:w="20" w:type="dxa"/>
              <w:bottom w:w="100" w:type="dxa"/>
              <w:right w:w="20" w:type="dxa"/>
            </w:tcMar>
            <w:vAlign w:val="bottom"/>
          </w:tcPr>
          <w:p w14:paraId="64B47A87" w14:textId="77777777" w:rsidR="0092118C" w:rsidRDefault="0092118C" w:rsidP="00D35F2F">
            <w:pPr>
              <w:spacing w:after="0"/>
            </w:pPr>
            <w:r>
              <w:t>168</w:t>
            </w:r>
          </w:p>
        </w:tc>
      </w:tr>
      <w:tr w:rsidR="0092118C" w14:paraId="3D9FC1C5"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39070EB3" w14:textId="77777777" w:rsidR="0092118C" w:rsidRDefault="0092118C" w:rsidP="00D35F2F">
            <w:pPr>
              <w:spacing w:after="0"/>
            </w:pPr>
            <w:r>
              <w:t>Prevalence</w:t>
            </w:r>
          </w:p>
        </w:tc>
        <w:tc>
          <w:tcPr>
            <w:tcW w:w="1830" w:type="dxa"/>
            <w:tcBorders>
              <w:top w:val="nil"/>
              <w:left w:val="nil"/>
              <w:bottom w:val="nil"/>
              <w:right w:val="single" w:sz="4" w:space="0" w:color="000000"/>
            </w:tcBorders>
            <w:tcMar>
              <w:top w:w="20" w:type="dxa"/>
              <w:left w:w="20" w:type="dxa"/>
              <w:bottom w:w="100" w:type="dxa"/>
              <w:right w:w="20" w:type="dxa"/>
            </w:tcMar>
            <w:vAlign w:val="bottom"/>
          </w:tcPr>
          <w:p w14:paraId="5ECBBEAB" w14:textId="77777777" w:rsidR="0092118C" w:rsidRDefault="0092118C" w:rsidP="00D35F2F">
            <w:pPr>
              <w:spacing w:after="0"/>
            </w:pPr>
            <w:r>
              <w:t>4.68%</w:t>
            </w:r>
          </w:p>
        </w:tc>
        <w:tc>
          <w:tcPr>
            <w:tcW w:w="1395" w:type="dxa"/>
            <w:tcBorders>
              <w:top w:val="nil"/>
              <w:left w:val="single" w:sz="4" w:space="0" w:color="000000"/>
              <w:bottom w:val="nil"/>
              <w:right w:val="nil"/>
            </w:tcBorders>
            <w:tcMar>
              <w:top w:w="20" w:type="dxa"/>
              <w:left w:w="20" w:type="dxa"/>
              <w:bottom w:w="100" w:type="dxa"/>
              <w:right w:w="20" w:type="dxa"/>
            </w:tcMar>
            <w:vAlign w:val="bottom"/>
          </w:tcPr>
          <w:p w14:paraId="495E9790" w14:textId="77777777" w:rsidR="0092118C" w:rsidRDefault="0092118C" w:rsidP="00D35F2F">
            <w:pPr>
              <w:spacing w:after="0"/>
            </w:pPr>
            <w:r>
              <w:t>4.90%</w:t>
            </w:r>
          </w:p>
        </w:tc>
        <w:tc>
          <w:tcPr>
            <w:tcW w:w="1725" w:type="dxa"/>
            <w:tcBorders>
              <w:top w:val="nil"/>
              <w:left w:val="nil"/>
              <w:bottom w:val="nil"/>
              <w:right w:val="single" w:sz="4" w:space="0" w:color="000000"/>
            </w:tcBorders>
            <w:tcMar>
              <w:top w:w="20" w:type="dxa"/>
              <w:left w:w="20" w:type="dxa"/>
              <w:bottom w:w="100" w:type="dxa"/>
              <w:right w:w="20" w:type="dxa"/>
            </w:tcMar>
            <w:vAlign w:val="bottom"/>
          </w:tcPr>
          <w:p w14:paraId="4CE9494D" w14:textId="77777777" w:rsidR="0092118C" w:rsidRDefault="0092118C" w:rsidP="00D35F2F">
            <w:pPr>
              <w:spacing w:after="0"/>
            </w:pPr>
            <w:r>
              <w:t>14.36%</w:t>
            </w:r>
          </w:p>
        </w:tc>
        <w:tc>
          <w:tcPr>
            <w:tcW w:w="1560" w:type="dxa"/>
            <w:tcBorders>
              <w:top w:val="nil"/>
              <w:left w:val="single" w:sz="4" w:space="0" w:color="000000"/>
              <w:bottom w:val="nil"/>
              <w:right w:val="nil"/>
            </w:tcBorders>
            <w:tcMar>
              <w:top w:w="20" w:type="dxa"/>
              <w:left w:w="20" w:type="dxa"/>
              <w:bottom w:w="100" w:type="dxa"/>
              <w:right w:w="20" w:type="dxa"/>
            </w:tcMar>
            <w:vAlign w:val="bottom"/>
          </w:tcPr>
          <w:p w14:paraId="2CADEE95" w14:textId="77777777" w:rsidR="0092118C" w:rsidRDefault="0092118C" w:rsidP="00D35F2F">
            <w:pPr>
              <w:spacing w:after="0"/>
            </w:pPr>
            <w:r>
              <w:t>2.92%</w:t>
            </w:r>
          </w:p>
        </w:tc>
        <w:tc>
          <w:tcPr>
            <w:tcW w:w="1470" w:type="dxa"/>
            <w:tcBorders>
              <w:top w:val="nil"/>
              <w:left w:val="nil"/>
              <w:bottom w:val="nil"/>
              <w:right w:val="nil"/>
            </w:tcBorders>
            <w:tcMar>
              <w:top w:w="20" w:type="dxa"/>
              <w:left w:w="20" w:type="dxa"/>
              <w:bottom w:w="100" w:type="dxa"/>
              <w:right w:w="20" w:type="dxa"/>
            </w:tcMar>
            <w:vAlign w:val="bottom"/>
          </w:tcPr>
          <w:p w14:paraId="27A69B47" w14:textId="77777777" w:rsidR="0092118C" w:rsidRDefault="0092118C" w:rsidP="00D35F2F">
            <w:pPr>
              <w:spacing w:after="0"/>
            </w:pPr>
            <w:r>
              <w:t>13.10%</w:t>
            </w:r>
          </w:p>
        </w:tc>
      </w:tr>
      <w:tr w:rsidR="0092118C" w14:paraId="775102D8"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34D96747" w14:textId="77777777" w:rsidR="0092118C" w:rsidRDefault="0092118C" w:rsidP="00D35F2F">
            <w:pPr>
              <w:spacing w:after="0"/>
            </w:pPr>
            <w:r>
              <w:t>AUC-ROC</w:t>
            </w:r>
          </w:p>
        </w:tc>
        <w:tc>
          <w:tcPr>
            <w:tcW w:w="1830" w:type="dxa"/>
            <w:tcBorders>
              <w:top w:val="nil"/>
              <w:left w:val="nil"/>
              <w:bottom w:val="nil"/>
              <w:right w:val="single" w:sz="4" w:space="0" w:color="000000"/>
            </w:tcBorders>
            <w:tcMar>
              <w:top w:w="20" w:type="dxa"/>
              <w:left w:w="20" w:type="dxa"/>
              <w:bottom w:w="100" w:type="dxa"/>
              <w:right w:w="20" w:type="dxa"/>
            </w:tcMar>
            <w:vAlign w:val="bottom"/>
          </w:tcPr>
          <w:p w14:paraId="135BD7ED" w14:textId="77777777" w:rsidR="0092118C" w:rsidRDefault="0092118C" w:rsidP="00D35F2F">
            <w:pPr>
              <w:spacing w:after="0"/>
            </w:pPr>
            <w:r>
              <w:t>0.715</w:t>
            </w:r>
          </w:p>
        </w:tc>
        <w:tc>
          <w:tcPr>
            <w:tcW w:w="1395" w:type="dxa"/>
            <w:tcBorders>
              <w:top w:val="nil"/>
              <w:left w:val="single" w:sz="4" w:space="0" w:color="000000"/>
              <w:bottom w:val="nil"/>
              <w:right w:val="nil"/>
            </w:tcBorders>
            <w:tcMar>
              <w:top w:w="20" w:type="dxa"/>
              <w:left w:w="20" w:type="dxa"/>
              <w:bottom w:w="100" w:type="dxa"/>
              <w:right w:w="20" w:type="dxa"/>
            </w:tcMar>
            <w:vAlign w:val="bottom"/>
          </w:tcPr>
          <w:p w14:paraId="45775D5D" w14:textId="77777777" w:rsidR="0092118C" w:rsidRDefault="0092118C" w:rsidP="00D35F2F">
            <w:pPr>
              <w:spacing w:after="0"/>
            </w:pPr>
            <w:r>
              <w:t>0.598</w:t>
            </w:r>
          </w:p>
        </w:tc>
        <w:tc>
          <w:tcPr>
            <w:tcW w:w="1725" w:type="dxa"/>
            <w:tcBorders>
              <w:top w:val="nil"/>
              <w:left w:val="nil"/>
              <w:bottom w:val="nil"/>
              <w:right w:val="single" w:sz="4" w:space="0" w:color="000000"/>
            </w:tcBorders>
            <w:tcMar>
              <w:top w:w="20" w:type="dxa"/>
              <w:left w:w="20" w:type="dxa"/>
              <w:bottom w:w="100" w:type="dxa"/>
              <w:right w:w="20" w:type="dxa"/>
            </w:tcMar>
            <w:vAlign w:val="bottom"/>
          </w:tcPr>
          <w:p w14:paraId="0F459074" w14:textId="77777777" w:rsidR="0092118C" w:rsidRDefault="0092118C" w:rsidP="00D35F2F">
            <w:pPr>
              <w:spacing w:after="0"/>
            </w:pPr>
            <w:r>
              <w:t>0.689</w:t>
            </w:r>
          </w:p>
        </w:tc>
        <w:tc>
          <w:tcPr>
            <w:tcW w:w="1560" w:type="dxa"/>
            <w:tcBorders>
              <w:top w:val="nil"/>
              <w:left w:val="single" w:sz="4" w:space="0" w:color="000000"/>
              <w:bottom w:val="nil"/>
              <w:right w:val="nil"/>
            </w:tcBorders>
            <w:tcMar>
              <w:top w:w="20" w:type="dxa"/>
              <w:left w:w="20" w:type="dxa"/>
              <w:bottom w:w="100" w:type="dxa"/>
              <w:right w:w="20" w:type="dxa"/>
            </w:tcMar>
            <w:vAlign w:val="bottom"/>
          </w:tcPr>
          <w:p w14:paraId="7AC3798B" w14:textId="77777777" w:rsidR="0092118C" w:rsidRDefault="0092118C" w:rsidP="00D35F2F">
            <w:pPr>
              <w:spacing w:after="0"/>
            </w:pPr>
            <w:r>
              <w:t>0.638</w:t>
            </w:r>
          </w:p>
        </w:tc>
        <w:tc>
          <w:tcPr>
            <w:tcW w:w="1470" w:type="dxa"/>
            <w:tcBorders>
              <w:top w:val="nil"/>
              <w:left w:val="nil"/>
              <w:bottom w:val="nil"/>
              <w:right w:val="nil"/>
            </w:tcBorders>
            <w:tcMar>
              <w:top w:w="20" w:type="dxa"/>
              <w:left w:w="20" w:type="dxa"/>
              <w:bottom w:w="100" w:type="dxa"/>
              <w:right w:w="20" w:type="dxa"/>
            </w:tcMar>
            <w:vAlign w:val="bottom"/>
          </w:tcPr>
          <w:p w14:paraId="381ACDAC" w14:textId="77777777" w:rsidR="0092118C" w:rsidRDefault="0092118C" w:rsidP="00D35F2F">
            <w:pPr>
              <w:spacing w:after="0"/>
            </w:pPr>
            <w:r>
              <w:t>0.677</w:t>
            </w:r>
          </w:p>
        </w:tc>
      </w:tr>
      <w:tr w:rsidR="0092118C" w14:paraId="1C836A40"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79E6FD9E" w14:textId="77777777" w:rsidR="0092118C" w:rsidRDefault="0092118C" w:rsidP="00D35F2F">
            <w:pPr>
              <w:spacing w:after="0"/>
            </w:pPr>
            <w:r>
              <w:t>Accuracy</w:t>
            </w:r>
          </w:p>
        </w:tc>
        <w:tc>
          <w:tcPr>
            <w:tcW w:w="1830" w:type="dxa"/>
            <w:tcBorders>
              <w:top w:val="nil"/>
              <w:left w:val="nil"/>
              <w:bottom w:val="nil"/>
              <w:right w:val="single" w:sz="4" w:space="0" w:color="000000"/>
            </w:tcBorders>
            <w:tcMar>
              <w:top w:w="20" w:type="dxa"/>
              <w:left w:w="20" w:type="dxa"/>
              <w:bottom w:w="100" w:type="dxa"/>
              <w:right w:w="20" w:type="dxa"/>
            </w:tcMar>
            <w:vAlign w:val="bottom"/>
          </w:tcPr>
          <w:p w14:paraId="2D9C9EFF" w14:textId="77777777" w:rsidR="0092118C" w:rsidRDefault="0092118C" w:rsidP="00D35F2F">
            <w:pPr>
              <w:spacing w:after="0"/>
            </w:pPr>
            <w:r>
              <w:t>0.879</w:t>
            </w:r>
          </w:p>
        </w:tc>
        <w:tc>
          <w:tcPr>
            <w:tcW w:w="1395" w:type="dxa"/>
            <w:tcBorders>
              <w:top w:val="nil"/>
              <w:left w:val="single" w:sz="4" w:space="0" w:color="000000"/>
              <w:bottom w:val="nil"/>
              <w:right w:val="nil"/>
            </w:tcBorders>
            <w:tcMar>
              <w:top w:w="20" w:type="dxa"/>
              <w:left w:w="20" w:type="dxa"/>
              <w:bottom w:w="100" w:type="dxa"/>
              <w:right w:w="20" w:type="dxa"/>
            </w:tcMar>
            <w:vAlign w:val="bottom"/>
          </w:tcPr>
          <w:p w14:paraId="6C8C5535" w14:textId="77777777" w:rsidR="0092118C" w:rsidRDefault="0092118C" w:rsidP="00D35F2F">
            <w:pPr>
              <w:spacing w:after="0"/>
            </w:pPr>
            <w:r>
              <w:t>0.900</w:t>
            </w:r>
          </w:p>
        </w:tc>
        <w:tc>
          <w:tcPr>
            <w:tcW w:w="1725" w:type="dxa"/>
            <w:tcBorders>
              <w:top w:val="nil"/>
              <w:left w:val="nil"/>
              <w:bottom w:val="nil"/>
              <w:right w:val="single" w:sz="4" w:space="0" w:color="000000"/>
            </w:tcBorders>
            <w:tcMar>
              <w:top w:w="20" w:type="dxa"/>
              <w:left w:w="20" w:type="dxa"/>
              <w:bottom w:w="100" w:type="dxa"/>
              <w:right w:w="20" w:type="dxa"/>
            </w:tcMar>
            <w:vAlign w:val="bottom"/>
          </w:tcPr>
          <w:p w14:paraId="5EADB169" w14:textId="77777777" w:rsidR="0092118C" w:rsidRDefault="0092118C" w:rsidP="00D35F2F">
            <w:pPr>
              <w:spacing w:after="0"/>
            </w:pPr>
            <w:r>
              <w:t>0.606</w:t>
            </w:r>
          </w:p>
        </w:tc>
        <w:tc>
          <w:tcPr>
            <w:tcW w:w="1560" w:type="dxa"/>
            <w:tcBorders>
              <w:top w:val="nil"/>
              <w:left w:val="single" w:sz="4" w:space="0" w:color="000000"/>
              <w:bottom w:val="nil"/>
              <w:right w:val="nil"/>
            </w:tcBorders>
            <w:tcMar>
              <w:top w:w="20" w:type="dxa"/>
              <w:left w:w="20" w:type="dxa"/>
              <w:bottom w:w="100" w:type="dxa"/>
              <w:right w:w="20" w:type="dxa"/>
            </w:tcMar>
            <w:vAlign w:val="bottom"/>
          </w:tcPr>
          <w:p w14:paraId="487BFD5C" w14:textId="77777777" w:rsidR="0092118C" w:rsidRDefault="0092118C" w:rsidP="00D35F2F">
            <w:pPr>
              <w:spacing w:after="0"/>
            </w:pPr>
            <w:r>
              <w:t>0.931</w:t>
            </w:r>
          </w:p>
        </w:tc>
        <w:tc>
          <w:tcPr>
            <w:tcW w:w="1470" w:type="dxa"/>
            <w:tcBorders>
              <w:top w:val="nil"/>
              <w:left w:val="nil"/>
              <w:bottom w:val="nil"/>
              <w:right w:val="nil"/>
            </w:tcBorders>
            <w:tcMar>
              <w:top w:w="20" w:type="dxa"/>
              <w:left w:w="20" w:type="dxa"/>
              <w:bottom w:w="100" w:type="dxa"/>
              <w:right w:w="20" w:type="dxa"/>
            </w:tcMar>
            <w:vAlign w:val="bottom"/>
          </w:tcPr>
          <w:p w14:paraId="57B381B2" w14:textId="77777777" w:rsidR="0092118C" w:rsidRDefault="0092118C" w:rsidP="00D35F2F">
            <w:pPr>
              <w:spacing w:after="0"/>
            </w:pPr>
            <w:r>
              <w:t>0.500</w:t>
            </w:r>
          </w:p>
        </w:tc>
      </w:tr>
      <w:tr w:rsidR="0092118C" w14:paraId="100FC870"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788FD1E5" w14:textId="77777777" w:rsidR="0092118C" w:rsidRDefault="0092118C" w:rsidP="00D35F2F">
            <w:pPr>
              <w:spacing w:after="0"/>
            </w:pPr>
            <w:r>
              <w:t>Sensitivity (Recall)</w:t>
            </w:r>
          </w:p>
        </w:tc>
        <w:tc>
          <w:tcPr>
            <w:tcW w:w="1830" w:type="dxa"/>
            <w:tcBorders>
              <w:top w:val="nil"/>
              <w:left w:val="nil"/>
              <w:bottom w:val="nil"/>
              <w:right w:val="single" w:sz="4" w:space="0" w:color="000000"/>
            </w:tcBorders>
            <w:tcMar>
              <w:top w:w="20" w:type="dxa"/>
              <w:left w:w="20" w:type="dxa"/>
              <w:bottom w:w="100" w:type="dxa"/>
              <w:right w:w="20" w:type="dxa"/>
            </w:tcMar>
            <w:vAlign w:val="bottom"/>
          </w:tcPr>
          <w:p w14:paraId="40742452" w14:textId="77777777" w:rsidR="0092118C" w:rsidRDefault="0092118C" w:rsidP="00D35F2F">
            <w:pPr>
              <w:spacing w:after="0"/>
            </w:pPr>
            <w:r>
              <w:t>0.411</w:t>
            </w:r>
          </w:p>
        </w:tc>
        <w:tc>
          <w:tcPr>
            <w:tcW w:w="1395" w:type="dxa"/>
            <w:tcBorders>
              <w:top w:val="nil"/>
              <w:left w:val="single" w:sz="4" w:space="0" w:color="000000"/>
              <w:bottom w:val="nil"/>
              <w:right w:val="nil"/>
            </w:tcBorders>
            <w:tcMar>
              <w:top w:w="20" w:type="dxa"/>
              <w:left w:w="20" w:type="dxa"/>
              <w:bottom w:w="100" w:type="dxa"/>
              <w:right w:w="20" w:type="dxa"/>
            </w:tcMar>
            <w:vAlign w:val="bottom"/>
          </w:tcPr>
          <w:p w14:paraId="42A22772" w14:textId="77777777" w:rsidR="0092118C" w:rsidRDefault="0092118C" w:rsidP="00D35F2F">
            <w:pPr>
              <w:spacing w:after="0"/>
            </w:pPr>
            <w:r>
              <w:t>0.212</w:t>
            </w:r>
          </w:p>
        </w:tc>
        <w:tc>
          <w:tcPr>
            <w:tcW w:w="1725" w:type="dxa"/>
            <w:tcBorders>
              <w:top w:val="nil"/>
              <w:left w:val="nil"/>
              <w:bottom w:val="nil"/>
              <w:right w:val="single" w:sz="4" w:space="0" w:color="000000"/>
            </w:tcBorders>
            <w:tcMar>
              <w:top w:w="20" w:type="dxa"/>
              <w:left w:w="20" w:type="dxa"/>
              <w:bottom w:w="100" w:type="dxa"/>
              <w:right w:w="20" w:type="dxa"/>
            </w:tcMar>
            <w:vAlign w:val="bottom"/>
          </w:tcPr>
          <w:p w14:paraId="61D00918" w14:textId="77777777" w:rsidR="0092118C" w:rsidRDefault="0092118C" w:rsidP="00D35F2F">
            <w:pPr>
              <w:spacing w:after="0"/>
            </w:pPr>
            <w:r>
              <w:t>0.691</w:t>
            </w:r>
          </w:p>
        </w:tc>
        <w:tc>
          <w:tcPr>
            <w:tcW w:w="1560" w:type="dxa"/>
            <w:tcBorders>
              <w:top w:val="nil"/>
              <w:left w:val="single" w:sz="4" w:space="0" w:color="000000"/>
              <w:bottom w:val="nil"/>
              <w:right w:val="nil"/>
            </w:tcBorders>
            <w:tcMar>
              <w:top w:w="20" w:type="dxa"/>
              <w:left w:w="20" w:type="dxa"/>
              <w:bottom w:w="100" w:type="dxa"/>
              <w:right w:w="20" w:type="dxa"/>
            </w:tcMar>
            <w:vAlign w:val="bottom"/>
          </w:tcPr>
          <w:p w14:paraId="04F9BEE8" w14:textId="77777777" w:rsidR="0092118C" w:rsidRDefault="0092118C" w:rsidP="00D35F2F">
            <w:pPr>
              <w:spacing w:after="0"/>
            </w:pPr>
            <w:r>
              <w:t>0.253</w:t>
            </w:r>
          </w:p>
        </w:tc>
        <w:tc>
          <w:tcPr>
            <w:tcW w:w="1470" w:type="dxa"/>
            <w:tcBorders>
              <w:top w:val="nil"/>
              <w:left w:val="nil"/>
              <w:bottom w:val="nil"/>
              <w:right w:val="nil"/>
            </w:tcBorders>
            <w:tcMar>
              <w:top w:w="20" w:type="dxa"/>
              <w:left w:w="20" w:type="dxa"/>
              <w:bottom w:w="100" w:type="dxa"/>
              <w:right w:w="20" w:type="dxa"/>
            </w:tcMar>
            <w:vAlign w:val="bottom"/>
          </w:tcPr>
          <w:p w14:paraId="7C1D6DF2" w14:textId="77777777" w:rsidR="0092118C" w:rsidRDefault="0092118C" w:rsidP="00D35F2F">
            <w:pPr>
              <w:spacing w:after="0"/>
            </w:pPr>
            <w:r>
              <w:t>0.636</w:t>
            </w:r>
          </w:p>
        </w:tc>
      </w:tr>
      <w:tr w:rsidR="0092118C" w14:paraId="7BAAC41D"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48893D57" w14:textId="77777777" w:rsidR="0092118C" w:rsidRDefault="0092118C" w:rsidP="00D35F2F">
            <w:pPr>
              <w:spacing w:after="0"/>
            </w:pPr>
            <w:r>
              <w:t>Specificity</w:t>
            </w:r>
          </w:p>
        </w:tc>
        <w:tc>
          <w:tcPr>
            <w:tcW w:w="1830" w:type="dxa"/>
            <w:tcBorders>
              <w:top w:val="nil"/>
              <w:left w:val="nil"/>
              <w:bottom w:val="nil"/>
              <w:right w:val="single" w:sz="4" w:space="0" w:color="000000"/>
            </w:tcBorders>
            <w:tcMar>
              <w:top w:w="20" w:type="dxa"/>
              <w:left w:w="20" w:type="dxa"/>
              <w:bottom w:w="100" w:type="dxa"/>
              <w:right w:w="20" w:type="dxa"/>
            </w:tcMar>
            <w:vAlign w:val="bottom"/>
          </w:tcPr>
          <w:p w14:paraId="5403057A" w14:textId="77777777" w:rsidR="0092118C" w:rsidRDefault="0092118C" w:rsidP="00D35F2F">
            <w:pPr>
              <w:spacing w:after="0"/>
            </w:pPr>
            <w:r>
              <w:t>0.902</w:t>
            </w:r>
          </w:p>
        </w:tc>
        <w:tc>
          <w:tcPr>
            <w:tcW w:w="1395" w:type="dxa"/>
            <w:tcBorders>
              <w:top w:val="nil"/>
              <w:left w:val="single" w:sz="4" w:space="0" w:color="000000"/>
              <w:bottom w:val="nil"/>
              <w:right w:val="nil"/>
            </w:tcBorders>
            <w:tcMar>
              <w:top w:w="20" w:type="dxa"/>
              <w:left w:w="20" w:type="dxa"/>
              <w:bottom w:w="100" w:type="dxa"/>
              <w:right w:w="20" w:type="dxa"/>
            </w:tcMar>
            <w:vAlign w:val="bottom"/>
          </w:tcPr>
          <w:p w14:paraId="12F5EF1E" w14:textId="77777777" w:rsidR="0092118C" w:rsidRDefault="0092118C" w:rsidP="00D35F2F">
            <w:pPr>
              <w:spacing w:after="0"/>
            </w:pPr>
            <w:r>
              <w:t>0.936</w:t>
            </w:r>
          </w:p>
        </w:tc>
        <w:tc>
          <w:tcPr>
            <w:tcW w:w="1725" w:type="dxa"/>
            <w:tcBorders>
              <w:top w:val="nil"/>
              <w:left w:val="nil"/>
              <w:bottom w:val="nil"/>
              <w:right w:val="single" w:sz="4" w:space="0" w:color="000000"/>
            </w:tcBorders>
            <w:tcMar>
              <w:top w:w="20" w:type="dxa"/>
              <w:left w:w="20" w:type="dxa"/>
              <w:bottom w:w="100" w:type="dxa"/>
              <w:right w:w="20" w:type="dxa"/>
            </w:tcMar>
            <w:vAlign w:val="bottom"/>
          </w:tcPr>
          <w:p w14:paraId="7FE3048C" w14:textId="77777777" w:rsidR="0092118C" w:rsidRDefault="0092118C" w:rsidP="00D35F2F">
            <w:pPr>
              <w:spacing w:after="0"/>
            </w:pPr>
            <w:r>
              <w:t>0.591</w:t>
            </w:r>
          </w:p>
        </w:tc>
        <w:tc>
          <w:tcPr>
            <w:tcW w:w="1560" w:type="dxa"/>
            <w:tcBorders>
              <w:top w:val="nil"/>
              <w:left w:val="single" w:sz="4" w:space="0" w:color="000000"/>
              <w:bottom w:val="nil"/>
              <w:right w:val="nil"/>
            </w:tcBorders>
            <w:tcMar>
              <w:top w:w="20" w:type="dxa"/>
              <w:left w:w="20" w:type="dxa"/>
              <w:bottom w:w="100" w:type="dxa"/>
              <w:right w:w="20" w:type="dxa"/>
            </w:tcMar>
            <w:vAlign w:val="bottom"/>
          </w:tcPr>
          <w:p w14:paraId="433266F8" w14:textId="77777777" w:rsidR="0092118C" w:rsidRDefault="0092118C" w:rsidP="00D35F2F">
            <w:pPr>
              <w:spacing w:after="0"/>
            </w:pPr>
            <w:r>
              <w:t>0.951</w:t>
            </w:r>
          </w:p>
        </w:tc>
        <w:tc>
          <w:tcPr>
            <w:tcW w:w="1470" w:type="dxa"/>
            <w:tcBorders>
              <w:top w:val="nil"/>
              <w:left w:val="nil"/>
              <w:bottom w:val="nil"/>
              <w:right w:val="nil"/>
            </w:tcBorders>
            <w:tcMar>
              <w:top w:w="20" w:type="dxa"/>
              <w:left w:w="20" w:type="dxa"/>
              <w:bottom w:w="100" w:type="dxa"/>
              <w:right w:w="20" w:type="dxa"/>
            </w:tcMar>
            <w:vAlign w:val="bottom"/>
          </w:tcPr>
          <w:p w14:paraId="7FA51886" w14:textId="77777777" w:rsidR="0092118C" w:rsidRDefault="0092118C" w:rsidP="00D35F2F">
            <w:pPr>
              <w:spacing w:after="0"/>
            </w:pPr>
            <w:r>
              <w:t>0.479</w:t>
            </w:r>
          </w:p>
        </w:tc>
      </w:tr>
      <w:tr w:rsidR="0092118C" w14:paraId="494D213E"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61327B0D" w14:textId="77777777" w:rsidR="0092118C" w:rsidRDefault="0092118C" w:rsidP="00D35F2F">
            <w:pPr>
              <w:spacing w:after="0"/>
            </w:pPr>
            <w:r>
              <w:t>Precision</w:t>
            </w:r>
          </w:p>
        </w:tc>
        <w:tc>
          <w:tcPr>
            <w:tcW w:w="1830" w:type="dxa"/>
            <w:tcBorders>
              <w:top w:val="nil"/>
              <w:left w:val="nil"/>
              <w:bottom w:val="nil"/>
              <w:right w:val="single" w:sz="4" w:space="0" w:color="000000"/>
            </w:tcBorders>
            <w:tcMar>
              <w:top w:w="20" w:type="dxa"/>
              <w:left w:w="20" w:type="dxa"/>
              <w:bottom w:w="100" w:type="dxa"/>
              <w:right w:w="20" w:type="dxa"/>
            </w:tcMar>
            <w:vAlign w:val="bottom"/>
          </w:tcPr>
          <w:p w14:paraId="68A79EED" w14:textId="77777777" w:rsidR="0092118C" w:rsidRDefault="0092118C" w:rsidP="00D35F2F">
            <w:pPr>
              <w:spacing w:after="0"/>
            </w:pPr>
            <w:r>
              <w:t>0.171</w:t>
            </w:r>
          </w:p>
        </w:tc>
        <w:tc>
          <w:tcPr>
            <w:tcW w:w="1395" w:type="dxa"/>
            <w:tcBorders>
              <w:top w:val="nil"/>
              <w:left w:val="single" w:sz="4" w:space="0" w:color="000000"/>
              <w:bottom w:val="nil"/>
              <w:right w:val="nil"/>
            </w:tcBorders>
            <w:tcMar>
              <w:top w:w="20" w:type="dxa"/>
              <w:left w:w="20" w:type="dxa"/>
              <w:bottom w:w="100" w:type="dxa"/>
              <w:right w:w="20" w:type="dxa"/>
            </w:tcMar>
            <w:vAlign w:val="bottom"/>
          </w:tcPr>
          <w:p w14:paraId="0188D7F2" w14:textId="77777777" w:rsidR="0092118C" w:rsidRDefault="0092118C" w:rsidP="00D35F2F">
            <w:pPr>
              <w:spacing w:after="0"/>
            </w:pPr>
            <w:r>
              <w:t>0.146</w:t>
            </w:r>
          </w:p>
        </w:tc>
        <w:tc>
          <w:tcPr>
            <w:tcW w:w="1725" w:type="dxa"/>
            <w:tcBorders>
              <w:top w:val="nil"/>
              <w:left w:val="nil"/>
              <w:bottom w:val="nil"/>
              <w:right w:val="single" w:sz="4" w:space="0" w:color="000000"/>
            </w:tcBorders>
            <w:tcMar>
              <w:top w:w="20" w:type="dxa"/>
              <w:left w:w="20" w:type="dxa"/>
              <w:bottom w:w="100" w:type="dxa"/>
              <w:right w:w="20" w:type="dxa"/>
            </w:tcMar>
            <w:vAlign w:val="bottom"/>
          </w:tcPr>
          <w:p w14:paraId="79D11D53" w14:textId="77777777" w:rsidR="0092118C" w:rsidRDefault="0092118C" w:rsidP="00D35F2F">
            <w:pPr>
              <w:spacing w:after="0"/>
            </w:pPr>
            <w:r>
              <w:t>0.221</w:t>
            </w:r>
          </w:p>
        </w:tc>
        <w:tc>
          <w:tcPr>
            <w:tcW w:w="1560" w:type="dxa"/>
            <w:tcBorders>
              <w:top w:val="nil"/>
              <w:left w:val="single" w:sz="4" w:space="0" w:color="000000"/>
              <w:bottom w:val="nil"/>
              <w:right w:val="nil"/>
            </w:tcBorders>
            <w:tcMar>
              <w:top w:w="20" w:type="dxa"/>
              <w:left w:w="20" w:type="dxa"/>
              <w:bottom w:w="100" w:type="dxa"/>
              <w:right w:w="20" w:type="dxa"/>
            </w:tcMar>
            <w:vAlign w:val="bottom"/>
          </w:tcPr>
          <w:p w14:paraId="665F051E" w14:textId="77777777" w:rsidR="0092118C" w:rsidRDefault="0092118C" w:rsidP="00D35F2F">
            <w:pPr>
              <w:spacing w:after="0"/>
            </w:pPr>
            <w:r>
              <w:t>0.135</w:t>
            </w:r>
          </w:p>
        </w:tc>
        <w:tc>
          <w:tcPr>
            <w:tcW w:w="1470" w:type="dxa"/>
            <w:tcBorders>
              <w:top w:val="nil"/>
              <w:left w:val="nil"/>
              <w:bottom w:val="nil"/>
              <w:right w:val="nil"/>
            </w:tcBorders>
            <w:tcMar>
              <w:top w:w="20" w:type="dxa"/>
              <w:left w:w="20" w:type="dxa"/>
              <w:bottom w:w="100" w:type="dxa"/>
              <w:right w:w="20" w:type="dxa"/>
            </w:tcMar>
            <w:vAlign w:val="bottom"/>
          </w:tcPr>
          <w:p w14:paraId="665440F7" w14:textId="77777777" w:rsidR="0092118C" w:rsidRDefault="0092118C" w:rsidP="00D35F2F">
            <w:pPr>
              <w:spacing w:after="0"/>
            </w:pPr>
            <w:r>
              <w:t>0.156</w:t>
            </w:r>
          </w:p>
        </w:tc>
      </w:tr>
      <w:tr w:rsidR="0092118C" w14:paraId="3266A17C"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2F011560" w14:textId="77777777" w:rsidR="0092118C" w:rsidRDefault="0092118C" w:rsidP="00D35F2F">
            <w:pPr>
              <w:spacing w:after="0"/>
            </w:pPr>
            <w:r>
              <w:t>Neg Pred Value</w:t>
            </w:r>
          </w:p>
        </w:tc>
        <w:tc>
          <w:tcPr>
            <w:tcW w:w="1830" w:type="dxa"/>
            <w:tcBorders>
              <w:top w:val="nil"/>
              <w:left w:val="nil"/>
              <w:bottom w:val="nil"/>
              <w:right w:val="single" w:sz="4" w:space="0" w:color="000000"/>
            </w:tcBorders>
            <w:tcMar>
              <w:top w:w="20" w:type="dxa"/>
              <w:left w:w="20" w:type="dxa"/>
              <w:bottom w:w="100" w:type="dxa"/>
              <w:right w:w="20" w:type="dxa"/>
            </w:tcMar>
            <w:vAlign w:val="bottom"/>
          </w:tcPr>
          <w:p w14:paraId="579DD326" w14:textId="77777777" w:rsidR="0092118C" w:rsidRDefault="0092118C" w:rsidP="00D35F2F">
            <w:pPr>
              <w:spacing w:after="0"/>
            </w:pPr>
            <w:r>
              <w:t>0.969</w:t>
            </w:r>
          </w:p>
        </w:tc>
        <w:tc>
          <w:tcPr>
            <w:tcW w:w="1395" w:type="dxa"/>
            <w:tcBorders>
              <w:top w:val="nil"/>
              <w:left w:val="single" w:sz="4" w:space="0" w:color="000000"/>
              <w:bottom w:val="nil"/>
              <w:right w:val="nil"/>
            </w:tcBorders>
            <w:tcMar>
              <w:top w:w="20" w:type="dxa"/>
              <w:left w:w="20" w:type="dxa"/>
              <w:bottom w:w="100" w:type="dxa"/>
              <w:right w:w="20" w:type="dxa"/>
            </w:tcMar>
            <w:vAlign w:val="bottom"/>
          </w:tcPr>
          <w:p w14:paraId="5CBA3963" w14:textId="77777777" w:rsidR="0092118C" w:rsidRDefault="0092118C" w:rsidP="00D35F2F">
            <w:pPr>
              <w:spacing w:after="0"/>
            </w:pPr>
            <w:r>
              <w:t>0.958</w:t>
            </w:r>
          </w:p>
        </w:tc>
        <w:tc>
          <w:tcPr>
            <w:tcW w:w="1725" w:type="dxa"/>
            <w:tcBorders>
              <w:top w:val="nil"/>
              <w:left w:val="nil"/>
              <w:bottom w:val="nil"/>
              <w:right w:val="single" w:sz="4" w:space="0" w:color="000000"/>
            </w:tcBorders>
            <w:tcMar>
              <w:top w:w="20" w:type="dxa"/>
              <w:left w:w="20" w:type="dxa"/>
              <w:bottom w:w="100" w:type="dxa"/>
              <w:right w:w="20" w:type="dxa"/>
            </w:tcMar>
            <w:vAlign w:val="bottom"/>
          </w:tcPr>
          <w:p w14:paraId="6F3869F9" w14:textId="77777777" w:rsidR="0092118C" w:rsidRDefault="0092118C" w:rsidP="00D35F2F">
            <w:pPr>
              <w:spacing w:after="0"/>
            </w:pPr>
            <w:r>
              <w:t>0.919</w:t>
            </w:r>
          </w:p>
        </w:tc>
        <w:tc>
          <w:tcPr>
            <w:tcW w:w="1560" w:type="dxa"/>
            <w:tcBorders>
              <w:top w:val="nil"/>
              <w:left w:val="single" w:sz="4" w:space="0" w:color="000000"/>
              <w:bottom w:val="nil"/>
              <w:right w:val="nil"/>
            </w:tcBorders>
            <w:tcMar>
              <w:top w:w="20" w:type="dxa"/>
              <w:left w:w="20" w:type="dxa"/>
              <w:bottom w:w="100" w:type="dxa"/>
              <w:right w:w="20" w:type="dxa"/>
            </w:tcMar>
            <w:vAlign w:val="bottom"/>
          </w:tcPr>
          <w:p w14:paraId="62465B95" w14:textId="77777777" w:rsidR="0092118C" w:rsidRDefault="0092118C" w:rsidP="00D35F2F">
            <w:pPr>
              <w:spacing w:after="0"/>
            </w:pPr>
            <w:r>
              <w:t>0.977</w:t>
            </w:r>
          </w:p>
        </w:tc>
        <w:tc>
          <w:tcPr>
            <w:tcW w:w="1470" w:type="dxa"/>
            <w:tcBorders>
              <w:top w:val="nil"/>
              <w:left w:val="nil"/>
              <w:bottom w:val="nil"/>
              <w:right w:val="nil"/>
            </w:tcBorders>
            <w:tcMar>
              <w:top w:w="20" w:type="dxa"/>
              <w:left w:w="20" w:type="dxa"/>
              <w:bottom w:w="100" w:type="dxa"/>
              <w:right w:w="20" w:type="dxa"/>
            </w:tcMar>
            <w:vAlign w:val="bottom"/>
          </w:tcPr>
          <w:p w14:paraId="40345326" w14:textId="77777777" w:rsidR="0092118C" w:rsidRDefault="0092118C" w:rsidP="00D35F2F">
            <w:pPr>
              <w:spacing w:after="0"/>
            </w:pPr>
            <w:r>
              <w:t>0.897</w:t>
            </w:r>
          </w:p>
        </w:tc>
      </w:tr>
      <w:tr w:rsidR="0092118C" w14:paraId="47F8108D"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264DF33B" w14:textId="77777777" w:rsidR="0092118C" w:rsidRDefault="0092118C" w:rsidP="00D35F2F">
            <w:pPr>
              <w:spacing w:after="0"/>
            </w:pPr>
            <w:r>
              <w:t>F1 score</w:t>
            </w:r>
          </w:p>
        </w:tc>
        <w:tc>
          <w:tcPr>
            <w:tcW w:w="1830" w:type="dxa"/>
            <w:tcBorders>
              <w:top w:val="nil"/>
              <w:left w:val="nil"/>
              <w:bottom w:val="nil"/>
              <w:right w:val="single" w:sz="4" w:space="0" w:color="000000"/>
            </w:tcBorders>
            <w:tcMar>
              <w:top w:w="20" w:type="dxa"/>
              <w:left w:w="20" w:type="dxa"/>
              <w:bottom w:w="100" w:type="dxa"/>
              <w:right w:w="20" w:type="dxa"/>
            </w:tcMar>
            <w:vAlign w:val="bottom"/>
          </w:tcPr>
          <w:p w14:paraId="1778E877" w14:textId="77777777" w:rsidR="0092118C" w:rsidRDefault="0092118C" w:rsidP="00D35F2F">
            <w:pPr>
              <w:spacing w:after="0"/>
            </w:pPr>
            <w:r>
              <w:t>0.242</w:t>
            </w:r>
          </w:p>
        </w:tc>
        <w:tc>
          <w:tcPr>
            <w:tcW w:w="1395" w:type="dxa"/>
            <w:tcBorders>
              <w:top w:val="nil"/>
              <w:left w:val="single" w:sz="4" w:space="0" w:color="000000"/>
              <w:bottom w:val="nil"/>
              <w:right w:val="nil"/>
            </w:tcBorders>
            <w:tcMar>
              <w:top w:w="20" w:type="dxa"/>
              <w:left w:w="20" w:type="dxa"/>
              <w:bottom w:w="100" w:type="dxa"/>
              <w:right w:w="20" w:type="dxa"/>
            </w:tcMar>
            <w:vAlign w:val="bottom"/>
          </w:tcPr>
          <w:p w14:paraId="147AE264" w14:textId="77777777" w:rsidR="0092118C" w:rsidRDefault="0092118C" w:rsidP="00D35F2F">
            <w:pPr>
              <w:spacing w:after="0"/>
            </w:pPr>
            <w:r>
              <w:t>0.173</w:t>
            </w:r>
          </w:p>
        </w:tc>
        <w:tc>
          <w:tcPr>
            <w:tcW w:w="1725" w:type="dxa"/>
            <w:tcBorders>
              <w:top w:val="nil"/>
              <w:left w:val="nil"/>
              <w:bottom w:val="nil"/>
              <w:right w:val="single" w:sz="4" w:space="0" w:color="000000"/>
            </w:tcBorders>
            <w:tcMar>
              <w:top w:w="20" w:type="dxa"/>
              <w:left w:w="20" w:type="dxa"/>
              <w:bottom w:w="100" w:type="dxa"/>
              <w:right w:w="20" w:type="dxa"/>
            </w:tcMar>
            <w:vAlign w:val="bottom"/>
          </w:tcPr>
          <w:p w14:paraId="494BE2E8" w14:textId="77777777" w:rsidR="0092118C" w:rsidRDefault="0092118C" w:rsidP="00D35F2F">
            <w:pPr>
              <w:spacing w:after="0"/>
            </w:pPr>
            <w:r>
              <w:t>0.335</w:t>
            </w:r>
          </w:p>
        </w:tc>
        <w:tc>
          <w:tcPr>
            <w:tcW w:w="1560" w:type="dxa"/>
            <w:tcBorders>
              <w:top w:val="nil"/>
              <w:left w:val="single" w:sz="4" w:space="0" w:color="000000"/>
              <w:bottom w:val="nil"/>
              <w:right w:val="nil"/>
            </w:tcBorders>
            <w:tcMar>
              <w:top w:w="20" w:type="dxa"/>
              <w:left w:w="20" w:type="dxa"/>
              <w:bottom w:w="100" w:type="dxa"/>
              <w:right w:w="20" w:type="dxa"/>
            </w:tcMar>
            <w:vAlign w:val="bottom"/>
          </w:tcPr>
          <w:p w14:paraId="7F4CAA2E" w14:textId="77777777" w:rsidR="0092118C" w:rsidRDefault="0092118C" w:rsidP="00D35F2F">
            <w:pPr>
              <w:spacing w:after="0"/>
            </w:pPr>
            <w:r>
              <w:t>0.176</w:t>
            </w:r>
          </w:p>
        </w:tc>
        <w:tc>
          <w:tcPr>
            <w:tcW w:w="1470" w:type="dxa"/>
            <w:tcBorders>
              <w:top w:val="nil"/>
              <w:left w:val="nil"/>
              <w:bottom w:val="nil"/>
              <w:right w:val="nil"/>
            </w:tcBorders>
            <w:tcMar>
              <w:top w:w="20" w:type="dxa"/>
              <w:left w:w="20" w:type="dxa"/>
              <w:bottom w:w="100" w:type="dxa"/>
              <w:right w:w="20" w:type="dxa"/>
            </w:tcMar>
            <w:vAlign w:val="bottom"/>
          </w:tcPr>
          <w:p w14:paraId="3B29A6FD" w14:textId="77777777" w:rsidR="0092118C" w:rsidRDefault="0092118C" w:rsidP="00D35F2F">
            <w:pPr>
              <w:spacing w:after="0"/>
            </w:pPr>
            <w:r>
              <w:t>0.250</w:t>
            </w:r>
          </w:p>
        </w:tc>
      </w:tr>
      <w:tr w:rsidR="0092118C" w14:paraId="2C0F7D6E"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129FC67F" w14:textId="77777777" w:rsidR="0092118C" w:rsidRDefault="0092118C" w:rsidP="00D35F2F">
            <w:pPr>
              <w:spacing w:after="0"/>
            </w:pPr>
            <w:r>
              <w:t>Balanced Accuracy</w:t>
            </w:r>
          </w:p>
        </w:tc>
        <w:tc>
          <w:tcPr>
            <w:tcW w:w="1830" w:type="dxa"/>
            <w:tcBorders>
              <w:top w:val="nil"/>
              <w:left w:val="nil"/>
              <w:bottom w:val="nil"/>
              <w:right w:val="single" w:sz="4" w:space="0" w:color="000000"/>
            </w:tcBorders>
            <w:tcMar>
              <w:top w:w="20" w:type="dxa"/>
              <w:left w:w="20" w:type="dxa"/>
              <w:bottom w:w="100" w:type="dxa"/>
              <w:right w:w="20" w:type="dxa"/>
            </w:tcMar>
            <w:vAlign w:val="bottom"/>
          </w:tcPr>
          <w:p w14:paraId="168E9E60" w14:textId="77777777" w:rsidR="0092118C" w:rsidRDefault="0092118C" w:rsidP="00D35F2F">
            <w:pPr>
              <w:spacing w:after="0"/>
            </w:pPr>
            <w:r>
              <w:t>0.657</w:t>
            </w:r>
          </w:p>
        </w:tc>
        <w:tc>
          <w:tcPr>
            <w:tcW w:w="1395" w:type="dxa"/>
            <w:tcBorders>
              <w:top w:val="nil"/>
              <w:left w:val="single" w:sz="4" w:space="0" w:color="000000"/>
              <w:bottom w:val="nil"/>
              <w:right w:val="nil"/>
            </w:tcBorders>
            <w:tcMar>
              <w:top w:w="20" w:type="dxa"/>
              <w:left w:w="20" w:type="dxa"/>
              <w:bottom w:w="100" w:type="dxa"/>
              <w:right w:w="20" w:type="dxa"/>
            </w:tcMar>
            <w:vAlign w:val="bottom"/>
          </w:tcPr>
          <w:p w14:paraId="785E911A" w14:textId="77777777" w:rsidR="0092118C" w:rsidRDefault="0092118C" w:rsidP="00D35F2F">
            <w:pPr>
              <w:spacing w:after="0"/>
            </w:pPr>
            <w:r>
              <w:t>0.574</w:t>
            </w:r>
          </w:p>
        </w:tc>
        <w:tc>
          <w:tcPr>
            <w:tcW w:w="1725" w:type="dxa"/>
            <w:tcBorders>
              <w:top w:val="nil"/>
              <w:left w:val="nil"/>
              <w:bottom w:val="nil"/>
              <w:right w:val="single" w:sz="4" w:space="0" w:color="000000"/>
            </w:tcBorders>
            <w:tcMar>
              <w:top w:w="20" w:type="dxa"/>
              <w:left w:w="20" w:type="dxa"/>
              <w:bottom w:w="100" w:type="dxa"/>
              <w:right w:w="20" w:type="dxa"/>
            </w:tcMar>
            <w:vAlign w:val="bottom"/>
          </w:tcPr>
          <w:p w14:paraId="5EF1968B" w14:textId="77777777" w:rsidR="0092118C" w:rsidRDefault="0092118C" w:rsidP="00D35F2F">
            <w:pPr>
              <w:spacing w:after="0"/>
            </w:pPr>
            <w:r>
              <w:t>0.641</w:t>
            </w:r>
          </w:p>
        </w:tc>
        <w:tc>
          <w:tcPr>
            <w:tcW w:w="1560" w:type="dxa"/>
            <w:tcBorders>
              <w:top w:val="nil"/>
              <w:left w:val="single" w:sz="4" w:space="0" w:color="000000"/>
              <w:bottom w:val="nil"/>
              <w:right w:val="nil"/>
            </w:tcBorders>
            <w:tcMar>
              <w:top w:w="20" w:type="dxa"/>
              <w:left w:w="20" w:type="dxa"/>
              <w:bottom w:w="100" w:type="dxa"/>
              <w:right w:w="20" w:type="dxa"/>
            </w:tcMar>
            <w:vAlign w:val="bottom"/>
          </w:tcPr>
          <w:p w14:paraId="75293553" w14:textId="77777777" w:rsidR="0092118C" w:rsidRDefault="0092118C" w:rsidP="00D35F2F">
            <w:pPr>
              <w:spacing w:after="0"/>
            </w:pPr>
            <w:r>
              <w:t>0.602</w:t>
            </w:r>
          </w:p>
        </w:tc>
        <w:tc>
          <w:tcPr>
            <w:tcW w:w="1470" w:type="dxa"/>
            <w:tcBorders>
              <w:top w:val="nil"/>
              <w:left w:val="nil"/>
              <w:bottom w:val="nil"/>
              <w:right w:val="nil"/>
            </w:tcBorders>
            <w:tcMar>
              <w:top w:w="20" w:type="dxa"/>
              <w:left w:w="20" w:type="dxa"/>
              <w:bottom w:w="100" w:type="dxa"/>
              <w:right w:w="20" w:type="dxa"/>
            </w:tcMar>
            <w:vAlign w:val="bottom"/>
          </w:tcPr>
          <w:p w14:paraId="48EFA165" w14:textId="77777777" w:rsidR="0092118C" w:rsidRDefault="0092118C" w:rsidP="00D35F2F">
            <w:pPr>
              <w:spacing w:after="0"/>
            </w:pPr>
            <w:r>
              <w:t>0.558</w:t>
            </w:r>
          </w:p>
        </w:tc>
      </w:tr>
    </w:tbl>
    <w:p w14:paraId="694BA15A" w14:textId="77777777" w:rsidR="0092118C" w:rsidRDefault="0092118C" w:rsidP="00F0442C"/>
    <w:tbl>
      <w:tblPr>
        <w:tblW w:w="9285" w:type="dxa"/>
        <w:jc w:val="center"/>
        <w:tblLayout w:type="fixed"/>
        <w:tblLook w:val="0600" w:firstRow="0" w:lastRow="0" w:firstColumn="0" w:lastColumn="0" w:noHBand="1" w:noVBand="1"/>
      </w:tblPr>
      <w:tblGrid>
        <w:gridCol w:w="1305"/>
        <w:gridCol w:w="1830"/>
        <w:gridCol w:w="1395"/>
        <w:gridCol w:w="1725"/>
        <w:gridCol w:w="1560"/>
        <w:gridCol w:w="1470"/>
      </w:tblGrid>
      <w:tr w:rsidR="0092118C" w:rsidRPr="00D35F2F" w14:paraId="0FF37C6C"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1579E2F9" w14:textId="77777777" w:rsidR="0092118C" w:rsidRPr="00D35F2F" w:rsidRDefault="0092118C" w:rsidP="00D35F2F">
            <w:pPr>
              <w:spacing w:after="0"/>
              <w:rPr>
                <w:b/>
                <w:bCs/>
              </w:rPr>
            </w:pPr>
          </w:p>
        </w:tc>
        <w:tc>
          <w:tcPr>
            <w:tcW w:w="1830" w:type="dxa"/>
            <w:tcBorders>
              <w:top w:val="nil"/>
              <w:left w:val="nil"/>
              <w:bottom w:val="nil"/>
              <w:right w:val="nil"/>
            </w:tcBorders>
            <w:tcMar>
              <w:top w:w="20" w:type="dxa"/>
              <w:left w:w="20" w:type="dxa"/>
              <w:bottom w:w="100" w:type="dxa"/>
              <w:right w:w="20" w:type="dxa"/>
            </w:tcMar>
            <w:vAlign w:val="center"/>
          </w:tcPr>
          <w:p w14:paraId="000525CE" w14:textId="77777777" w:rsidR="0092118C" w:rsidRPr="00D35F2F" w:rsidRDefault="0092118C" w:rsidP="00D35F2F">
            <w:pPr>
              <w:spacing w:after="0"/>
              <w:rPr>
                <w:b/>
                <w:bCs/>
              </w:rPr>
            </w:pPr>
            <w:r w:rsidRPr="00D35F2F">
              <w:rPr>
                <w:b/>
                <w:bCs/>
              </w:rPr>
              <w:t>Overall</w:t>
            </w:r>
          </w:p>
        </w:tc>
        <w:tc>
          <w:tcPr>
            <w:tcW w:w="3120" w:type="dxa"/>
            <w:gridSpan w:val="2"/>
            <w:tcBorders>
              <w:top w:val="nil"/>
              <w:left w:val="nil"/>
              <w:bottom w:val="nil"/>
              <w:right w:val="nil"/>
            </w:tcBorders>
            <w:tcMar>
              <w:top w:w="20" w:type="dxa"/>
              <w:left w:w="20" w:type="dxa"/>
              <w:bottom w:w="100" w:type="dxa"/>
              <w:right w:w="20" w:type="dxa"/>
            </w:tcMar>
            <w:vAlign w:val="center"/>
          </w:tcPr>
          <w:p w14:paraId="6087FDEA" w14:textId="77777777" w:rsidR="0092118C" w:rsidRPr="00D35F2F" w:rsidRDefault="0092118C" w:rsidP="00D35F2F">
            <w:pPr>
              <w:spacing w:after="0"/>
              <w:rPr>
                <w:b/>
                <w:bCs/>
              </w:rPr>
            </w:pPr>
            <w:r w:rsidRPr="00D35F2F">
              <w:rPr>
                <w:b/>
                <w:bCs/>
              </w:rPr>
              <w:t>Delta</w:t>
            </w:r>
          </w:p>
        </w:tc>
        <w:tc>
          <w:tcPr>
            <w:tcW w:w="3030" w:type="dxa"/>
            <w:gridSpan w:val="2"/>
            <w:tcBorders>
              <w:top w:val="nil"/>
              <w:left w:val="nil"/>
              <w:bottom w:val="nil"/>
              <w:right w:val="nil"/>
            </w:tcBorders>
            <w:tcMar>
              <w:top w:w="20" w:type="dxa"/>
              <w:left w:w="20" w:type="dxa"/>
              <w:bottom w:w="100" w:type="dxa"/>
              <w:right w:w="20" w:type="dxa"/>
            </w:tcMar>
            <w:vAlign w:val="center"/>
          </w:tcPr>
          <w:p w14:paraId="5C24EF0C" w14:textId="77777777" w:rsidR="0092118C" w:rsidRPr="00D35F2F" w:rsidRDefault="0092118C" w:rsidP="00D35F2F">
            <w:pPr>
              <w:spacing w:after="0"/>
              <w:rPr>
                <w:b/>
                <w:bCs/>
              </w:rPr>
            </w:pPr>
            <w:r w:rsidRPr="00D35F2F">
              <w:rPr>
                <w:b/>
                <w:bCs/>
              </w:rPr>
              <w:t>Omicron (mixed)</w:t>
            </w:r>
          </w:p>
        </w:tc>
      </w:tr>
      <w:tr w:rsidR="0092118C" w14:paraId="04532306"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0AF905A4" w14:textId="77777777" w:rsidR="0092118C" w:rsidRDefault="0092118C" w:rsidP="00D35F2F">
            <w:pPr>
              <w:spacing w:after="0"/>
            </w:pPr>
          </w:p>
        </w:tc>
        <w:tc>
          <w:tcPr>
            <w:tcW w:w="1830" w:type="dxa"/>
            <w:tcBorders>
              <w:top w:val="nil"/>
              <w:left w:val="nil"/>
              <w:bottom w:val="nil"/>
              <w:right w:val="single" w:sz="4" w:space="0" w:color="434343"/>
            </w:tcBorders>
            <w:tcMar>
              <w:top w:w="20" w:type="dxa"/>
              <w:left w:w="20" w:type="dxa"/>
              <w:bottom w:w="100" w:type="dxa"/>
              <w:right w:w="20" w:type="dxa"/>
            </w:tcMar>
            <w:vAlign w:val="center"/>
          </w:tcPr>
          <w:p w14:paraId="0E5A2638" w14:textId="77777777" w:rsidR="0092118C" w:rsidRDefault="0092118C" w:rsidP="00D35F2F">
            <w:pPr>
              <w:spacing w:after="0"/>
            </w:pPr>
          </w:p>
        </w:tc>
        <w:tc>
          <w:tcPr>
            <w:tcW w:w="1395" w:type="dxa"/>
            <w:tcBorders>
              <w:top w:val="nil"/>
              <w:left w:val="single" w:sz="4" w:space="0" w:color="434343"/>
              <w:bottom w:val="nil"/>
              <w:right w:val="nil"/>
            </w:tcBorders>
            <w:tcMar>
              <w:top w:w="20" w:type="dxa"/>
              <w:left w:w="20" w:type="dxa"/>
              <w:bottom w:w="100" w:type="dxa"/>
              <w:right w:w="20" w:type="dxa"/>
            </w:tcMar>
            <w:vAlign w:val="center"/>
          </w:tcPr>
          <w:p w14:paraId="3378EA51" w14:textId="77777777" w:rsidR="0092118C" w:rsidRPr="00D35F2F" w:rsidRDefault="0092118C" w:rsidP="00D35F2F">
            <w:pPr>
              <w:spacing w:after="0"/>
              <w:rPr>
                <w:b/>
                <w:bCs/>
              </w:rPr>
            </w:pPr>
            <w:r w:rsidRPr="00D35F2F">
              <w:rPr>
                <w:b/>
                <w:bCs/>
              </w:rPr>
              <w:t xml:space="preserve">Fully </w:t>
            </w:r>
          </w:p>
          <w:p w14:paraId="40C1F334" w14:textId="77777777" w:rsidR="0092118C" w:rsidRPr="00D35F2F" w:rsidRDefault="0092118C" w:rsidP="00D35F2F">
            <w:pPr>
              <w:spacing w:after="0"/>
              <w:rPr>
                <w:b/>
                <w:bCs/>
              </w:rPr>
            </w:pPr>
            <w:r w:rsidRPr="00D35F2F">
              <w:rPr>
                <w:b/>
                <w:bCs/>
              </w:rPr>
              <w:t>vaccinated</w:t>
            </w:r>
          </w:p>
        </w:tc>
        <w:tc>
          <w:tcPr>
            <w:tcW w:w="1725" w:type="dxa"/>
            <w:tcBorders>
              <w:top w:val="nil"/>
              <w:left w:val="nil"/>
              <w:bottom w:val="nil"/>
              <w:right w:val="single" w:sz="4" w:space="0" w:color="434343"/>
            </w:tcBorders>
            <w:tcMar>
              <w:top w:w="20" w:type="dxa"/>
              <w:left w:w="20" w:type="dxa"/>
              <w:bottom w:w="100" w:type="dxa"/>
              <w:right w:w="20" w:type="dxa"/>
            </w:tcMar>
            <w:vAlign w:val="center"/>
          </w:tcPr>
          <w:p w14:paraId="6B9BDA32" w14:textId="77777777" w:rsidR="0092118C" w:rsidRPr="00D35F2F" w:rsidRDefault="0092118C" w:rsidP="00D35F2F">
            <w:pPr>
              <w:spacing w:after="0"/>
              <w:rPr>
                <w:b/>
                <w:bCs/>
              </w:rPr>
            </w:pPr>
            <w:r w:rsidRPr="00D35F2F">
              <w:rPr>
                <w:b/>
                <w:bCs/>
              </w:rPr>
              <w:t>Unvaccinated</w:t>
            </w:r>
          </w:p>
        </w:tc>
        <w:tc>
          <w:tcPr>
            <w:tcW w:w="1560" w:type="dxa"/>
            <w:tcBorders>
              <w:top w:val="nil"/>
              <w:left w:val="single" w:sz="4" w:space="0" w:color="434343"/>
              <w:bottom w:val="nil"/>
              <w:right w:val="nil"/>
            </w:tcBorders>
            <w:tcMar>
              <w:top w:w="20" w:type="dxa"/>
              <w:left w:w="20" w:type="dxa"/>
              <w:bottom w:w="100" w:type="dxa"/>
              <w:right w:w="20" w:type="dxa"/>
            </w:tcMar>
            <w:vAlign w:val="center"/>
          </w:tcPr>
          <w:p w14:paraId="550E94DE" w14:textId="77777777" w:rsidR="0092118C" w:rsidRPr="00D35F2F" w:rsidRDefault="0092118C" w:rsidP="00D35F2F">
            <w:pPr>
              <w:spacing w:after="0"/>
              <w:rPr>
                <w:b/>
                <w:bCs/>
              </w:rPr>
            </w:pPr>
            <w:r w:rsidRPr="00D35F2F">
              <w:rPr>
                <w:b/>
                <w:bCs/>
              </w:rPr>
              <w:t xml:space="preserve">Fully </w:t>
            </w:r>
          </w:p>
          <w:p w14:paraId="2B71E749" w14:textId="77777777" w:rsidR="0092118C" w:rsidRPr="00D35F2F" w:rsidRDefault="0092118C" w:rsidP="00D35F2F">
            <w:pPr>
              <w:spacing w:after="0"/>
              <w:rPr>
                <w:b/>
                <w:bCs/>
              </w:rPr>
            </w:pPr>
            <w:r w:rsidRPr="00D35F2F">
              <w:rPr>
                <w:b/>
                <w:bCs/>
              </w:rPr>
              <w:t>vaccinated</w:t>
            </w:r>
          </w:p>
        </w:tc>
        <w:tc>
          <w:tcPr>
            <w:tcW w:w="1470" w:type="dxa"/>
            <w:tcBorders>
              <w:top w:val="nil"/>
              <w:left w:val="nil"/>
              <w:bottom w:val="nil"/>
              <w:right w:val="nil"/>
            </w:tcBorders>
            <w:tcMar>
              <w:top w:w="20" w:type="dxa"/>
              <w:left w:w="20" w:type="dxa"/>
              <w:bottom w:w="100" w:type="dxa"/>
              <w:right w:w="20" w:type="dxa"/>
            </w:tcMar>
            <w:vAlign w:val="center"/>
          </w:tcPr>
          <w:p w14:paraId="4BC29ECE" w14:textId="77777777" w:rsidR="0092118C" w:rsidRPr="00D35F2F" w:rsidRDefault="0092118C" w:rsidP="00D35F2F">
            <w:pPr>
              <w:spacing w:after="0"/>
              <w:rPr>
                <w:b/>
                <w:bCs/>
              </w:rPr>
            </w:pPr>
            <w:r w:rsidRPr="00D35F2F">
              <w:rPr>
                <w:b/>
                <w:bCs/>
              </w:rPr>
              <w:t>Unvaccinated</w:t>
            </w:r>
          </w:p>
        </w:tc>
      </w:tr>
      <w:tr w:rsidR="0092118C" w14:paraId="568F8BE6"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04735D06" w14:textId="77777777" w:rsidR="0092118C" w:rsidRDefault="0092118C" w:rsidP="00D35F2F">
            <w:pPr>
              <w:spacing w:after="0"/>
            </w:pPr>
            <w:r>
              <w:t>Sample Size</w:t>
            </w:r>
          </w:p>
        </w:tc>
        <w:tc>
          <w:tcPr>
            <w:tcW w:w="1830" w:type="dxa"/>
            <w:tcBorders>
              <w:top w:val="nil"/>
              <w:left w:val="nil"/>
              <w:bottom w:val="nil"/>
              <w:right w:val="single" w:sz="4" w:space="0" w:color="000000"/>
            </w:tcBorders>
            <w:tcMar>
              <w:top w:w="20" w:type="dxa"/>
              <w:left w:w="20" w:type="dxa"/>
              <w:bottom w:w="100" w:type="dxa"/>
              <w:right w:w="20" w:type="dxa"/>
            </w:tcMar>
            <w:vAlign w:val="bottom"/>
          </w:tcPr>
          <w:p w14:paraId="58C4595D" w14:textId="77777777" w:rsidR="0092118C" w:rsidRDefault="0092118C" w:rsidP="00D35F2F">
            <w:pPr>
              <w:spacing w:after="0"/>
            </w:pPr>
            <w:r>
              <w:t>4,207</w:t>
            </w:r>
          </w:p>
        </w:tc>
        <w:tc>
          <w:tcPr>
            <w:tcW w:w="1395" w:type="dxa"/>
            <w:tcBorders>
              <w:top w:val="nil"/>
              <w:left w:val="single" w:sz="4" w:space="0" w:color="000000"/>
              <w:bottom w:val="nil"/>
              <w:right w:val="nil"/>
            </w:tcBorders>
            <w:tcMar>
              <w:top w:w="20" w:type="dxa"/>
              <w:left w:w="20" w:type="dxa"/>
              <w:bottom w:w="100" w:type="dxa"/>
              <w:right w:w="20" w:type="dxa"/>
            </w:tcMar>
            <w:vAlign w:val="bottom"/>
          </w:tcPr>
          <w:p w14:paraId="7FA528BC" w14:textId="77777777" w:rsidR="0092118C" w:rsidRDefault="0092118C" w:rsidP="00D35F2F">
            <w:pPr>
              <w:spacing w:after="0"/>
            </w:pPr>
            <w:r>
              <w:t>673</w:t>
            </w:r>
          </w:p>
        </w:tc>
        <w:tc>
          <w:tcPr>
            <w:tcW w:w="1725" w:type="dxa"/>
            <w:tcBorders>
              <w:top w:val="nil"/>
              <w:left w:val="nil"/>
              <w:bottom w:val="nil"/>
              <w:right w:val="nil"/>
            </w:tcBorders>
            <w:tcMar>
              <w:top w:w="20" w:type="dxa"/>
              <w:left w:w="20" w:type="dxa"/>
              <w:bottom w:w="100" w:type="dxa"/>
              <w:right w:w="20" w:type="dxa"/>
            </w:tcMar>
            <w:vAlign w:val="bottom"/>
          </w:tcPr>
          <w:p w14:paraId="7E18C056" w14:textId="77777777" w:rsidR="0092118C" w:rsidRDefault="0092118C" w:rsidP="00D35F2F">
            <w:pPr>
              <w:spacing w:after="0"/>
            </w:pPr>
            <w:r>
              <w:t>276</w:t>
            </w:r>
          </w:p>
        </w:tc>
        <w:tc>
          <w:tcPr>
            <w:tcW w:w="1560" w:type="dxa"/>
            <w:tcBorders>
              <w:top w:val="nil"/>
              <w:left w:val="single" w:sz="4" w:space="0" w:color="000000"/>
              <w:bottom w:val="nil"/>
              <w:right w:val="nil"/>
            </w:tcBorders>
            <w:tcMar>
              <w:top w:w="20" w:type="dxa"/>
              <w:left w:w="20" w:type="dxa"/>
              <w:bottom w:w="100" w:type="dxa"/>
              <w:right w:w="20" w:type="dxa"/>
            </w:tcMar>
            <w:vAlign w:val="bottom"/>
          </w:tcPr>
          <w:p w14:paraId="16978FD1" w14:textId="77777777" w:rsidR="0092118C" w:rsidRDefault="0092118C" w:rsidP="00D35F2F">
            <w:pPr>
              <w:spacing w:after="0"/>
            </w:pPr>
            <w:r>
              <w:t>2,983</w:t>
            </w:r>
          </w:p>
        </w:tc>
        <w:tc>
          <w:tcPr>
            <w:tcW w:w="1470" w:type="dxa"/>
            <w:tcBorders>
              <w:top w:val="nil"/>
              <w:left w:val="nil"/>
              <w:bottom w:val="nil"/>
              <w:right w:val="nil"/>
            </w:tcBorders>
            <w:tcMar>
              <w:top w:w="20" w:type="dxa"/>
              <w:left w:w="20" w:type="dxa"/>
              <w:bottom w:w="100" w:type="dxa"/>
              <w:right w:w="20" w:type="dxa"/>
            </w:tcMar>
            <w:vAlign w:val="bottom"/>
          </w:tcPr>
          <w:p w14:paraId="4F75000B" w14:textId="77777777" w:rsidR="0092118C" w:rsidRDefault="0092118C" w:rsidP="00D35F2F">
            <w:pPr>
              <w:spacing w:after="0"/>
            </w:pPr>
            <w:r>
              <w:t>133</w:t>
            </w:r>
          </w:p>
        </w:tc>
      </w:tr>
      <w:tr w:rsidR="0092118C" w14:paraId="22047495"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5BF6D197" w14:textId="77777777" w:rsidR="0092118C" w:rsidRDefault="0092118C" w:rsidP="00D35F2F">
            <w:pPr>
              <w:spacing w:after="0"/>
            </w:pPr>
            <w:r>
              <w:t>Prevalence</w:t>
            </w:r>
          </w:p>
        </w:tc>
        <w:tc>
          <w:tcPr>
            <w:tcW w:w="1830" w:type="dxa"/>
            <w:tcBorders>
              <w:top w:val="nil"/>
              <w:left w:val="nil"/>
              <w:bottom w:val="nil"/>
              <w:right w:val="single" w:sz="4" w:space="0" w:color="000000"/>
            </w:tcBorders>
            <w:tcMar>
              <w:top w:w="20" w:type="dxa"/>
              <w:left w:w="20" w:type="dxa"/>
              <w:bottom w:w="100" w:type="dxa"/>
              <w:right w:w="20" w:type="dxa"/>
            </w:tcMar>
            <w:vAlign w:val="bottom"/>
          </w:tcPr>
          <w:p w14:paraId="26D3824C" w14:textId="77777777" w:rsidR="0092118C" w:rsidRDefault="0092118C" w:rsidP="00D35F2F">
            <w:pPr>
              <w:spacing w:after="0"/>
            </w:pPr>
            <w:r>
              <w:t>4.68%</w:t>
            </w:r>
          </w:p>
        </w:tc>
        <w:tc>
          <w:tcPr>
            <w:tcW w:w="1395" w:type="dxa"/>
            <w:tcBorders>
              <w:top w:val="nil"/>
              <w:left w:val="single" w:sz="4" w:space="0" w:color="000000"/>
              <w:bottom w:val="nil"/>
              <w:right w:val="nil"/>
            </w:tcBorders>
            <w:tcMar>
              <w:top w:w="20" w:type="dxa"/>
              <w:left w:w="20" w:type="dxa"/>
              <w:bottom w:w="100" w:type="dxa"/>
              <w:right w:w="20" w:type="dxa"/>
            </w:tcMar>
            <w:vAlign w:val="bottom"/>
          </w:tcPr>
          <w:p w14:paraId="1B3A5B6E" w14:textId="77777777" w:rsidR="0092118C" w:rsidRDefault="0092118C" w:rsidP="00D35F2F">
            <w:pPr>
              <w:spacing w:after="0"/>
            </w:pPr>
            <w:r>
              <w:t>4.90%</w:t>
            </w:r>
          </w:p>
        </w:tc>
        <w:tc>
          <w:tcPr>
            <w:tcW w:w="1725" w:type="dxa"/>
            <w:tcBorders>
              <w:top w:val="nil"/>
              <w:left w:val="nil"/>
              <w:bottom w:val="nil"/>
              <w:right w:val="nil"/>
            </w:tcBorders>
            <w:tcMar>
              <w:top w:w="20" w:type="dxa"/>
              <w:left w:w="20" w:type="dxa"/>
              <w:bottom w:w="100" w:type="dxa"/>
              <w:right w:w="20" w:type="dxa"/>
            </w:tcMar>
            <w:vAlign w:val="bottom"/>
          </w:tcPr>
          <w:p w14:paraId="28D238D2" w14:textId="77777777" w:rsidR="0092118C" w:rsidRDefault="0092118C" w:rsidP="00D35F2F">
            <w:pPr>
              <w:spacing w:after="0"/>
            </w:pPr>
            <w:r>
              <w:t>15.58%</w:t>
            </w:r>
          </w:p>
        </w:tc>
        <w:tc>
          <w:tcPr>
            <w:tcW w:w="1560" w:type="dxa"/>
            <w:tcBorders>
              <w:top w:val="nil"/>
              <w:left w:val="single" w:sz="4" w:space="0" w:color="000000"/>
              <w:bottom w:val="nil"/>
              <w:right w:val="nil"/>
            </w:tcBorders>
            <w:tcMar>
              <w:top w:w="20" w:type="dxa"/>
              <w:left w:w="20" w:type="dxa"/>
              <w:bottom w:w="100" w:type="dxa"/>
              <w:right w:w="20" w:type="dxa"/>
            </w:tcMar>
            <w:vAlign w:val="bottom"/>
          </w:tcPr>
          <w:p w14:paraId="23DA8A10" w14:textId="77777777" w:rsidR="0092118C" w:rsidRDefault="0092118C" w:rsidP="00D35F2F">
            <w:pPr>
              <w:spacing w:after="0"/>
            </w:pPr>
            <w:r>
              <w:t>2.92%</w:t>
            </w:r>
          </w:p>
        </w:tc>
        <w:tc>
          <w:tcPr>
            <w:tcW w:w="1470" w:type="dxa"/>
            <w:tcBorders>
              <w:top w:val="nil"/>
              <w:left w:val="nil"/>
              <w:bottom w:val="nil"/>
              <w:right w:val="nil"/>
            </w:tcBorders>
            <w:tcMar>
              <w:top w:w="20" w:type="dxa"/>
              <w:left w:w="20" w:type="dxa"/>
              <w:bottom w:w="100" w:type="dxa"/>
              <w:right w:w="20" w:type="dxa"/>
            </w:tcMar>
            <w:vAlign w:val="bottom"/>
          </w:tcPr>
          <w:p w14:paraId="11EF3D04" w14:textId="77777777" w:rsidR="0092118C" w:rsidRDefault="0092118C" w:rsidP="00D35F2F">
            <w:pPr>
              <w:spacing w:after="0"/>
            </w:pPr>
            <w:r>
              <w:t>14.29%</w:t>
            </w:r>
          </w:p>
        </w:tc>
      </w:tr>
      <w:tr w:rsidR="0092118C" w14:paraId="52982350"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1FF93F77" w14:textId="77777777" w:rsidR="0092118C" w:rsidRDefault="0092118C" w:rsidP="00D35F2F">
            <w:pPr>
              <w:spacing w:after="0"/>
            </w:pPr>
            <w:r>
              <w:t>AUC-ROC</w:t>
            </w:r>
          </w:p>
        </w:tc>
        <w:tc>
          <w:tcPr>
            <w:tcW w:w="1830" w:type="dxa"/>
            <w:tcBorders>
              <w:top w:val="nil"/>
              <w:left w:val="nil"/>
              <w:bottom w:val="nil"/>
              <w:right w:val="single" w:sz="4" w:space="0" w:color="000000"/>
            </w:tcBorders>
            <w:tcMar>
              <w:top w:w="20" w:type="dxa"/>
              <w:left w:w="20" w:type="dxa"/>
              <w:bottom w:w="100" w:type="dxa"/>
              <w:right w:w="20" w:type="dxa"/>
            </w:tcMar>
            <w:vAlign w:val="bottom"/>
          </w:tcPr>
          <w:p w14:paraId="380468B6" w14:textId="77777777" w:rsidR="0092118C" w:rsidRDefault="0092118C" w:rsidP="00D35F2F">
            <w:pPr>
              <w:spacing w:after="0"/>
            </w:pPr>
            <w:r>
              <w:t>0.715</w:t>
            </w:r>
          </w:p>
        </w:tc>
        <w:tc>
          <w:tcPr>
            <w:tcW w:w="1395" w:type="dxa"/>
            <w:tcBorders>
              <w:top w:val="nil"/>
              <w:left w:val="single" w:sz="4" w:space="0" w:color="000000"/>
              <w:bottom w:val="nil"/>
              <w:right w:val="nil"/>
            </w:tcBorders>
            <w:tcMar>
              <w:top w:w="20" w:type="dxa"/>
              <w:left w:w="20" w:type="dxa"/>
              <w:bottom w:w="100" w:type="dxa"/>
              <w:right w:w="20" w:type="dxa"/>
            </w:tcMar>
            <w:vAlign w:val="bottom"/>
          </w:tcPr>
          <w:p w14:paraId="1C31D59A" w14:textId="77777777" w:rsidR="0092118C" w:rsidRDefault="0092118C" w:rsidP="00D35F2F">
            <w:pPr>
              <w:spacing w:after="0"/>
            </w:pPr>
            <w:r>
              <w:t>0.598</w:t>
            </w:r>
          </w:p>
        </w:tc>
        <w:tc>
          <w:tcPr>
            <w:tcW w:w="1725" w:type="dxa"/>
            <w:tcBorders>
              <w:top w:val="nil"/>
              <w:left w:val="nil"/>
              <w:bottom w:val="nil"/>
              <w:right w:val="nil"/>
            </w:tcBorders>
            <w:tcMar>
              <w:top w:w="20" w:type="dxa"/>
              <w:left w:w="20" w:type="dxa"/>
              <w:bottom w:w="100" w:type="dxa"/>
              <w:right w:w="20" w:type="dxa"/>
            </w:tcMar>
            <w:vAlign w:val="bottom"/>
          </w:tcPr>
          <w:p w14:paraId="3EDC335C" w14:textId="77777777" w:rsidR="0092118C" w:rsidRDefault="0092118C" w:rsidP="00D35F2F">
            <w:pPr>
              <w:spacing w:after="0"/>
            </w:pPr>
            <w:r>
              <w:t>0.71</w:t>
            </w:r>
          </w:p>
        </w:tc>
        <w:tc>
          <w:tcPr>
            <w:tcW w:w="1560" w:type="dxa"/>
            <w:tcBorders>
              <w:top w:val="nil"/>
              <w:left w:val="single" w:sz="4" w:space="0" w:color="000000"/>
              <w:bottom w:val="nil"/>
              <w:right w:val="nil"/>
            </w:tcBorders>
            <w:tcMar>
              <w:top w:w="20" w:type="dxa"/>
              <w:left w:w="20" w:type="dxa"/>
              <w:bottom w:w="100" w:type="dxa"/>
              <w:right w:w="20" w:type="dxa"/>
            </w:tcMar>
            <w:vAlign w:val="bottom"/>
          </w:tcPr>
          <w:p w14:paraId="20AB3607" w14:textId="77777777" w:rsidR="0092118C" w:rsidRDefault="0092118C" w:rsidP="00D35F2F">
            <w:pPr>
              <w:spacing w:after="0"/>
            </w:pPr>
            <w:r>
              <w:t>0.638</w:t>
            </w:r>
          </w:p>
        </w:tc>
        <w:tc>
          <w:tcPr>
            <w:tcW w:w="1470" w:type="dxa"/>
            <w:tcBorders>
              <w:top w:val="nil"/>
              <w:left w:val="nil"/>
              <w:bottom w:val="nil"/>
              <w:right w:val="nil"/>
            </w:tcBorders>
            <w:tcMar>
              <w:top w:w="20" w:type="dxa"/>
              <w:left w:w="20" w:type="dxa"/>
              <w:bottom w:w="100" w:type="dxa"/>
              <w:right w:w="20" w:type="dxa"/>
            </w:tcMar>
            <w:vAlign w:val="bottom"/>
          </w:tcPr>
          <w:p w14:paraId="634469B5" w14:textId="77777777" w:rsidR="0092118C" w:rsidRDefault="0092118C" w:rsidP="00D35F2F">
            <w:pPr>
              <w:spacing w:after="0"/>
            </w:pPr>
            <w:r>
              <w:t>0.698</w:t>
            </w:r>
          </w:p>
        </w:tc>
      </w:tr>
      <w:tr w:rsidR="0092118C" w14:paraId="2049E020"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318F96BF" w14:textId="77777777" w:rsidR="0092118C" w:rsidRDefault="0092118C" w:rsidP="00D35F2F">
            <w:pPr>
              <w:spacing w:after="0"/>
            </w:pPr>
            <w:r>
              <w:t>Accuracy</w:t>
            </w:r>
          </w:p>
        </w:tc>
        <w:tc>
          <w:tcPr>
            <w:tcW w:w="1830" w:type="dxa"/>
            <w:tcBorders>
              <w:top w:val="nil"/>
              <w:left w:val="nil"/>
              <w:bottom w:val="nil"/>
              <w:right w:val="single" w:sz="4" w:space="0" w:color="000000"/>
            </w:tcBorders>
            <w:tcMar>
              <w:top w:w="20" w:type="dxa"/>
              <w:left w:w="20" w:type="dxa"/>
              <w:bottom w:w="100" w:type="dxa"/>
              <w:right w:w="20" w:type="dxa"/>
            </w:tcMar>
            <w:vAlign w:val="bottom"/>
          </w:tcPr>
          <w:p w14:paraId="6C96D954" w14:textId="77777777" w:rsidR="0092118C" w:rsidRDefault="0092118C" w:rsidP="00D35F2F">
            <w:pPr>
              <w:spacing w:after="0"/>
            </w:pPr>
            <w:r>
              <w:t>0.879</w:t>
            </w:r>
          </w:p>
        </w:tc>
        <w:tc>
          <w:tcPr>
            <w:tcW w:w="1395" w:type="dxa"/>
            <w:tcBorders>
              <w:top w:val="nil"/>
              <w:left w:val="single" w:sz="4" w:space="0" w:color="000000"/>
              <w:bottom w:val="nil"/>
              <w:right w:val="nil"/>
            </w:tcBorders>
            <w:tcMar>
              <w:top w:w="20" w:type="dxa"/>
              <w:left w:w="20" w:type="dxa"/>
              <w:bottom w:w="100" w:type="dxa"/>
              <w:right w:w="20" w:type="dxa"/>
            </w:tcMar>
            <w:vAlign w:val="bottom"/>
          </w:tcPr>
          <w:p w14:paraId="721C5157" w14:textId="77777777" w:rsidR="0092118C" w:rsidRDefault="0092118C" w:rsidP="00D35F2F">
            <w:pPr>
              <w:spacing w:after="0"/>
            </w:pPr>
            <w:r>
              <w:t>0.900</w:t>
            </w:r>
          </w:p>
        </w:tc>
        <w:tc>
          <w:tcPr>
            <w:tcW w:w="1725" w:type="dxa"/>
            <w:tcBorders>
              <w:top w:val="nil"/>
              <w:left w:val="nil"/>
              <w:bottom w:val="nil"/>
              <w:right w:val="nil"/>
            </w:tcBorders>
            <w:tcMar>
              <w:top w:w="20" w:type="dxa"/>
              <w:left w:w="20" w:type="dxa"/>
              <w:bottom w:w="100" w:type="dxa"/>
              <w:right w:w="20" w:type="dxa"/>
            </w:tcMar>
            <w:vAlign w:val="bottom"/>
          </w:tcPr>
          <w:p w14:paraId="4369711D" w14:textId="77777777" w:rsidR="0092118C" w:rsidRDefault="0092118C" w:rsidP="00D35F2F">
            <w:pPr>
              <w:spacing w:after="0"/>
            </w:pPr>
            <w:r>
              <w:t>0.547</w:t>
            </w:r>
          </w:p>
        </w:tc>
        <w:tc>
          <w:tcPr>
            <w:tcW w:w="1560" w:type="dxa"/>
            <w:tcBorders>
              <w:top w:val="nil"/>
              <w:left w:val="single" w:sz="4" w:space="0" w:color="000000"/>
              <w:bottom w:val="nil"/>
              <w:right w:val="nil"/>
            </w:tcBorders>
            <w:tcMar>
              <w:top w:w="20" w:type="dxa"/>
              <w:left w:w="20" w:type="dxa"/>
              <w:bottom w:w="100" w:type="dxa"/>
              <w:right w:w="20" w:type="dxa"/>
            </w:tcMar>
            <w:vAlign w:val="bottom"/>
          </w:tcPr>
          <w:p w14:paraId="3F253EC6" w14:textId="77777777" w:rsidR="0092118C" w:rsidRDefault="0092118C" w:rsidP="00D35F2F">
            <w:pPr>
              <w:spacing w:after="0"/>
            </w:pPr>
            <w:r>
              <w:t>0.931</w:t>
            </w:r>
          </w:p>
        </w:tc>
        <w:tc>
          <w:tcPr>
            <w:tcW w:w="1470" w:type="dxa"/>
            <w:tcBorders>
              <w:top w:val="nil"/>
              <w:left w:val="nil"/>
              <w:bottom w:val="nil"/>
              <w:right w:val="nil"/>
            </w:tcBorders>
            <w:tcMar>
              <w:top w:w="20" w:type="dxa"/>
              <w:left w:w="20" w:type="dxa"/>
              <w:bottom w:w="100" w:type="dxa"/>
              <w:right w:w="20" w:type="dxa"/>
            </w:tcMar>
            <w:vAlign w:val="bottom"/>
          </w:tcPr>
          <w:p w14:paraId="12E61896" w14:textId="77777777" w:rsidR="0092118C" w:rsidRDefault="0092118C" w:rsidP="00D35F2F">
            <w:pPr>
              <w:spacing w:after="0"/>
            </w:pPr>
            <w:r>
              <w:t>0.414</w:t>
            </w:r>
          </w:p>
        </w:tc>
      </w:tr>
      <w:tr w:rsidR="0092118C" w14:paraId="2330E2C0"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4D27F6DA" w14:textId="77777777" w:rsidR="0092118C" w:rsidRDefault="0092118C" w:rsidP="00D35F2F">
            <w:pPr>
              <w:spacing w:after="0"/>
            </w:pPr>
            <w:r>
              <w:t>Sensitivity (Recall)</w:t>
            </w:r>
          </w:p>
        </w:tc>
        <w:tc>
          <w:tcPr>
            <w:tcW w:w="1830" w:type="dxa"/>
            <w:tcBorders>
              <w:top w:val="nil"/>
              <w:left w:val="nil"/>
              <w:bottom w:val="nil"/>
              <w:right w:val="single" w:sz="4" w:space="0" w:color="000000"/>
            </w:tcBorders>
            <w:tcMar>
              <w:top w:w="20" w:type="dxa"/>
              <w:left w:w="20" w:type="dxa"/>
              <w:bottom w:w="100" w:type="dxa"/>
              <w:right w:w="20" w:type="dxa"/>
            </w:tcMar>
            <w:vAlign w:val="bottom"/>
          </w:tcPr>
          <w:p w14:paraId="1135F120" w14:textId="77777777" w:rsidR="0092118C" w:rsidRDefault="0092118C" w:rsidP="00D35F2F">
            <w:pPr>
              <w:spacing w:after="0"/>
            </w:pPr>
            <w:r>
              <w:t>0.411</w:t>
            </w:r>
          </w:p>
        </w:tc>
        <w:tc>
          <w:tcPr>
            <w:tcW w:w="1395" w:type="dxa"/>
            <w:tcBorders>
              <w:top w:val="nil"/>
              <w:left w:val="single" w:sz="4" w:space="0" w:color="000000"/>
              <w:bottom w:val="nil"/>
              <w:right w:val="nil"/>
            </w:tcBorders>
            <w:tcMar>
              <w:top w:w="20" w:type="dxa"/>
              <w:left w:w="20" w:type="dxa"/>
              <w:bottom w:w="100" w:type="dxa"/>
              <w:right w:w="20" w:type="dxa"/>
            </w:tcMar>
            <w:vAlign w:val="bottom"/>
          </w:tcPr>
          <w:p w14:paraId="5D7009A0" w14:textId="77777777" w:rsidR="0092118C" w:rsidRDefault="0092118C" w:rsidP="00D35F2F">
            <w:pPr>
              <w:spacing w:after="0"/>
            </w:pPr>
            <w:r>
              <w:t>0.212</w:t>
            </w:r>
          </w:p>
        </w:tc>
        <w:tc>
          <w:tcPr>
            <w:tcW w:w="1725" w:type="dxa"/>
            <w:tcBorders>
              <w:top w:val="nil"/>
              <w:left w:val="nil"/>
              <w:bottom w:val="nil"/>
              <w:right w:val="nil"/>
            </w:tcBorders>
            <w:tcMar>
              <w:top w:w="20" w:type="dxa"/>
              <w:left w:w="20" w:type="dxa"/>
              <w:bottom w:w="100" w:type="dxa"/>
              <w:right w:w="20" w:type="dxa"/>
            </w:tcMar>
            <w:vAlign w:val="bottom"/>
          </w:tcPr>
          <w:p w14:paraId="2E2E3763" w14:textId="77777777" w:rsidR="0092118C" w:rsidRDefault="0092118C" w:rsidP="00D35F2F">
            <w:pPr>
              <w:spacing w:after="0"/>
            </w:pPr>
            <w:r>
              <w:t>0.814</w:t>
            </w:r>
          </w:p>
        </w:tc>
        <w:tc>
          <w:tcPr>
            <w:tcW w:w="1560" w:type="dxa"/>
            <w:tcBorders>
              <w:top w:val="nil"/>
              <w:left w:val="single" w:sz="4" w:space="0" w:color="000000"/>
              <w:bottom w:val="nil"/>
              <w:right w:val="nil"/>
            </w:tcBorders>
            <w:tcMar>
              <w:top w:w="20" w:type="dxa"/>
              <w:left w:w="20" w:type="dxa"/>
              <w:bottom w:w="100" w:type="dxa"/>
              <w:right w:w="20" w:type="dxa"/>
            </w:tcMar>
            <w:vAlign w:val="bottom"/>
          </w:tcPr>
          <w:p w14:paraId="3E0F98E5" w14:textId="77777777" w:rsidR="0092118C" w:rsidRDefault="0092118C" w:rsidP="00D35F2F">
            <w:pPr>
              <w:spacing w:after="0"/>
            </w:pPr>
            <w:r>
              <w:t>0.253</w:t>
            </w:r>
          </w:p>
        </w:tc>
        <w:tc>
          <w:tcPr>
            <w:tcW w:w="1470" w:type="dxa"/>
            <w:tcBorders>
              <w:top w:val="nil"/>
              <w:left w:val="nil"/>
              <w:bottom w:val="nil"/>
              <w:right w:val="nil"/>
            </w:tcBorders>
            <w:tcMar>
              <w:top w:w="20" w:type="dxa"/>
              <w:left w:w="20" w:type="dxa"/>
              <w:bottom w:w="100" w:type="dxa"/>
              <w:right w:w="20" w:type="dxa"/>
            </w:tcMar>
            <w:vAlign w:val="bottom"/>
          </w:tcPr>
          <w:p w14:paraId="7769716A" w14:textId="77777777" w:rsidR="0092118C" w:rsidRDefault="0092118C" w:rsidP="00D35F2F">
            <w:pPr>
              <w:spacing w:after="0"/>
            </w:pPr>
            <w:r>
              <w:t>0.737</w:t>
            </w:r>
          </w:p>
        </w:tc>
      </w:tr>
      <w:tr w:rsidR="0092118C" w14:paraId="06143FEA"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2577A150" w14:textId="77777777" w:rsidR="0092118C" w:rsidRDefault="0092118C" w:rsidP="00D35F2F">
            <w:pPr>
              <w:spacing w:after="0"/>
            </w:pPr>
            <w:r>
              <w:t>Specificity</w:t>
            </w:r>
          </w:p>
        </w:tc>
        <w:tc>
          <w:tcPr>
            <w:tcW w:w="1830" w:type="dxa"/>
            <w:tcBorders>
              <w:top w:val="nil"/>
              <w:left w:val="nil"/>
              <w:bottom w:val="nil"/>
              <w:right w:val="single" w:sz="4" w:space="0" w:color="000000"/>
            </w:tcBorders>
            <w:tcMar>
              <w:top w:w="20" w:type="dxa"/>
              <w:left w:w="20" w:type="dxa"/>
              <w:bottom w:w="100" w:type="dxa"/>
              <w:right w:w="20" w:type="dxa"/>
            </w:tcMar>
            <w:vAlign w:val="bottom"/>
          </w:tcPr>
          <w:p w14:paraId="7974516D" w14:textId="77777777" w:rsidR="0092118C" w:rsidRDefault="0092118C" w:rsidP="00D35F2F">
            <w:pPr>
              <w:spacing w:after="0"/>
            </w:pPr>
            <w:r>
              <w:t>0.902</w:t>
            </w:r>
          </w:p>
        </w:tc>
        <w:tc>
          <w:tcPr>
            <w:tcW w:w="1395" w:type="dxa"/>
            <w:tcBorders>
              <w:top w:val="nil"/>
              <w:left w:val="single" w:sz="4" w:space="0" w:color="000000"/>
              <w:bottom w:val="nil"/>
              <w:right w:val="nil"/>
            </w:tcBorders>
            <w:tcMar>
              <w:top w:w="20" w:type="dxa"/>
              <w:left w:w="20" w:type="dxa"/>
              <w:bottom w:w="100" w:type="dxa"/>
              <w:right w:w="20" w:type="dxa"/>
            </w:tcMar>
            <w:vAlign w:val="bottom"/>
          </w:tcPr>
          <w:p w14:paraId="7E64BADB" w14:textId="77777777" w:rsidR="0092118C" w:rsidRDefault="0092118C" w:rsidP="00D35F2F">
            <w:pPr>
              <w:spacing w:after="0"/>
            </w:pPr>
            <w:r>
              <w:t>0.936</w:t>
            </w:r>
          </w:p>
        </w:tc>
        <w:tc>
          <w:tcPr>
            <w:tcW w:w="1725" w:type="dxa"/>
            <w:tcBorders>
              <w:top w:val="nil"/>
              <w:left w:val="nil"/>
              <w:bottom w:val="nil"/>
              <w:right w:val="nil"/>
            </w:tcBorders>
            <w:tcMar>
              <w:top w:w="20" w:type="dxa"/>
              <w:left w:w="20" w:type="dxa"/>
              <w:bottom w:w="100" w:type="dxa"/>
              <w:right w:w="20" w:type="dxa"/>
            </w:tcMar>
            <w:vAlign w:val="bottom"/>
          </w:tcPr>
          <w:p w14:paraId="796151ED" w14:textId="77777777" w:rsidR="0092118C" w:rsidRDefault="0092118C" w:rsidP="00D35F2F">
            <w:pPr>
              <w:spacing w:after="0"/>
            </w:pPr>
            <w:r>
              <w:t>0.498</w:t>
            </w:r>
          </w:p>
        </w:tc>
        <w:tc>
          <w:tcPr>
            <w:tcW w:w="1560" w:type="dxa"/>
            <w:tcBorders>
              <w:top w:val="nil"/>
              <w:left w:val="single" w:sz="4" w:space="0" w:color="000000"/>
              <w:bottom w:val="nil"/>
              <w:right w:val="nil"/>
            </w:tcBorders>
            <w:tcMar>
              <w:top w:w="20" w:type="dxa"/>
              <w:left w:w="20" w:type="dxa"/>
              <w:bottom w:w="100" w:type="dxa"/>
              <w:right w:w="20" w:type="dxa"/>
            </w:tcMar>
            <w:vAlign w:val="bottom"/>
          </w:tcPr>
          <w:p w14:paraId="2590E05E" w14:textId="77777777" w:rsidR="0092118C" w:rsidRDefault="0092118C" w:rsidP="00D35F2F">
            <w:pPr>
              <w:spacing w:after="0"/>
            </w:pPr>
            <w:r>
              <w:t>0.951</w:t>
            </w:r>
          </w:p>
        </w:tc>
        <w:tc>
          <w:tcPr>
            <w:tcW w:w="1470" w:type="dxa"/>
            <w:tcBorders>
              <w:top w:val="nil"/>
              <w:left w:val="nil"/>
              <w:bottom w:val="nil"/>
              <w:right w:val="nil"/>
            </w:tcBorders>
            <w:tcMar>
              <w:top w:w="20" w:type="dxa"/>
              <w:left w:w="20" w:type="dxa"/>
              <w:bottom w:w="100" w:type="dxa"/>
              <w:right w:w="20" w:type="dxa"/>
            </w:tcMar>
            <w:vAlign w:val="bottom"/>
          </w:tcPr>
          <w:p w14:paraId="41FC45F3" w14:textId="77777777" w:rsidR="0092118C" w:rsidRDefault="0092118C" w:rsidP="00D35F2F">
            <w:pPr>
              <w:spacing w:after="0"/>
            </w:pPr>
            <w:r>
              <w:t>0.36</w:t>
            </w:r>
          </w:p>
        </w:tc>
      </w:tr>
      <w:tr w:rsidR="0092118C" w14:paraId="028E2181"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51E4B62B" w14:textId="77777777" w:rsidR="0092118C" w:rsidRDefault="0092118C" w:rsidP="00D35F2F">
            <w:pPr>
              <w:spacing w:after="0"/>
            </w:pPr>
            <w:r>
              <w:t>Precision</w:t>
            </w:r>
          </w:p>
        </w:tc>
        <w:tc>
          <w:tcPr>
            <w:tcW w:w="1830" w:type="dxa"/>
            <w:tcBorders>
              <w:top w:val="nil"/>
              <w:left w:val="nil"/>
              <w:bottom w:val="nil"/>
              <w:right w:val="single" w:sz="4" w:space="0" w:color="000000"/>
            </w:tcBorders>
            <w:tcMar>
              <w:top w:w="20" w:type="dxa"/>
              <w:left w:w="20" w:type="dxa"/>
              <w:bottom w:w="100" w:type="dxa"/>
              <w:right w:w="20" w:type="dxa"/>
            </w:tcMar>
            <w:vAlign w:val="bottom"/>
          </w:tcPr>
          <w:p w14:paraId="4E2D785F" w14:textId="77777777" w:rsidR="0092118C" w:rsidRDefault="0092118C" w:rsidP="00D35F2F">
            <w:pPr>
              <w:spacing w:after="0"/>
            </w:pPr>
            <w:r>
              <w:t>0.171</w:t>
            </w:r>
          </w:p>
        </w:tc>
        <w:tc>
          <w:tcPr>
            <w:tcW w:w="1395" w:type="dxa"/>
            <w:tcBorders>
              <w:top w:val="nil"/>
              <w:left w:val="single" w:sz="4" w:space="0" w:color="000000"/>
              <w:bottom w:val="nil"/>
              <w:right w:val="nil"/>
            </w:tcBorders>
            <w:tcMar>
              <w:top w:w="20" w:type="dxa"/>
              <w:left w:w="20" w:type="dxa"/>
              <w:bottom w:w="100" w:type="dxa"/>
              <w:right w:w="20" w:type="dxa"/>
            </w:tcMar>
            <w:vAlign w:val="bottom"/>
          </w:tcPr>
          <w:p w14:paraId="416FABCE" w14:textId="77777777" w:rsidR="0092118C" w:rsidRDefault="0092118C" w:rsidP="00D35F2F">
            <w:pPr>
              <w:spacing w:after="0"/>
            </w:pPr>
            <w:r>
              <w:t>0.146</w:t>
            </w:r>
          </w:p>
        </w:tc>
        <w:tc>
          <w:tcPr>
            <w:tcW w:w="1725" w:type="dxa"/>
            <w:tcBorders>
              <w:top w:val="nil"/>
              <w:left w:val="nil"/>
              <w:bottom w:val="nil"/>
              <w:right w:val="nil"/>
            </w:tcBorders>
            <w:tcMar>
              <w:top w:w="20" w:type="dxa"/>
              <w:left w:w="20" w:type="dxa"/>
              <w:bottom w:w="100" w:type="dxa"/>
              <w:right w:w="20" w:type="dxa"/>
            </w:tcMar>
            <w:vAlign w:val="bottom"/>
          </w:tcPr>
          <w:p w14:paraId="741EC8C3" w14:textId="77777777" w:rsidR="0092118C" w:rsidRDefault="0092118C" w:rsidP="00D35F2F">
            <w:pPr>
              <w:spacing w:after="0"/>
            </w:pPr>
            <w:r>
              <w:t>0.23</w:t>
            </w:r>
          </w:p>
        </w:tc>
        <w:tc>
          <w:tcPr>
            <w:tcW w:w="1560" w:type="dxa"/>
            <w:tcBorders>
              <w:top w:val="nil"/>
              <w:left w:val="single" w:sz="4" w:space="0" w:color="000000"/>
              <w:bottom w:val="nil"/>
              <w:right w:val="nil"/>
            </w:tcBorders>
            <w:tcMar>
              <w:top w:w="20" w:type="dxa"/>
              <w:left w:w="20" w:type="dxa"/>
              <w:bottom w:w="100" w:type="dxa"/>
              <w:right w:w="20" w:type="dxa"/>
            </w:tcMar>
            <w:vAlign w:val="bottom"/>
          </w:tcPr>
          <w:p w14:paraId="5C08D341" w14:textId="77777777" w:rsidR="0092118C" w:rsidRDefault="0092118C" w:rsidP="00D35F2F">
            <w:pPr>
              <w:spacing w:after="0"/>
            </w:pPr>
            <w:r>
              <w:t>0.135</w:t>
            </w:r>
          </w:p>
        </w:tc>
        <w:tc>
          <w:tcPr>
            <w:tcW w:w="1470" w:type="dxa"/>
            <w:tcBorders>
              <w:top w:val="nil"/>
              <w:left w:val="nil"/>
              <w:bottom w:val="nil"/>
              <w:right w:val="nil"/>
            </w:tcBorders>
            <w:tcMar>
              <w:top w:w="20" w:type="dxa"/>
              <w:left w:w="20" w:type="dxa"/>
              <w:bottom w:w="100" w:type="dxa"/>
              <w:right w:w="20" w:type="dxa"/>
            </w:tcMar>
            <w:vAlign w:val="bottom"/>
          </w:tcPr>
          <w:p w14:paraId="599D4C8A" w14:textId="77777777" w:rsidR="0092118C" w:rsidRDefault="0092118C" w:rsidP="00D35F2F">
            <w:pPr>
              <w:spacing w:after="0"/>
            </w:pPr>
            <w:r>
              <w:t>0.161</w:t>
            </w:r>
          </w:p>
        </w:tc>
      </w:tr>
      <w:tr w:rsidR="0092118C" w14:paraId="100FF3A7"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21A7FD66" w14:textId="77777777" w:rsidR="0092118C" w:rsidRDefault="0092118C" w:rsidP="00D35F2F">
            <w:pPr>
              <w:spacing w:after="0"/>
            </w:pPr>
            <w:r>
              <w:t>Neg Pred Value</w:t>
            </w:r>
          </w:p>
        </w:tc>
        <w:tc>
          <w:tcPr>
            <w:tcW w:w="1830" w:type="dxa"/>
            <w:tcBorders>
              <w:top w:val="nil"/>
              <w:left w:val="nil"/>
              <w:bottom w:val="nil"/>
              <w:right w:val="single" w:sz="4" w:space="0" w:color="000000"/>
            </w:tcBorders>
            <w:tcMar>
              <w:top w:w="20" w:type="dxa"/>
              <w:left w:w="20" w:type="dxa"/>
              <w:bottom w:w="100" w:type="dxa"/>
              <w:right w:w="20" w:type="dxa"/>
            </w:tcMar>
            <w:vAlign w:val="bottom"/>
          </w:tcPr>
          <w:p w14:paraId="44B0F9FD" w14:textId="77777777" w:rsidR="0092118C" w:rsidRDefault="0092118C" w:rsidP="00D35F2F">
            <w:pPr>
              <w:spacing w:after="0"/>
            </w:pPr>
            <w:r>
              <w:t>0.969</w:t>
            </w:r>
          </w:p>
        </w:tc>
        <w:tc>
          <w:tcPr>
            <w:tcW w:w="1395" w:type="dxa"/>
            <w:tcBorders>
              <w:top w:val="nil"/>
              <w:left w:val="single" w:sz="4" w:space="0" w:color="000000"/>
              <w:bottom w:val="nil"/>
              <w:right w:val="nil"/>
            </w:tcBorders>
            <w:tcMar>
              <w:top w:w="20" w:type="dxa"/>
              <w:left w:w="20" w:type="dxa"/>
              <w:bottom w:w="100" w:type="dxa"/>
              <w:right w:w="20" w:type="dxa"/>
            </w:tcMar>
            <w:vAlign w:val="bottom"/>
          </w:tcPr>
          <w:p w14:paraId="547337C6" w14:textId="77777777" w:rsidR="0092118C" w:rsidRDefault="0092118C" w:rsidP="00D35F2F">
            <w:pPr>
              <w:spacing w:after="0"/>
            </w:pPr>
            <w:r>
              <w:t>0.958</w:t>
            </w:r>
          </w:p>
        </w:tc>
        <w:tc>
          <w:tcPr>
            <w:tcW w:w="1725" w:type="dxa"/>
            <w:tcBorders>
              <w:top w:val="nil"/>
              <w:left w:val="nil"/>
              <w:bottom w:val="nil"/>
              <w:right w:val="nil"/>
            </w:tcBorders>
            <w:tcMar>
              <w:top w:w="20" w:type="dxa"/>
              <w:left w:w="20" w:type="dxa"/>
              <w:bottom w:w="100" w:type="dxa"/>
              <w:right w:w="20" w:type="dxa"/>
            </w:tcMar>
            <w:vAlign w:val="bottom"/>
          </w:tcPr>
          <w:p w14:paraId="632F911A" w14:textId="77777777" w:rsidR="0092118C" w:rsidRDefault="0092118C" w:rsidP="00D35F2F">
            <w:pPr>
              <w:spacing w:after="0"/>
            </w:pPr>
            <w:r>
              <w:t>0.935</w:t>
            </w:r>
          </w:p>
        </w:tc>
        <w:tc>
          <w:tcPr>
            <w:tcW w:w="1560" w:type="dxa"/>
            <w:tcBorders>
              <w:top w:val="nil"/>
              <w:left w:val="single" w:sz="4" w:space="0" w:color="000000"/>
              <w:bottom w:val="nil"/>
              <w:right w:val="nil"/>
            </w:tcBorders>
            <w:tcMar>
              <w:top w:w="20" w:type="dxa"/>
              <w:left w:w="20" w:type="dxa"/>
              <w:bottom w:w="100" w:type="dxa"/>
              <w:right w:w="20" w:type="dxa"/>
            </w:tcMar>
            <w:vAlign w:val="bottom"/>
          </w:tcPr>
          <w:p w14:paraId="32DE7B0C" w14:textId="77777777" w:rsidR="0092118C" w:rsidRDefault="0092118C" w:rsidP="00D35F2F">
            <w:pPr>
              <w:spacing w:after="0"/>
            </w:pPr>
            <w:r>
              <w:t>0.977</w:t>
            </w:r>
          </w:p>
        </w:tc>
        <w:tc>
          <w:tcPr>
            <w:tcW w:w="1470" w:type="dxa"/>
            <w:tcBorders>
              <w:top w:val="nil"/>
              <w:left w:val="nil"/>
              <w:bottom w:val="nil"/>
              <w:right w:val="nil"/>
            </w:tcBorders>
            <w:tcMar>
              <w:top w:w="20" w:type="dxa"/>
              <w:left w:w="20" w:type="dxa"/>
              <w:bottom w:w="100" w:type="dxa"/>
              <w:right w:w="20" w:type="dxa"/>
            </w:tcMar>
            <w:vAlign w:val="bottom"/>
          </w:tcPr>
          <w:p w14:paraId="1C2344B7" w14:textId="77777777" w:rsidR="0092118C" w:rsidRDefault="0092118C" w:rsidP="00D35F2F">
            <w:pPr>
              <w:spacing w:after="0"/>
            </w:pPr>
            <w:r>
              <w:t>0.891</w:t>
            </w:r>
          </w:p>
        </w:tc>
      </w:tr>
      <w:tr w:rsidR="0092118C" w14:paraId="4C0BF171"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4F0318F8" w14:textId="77777777" w:rsidR="0092118C" w:rsidRDefault="0092118C" w:rsidP="00D35F2F">
            <w:pPr>
              <w:spacing w:after="0"/>
            </w:pPr>
            <w:r>
              <w:t>F1 score</w:t>
            </w:r>
          </w:p>
        </w:tc>
        <w:tc>
          <w:tcPr>
            <w:tcW w:w="1830" w:type="dxa"/>
            <w:tcBorders>
              <w:top w:val="nil"/>
              <w:left w:val="nil"/>
              <w:bottom w:val="nil"/>
              <w:right w:val="single" w:sz="4" w:space="0" w:color="000000"/>
            </w:tcBorders>
            <w:tcMar>
              <w:top w:w="20" w:type="dxa"/>
              <w:left w:w="20" w:type="dxa"/>
              <w:bottom w:w="100" w:type="dxa"/>
              <w:right w:w="20" w:type="dxa"/>
            </w:tcMar>
            <w:vAlign w:val="bottom"/>
          </w:tcPr>
          <w:p w14:paraId="44E1D0FD" w14:textId="77777777" w:rsidR="0092118C" w:rsidRDefault="0092118C" w:rsidP="00D35F2F">
            <w:pPr>
              <w:spacing w:after="0"/>
            </w:pPr>
            <w:r>
              <w:t>0.242</w:t>
            </w:r>
          </w:p>
        </w:tc>
        <w:tc>
          <w:tcPr>
            <w:tcW w:w="1395" w:type="dxa"/>
            <w:tcBorders>
              <w:top w:val="nil"/>
              <w:left w:val="single" w:sz="4" w:space="0" w:color="000000"/>
              <w:bottom w:val="nil"/>
              <w:right w:val="nil"/>
            </w:tcBorders>
            <w:tcMar>
              <w:top w:w="20" w:type="dxa"/>
              <w:left w:w="20" w:type="dxa"/>
              <w:bottom w:w="100" w:type="dxa"/>
              <w:right w:w="20" w:type="dxa"/>
            </w:tcMar>
            <w:vAlign w:val="bottom"/>
          </w:tcPr>
          <w:p w14:paraId="261B4D28" w14:textId="77777777" w:rsidR="0092118C" w:rsidRDefault="0092118C" w:rsidP="00D35F2F">
            <w:pPr>
              <w:spacing w:after="0"/>
            </w:pPr>
            <w:r>
              <w:t>0.173</w:t>
            </w:r>
          </w:p>
        </w:tc>
        <w:tc>
          <w:tcPr>
            <w:tcW w:w="1725" w:type="dxa"/>
            <w:tcBorders>
              <w:top w:val="nil"/>
              <w:left w:val="nil"/>
              <w:bottom w:val="nil"/>
              <w:right w:val="nil"/>
            </w:tcBorders>
            <w:tcMar>
              <w:top w:w="20" w:type="dxa"/>
              <w:left w:w="20" w:type="dxa"/>
              <w:bottom w:w="100" w:type="dxa"/>
              <w:right w:w="20" w:type="dxa"/>
            </w:tcMar>
            <w:vAlign w:val="bottom"/>
          </w:tcPr>
          <w:p w14:paraId="006BC9CF" w14:textId="77777777" w:rsidR="0092118C" w:rsidRDefault="0092118C" w:rsidP="00D35F2F">
            <w:pPr>
              <w:spacing w:after="0"/>
            </w:pPr>
            <w:r>
              <w:t>0.359</w:t>
            </w:r>
          </w:p>
        </w:tc>
        <w:tc>
          <w:tcPr>
            <w:tcW w:w="1560" w:type="dxa"/>
            <w:tcBorders>
              <w:top w:val="nil"/>
              <w:left w:val="single" w:sz="4" w:space="0" w:color="000000"/>
              <w:bottom w:val="nil"/>
              <w:right w:val="nil"/>
            </w:tcBorders>
            <w:tcMar>
              <w:top w:w="20" w:type="dxa"/>
              <w:left w:w="20" w:type="dxa"/>
              <w:bottom w:w="100" w:type="dxa"/>
              <w:right w:w="20" w:type="dxa"/>
            </w:tcMar>
            <w:vAlign w:val="bottom"/>
          </w:tcPr>
          <w:p w14:paraId="4229A83F" w14:textId="77777777" w:rsidR="0092118C" w:rsidRDefault="0092118C" w:rsidP="00D35F2F">
            <w:pPr>
              <w:spacing w:after="0"/>
            </w:pPr>
            <w:r>
              <w:t>0.176</w:t>
            </w:r>
          </w:p>
        </w:tc>
        <w:tc>
          <w:tcPr>
            <w:tcW w:w="1470" w:type="dxa"/>
            <w:tcBorders>
              <w:top w:val="nil"/>
              <w:left w:val="nil"/>
              <w:bottom w:val="nil"/>
              <w:right w:val="nil"/>
            </w:tcBorders>
            <w:tcMar>
              <w:top w:w="20" w:type="dxa"/>
              <w:left w:w="20" w:type="dxa"/>
              <w:bottom w:w="100" w:type="dxa"/>
              <w:right w:w="20" w:type="dxa"/>
            </w:tcMar>
            <w:vAlign w:val="bottom"/>
          </w:tcPr>
          <w:p w14:paraId="53284C82" w14:textId="77777777" w:rsidR="0092118C" w:rsidRDefault="0092118C" w:rsidP="00D35F2F">
            <w:pPr>
              <w:spacing w:after="0"/>
            </w:pPr>
            <w:r>
              <w:t>0.264</w:t>
            </w:r>
          </w:p>
        </w:tc>
      </w:tr>
      <w:tr w:rsidR="0092118C" w14:paraId="39611A7A" w14:textId="77777777" w:rsidTr="00C83200">
        <w:trPr>
          <w:trHeight w:val="415"/>
          <w:jc w:val="center"/>
        </w:trPr>
        <w:tc>
          <w:tcPr>
            <w:tcW w:w="1305" w:type="dxa"/>
            <w:tcBorders>
              <w:top w:val="nil"/>
              <w:left w:val="nil"/>
              <w:bottom w:val="nil"/>
              <w:right w:val="nil"/>
            </w:tcBorders>
            <w:tcMar>
              <w:top w:w="20" w:type="dxa"/>
              <w:left w:w="20" w:type="dxa"/>
              <w:bottom w:w="100" w:type="dxa"/>
              <w:right w:w="20" w:type="dxa"/>
            </w:tcMar>
            <w:vAlign w:val="center"/>
          </w:tcPr>
          <w:p w14:paraId="013A4A35" w14:textId="77777777" w:rsidR="0092118C" w:rsidRDefault="0092118C" w:rsidP="00D35F2F">
            <w:pPr>
              <w:spacing w:after="0"/>
            </w:pPr>
            <w:r>
              <w:t>Balanced Accuracy</w:t>
            </w:r>
          </w:p>
        </w:tc>
        <w:tc>
          <w:tcPr>
            <w:tcW w:w="1830" w:type="dxa"/>
            <w:tcBorders>
              <w:top w:val="nil"/>
              <w:left w:val="nil"/>
              <w:bottom w:val="nil"/>
              <w:right w:val="single" w:sz="4" w:space="0" w:color="000000"/>
            </w:tcBorders>
            <w:tcMar>
              <w:top w:w="20" w:type="dxa"/>
              <w:left w:w="20" w:type="dxa"/>
              <w:bottom w:w="100" w:type="dxa"/>
              <w:right w:w="20" w:type="dxa"/>
            </w:tcMar>
            <w:vAlign w:val="bottom"/>
          </w:tcPr>
          <w:p w14:paraId="343D71AD" w14:textId="77777777" w:rsidR="0092118C" w:rsidRDefault="0092118C" w:rsidP="00D35F2F">
            <w:pPr>
              <w:spacing w:after="0"/>
            </w:pPr>
            <w:r>
              <w:t>0.657</w:t>
            </w:r>
          </w:p>
        </w:tc>
        <w:tc>
          <w:tcPr>
            <w:tcW w:w="1395" w:type="dxa"/>
            <w:tcBorders>
              <w:top w:val="nil"/>
              <w:left w:val="single" w:sz="4" w:space="0" w:color="000000"/>
              <w:bottom w:val="nil"/>
              <w:right w:val="nil"/>
            </w:tcBorders>
            <w:tcMar>
              <w:top w:w="20" w:type="dxa"/>
              <w:left w:w="20" w:type="dxa"/>
              <w:bottom w:w="100" w:type="dxa"/>
              <w:right w:w="20" w:type="dxa"/>
            </w:tcMar>
            <w:vAlign w:val="bottom"/>
          </w:tcPr>
          <w:p w14:paraId="343EC9F3" w14:textId="77777777" w:rsidR="0092118C" w:rsidRDefault="0092118C" w:rsidP="00D35F2F">
            <w:pPr>
              <w:spacing w:after="0"/>
            </w:pPr>
            <w:r>
              <w:t>0.574</w:t>
            </w:r>
          </w:p>
        </w:tc>
        <w:tc>
          <w:tcPr>
            <w:tcW w:w="1725" w:type="dxa"/>
            <w:tcBorders>
              <w:top w:val="nil"/>
              <w:left w:val="nil"/>
              <w:bottom w:val="nil"/>
              <w:right w:val="nil"/>
            </w:tcBorders>
            <w:tcMar>
              <w:top w:w="20" w:type="dxa"/>
              <w:left w:w="20" w:type="dxa"/>
              <w:bottom w:w="100" w:type="dxa"/>
              <w:right w:w="20" w:type="dxa"/>
            </w:tcMar>
            <w:vAlign w:val="bottom"/>
          </w:tcPr>
          <w:p w14:paraId="67D634EC" w14:textId="77777777" w:rsidR="0092118C" w:rsidRDefault="0092118C" w:rsidP="00D35F2F">
            <w:pPr>
              <w:spacing w:after="0"/>
            </w:pPr>
            <w:r>
              <w:t>0.656</w:t>
            </w:r>
          </w:p>
        </w:tc>
        <w:tc>
          <w:tcPr>
            <w:tcW w:w="1560" w:type="dxa"/>
            <w:tcBorders>
              <w:top w:val="nil"/>
              <w:left w:val="single" w:sz="4" w:space="0" w:color="000000"/>
              <w:bottom w:val="nil"/>
              <w:right w:val="nil"/>
            </w:tcBorders>
            <w:tcMar>
              <w:top w:w="20" w:type="dxa"/>
              <w:left w:w="20" w:type="dxa"/>
              <w:bottom w:w="100" w:type="dxa"/>
              <w:right w:w="20" w:type="dxa"/>
            </w:tcMar>
            <w:vAlign w:val="bottom"/>
          </w:tcPr>
          <w:p w14:paraId="1FB9286D" w14:textId="77777777" w:rsidR="0092118C" w:rsidRDefault="0092118C" w:rsidP="00D35F2F">
            <w:pPr>
              <w:spacing w:after="0"/>
            </w:pPr>
            <w:r>
              <w:t>0.602</w:t>
            </w:r>
          </w:p>
        </w:tc>
        <w:tc>
          <w:tcPr>
            <w:tcW w:w="1470" w:type="dxa"/>
            <w:tcBorders>
              <w:top w:val="nil"/>
              <w:left w:val="nil"/>
              <w:bottom w:val="nil"/>
              <w:right w:val="nil"/>
            </w:tcBorders>
            <w:tcMar>
              <w:top w:w="20" w:type="dxa"/>
              <w:left w:w="20" w:type="dxa"/>
              <w:bottom w:w="100" w:type="dxa"/>
              <w:right w:w="20" w:type="dxa"/>
            </w:tcMar>
            <w:vAlign w:val="bottom"/>
          </w:tcPr>
          <w:p w14:paraId="1D50A1EF" w14:textId="77777777" w:rsidR="0092118C" w:rsidRDefault="0092118C" w:rsidP="00D35F2F">
            <w:pPr>
              <w:spacing w:after="0"/>
            </w:pPr>
            <w:r>
              <w:t>0.548</w:t>
            </w:r>
          </w:p>
        </w:tc>
      </w:tr>
    </w:tbl>
    <w:p w14:paraId="36D26698" w14:textId="77777777" w:rsidR="0092118C" w:rsidRDefault="0092118C" w:rsidP="00F0442C">
      <w:bookmarkStart w:id="104" w:name="_mqame0bcv3y9" w:colFirst="0" w:colLast="0"/>
      <w:bookmarkStart w:id="105" w:name="_autc1qsmegf" w:colFirst="0" w:colLast="0"/>
      <w:bookmarkEnd w:id="104"/>
      <w:bookmarkEnd w:id="105"/>
      <w:r w:rsidRPr="00717C63">
        <w:rPr>
          <w:rStyle w:val="IntenseEmphasis"/>
        </w:rPr>
        <w:t>References</w:t>
      </w:r>
    </w:p>
    <w:p w14:paraId="40B6AE3C" w14:textId="285649D6" w:rsidR="0092118C" w:rsidRDefault="0092118C" w:rsidP="00F0442C">
      <w:r>
        <w:t xml:space="preserve">Hosmer Jr, D. W., </w:t>
      </w:r>
      <w:proofErr w:type="spellStart"/>
      <w:r>
        <w:t>Lemeshow</w:t>
      </w:r>
      <w:proofErr w:type="spellEnd"/>
      <w:r>
        <w:t>, S., &amp; Sturdivant, R. X. (2013). Applied logistic regression (Vol. 398). John Wiley &amp; Sons.</w:t>
      </w:r>
    </w:p>
    <w:p w14:paraId="28711B40" w14:textId="77777777" w:rsidR="00253DD4" w:rsidRDefault="00253DD4" w:rsidP="006934CC">
      <w:pPr>
        <w:pStyle w:val="Heading3"/>
      </w:pPr>
      <w:bookmarkStart w:id="106" w:name="_m7iv6ebc34ky"/>
      <w:bookmarkStart w:id="107" w:name="_Toc110340874"/>
      <w:bookmarkEnd w:id="106"/>
    </w:p>
    <w:p w14:paraId="3B47058B" w14:textId="38C63F24" w:rsidR="0092118C" w:rsidRDefault="0092118C" w:rsidP="006934CC">
      <w:pPr>
        <w:pStyle w:val="Heading3"/>
      </w:pPr>
      <w:r>
        <w:t>Appendix</w:t>
      </w:r>
      <w:bookmarkEnd w:id="107"/>
    </w:p>
    <w:p w14:paraId="2EAC85DB" w14:textId="77777777" w:rsidR="0092118C" w:rsidRPr="00717C63" w:rsidRDefault="0092118C" w:rsidP="00F0442C">
      <w:pPr>
        <w:rPr>
          <w:rStyle w:val="IntenseEmphasis"/>
        </w:rPr>
      </w:pPr>
      <w:bookmarkStart w:id="108" w:name="_mc5vjk84y0yi" w:colFirst="0" w:colLast="0"/>
      <w:bookmarkEnd w:id="108"/>
      <w:r w:rsidRPr="00717C63">
        <w:rPr>
          <w:rStyle w:val="IntenseEmphasis"/>
        </w:rPr>
        <w:t xml:space="preserve">Risk Model Performance Metrics </w:t>
      </w:r>
    </w:p>
    <w:p w14:paraId="2B97ECAA" w14:textId="77777777" w:rsidR="0092118C" w:rsidRDefault="0092118C" w:rsidP="00F0442C">
      <w:r>
        <w:t xml:space="preserve">These metrics are based on classifying people with estimated risk over the threshold as ‘at risk’ and those with estimated risk beneath the threshold as ‘not at risk’. In practice, there are likely to be multiple risk groups used for specific use cases. </w:t>
      </w:r>
    </w:p>
    <w:p w14:paraId="7E5F01E2" w14:textId="77777777" w:rsidR="0092118C" w:rsidRDefault="0092118C" w:rsidP="00F0442C">
      <w:r>
        <w:rPr>
          <w:b/>
        </w:rPr>
        <w:t xml:space="preserve">Sensitivity/Recall: </w:t>
      </w:r>
      <w:r>
        <w:t xml:space="preserve">What proportion of people with hospitalisation or mortality recorded are classified as at risk? </w:t>
      </w:r>
    </w:p>
    <w:p w14:paraId="1DD829EC" w14:textId="77777777" w:rsidR="0092118C" w:rsidRDefault="0092118C" w:rsidP="00F0442C">
      <w:r>
        <w:rPr>
          <w:b/>
        </w:rPr>
        <w:t xml:space="preserve">Specificity: </w:t>
      </w:r>
      <w:r>
        <w:t>What proportion of people without hospitalisation or mortality recorded are classified as not at risk?</w:t>
      </w:r>
    </w:p>
    <w:p w14:paraId="08CD0F17" w14:textId="77777777" w:rsidR="0092118C" w:rsidRDefault="0092118C" w:rsidP="00F0442C">
      <w:r>
        <w:rPr>
          <w:b/>
        </w:rPr>
        <w:t>PPV/Precision:</w:t>
      </w:r>
      <w:r>
        <w:t xml:space="preserve"> Of the people classified as being at risk, what proportion did have hospitalisation or mortality </w:t>
      </w:r>
      <w:proofErr w:type="gramStart"/>
      <w:r>
        <w:t>recorded ?</w:t>
      </w:r>
      <w:proofErr w:type="gramEnd"/>
    </w:p>
    <w:p w14:paraId="3DC89C5A" w14:textId="77777777" w:rsidR="0092118C" w:rsidRDefault="0092118C" w:rsidP="00F0442C">
      <w:r>
        <w:rPr>
          <w:b/>
        </w:rPr>
        <w:t xml:space="preserve">NPV:  </w:t>
      </w:r>
      <w:r>
        <w:t xml:space="preserve">Of the people classified as being not at risk, what proportion did not have hospitalisation or mortality </w:t>
      </w:r>
      <w:proofErr w:type="gramStart"/>
      <w:r>
        <w:t>recorded ?</w:t>
      </w:r>
      <w:proofErr w:type="gramEnd"/>
    </w:p>
    <w:p w14:paraId="54230EF9" w14:textId="77777777" w:rsidR="0092118C" w:rsidRDefault="0092118C" w:rsidP="00F0442C">
      <w:r>
        <w:rPr>
          <w:b/>
        </w:rPr>
        <w:t>F1 Score:</w:t>
      </w:r>
      <w:r>
        <w:t xml:space="preserve"> Harmonic mean of precision and recall (balanced metric to describe precision and recall)</w:t>
      </w:r>
    </w:p>
    <w:p w14:paraId="5110594A" w14:textId="77777777" w:rsidR="0092118C" w:rsidRDefault="0092118C" w:rsidP="00F0442C">
      <w:bookmarkStart w:id="109" w:name="_x6s9zpdjcwm1" w:colFirst="0" w:colLast="0"/>
      <w:bookmarkStart w:id="110" w:name="_ma3joof0787e" w:colFirst="0" w:colLast="0"/>
      <w:bookmarkEnd w:id="109"/>
      <w:bookmarkEnd w:id="110"/>
      <w:r>
        <w:t>First dose vaccinations in CPIR</w:t>
      </w:r>
    </w:p>
    <w:tbl>
      <w:tblPr>
        <w:tblW w:w="7065" w:type="dxa"/>
        <w:jc w:val="center"/>
        <w:tblBorders>
          <w:top w:val="nil"/>
          <w:left w:val="nil"/>
          <w:bottom w:val="nil"/>
          <w:right w:val="nil"/>
          <w:insideH w:val="nil"/>
          <w:insideV w:val="nil"/>
        </w:tblBorders>
        <w:tblLayout w:type="fixed"/>
        <w:tblLook w:val="0600" w:firstRow="0" w:lastRow="0" w:firstColumn="0" w:lastColumn="0" w:noHBand="1" w:noVBand="1"/>
      </w:tblPr>
      <w:tblGrid>
        <w:gridCol w:w="4875"/>
        <w:gridCol w:w="2190"/>
      </w:tblGrid>
      <w:tr w:rsidR="0092118C" w14:paraId="6C0F4C61" w14:textId="77777777" w:rsidTr="00C83200">
        <w:trPr>
          <w:trHeight w:val="31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B3E51EF" w14:textId="77777777" w:rsidR="0092118C" w:rsidRDefault="0092118C" w:rsidP="00F0442C">
            <w:r>
              <w:t>Vaccine name (as it appears in CPIR)</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0DA26CD" w14:textId="77777777" w:rsidR="0092118C" w:rsidRDefault="0092118C" w:rsidP="00F0442C">
            <w:r>
              <w:t>Count of first dose</w:t>
            </w:r>
          </w:p>
        </w:tc>
      </w:tr>
      <w:tr w:rsidR="0092118C" w14:paraId="2A5D473A" w14:textId="77777777" w:rsidTr="00C83200">
        <w:trPr>
          <w:trHeight w:val="55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1F21123" w14:textId="77777777" w:rsidR="0092118C" w:rsidRDefault="0092118C" w:rsidP="00F0442C">
            <w:r>
              <w:t>Pfizer BioNTech COVID-19</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E8834C5" w14:textId="77777777" w:rsidR="0092118C" w:rsidRDefault="0092118C" w:rsidP="00F0442C">
            <w:r>
              <w:t>4,043,725</w:t>
            </w:r>
          </w:p>
        </w:tc>
      </w:tr>
      <w:tr w:rsidR="0092118C" w14:paraId="1D94C6FA" w14:textId="77777777" w:rsidTr="00C83200">
        <w:trPr>
          <w:trHeight w:val="480"/>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78257DB" w14:textId="77777777" w:rsidR="0092118C" w:rsidRDefault="0092118C" w:rsidP="00F0442C">
            <w:r>
              <w:t>Paediatric Pfizer</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E7159F4" w14:textId="77777777" w:rsidR="0092118C" w:rsidRDefault="0092118C" w:rsidP="00F0442C">
            <w:r>
              <w:t>260,427</w:t>
            </w:r>
          </w:p>
        </w:tc>
      </w:tr>
      <w:tr w:rsidR="0092118C" w14:paraId="7FDD655A" w14:textId="77777777" w:rsidTr="00C83200">
        <w:trPr>
          <w:trHeight w:val="31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FA2166C" w14:textId="77777777" w:rsidR="0092118C" w:rsidRDefault="0092118C" w:rsidP="00F0442C">
            <w:r>
              <w:t>AstraZeneca</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8431084" w14:textId="77777777" w:rsidR="0092118C" w:rsidRDefault="0092118C" w:rsidP="00F0442C">
            <w:r>
              <w:t>16,309</w:t>
            </w:r>
          </w:p>
        </w:tc>
      </w:tr>
      <w:tr w:rsidR="0092118C" w14:paraId="013C0AFC" w14:textId="77777777" w:rsidTr="00C83200">
        <w:trPr>
          <w:trHeight w:val="31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B861FE2" w14:textId="77777777" w:rsidR="0092118C" w:rsidRDefault="0092118C" w:rsidP="00F0442C">
            <w:r>
              <w:t>Moderna</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3821A6A" w14:textId="77777777" w:rsidR="0092118C" w:rsidRDefault="0092118C" w:rsidP="00F0442C">
            <w:r>
              <w:t>3,555</w:t>
            </w:r>
          </w:p>
        </w:tc>
      </w:tr>
      <w:tr w:rsidR="0092118C" w14:paraId="2B36D740" w14:textId="77777777" w:rsidTr="00C83200">
        <w:trPr>
          <w:trHeight w:val="31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77E1B0B" w14:textId="77777777" w:rsidR="0092118C" w:rsidRDefault="0092118C" w:rsidP="00F0442C">
            <w:proofErr w:type="spellStart"/>
            <w:r>
              <w:t>Covishield</w:t>
            </w:r>
            <w:proofErr w:type="spellEnd"/>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BE0695D" w14:textId="77777777" w:rsidR="0092118C" w:rsidRDefault="0092118C" w:rsidP="00F0442C">
            <w:r>
              <w:t>2,677</w:t>
            </w:r>
          </w:p>
        </w:tc>
      </w:tr>
      <w:tr w:rsidR="0092118C" w14:paraId="418B258A" w14:textId="77777777" w:rsidTr="00C83200">
        <w:trPr>
          <w:trHeight w:val="31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1EC6A25" w14:textId="77777777" w:rsidR="0092118C" w:rsidRDefault="0092118C" w:rsidP="00F0442C">
            <w:r>
              <w:t>CoronaVac</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5B0FA9D" w14:textId="77777777" w:rsidR="0092118C" w:rsidRDefault="0092118C" w:rsidP="00F0442C">
            <w:r>
              <w:t>2,221</w:t>
            </w:r>
          </w:p>
        </w:tc>
      </w:tr>
      <w:tr w:rsidR="0092118C" w14:paraId="013475E3" w14:textId="77777777" w:rsidTr="00C83200">
        <w:trPr>
          <w:trHeight w:val="31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22BE412" w14:textId="77777777" w:rsidR="0092118C" w:rsidRDefault="0092118C" w:rsidP="00F0442C">
            <w:r>
              <w:t>Sinopharm</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8D93E36" w14:textId="77777777" w:rsidR="0092118C" w:rsidRDefault="0092118C" w:rsidP="00F0442C">
            <w:r>
              <w:t>1,859</w:t>
            </w:r>
          </w:p>
        </w:tc>
      </w:tr>
      <w:tr w:rsidR="0092118C" w14:paraId="05B37018" w14:textId="77777777" w:rsidTr="00C83200">
        <w:trPr>
          <w:trHeight w:val="31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49B37E4" w14:textId="77777777" w:rsidR="0092118C" w:rsidRDefault="0092118C" w:rsidP="00F0442C">
            <w:r>
              <w:t>Novavax</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1BC0908" w14:textId="77777777" w:rsidR="0092118C" w:rsidRDefault="0092118C" w:rsidP="00F0442C">
            <w:r>
              <w:t>1,635</w:t>
            </w:r>
          </w:p>
        </w:tc>
      </w:tr>
      <w:tr w:rsidR="0092118C" w14:paraId="16B2EE74" w14:textId="77777777" w:rsidTr="00C83200">
        <w:trPr>
          <w:trHeight w:val="31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FE009AE" w14:textId="77777777" w:rsidR="0092118C" w:rsidRDefault="0092118C" w:rsidP="00F0442C">
            <w:r>
              <w:t>Janssen</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0E0448E" w14:textId="77777777" w:rsidR="0092118C" w:rsidRDefault="0092118C" w:rsidP="00F0442C">
            <w:r>
              <w:t>1,417</w:t>
            </w:r>
          </w:p>
        </w:tc>
      </w:tr>
      <w:tr w:rsidR="0092118C" w14:paraId="50D03274" w14:textId="77777777" w:rsidTr="00C83200">
        <w:trPr>
          <w:trHeight w:val="31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9729D13" w14:textId="77777777" w:rsidR="0092118C" w:rsidRDefault="0092118C" w:rsidP="00F0442C">
            <w:r>
              <w:t>Sputnik V</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D00BFEF" w14:textId="77777777" w:rsidR="0092118C" w:rsidRDefault="0092118C" w:rsidP="00F0442C">
            <w:r>
              <w:t>533</w:t>
            </w:r>
          </w:p>
        </w:tc>
      </w:tr>
      <w:tr w:rsidR="0092118C" w14:paraId="5FF2F742" w14:textId="77777777" w:rsidTr="00C83200">
        <w:trPr>
          <w:trHeight w:val="360"/>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E2C6514" w14:textId="77777777" w:rsidR="0092118C" w:rsidRDefault="0092118C" w:rsidP="00F0442C">
            <w:r>
              <w:t>Sinopharm Inactivated (Vero Cells)</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82EA168" w14:textId="77777777" w:rsidR="0092118C" w:rsidRDefault="0092118C" w:rsidP="00F0442C">
            <w:r>
              <w:t>230</w:t>
            </w:r>
          </w:p>
        </w:tc>
      </w:tr>
      <w:tr w:rsidR="0092118C" w14:paraId="4E298F7F" w14:textId="77777777" w:rsidTr="00C83200">
        <w:trPr>
          <w:trHeight w:val="31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7048F13" w14:textId="77777777" w:rsidR="0092118C" w:rsidRDefault="0092118C" w:rsidP="00F0442C">
            <w:proofErr w:type="spellStart"/>
            <w:r>
              <w:t>Covaxin</w:t>
            </w:r>
            <w:proofErr w:type="spellEnd"/>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4F17530" w14:textId="77777777" w:rsidR="0092118C" w:rsidRDefault="0092118C" w:rsidP="00F0442C">
            <w:r>
              <w:t>160</w:t>
            </w:r>
          </w:p>
        </w:tc>
      </w:tr>
      <w:tr w:rsidR="0092118C" w14:paraId="52EAE9B4" w14:textId="77777777" w:rsidTr="00C83200">
        <w:trPr>
          <w:trHeight w:val="37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B72EBE8" w14:textId="77777777" w:rsidR="0092118C" w:rsidRDefault="0092118C" w:rsidP="00F0442C">
            <w:r>
              <w:t>ZIFIVAX / ZF2001 / RBD-Dimer</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2D0E4EA" w14:textId="77777777" w:rsidR="0092118C" w:rsidRDefault="0092118C" w:rsidP="00F0442C">
            <w:r>
              <w:t>48</w:t>
            </w:r>
          </w:p>
        </w:tc>
      </w:tr>
      <w:tr w:rsidR="0092118C" w14:paraId="1F811BB7" w14:textId="77777777" w:rsidTr="00C83200">
        <w:trPr>
          <w:trHeight w:val="31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914929B" w14:textId="77777777" w:rsidR="0092118C" w:rsidRDefault="0092118C" w:rsidP="00F0442C">
            <w:proofErr w:type="spellStart"/>
            <w:r>
              <w:t>Covidecia</w:t>
            </w:r>
            <w:proofErr w:type="spellEnd"/>
            <w:r>
              <w:t xml:space="preserve"> / Ad5-nCOV</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5491395" w14:textId="77777777" w:rsidR="0092118C" w:rsidRDefault="0092118C" w:rsidP="00F0442C">
            <w:r>
              <w:t>38</w:t>
            </w:r>
          </w:p>
        </w:tc>
      </w:tr>
      <w:tr w:rsidR="0092118C" w14:paraId="5D5096B1" w14:textId="77777777" w:rsidTr="00C83200">
        <w:trPr>
          <w:trHeight w:val="37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710F421" w14:textId="77777777" w:rsidR="0092118C" w:rsidRDefault="0092118C" w:rsidP="00F0442C">
            <w:r>
              <w:t>KCONVAC / SARS-CoV-2 Vaccine (Vero Cells)</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07255C1" w14:textId="77777777" w:rsidR="0092118C" w:rsidRDefault="0092118C" w:rsidP="00F0442C">
            <w:r>
              <w:t>25</w:t>
            </w:r>
          </w:p>
        </w:tc>
      </w:tr>
      <w:tr w:rsidR="0092118C" w14:paraId="6A9B225D" w14:textId="77777777" w:rsidTr="00C83200">
        <w:trPr>
          <w:trHeight w:val="31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7B1EC60" w14:textId="77777777" w:rsidR="0092118C" w:rsidRDefault="0092118C" w:rsidP="00F0442C">
            <w:r>
              <w:t>EpiVacCorona</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FC6042D" w14:textId="77777777" w:rsidR="0092118C" w:rsidRDefault="0092118C" w:rsidP="00F0442C">
            <w:r>
              <w:t>21</w:t>
            </w:r>
          </w:p>
        </w:tc>
      </w:tr>
      <w:tr w:rsidR="0092118C" w14:paraId="16CD1E73" w14:textId="77777777" w:rsidTr="00C83200">
        <w:trPr>
          <w:trHeight w:val="31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C8238E7" w14:textId="77777777" w:rsidR="0092118C" w:rsidRDefault="0092118C" w:rsidP="00F0442C">
            <w:r>
              <w:t>Sputnik Light</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ACDDE12" w14:textId="77777777" w:rsidR="0092118C" w:rsidRDefault="0092118C" w:rsidP="00F0442C">
            <w:r>
              <w:t>18</w:t>
            </w:r>
          </w:p>
        </w:tc>
      </w:tr>
      <w:tr w:rsidR="0092118C" w14:paraId="3C32A98F" w14:textId="77777777" w:rsidTr="00C83200">
        <w:trPr>
          <w:trHeight w:val="360"/>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615E74F" w14:textId="77777777" w:rsidR="0092118C" w:rsidRDefault="0092118C" w:rsidP="00F0442C">
            <w:r>
              <w:t>COVID-19 Inactivated Vaccine/</w:t>
            </w:r>
            <w:proofErr w:type="spellStart"/>
            <w:r>
              <w:t>COVIran</w:t>
            </w:r>
            <w:proofErr w:type="spellEnd"/>
            <w:r>
              <w:t xml:space="preserve"> </w:t>
            </w:r>
            <w:proofErr w:type="spellStart"/>
            <w:r>
              <w:t>Barekat</w:t>
            </w:r>
            <w:proofErr w:type="spellEnd"/>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157B11F" w14:textId="77777777" w:rsidR="0092118C" w:rsidRDefault="0092118C" w:rsidP="00F0442C">
            <w:r>
              <w:t>10</w:t>
            </w:r>
          </w:p>
        </w:tc>
      </w:tr>
      <w:tr w:rsidR="0092118C" w14:paraId="33A11AA2" w14:textId="77777777" w:rsidTr="00C83200">
        <w:trPr>
          <w:trHeight w:val="31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E9FAEBC" w14:textId="77777777" w:rsidR="0092118C" w:rsidRDefault="0092118C" w:rsidP="00F0442C">
            <w:r>
              <w:t>MVC-COV1901</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EFF4FB1" w14:textId="77777777" w:rsidR="0092118C" w:rsidRDefault="0092118C" w:rsidP="00F0442C">
            <w:r>
              <w:t>4</w:t>
            </w:r>
          </w:p>
        </w:tc>
      </w:tr>
      <w:tr w:rsidR="0092118C" w14:paraId="6FC20F94" w14:textId="77777777" w:rsidTr="00C83200">
        <w:trPr>
          <w:trHeight w:val="330"/>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68790D1" w14:textId="77777777" w:rsidR="0092118C" w:rsidRDefault="0092118C" w:rsidP="00F0442C">
            <w:r>
              <w:t>COVAX-19/</w:t>
            </w:r>
            <w:proofErr w:type="spellStart"/>
            <w:r>
              <w:t>SpikoGen</w:t>
            </w:r>
            <w:proofErr w:type="spellEnd"/>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9CB8534" w14:textId="77777777" w:rsidR="0092118C" w:rsidRDefault="0092118C" w:rsidP="00F0442C">
            <w:r>
              <w:t>2</w:t>
            </w:r>
          </w:p>
        </w:tc>
      </w:tr>
      <w:tr w:rsidR="0092118C" w14:paraId="4BED1614" w14:textId="77777777" w:rsidTr="00C83200">
        <w:trPr>
          <w:trHeight w:val="270"/>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2DC8BFE" w14:textId="77777777" w:rsidR="0092118C" w:rsidRDefault="0092118C" w:rsidP="00F0442C">
            <w:r>
              <w:t>Abdala / CIGB-66</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1F3400D" w14:textId="77777777" w:rsidR="0092118C" w:rsidRDefault="0092118C" w:rsidP="00F0442C">
            <w:r>
              <w:t>2</w:t>
            </w:r>
          </w:p>
        </w:tc>
      </w:tr>
      <w:tr w:rsidR="0092118C" w14:paraId="7F9BC098" w14:textId="77777777" w:rsidTr="00C83200">
        <w:trPr>
          <w:trHeight w:val="40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174E890" w14:textId="77777777" w:rsidR="0092118C" w:rsidRDefault="0092118C" w:rsidP="00F0442C">
            <w:r>
              <w:t>Pfizer BioNTech 19</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D0ABA59" w14:textId="77777777" w:rsidR="0092118C" w:rsidRDefault="0092118C" w:rsidP="00F0442C">
            <w:r>
              <w:t>1</w:t>
            </w:r>
          </w:p>
        </w:tc>
      </w:tr>
      <w:tr w:rsidR="0092118C" w14:paraId="58EEB212" w14:textId="77777777" w:rsidTr="00C83200">
        <w:trPr>
          <w:trHeight w:val="31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5388660" w14:textId="77777777" w:rsidR="0092118C" w:rsidRDefault="0092118C" w:rsidP="00F0442C">
            <w:r>
              <w:t>Pfizer</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487CDCB" w14:textId="77777777" w:rsidR="0092118C" w:rsidRDefault="0092118C" w:rsidP="00F0442C">
            <w:r>
              <w:t>1</w:t>
            </w:r>
          </w:p>
        </w:tc>
      </w:tr>
      <w:tr w:rsidR="0092118C" w14:paraId="0E95D2AC" w14:textId="77777777" w:rsidTr="00C83200">
        <w:trPr>
          <w:trHeight w:val="31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83247C3" w14:textId="77777777" w:rsidR="0092118C" w:rsidRDefault="0092118C" w:rsidP="00F0442C">
            <w:r>
              <w:t>FAKHRAVAC(MIVAC)</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BF7DAE9" w14:textId="77777777" w:rsidR="0092118C" w:rsidRDefault="0092118C" w:rsidP="00F0442C">
            <w:r>
              <w:t>1</w:t>
            </w:r>
          </w:p>
        </w:tc>
      </w:tr>
      <w:tr w:rsidR="0092118C" w14:paraId="17622B1A" w14:textId="77777777" w:rsidTr="00C83200">
        <w:trPr>
          <w:trHeight w:val="390"/>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4BFC28A" w14:textId="77777777" w:rsidR="0092118C" w:rsidRDefault="0092118C" w:rsidP="00F0442C">
            <w:r>
              <w:t>TAK-919 (Moderna formulation)</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B96E87E" w14:textId="77777777" w:rsidR="0092118C" w:rsidRDefault="0092118C" w:rsidP="00F0442C">
            <w:r>
              <w:t>1</w:t>
            </w:r>
          </w:p>
        </w:tc>
      </w:tr>
      <w:tr w:rsidR="0092118C" w14:paraId="5AF6E44E" w14:textId="77777777" w:rsidTr="00C83200">
        <w:trPr>
          <w:trHeight w:val="31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C1C4BB4" w14:textId="77777777" w:rsidR="0092118C" w:rsidRDefault="0092118C" w:rsidP="00F0442C">
            <w:proofErr w:type="spellStart"/>
            <w:r>
              <w:t>KoviVac</w:t>
            </w:r>
            <w:proofErr w:type="spellEnd"/>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4910843" w14:textId="77777777" w:rsidR="0092118C" w:rsidRDefault="0092118C" w:rsidP="00F0442C">
            <w:r>
              <w:t>1</w:t>
            </w:r>
          </w:p>
        </w:tc>
      </w:tr>
      <w:tr w:rsidR="0092118C" w14:paraId="046A09CB" w14:textId="77777777" w:rsidTr="00C83200">
        <w:trPr>
          <w:trHeight w:val="34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CA168BD" w14:textId="77777777" w:rsidR="0092118C" w:rsidRDefault="0092118C" w:rsidP="00F0442C">
            <w:r>
              <w:t>Sinopharm Inactivated</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73C03C8" w14:textId="77777777" w:rsidR="0092118C" w:rsidRDefault="0092118C" w:rsidP="00F0442C">
            <w:r>
              <w:t>1</w:t>
            </w:r>
          </w:p>
        </w:tc>
      </w:tr>
      <w:tr w:rsidR="0092118C" w14:paraId="1FD20A7A" w14:textId="77777777" w:rsidTr="00C83200">
        <w:trPr>
          <w:trHeight w:val="31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3066711" w14:textId="77777777" w:rsidR="0092118C" w:rsidRDefault="0092118C" w:rsidP="00F0442C">
            <w:proofErr w:type="spellStart"/>
            <w:r>
              <w:t>Coronavac</w:t>
            </w:r>
            <w:proofErr w:type="spellEnd"/>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7ACEB77" w14:textId="77777777" w:rsidR="0092118C" w:rsidRDefault="0092118C" w:rsidP="00F0442C">
            <w:r>
              <w:t>1</w:t>
            </w:r>
          </w:p>
        </w:tc>
      </w:tr>
      <w:tr w:rsidR="0092118C" w14:paraId="62CC8838" w14:textId="77777777" w:rsidTr="00C83200">
        <w:trPr>
          <w:trHeight w:val="375"/>
          <w:jc w:val="center"/>
        </w:trPr>
        <w:tc>
          <w:tcPr>
            <w:tcW w:w="4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7E8A06B" w14:textId="77777777" w:rsidR="0092118C" w:rsidRDefault="0092118C" w:rsidP="00F0442C">
            <w:r>
              <w:t>EpiVacCorona - N</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25F0842" w14:textId="77777777" w:rsidR="0092118C" w:rsidRDefault="0092118C" w:rsidP="00F0442C">
            <w:r>
              <w:t>1</w:t>
            </w:r>
          </w:p>
        </w:tc>
      </w:tr>
    </w:tbl>
    <w:p w14:paraId="5B92A7AE" w14:textId="77777777" w:rsidR="0092118C" w:rsidRDefault="0092118C" w:rsidP="00F0442C"/>
    <w:p w14:paraId="54BB7A0F" w14:textId="77777777" w:rsidR="006471EC" w:rsidRDefault="006471EC" w:rsidP="00F0442C">
      <w:pPr>
        <w:sectPr w:rsidR="006471EC" w:rsidSect="006850BB">
          <w:pgSz w:w="11906" w:h="16838"/>
          <w:pgMar w:top="1440" w:right="1440" w:bottom="1418" w:left="1134" w:header="709" w:footer="709" w:gutter="0"/>
          <w:cols w:space="708"/>
          <w:docGrid w:linePitch="360"/>
        </w:sectPr>
      </w:pPr>
    </w:p>
    <w:p w14:paraId="12A262D7" w14:textId="3A11FB3D" w:rsidR="00D10CCB" w:rsidRPr="00004307" w:rsidRDefault="00D10CCB" w:rsidP="00C8007B">
      <w:pPr>
        <w:pStyle w:val="Heading1"/>
      </w:pPr>
      <w:bookmarkStart w:id="111" w:name="_Toc110340875"/>
      <w:bookmarkStart w:id="112" w:name="_Toc97731204"/>
      <w:r>
        <w:t xml:space="preserve">Appendix </w:t>
      </w:r>
      <w:r w:rsidR="00713DD6">
        <w:t>2</w:t>
      </w:r>
      <w:r w:rsidR="00A36A27">
        <w:t xml:space="preserve"> – </w:t>
      </w:r>
      <w:r w:rsidR="00713DD6">
        <w:t>Performance Comparison</w:t>
      </w:r>
      <w:r w:rsidR="006471EC">
        <w:t xml:space="preserve"> V.2 vs V.1</w:t>
      </w:r>
      <w:bookmarkEnd w:id="111"/>
    </w:p>
    <w:p w14:paraId="68FF7ACF" w14:textId="051A6B39" w:rsidR="00D10CCB" w:rsidRDefault="000F0230" w:rsidP="00F0442C">
      <w:r w:rsidRPr="000F0230">
        <w:rPr>
          <w:noProof/>
        </w:rPr>
        <w:drawing>
          <wp:inline distT="0" distB="0" distL="0" distR="0" wp14:anchorId="619010BE" wp14:editId="21DA785B">
            <wp:extent cx="8527206" cy="481012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538191" cy="4816321"/>
                    </a:xfrm>
                    <a:prstGeom prst="rect">
                      <a:avLst/>
                    </a:prstGeom>
                  </pic:spPr>
                </pic:pic>
              </a:graphicData>
            </a:graphic>
          </wp:inline>
        </w:drawing>
      </w:r>
    </w:p>
    <w:p w14:paraId="60E3F566" w14:textId="33F2C04E" w:rsidR="006471EC" w:rsidRDefault="0022604A" w:rsidP="00F0442C">
      <w:r w:rsidRPr="0022604A">
        <w:rPr>
          <w:noProof/>
        </w:rPr>
        <w:drawing>
          <wp:inline distT="0" distB="0" distL="0" distR="0" wp14:anchorId="02C83340" wp14:editId="270201D2">
            <wp:extent cx="8877300" cy="4999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877300" cy="4999990"/>
                    </a:xfrm>
                    <a:prstGeom prst="rect">
                      <a:avLst/>
                    </a:prstGeom>
                  </pic:spPr>
                </pic:pic>
              </a:graphicData>
            </a:graphic>
          </wp:inline>
        </w:drawing>
      </w:r>
    </w:p>
    <w:p w14:paraId="4D2184E9" w14:textId="130CAFBB" w:rsidR="006471EC" w:rsidRDefault="006471EC" w:rsidP="00F0442C"/>
    <w:p w14:paraId="68BE55A0" w14:textId="05285D9E" w:rsidR="0022604A" w:rsidRPr="006471EC" w:rsidRDefault="0075242D" w:rsidP="00F0442C">
      <w:r w:rsidRPr="0075242D">
        <w:rPr>
          <w:noProof/>
        </w:rPr>
        <w:drawing>
          <wp:inline distT="0" distB="0" distL="0" distR="0" wp14:anchorId="789C3A6E" wp14:editId="3FCBF503">
            <wp:extent cx="8877300" cy="49803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877300" cy="4980305"/>
                    </a:xfrm>
                    <a:prstGeom prst="rect">
                      <a:avLst/>
                    </a:prstGeom>
                  </pic:spPr>
                </pic:pic>
              </a:graphicData>
            </a:graphic>
          </wp:inline>
        </w:drawing>
      </w:r>
    </w:p>
    <w:p w14:paraId="3DF1E4FA" w14:textId="77777777" w:rsidR="00C849CA" w:rsidRDefault="00C849CA">
      <w:pPr>
        <w:numPr>
          <w:ilvl w:val="0"/>
          <w:numId w:val="0"/>
        </w:numPr>
        <w:spacing w:after="160" w:line="259" w:lineRule="auto"/>
        <w:rPr>
          <w:color w:val="2F5496" w:themeColor="accent1" w:themeShade="BF"/>
          <w:sz w:val="32"/>
        </w:rPr>
      </w:pPr>
      <w:bookmarkStart w:id="113" w:name="_Toc97731206"/>
      <w:bookmarkEnd w:id="112"/>
      <w:r>
        <w:br w:type="page"/>
      </w:r>
    </w:p>
    <w:p w14:paraId="45930898" w14:textId="49723897" w:rsidR="00971BBC" w:rsidRDefault="15AE4FA8" w:rsidP="00C8007B">
      <w:pPr>
        <w:pStyle w:val="Heading1"/>
      </w:pPr>
      <w:bookmarkStart w:id="114" w:name="_Toc110340876"/>
      <w:r>
        <w:t xml:space="preserve">Appendix </w:t>
      </w:r>
      <w:r w:rsidR="00CF6469">
        <w:t>3</w:t>
      </w:r>
      <w:r>
        <w:t xml:space="preserve"> – Algorithm Charter</w:t>
      </w:r>
      <w:bookmarkEnd w:id="113"/>
      <w:bookmarkEnd w:id="114"/>
      <w:r>
        <w:t xml:space="preserve"> </w:t>
      </w:r>
    </w:p>
    <w:p w14:paraId="73AF6786" w14:textId="1A6519FA" w:rsidR="00945BBB" w:rsidRDefault="000165DC" w:rsidP="00F0442C">
      <w:r w:rsidRPr="000165DC">
        <w:rPr>
          <w:noProof/>
        </w:rPr>
        <w:drawing>
          <wp:inline distT="0" distB="0" distL="0" distR="0" wp14:anchorId="4F36C363" wp14:editId="6D64A747">
            <wp:extent cx="8958160" cy="503872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958160" cy="5038725"/>
                    </a:xfrm>
                    <a:prstGeom prst="rect">
                      <a:avLst/>
                    </a:prstGeom>
                  </pic:spPr>
                </pic:pic>
              </a:graphicData>
            </a:graphic>
          </wp:inline>
        </w:drawing>
      </w:r>
    </w:p>
    <w:p w14:paraId="45AE8809" w14:textId="0AF5BF23" w:rsidR="00935F5B" w:rsidRPr="00935F5B" w:rsidRDefault="00A02354" w:rsidP="00F0442C">
      <w:r w:rsidRPr="00A02354">
        <w:rPr>
          <w:noProof/>
        </w:rPr>
        <w:drawing>
          <wp:inline distT="0" distB="0" distL="0" distR="0" wp14:anchorId="27D1673A" wp14:editId="087D0D59">
            <wp:extent cx="9415382" cy="529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420025" cy="5298512"/>
                    </a:xfrm>
                    <a:prstGeom prst="rect">
                      <a:avLst/>
                    </a:prstGeom>
                  </pic:spPr>
                </pic:pic>
              </a:graphicData>
            </a:graphic>
          </wp:inline>
        </w:drawing>
      </w:r>
    </w:p>
    <w:sectPr w:rsidR="00935F5B" w:rsidRPr="00935F5B" w:rsidSect="006471EC">
      <w:pgSz w:w="16838" w:h="11906" w:orient="landscape"/>
      <w:pgMar w:top="1134" w:right="1440"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52FF9" w14:textId="77777777" w:rsidR="00887514" w:rsidRDefault="00887514" w:rsidP="00F0442C">
      <w:r>
        <w:separator/>
      </w:r>
    </w:p>
  </w:endnote>
  <w:endnote w:type="continuationSeparator" w:id="0">
    <w:p w14:paraId="101D7645" w14:textId="77777777" w:rsidR="00887514" w:rsidRDefault="00887514" w:rsidP="00F0442C">
      <w:r>
        <w:continuationSeparator/>
      </w:r>
    </w:p>
  </w:endnote>
  <w:endnote w:type="continuationNotice" w:id="1">
    <w:p w14:paraId="4E7E36B4" w14:textId="77777777" w:rsidR="00887514" w:rsidRDefault="00887514" w:rsidP="00F044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EYInterstate Light">
    <w:altName w:val="Calibri"/>
    <w:charset w:val="00"/>
    <w:family w:val="auto"/>
    <w:pitch w:val="variable"/>
    <w:sig w:usb0="A00002AF" w:usb1="5000206A"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Arial Mäori">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Lucida Grande">
    <w:altName w:val="Ebrima"/>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2819279"/>
      <w:docPartObj>
        <w:docPartGallery w:val="Page Numbers (Bottom of Page)"/>
        <w:docPartUnique/>
      </w:docPartObj>
    </w:sdtPr>
    <w:sdtEndPr>
      <w:rPr>
        <w:noProof/>
      </w:rPr>
    </w:sdtEndPr>
    <w:sdtContent>
      <w:p w14:paraId="297D18AF" w14:textId="77777777" w:rsidR="00DB6917" w:rsidRDefault="00DB6917" w:rsidP="00F0442C">
        <w:pPr>
          <w:rPr>
            <w:noProof/>
          </w:rPr>
        </w:pPr>
        <w:r>
          <w:t xml:space="preserve">Page </w:t>
        </w:r>
        <w:r>
          <w:rPr>
            <w:color w:val="2B579A"/>
            <w:szCs w:val="24"/>
            <w:shd w:val="clear" w:color="auto" w:fill="E6E6E6"/>
          </w:rPr>
          <w:fldChar w:fldCharType="begin"/>
        </w:r>
        <w:r>
          <w:instrText xml:space="preserve"> PAGE </w:instrText>
        </w:r>
        <w:r>
          <w:rPr>
            <w:color w:val="2B579A"/>
            <w:szCs w:val="24"/>
            <w:shd w:val="clear" w:color="auto" w:fill="E6E6E6"/>
          </w:rPr>
          <w:fldChar w:fldCharType="separate"/>
        </w:r>
        <w:r>
          <w:rPr>
            <w:szCs w:val="24"/>
          </w:rPr>
          <w:t>2</w:t>
        </w:r>
        <w:r>
          <w:rPr>
            <w:color w:val="2B579A"/>
            <w:szCs w:val="24"/>
            <w:shd w:val="clear" w:color="auto" w:fill="E6E6E6"/>
          </w:rPr>
          <w:fldChar w:fldCharType="end"/>
        </w:r>
        <w:r>
          <w:t xml:space="preserve"> of </w:t>
        </w:r>
        <w:r>
          <w:fldChar w:fldCharType="begin"/>
        </w:r>
        <w:r>
          <w:instrText>NUMPAGES</w:instrText>
        </w:r>
        <w:r>
          <w:fldChar w:fldCharType="separate"/>
        </w:r>
        <w:r>
          <w:rPr>
            <w:szCs w:val="24"/>
          </w:rPr>
          <w:t>39</w:t>
        </w:r>
        <w:r>
          <w:fldChar w:fldCharType="end"/>
        </w:r>
      </w:p>
    </w:sdtContent>
  </w:sdt>
  <w:p w14:paraId="2336D10A" w14:textId="77777777" w:rsidR="00DB6917" w:rsidRDefault="00DB6917" w:rsidP="00F0442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D34F9" w14:textId="77777777" w:rsidR="00DB6917" w:rsidRDefault="00DB6917" w:rsidP="00F0442C">
    <w:r>
      <w:t>Privacy Impact Assessment – Draft 1.0</w:t>
    </w:r>
    <w:r>
      <w:ptab w:relativeTo="margin" w:alignment="right" w:leader="none"/>
    </w:r>
    <w:r>
      <w:t xml:space="preserve">Page </w:t>
    </w:r>
    <w:r>
      <w:rPr>
        <w:rFonts w:eastAsiaTheme="minorEastAsia"/>
        <w:color w:val="2B579A"/>
        <w:shd w:val="clear" w:color="auto" w:fill="E6E6E6"/>
      </w:rPr>
      <w:fldChar w:fldCharType="begin"/>
    </w:r>
    <w:r>
      <w:instrText xml:space="preserve"> PAGE   \* MERGEFORMAT </w:instrText>
    </w:r>
    <w:r>
      <w:rPr>
        <w:rFonts w:eastAsiaTheme="minorEastAsia"/>
        <w:color w:val="2B579A"/>
        <w:shd w:val="clear" w:color="auto" w:fill="E6E6E6"/>
      </w:rPr>
      <w:fldChar w:fldCharType="separate"/>
    </w:r>
    <w:r w:rsidRPr="006402C3">
      <w:rPr>
        <w:noProof/>
      </w:rPr>
      <w:t>72</w:t>
    </w:r>
    <w:r>
      <w:rPr>
        <w:noProof/>
        <w:color w:val="2B579A"/>
        <w:shd w:val="clear" w:color="auto" w:fill="E6E6E6"/>
      </w:rPr>
      <w:fldChar w:fldCharType="end"/>
    </w:r>
  </w:p>
  <w:p w14:paraId="0D96004A" w14:textId="77777777" w:rsidR="00DB6917" w:rsidRDefault="00DB6917" w:rsidP="00F0442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66716" w14:textId="77777777" w:rsidR="00887514" w:rsidRDefault="00887514" w:rsidP="00F0442C">
      <w:r>
        <w:separator/>
      </w:r>
    </w:p>
  </w:footnote>
  <w:footnote w:type="continuationSeparator" w:id="0">
    <w:p w14:paraId="483EF965" w14:textId="77777777" w:rsidR="00887514" w:rsidRDefault="00887514" w:rsidP="00F0442C">
      <w:r>
        <w:continuationSeparator/>
      </w:r>
    </w:p>
  </w:footnote>
  <w:footnote w:type="continuationNotice" w:id="1">
    <w:p w14:paraId="18061695" w14:textId="77777777" w:rsidR="00887514" w:rsidRDefault="00887514" w:rsidP="00F0442C"/>
  </w:footnote>
  <w:footnote w:id="2">
    <w:p w14:paraId="5CEE5BB8" w14:textId="231B32C7" w:rsidR="00DB6917" w:rsidRPr="005C3632" w:rsidRDefault="00DB6917" w:rsidP="00F0442C">
      <w:pPr>
        <w:rPr>
          <w:lang w:val="mi-NZ"/>
        </w:rPr>
      </w:pPr>
      <w:r w:rsidRPr="002D69FD">
        <w:rPr>
          <w:rStyle w:val="FootnoteReference"/>
          <w:sz w:val="18"/>
          <w:szCs w:val="18"/>
        </w:rPr>
        <w:footnoteRef/>
      </w:r>
      <w:r w:rsidRPr="002D69FD">
        <w:rPr>
          <w:sz w:val="18"/>
          <w:szCs w:val="18"/>
        </w:rPr>
        <w:t xml:space="preserve"> </w:t>
      </w:r>
      <w:hyperlink r:id="rId1" w:anchor=":~:text=We%20are%20currently%20in%20phase,effective%20weapon%20against%20the%20virus" w:history="1">
        <w:r w:rsidRPr="002D69FD">
          <w:rPr>
            <w:rStyle w:val="Hyperlink"/>
            <w:sz w:val="18"/>
            <w:szCs w:val="18"/>
          </w:rPr>
          <w:t>https://www.health.govt.nz/covid-19-novel-coronavirus/covid-19-response-planning/omicron-community-what-means-you#:~:text=We%20are%20currently%20in%20phase,effective%20weapon%20against%20the%20virus</w:t>
        </w:r>
      </w:hyperlink>
    </w:p>
  </w:footnote>
  <w:footnote w:id="3">
    <w:p w14:paraId="3F4180DA" w14:textId="77777777" w:rsidR="00DB6917" w:rsidRPr="006149AB" w:rsidRDefault="00DB6917" w:rsidP="00F0442C">
      <w:r w:rsidRPr="006149AB">
        <w:rPr>
          <w:rStyle w:val="FootnoteReference"/>
          <w:sz w:val="18"/>
          <w:szCs w:val="18"/>
        </w:rPr>
        <w:footnoteRef/>
      </w:r>
      <w:r w:rsidRPr="006149AB">
        <w:t xml:space="preserve"> This is everyone in the Health Services Utilisation (HSU) database, which includes all individuals who have used the New Zealand health system in the last two years, and the National Enrolment Service (NES) which holds information from everyone who has enrolled with a general practitioner.</w:t>
      </w:r>
    </w:p>
  </w:footnote>
  <w:footnote w:id="4">
    <w:p w14:paraId="5AEE14FC" w14:textId="30EA2F09" w:rsidR="00DB6917" w:rsidRPr="006149AB" w:rsidRDefault="00DB6917" w:rsidP="00F0442C">
      <w:pPr>
        <w:rPr>
          <w:lang w:val="mi-NZ"/>
        </w:rPr>
      </w:pPr>
      <w:r w:rsidRPr="006149AB">
        <w:rPr>
          <w:rStyle w:val="FootnoteReference"/>
          <w:rFonts w:cstheme="minorHAnsi"/>
          <w:sz w:val="18"/>
          <w:szCs w:val="18"/>
        </w:rPr>
        <w:footnoteRef/>
      </w:r>
      <w:r w:rsidRPr="006149AB">
        <w:t xml:space="preserve"> </w:t>
      </w:r>
      <w:r w:rsidRPr="006149AB">
        <w:rPr>
          <w:shd w:val="clear" w:color="auto" w:fill="FFFFFF"/>
        </w:rPr>
        <w:t xml:space="preserve">The New Zealand Index of Deprivation is a small-area-based index providing a measure of neighbourhood deprivation, by looking at the comparative socioeconomic positions of small areas and assigning them decile numbers from 1 (least deprived) to 10 (most deprived). The index is based on 9 socioeconomic variables from the Census. </w:t>
      </w:r>
      <w:hyperlink r:id="rId2" w:history="1">
        <w:r w:rsidRPr="00873A2A">
          <w:rPr>
            <w:rStyle w:val="Hyperlink"/>
            <w:rFonts w:cstheme="minorHAnsi"/>
            <w:sz w:val="18"/>
            <w:szCs w:val="18"/>
            <w:shd w:val="clear" w:color="auto" w:fill="FFFFFF"/>
          </w:rPr>
          <w:t>https://ehinz.ac.nz/indicators/population-vulnerability/socioeconomic-deprivation-profile/</w:t>
        </w:r>
      </w:hyperlink>
    </w:p>
  </w:footnote>
  <w:footnote w:id="5">
    <w:p w14:paraId="7AA7F936" w14:textId="1EE777C3" w:rsidR="00DB6917" w:rsidRPr="008B446C" w:rsidRDefault="00DB6917" w:rsidP="00F0442C">
      <w:pPr>
        <w:rPr>
          <w:lang w:val="mi-NZ"/>
        </w:rPr>
      </w:pPr>
      <w:r w:rsidRPr="006149AB">
        <w:rPr>
          <w:rStyle w:val="FootnoteReference"/>
          <w:rFonts w:cstheme="minorHAnsi"/>
          <w:sz w:val="18"/>
          <w:szCs w:val="18"/>
        </w:rPr>
        <w:footnoteRef/>
      </w:r>
      <w:r w:rsidRPr="006149AB">
        <w:rPr>
          <w:rFonts w:cstheme="minorHAnsi"/>
          <w:sz w:val="18"/>
          <w:szCs w:val="18"/>
        </w:rPr>
        <w:t xml:space="preserve"> </w:t>
      </w:r>
      <w:hyperlink r:id="rId3" w:history="1">
        <w:r w:rsidRPr="006149AB">
          <w:rPr>
            <w:rStyle w:val="Hyperlink"/>
            <w:rFonts w:cstheme="minorHAnsi"/>
            <w:sz w:val="18"/>
            <w:szCs w:val="18"/>
          </w:rPr>
          <w:t>https://algorithmhub.co.nz/</w:t>
        </w:r>
      </w:hyperlink>
      <w:r>
        <w:t xml:space="preserve"> </w:t>
      </w:r>
    </w:p>
  </w:footnote>
  <w:footnote w:id="6">
    <w:p w14:paraId="724BCCBF" w14:textId="77777777" w:rsidR="00DB6917" w:rsidRDefault="00DB6917" w:rsidP="00F0442C">
      <w:r>
        <w:rPr>
          <w:vertAlign w:val="superscript"/>
        </w:rPr>
        <w:footnoteRef/>
      </w:r>
      <w:r>
        <w:t xml:space="preserve"> </w:t>
      </w:r>
      <w:r w:rsidRPr="00CD1BC1">
        <w:rPr>
          <w:sz w:val="18"/>
          <w:szCs w:val="18"/>
        </w:rPr>
        <w:t xml:space="preserve">The names of vaccines found in the CPIR data set (first dose) are included in the </w:t>
      </w:r>
      <w:hyperlink w:anchor="_x6s9zpdjcwm1">
        <w:r w:rsidRPr="00CD1BC1">
          <w:rPr>
            <w:color w:val="1155CC"/>
            <w:sz w:val="18"/>
            <w:szCs w:val="18"/>
            <w:u w:val="single"/>
          </w:rPr>
          <w:t>Appendix</w:t>
        </w:r>
      </w:hyperlink>
    </w:p>
  </w:footnote>
  <w:footnote w:id="7">
    <w:p w14:paraId="60FAB2D2" w14:textId="77777777" w:rsidR="00DB6917" w:rsidRDefault="00DB6917" w:rsidP="00F0442C">
      <w:pPr>
        <w:rPr>
          <w:sz w:val="12"/>
          <w:szCs w:val="12"/>
        </w:rPr>
      </w:pPr>
      <w:r>
        <w:rPr>
          <w:vertAlign w:val="superscript"/>
        </w:rPr>
        <w:footnoteRef/>
      </w:r>
      <w:r>
        <w:rPr>
          <w:sz w:val="12"/>
          <w:szCs w:val="12"/>
        </w:rPr>
        <w:t xml:space="preserve"> </w:t>
      </w:r>
      <w:r w:rsidRPr="00CD1BC1">
        <w:rPr>
          <w:sz w:val="18"/>
          <w:szCs w:val="18"/>
        </w:rPr>
        <w:t>The classification metrics measure the model according to how it would perform as a classifier as opposed to a ranking tool (hospitalised vs not hospitalised, given a risk threshold which for this evaluation was set to 0.15).</w:t>
      </w:r>
    </w:p>
  </w:footnote>
  <w:footnote w:id="8">
    <w:p w14:paraId="0CAB10D0" w14:textId="77777777" w:rsidR="00DB6917" w:rsidRDefault="00DB6917" w:rsidP="00F0442C">
      <w:r>
        <w:rPr>
          <w:vertAlign w:val="superscript"/>
        </w:rPr>
        <w:footnoteRef/>
      </w:r>
      <w:r>
        <w:t xml:space="preserve"> </w:t>
      </w:r>
      <w:r w:rsidRPr="00CD1BC1">
        <w:rPr>
          <w:sz w:val="18"/>
          <w:szCs w:val="18"/>
        </w:rPr>
        <w:t xml:space="preserve">The statistical literature generally describes an AUC-ROC between 0.6 and 0.7 as 'poor' or 'average' and 0.7 - 0.8 as acceptable (for example, Hosmer &amp; </w:t>
      </w:r>
      <w:r w:rsidRPr="00CD1BC1">
        <w:rPr>
          <w:sz w:val="18"/>
          <w:szCs w:val="18"/>
        </w:rPr>
        <w:t>Lemeshow (2013). Applied logistic regression. p.177).</w:t>
      </w:r>
      <w:r>
        <w:t xml:space="preserve">  </w:t>
      </w:r>
    </w:p>
  </w:footnote>
  <w:footnote w:id="9">
    <w:p w14:paraId="19B0ABF8" w14:textId="77777777" w:rsidR="00DB6917" w:rsidRPr="00CD1BC1" w:rsidRDefault="00DB6917" w:rsidP="00F0442C">
      <w:pPr>
        <w:rPr>
          <w:sz w:val="18"/>
          <w:szCs w:val="18"/>
        </w:rPr>
      </w:pPr>
      <w:r>
        <w:rPr>
          <w:vertAlign w:val="superscript"/>
        </w:rPr>
        <w:footnoteRef/>
      </w:r>
      <w:r>
        <w:t xml:space="preserve"> </w:t>
      </w:r>
      <w:r w:rsidRPr="00CD1BC1">
        <w:rPr>
          <w:sz w:val="18"/>
          <w:szCs w:val="18"/>
        </w:rPr>
        <w:t>‘Not fully vaccinated’ combines those who are unvaccinated and those who have had one dose.</w:t>
      </w:r>
    </w:p>
  </w:footnote>
  <w:footnote w:id="10">
    <w:p w14:paraId="29C2099C" w14:textId="77777777" w:rsidR="00DB6917" w:rsidRDefault="00DB6917" w:rsidP="00F0442C">
      <w:r w:rsidRPr="00CD1BC1">
        <w:rPr>
          <w:sz w:val="18"/>
          <w:szCs w:val="18"/>
          <w:vertAlign w:val="superscript"/>
        </w:rPr>
        <w:footnoteRef/>
      </w:r>
      <w:r w:rsidRPr="00CD1BC1">
        <w:rPr>
          <w:sz w:val="18"/>
          <w:szCs w:val="18"/>
        </w:rPr>
        <w:t xml:space="preserve"> We understand NMDS hospitalisation data is currently available up until the end of February 2022.  This data covers discharges only.  The cohort of people who tested positive for COVID-19 after 14 February has had insufficient time to have been both hospitalised and discharged by 28 February and is therefore excluded.</w:t>
      </w:r>
      <w:r>
        <w:t xml:space="preserve"> </w:t>
      </w:r>
    </w:p>
  </w:footnote>
  <w:footnote w:id="11">
    <w:p w14:paraId="13F76836" w14:textId="61D387A9" w:rsidR="00DB6917" w:rsidRDefault="00DB6917" w:rsidP="00F0442C">
      <w:r>
        <w:rPr>
          <w:vertAlign w:val="superscript"/>
        </w:rPr>
        <w:footnoteRef/>
      </w:r>
      <w:r>
        <w:t xml:space="preserve"> </w:t>
      </w:r>
      <w:r w:rsidRPr="006E3C74">
        <w:rPr>
          <w:sz w:val="18"/>
          <w:szCs w:val="18"/>
        </w:rPr>
        <w:t xml:space="preserve">In the model calculation, this age group cannot be assigned a </w:t>
      </w:r>
      <w:r w:rsidRPr="006E3C74">
        <w:rPr>
          <w:sz w:val="18"/>
          <w:szCs w:val="18"/>
        </w:rPr>
        <w:t>low</w:t>
      </w:r>
      <w:r w:rsidR="006E3C74" w:rsidRPr="006E3C74">
        <w:rPr>
          <w:sz w:val="18"/>
          <w:szCs w:val="18"/>
        </w:rPr>
        <w:t xml:space="preserve"> </w:t>
      </w:r>
      <w:r w:rsidRPr="006E3C74">
        <w:rPr>
          <w:sz w:val="18"/>
          <w:szCs w:val="18"/>
        </w:rPr>
        <w:t>risk score.</w:t>
      </w:r>
    </w:p>
  </w:footnote>
  <w:footnote w:id="12">
    <w:p w14:paraId="15659E7C" w14:textId="77777777" w:rsidR="00DB6917" w:rsidRDefault="00DB6917" w:rsidP="00F0442C">
      <w:r>
        <w:rPr>
          <w:vertAlign w:val="superscript"/>
        </w:rPr>
        <w:footnoteRef/>
      </w:r>
      <w:r>
        <w:t xml:space="preserve"> </w:t>
      </w:r>
      <w:r w:rsidRPr="006E3C74">
        <w:rPr>
          <w:sz w:val="18"/>
          <w:szCs w:val="18"/>
        </w:rPr>
        <w:t>The first table compares those who are fully vaccinated and those who are not fully vaccinated (unvaccinated and one dose). The second table compares those who are fully vaccinated and those who are unvaccinated.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330FD" w14:textId="7F5BDAA1" w:rsidR="00DB6917" w:rsidRDefault="00DB6917" w:rsidP="00F0442C">
    <w:r>
      <w:rPr>
        <w:noProof/>
        <w:shd w:val="clear" w:color="auto" w:fill="E6E6E6"/>
      </w:rPr>
      <w:object w:dxaOrig="5326" w:dyaOrig="2100" w14:anchorId="5633F6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41.5pt">
          <v:imagedata r:id="rId1" o:title=""/>
        </v:shape>
        <o:OLEObject Type="Embed" ProgID="PBrush" ShapeID="_x0000_i1025" DrawAspect="Content" ObjectID="_1730270715"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85B8F"/>
    <w:multiLevelType w:val="multilevel"/>
    <w:tmpl w:val="7FA2D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DF42DD"/>
    <w:multiLevelType w:val="hybridMultilevel"/>
    <w:tmpl w:val="BD60C252"/>
    <w:lvl w:ilvl="0" w:tplc="56520198">
      <w:start w:val="1"/>
      <w:numFmt w:val="decimal"/>
      <w:pStyle w:val="BusinessDependencey"/>
      <w:lvlText w:val="BD %1."/>
      <w:lvlJc w:val="left"/>
      <w:pPr>
        <w:tabs>
          <w:tab w:val="num" w:pos="1418"/>
        </w:tabs>
        <w:ind w:left="1418" w:hanging="709"/>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9516EF"/>
    <w:multiLevelType w:val="hybridMultilevel"/>
    <w:tmpl w:val="8D2C49AA"/>
    <w:lvl w:ilvl="0" w:tplc="4EAA63DA">
      <w:start w:val="1"/>
      <w:numFmt w:val="decimal"/>
      <w:pStyle w:val="NormalNumbered"/>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10A7799A"/>
    <w:multiLevelType w:val="hybridMultilevel"/>
    <w:tmpl w:val="1A64E4E4"/>
    <w:lvl w:ilvl="0" w:tplc="B8308A2A">
      <w:start w:val="1"/>
      <w:numFmt w:val="bullet"/>
      <w:pStyle w:val="Box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631097C"/>
    <w:multiLevelType w:val="multilevel"/>
    <w:tmpl w:val="3A68F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4C7CF8"/>
    <w:multiLevelType w:val="hybridMultilevel"/>
    <w:tmpl w:val="ED3EE1C4"/>
    <w:lvl w:ilvl="0" w:tplc="14090001">
      <w:start w:val="1"/>
      <w:numFmt w:val="bullet"/>
      <w:pStyle w:val="CabStandard10p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1AE86A58"/>
    <w:multiLevelType w:val="multilevel"/>
    <w:tmpl w:val="EEBA0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EE23B4"/>
    <w:multiLevelType w:val="hybridMultilevel"/>
    <w:tmpl w:val="CFE2AB18"/>
    <w:lvl w:ilvl="0" w:tplc="14090001">
      <w:start w:val="1"/>
      <w:numFmt w:val="bullet"/>
      <w:lvlText w:val=""/>
      <w:lvlJc w:val="left"/>
      <w:rPr>
        <w:rFonts w:ascii="Symbol" w:hAnsi="Symbol" w:hint="default"/>
      </w:rPr>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8" w15:restartNumberingAfterBreak="0">
    <w:nsid w:val="23813F71"/>
    <w:multiLevelType w:val="multilevel"/>
    <w:tmpl w:val="9ABA7822"/>
    <w:lvl w:ilvl="0">
      <w:start w:val="1"/>
      <w:numFmt w:val="decimalZero"/>
      <w:pStyle w:val="Heading"/>
      <w:lvlText w:val="GP-FR-%1"/>
      <w:lvlJc w:val="left"/>
      <w:pPr>
        <w:tabs>
          <w:tab w:val="num" w:pos="537"/>
        </w:tabs>
        <w:ind w:left="537" w:hanging="357"/>
      </w:pPr>
      <w:rPr>
        <w:rFonts w:ascii="Arial" w:hAnsi="Arial" w:hint="default"/>
        <w:b w:val="0"/>
        <w:i w:val="0"/>
        <w:sz w:val="20"/>
        <w:szCs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23F93570"/>
    <w:multiLevelType w:val="hybridMultilevel"/>
    <w:tmpl w:val="A1F0DFF2"/>
    <w:lvl w:ilvl="0" w:tplc="4BEABD80">
      <w:start w:val="1"/>
      <w:numFmt w:val="bullet"/>
      <w:pStyle w:val="TableListBullet"/>
      <w:lvlText w:val=""/>
      <w:lvlJc w:val="left"/>
      <w:pPr>
        <w:tabs>
          <w:tab w:val="num" w:pos="425"/>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B60709"/>
    <w:multiLevelType w:val="hybridMultilevel"/>
    <w:tmpl w:val="76A41752"/>
    <w:lvl w:ilvl="0" w:tplc="06380EA4">
      <w:start w:val="1"/>
      <w:numFmt w:val="decimal"/>
      <w:pStyle w:val="BusinessFacts"/>
      <w:lvlText w:val="BF %1."/>
      <w:lvlJc w:val="left"/>
      <w:pPr>
        <w:tabs>
          <w:tab w:val="num" w:pos="1418"/>
        </w:tabs>
        <w:ind w:left="1418" w:hanging="709"/>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65D0956"/>
    <w:multiLevelType w:val="hybridMultilevel"/>
    <w:tmpl w:val="A790AC66"/>
    <w:lvl w:ilvl="0" w:tplc="403CCA7E">
      <w:start w:val="1"/>
      <w:numFmt w:val="decimal"/>
      <w:pStyle w:val="Appendix1"/>
      <w:lvlText w:val=""/>
      <w:lvlJc w:val="left"/>
      <w:pPr>
        <w:tabs>
          <w:tab w:val="num" w:pos="1418"/>
        </w:tabs>
        <w:ind w:left="1418" w:hanging="709"/>
      </w:pPr>
      <w:rPr>
        <w:rFonts w:ascii="Arial" w:hAnsi="Arial" w:hint="default"/>
        <w:b w:val="0"/>
        <w:i w:val="0"/>
        <w:caps/>
        <w:strike w:val="0"/>
        <w:dstrike w:val="0"/>
        <w:vanish w:val="0"/>
        <w:color w:val="000000"/>
        <w:sz w:val="20"/>
        <w:szCs w:val="20"/>
        <w:vertAlign w:val="baseline"/>
      </w:rPr>
    </w:lvl>
    <w:lvl w:ilvl="1" w:tplc="04090019">
      <w:numFmt w:val="decimal"/>
      <w:lvlText w:val=""/>
      <w:lvlJc w:val="left"/>
    </w:lvl>
    <w:lvl w:ilvl="2" w:tplc="0409001B">
      <w:numFmt w:val="decimal"/>
      <w:lvlText w:val="⸀ĀĀԃइഋ܀᠀ༀꢄᄌ좄ᗻ׆Āླྀ帆ꢄ怌좄"/>
      <w:lvlJc w:val="left"/>
      <w:rPr>
        <w:rFonts w:ascii="Wingdings" w:hAnsi="Wingdings" w:cs="Times New Roman" w:hint="default"/>
        <w:b w:val="0"/>
        <w:i/>
        <w:iCs/>
        <w:color w:val="0000FF"/>
        <w:sz w:val="22"/>
        <w:szCs w:val="22"/>
        <w:u w:val="none"/>
      </w:rPr>
    </w:lvl>
    <w:lvl w:ilvl="3" w:tplc="0409000F">
      <w:start w:val="1358955082"/>
      <w:numFmt w:val="decimal"/>
      <w:lvlText w:val=""/>
      <w:lvlJc w:val="right"/>
      <w:rPr>
        <w:rFonts w:ascii="Courier New" w:hAnsi="Courier New" w:cs="Courier New" w:hint="default"/>
        <w:dstrike w:val="0"/>
        <w:color w:val="000000"/>
        <w:sz w:val="22"/>
        <w:szCs w:val="22"/>
        <w:u w:val="none"/>
        <w:vertAlign w:val="baseline"/>
      </w:rPr>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擈Ǻ"/>
      <w:lvlJc w:val="left"/>
    </w:lvl>
  </w:abstractNum>
  <w:abstractNum w:abstractNumId="12" w15:restartNumberingAfterBreak="0">
    <w:nsid w:val="29AA06E1"/>
    <w:multiLevelType w:val="hybridMultilevel"/>
    <w:tmpl w:val="0E426B52"/>
    <w:lvl w:ilvl="0" w:tplc="97A2CA2A">
      <w:numFmt w:val="decimal"/>
      <w:pStyle w:val="ListBullet2"/>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 w15:restartNumberingAfterBreak="0">
    <w:nsid w:val="29AC535A"/>
    <w:multiLevelType w:val="multilevel"/>
    <w:tmpl w:val="63CE7604"/>
    <w:lvl w:ilvl="0">
      <w:numFmt w:val="decimal"/>
      <w:pStyle w:val="Appendix2"/>
      <w:lvlText w:val=""/>
      <w:lvlJc w:val="left"/>
    </w:lvl>
    <w:lvl w:ilvl="1">
      <w:numFmt w:val="decimal"/>
      <w:pStyle w:val="BodyTextLevel2"/>
      <w:lvlText w:val=""/>
      <w:lvlJc w:val="left"/>
    </w:lvl>
    <w:lvl w:ilvl="2">
      <w:numFmt w:val="decimal"/>
      <w:pStyle w:val="AppendixTextLevel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E5653E5"/>
    <w:multiLevelType w:val="multilevel"/>
    <w:tmpl w:val="9EC6A9D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1AC5BCC"/>
    <w:multiLevelType w:val="multilevel"/>
    <w:tmpl w:val="D46CE44A"/>
    <w:lvl w:ilvl="0">
      <w:numFmt w:val="decimal"/>
      <w:pStyle w:val="CabStandard"/>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27E4E54"/>
    <w:multiLevelType w:val="hybridMultilevel"/>
    <w:tmpl w:val="4A703A7E"/>
    <w:styleLink w:val="BulletTemplateInstruction"/>
    <w:lvl w:ilvl="0" w:tplc="3AAE6DEC">
      <w:numFmt w:val="decimal"/>
      <w:lvlText w:val=""/>
      <w:lvlJc w:val="left"/>
    </w:lvl>
    <w:lvl w:ilvl="1" w:tplc="7292D564">
      <w:numFmt w:val="decimal"/>
      <w:lvlText w:val=""/>
      <w:lvlJc w:val="left"/>
    </w:lvl>
    <w:lvl w:ilvl="2" w:tplc="DEDE665A">
      <w:numFmt w:val="decimal"/>
      <w:lvlText w:val=""/>
      <w:lvlJc w:val="left"/>
    </w:lvl>
    <w:lvl w:ilvl="3" w:tplc="1422C9C0">
      <w:numFmt w:val="decimal"/>
      <w:lvlText w:val=""/>
      <w:lvlJc w:val="left"/>
    </w:lvl>
    <w:lvl w:ilvl="4" w:tplc="5B228C68">
      <w:numFmt w:val="decimal"/>
      <w:lvlText w:val=""/>
      <w:lvlJc w:val="left"/>
    </w:lvl>
    <w:lvl w:ilvl="5" w:tplc="DDF0EC6C">
      <w:numFmt w:val="decimal"/>
      <w:lvlText w:val=""/>
      <w:lvlJc w:val="left"/>
    </w:lvl>
    <w:lvl w:ilvl="6" w:tplc="8496DCA2">
      <w:numFmt w:val="decimal"/>
      <w:lvlText w:val=""/>
      <w:lvlJc w:val="left"/>
    </w:lvl>
    <w:lvl w:ilvl="7" w:tplc="CD4A290C">
      <w:numFmt w:val="decimal"/>
      <w:lvlText w:val=""/>
      <w:lvlJc w:val="left"/>
    </w:lvl>
    <w:lvl w:ilvl="8" w:tplc="11D0DE66">
      <w:numFmt w:val="decimal"/>
      <w:lvlText w:val=""/>
      <w:lvlJc w:val="left"/>
    </w:lvl>
  </w:abstractNum>
  <w:abstractNum w:abstractNumId="17" w15:restartNumberingAfterBreak="0">
    <w:nsid w:val="3910489C"/>
    <w:multiLevelType w:val="multilevel"/>
    <w:tmpl w:val="4AF87F44"/>
    <w:styleLink w:val="Style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51903E1"/>
    <w:multiLevelType w:val="hybridMultilevel"/>
    <w:tmpl w:val="8598B608"/>
    <w:lvl w:ilvl="0" w:tplc="04090003">
      <w:numFmt w:val="decimal"/>
      <w:lvlText w:val=""/>
      <w:lvlJc w:val="left"/>
    </w:lvl>
    <w:lvl w:ilvl="1" w:tplc="04090003">
      <w:numFmt w:val="decimal"/>
      <w:pStyle w:val="StyleBodyTextBold"/>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 w15:restartNumberingAfterBreak="0">
    <w:nsid w:val="496324BF"/>
    <w:multiLevelType w:val="multilevel"/>
    <w:tmpl w:val="A6D27632"/>
    <w:lvl w:ilvl="0">
      <w:numFmt w:val="decimal"/>
      <w:pStyle w:val="NormalListBullets"/>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B361856"/>
    <w:multiLevelType w:val="multilevel"/>
    <w:tmpl w:val="1FA8C3CE"/>
    <w:lvl w:ilvl="0">
      <w:numFmt w:val="decimal"/>
      <w:pStyle w:val="Appendix"/>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BEC52DE"/>
    <w:multiLevelType w:val="multilevel"/>
    <w:tmpl w:val="5510CCE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pStyle w:val="Heading5"/>
      <w:lvlText w:val=""/>
      <w:lvlJc w:val="left"/>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lvlText w:val=""/>
      <w:lvlJc w:val="left"/>
    </w:lvl>
  </w:abstractNum>
  <w:abstractNum w:abstractNumId="22" w15:restartNumberingAfterBreak="0">
    <w:nsid w:val="4D1D22F1"/>
    <w:multiLevelType w:val="multilevel"/>
    <w:tmpl w:val="D988AE4A"/>
    <w:lvl w:ilvl="0">
      <w:numFmt w:val="decimal"/>
      <w:pStyle w:val="NumberingTop"/>
      <w:lvlText w:val=""/>
      <w:lvlJc w:val="left"/>
    </w:lvl>
    <w:lvl w:ilvl="1">
      <w:numFmt w:val="decimal"/>
      <w:pStyle w:val="Tablesubhead"/>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E2F217A"/>
    <w:multiLevelType w:val="multilevel"/>
    <w:tmpl w:val="C09A5904"/>
    <w:lvl w:ilvl="0">
      <w:numFmt w:val="decimal"/>
      <w:pStyle w:val="Heading1-Numbered-HIEAG"/>
      <w:lvlText w:val=""/>
      <w:lvlJc w:val="left"/>
    </w:lvl>
    <w:lvl w:ilvl="1">
      <w:numFmt w:val="decimal"/>
      <w:pStyle w:val="Heading2-Numbered-HIEAG"/>
      <w:lvlText w:val=""/>
      <w:lvlJc w:val="left"/>
    </w:lvl>
    <w:lvl w:ilvl="2">
      <w:numFmt w:val="decimal"/>
      <w:pStyle w:val="Heading3-Numbered-HIEAG"/>
      <w:lvlText w:val=""/>
      <w:lvlJc w:val="left"/>
    </w:lvl>
    <w:lvl w:ilvl="3">
      <w:numFmt w:val="decimal"/>
      <w:pStyle w:val="Heading4-Numbered-HIEAG"/>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0CAFECF"/>
    <w:multiLevelType w:val="hybridMultilevel"/>
    <w:tmpl w:val="C3FAEB62"/>
    <w:lvl w:ilvl="0" w:tplc="AE06A98C">
      <w:numFmt w:val="decimal"/>
      <w:lvlText w:val=""/>
      <w:lvlJc w:val="left"/>
    </w:lvl>
    <w:lvl w:ilvl="1" w:tplc="FFF64534">
      <w:numFmt w:val="decimal"/>
      <w:lvlText w:val=""/>
      <w:lvlJc w:val="left"/>
    </w:lvl>
    <w:lvl w:ilvl="2" w:tplc="496AF846">
      <w:numFmt w:val="decimal"/>
      <w:lvlText w:val=""/>
      <w:lvlJc w:val="left"/>
    </w:lvl>
    <w:lvl w:ilvl="3" w:tplc="473C2784">
      <w:numFmt w:val="decimal"/>
      <w:lvlText w:val=""/>
      <w:lvlJc w:val="left"/>
    </w:lvl>
    <w:lvl w:ilvl="4" w:tplc="3F44A310">
      <w:numFmt w:val="decimal"/>
      <w:lvlText w:val=""/>
      <w:lvlJc w:val="left"/>
    </w:lvl>
    <w:lvl w:ilvl="5" w:tplc="0A8E287C">
      <w:numFmt w:val="decimal"/>
      <w:lvlText w:val=""/>
      <w:lvlJc w:val="left"/>
    </w:lvl>
    <w:lvl w:ilvl="6" w:tplc="8CC84BA0">
      <w:numFmt w:val="decimal"/>
      <w:lvlText w:val=""/>
      <w:lvlJc w:val="left"/>
    </w:lvl>
    <w:lvl w:ilvl="7" w:tplc="C4768C86">
      <w:numFmt w:val="decimal"/>
      <w:lvlText w:val=""/>
      <w:lvlJc w:val="left"/>
    </w:lvl>
    <w:lvl w:ilvl="8" w:tplc="629429AA">
      <w:numFmt w:val="decimal"/>
      <w:lvlText w:val=""/>
      <w:lvlJc w:val="left"/>
    </w:lvl>
  </w:abstractNum>
  <w:abstractNum w:abstractNumId="25" w15:restartNumberingAfterBreak="0">
    <w:nsid w:val="5B9101E9"/>
    <w:multiLevelType w:val="multilevel"/>
    <w:tmpl w:val="0542191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BA63989"/>
    <w:multiLevelType w:val="hybridMultilevel"/>
    <w:tmpl w:val="5EC06788"/>
    <w:lvl w:ilvl="0" w:tplc="04090001">
      <w:numFmt w:val="decimal"/>
      <w:pStyle w:val="Bullet"/>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7" w15:restartNumberingAfterBreak="0">
    <w:nsid w:val="5D112607"/>
    <w:multiLevelType w:val="hybridMultilevel"/>
    <w:tmpl w:val="C952EF0C"/>
    <w:lvl w:ilvl="0" w:tplc="565463AA">
      <w:numFmt w:val="decimal"/>
      <w:pStyle w:val="Normalnumbered0"/>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28" w15:restartNumberingAfterBreak="0">
    <w:nsid w:val="606138AC"/>
    <w:multiLevelType w:val="multilevel"/>
    <w:tmpl w:val="BD40E94A"/>
    <w:lvl w:ilvl="0">
      <w:numFmt w:val="decimal"/>
      <w:pStyle w:val="Normal"/>
      <w:lvlText w:val=""/>
      <w:lvlJc w:val="left"/>
    </w:lvl>
    <w:lvl w:ilvl="1">
      <w:numFmt w:val="decimal"/>
      <w:pStyle w:val="Subtitle"/>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64E0F1F"/>
    <w:multiLevelType w:val="hybridMultilevel"/>
    <w:tmpl w:val="AD74D1E6"/>
    <w:lvl w:ilvl="0" w:tplc="1B168788">
      <w:numFmt w:val="decimal"/>
      <w:pStyle w:val="Normalbullet"/>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30" w15:restartNumberingAfterBreak="0">
    <w:nsid w:val="67EA3718"/>
    <w:multiLevelType w:val="hybridMultilevel"/>
    <w:tmpl w:val="7CE6198C"/>
    <w:lvl w:ilvl="0" w:tplc="04090001">
      <w:numFmt w:val="decimal"/>
      <w:pStyle w:val="StepReference"/>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15:restartNumberingAfterBreak="0">
    <w:nsid w:val="6E27145C"/>
    <w:multiLevelType w:val="hybridMultilevel"/>
    <w:tmpl w:val="692E7D42"/>
    <w:lvl w:ilvl="0" w:tplc="04090001">
      <w:numFmt w:val="decimal"/>
      <w:pStyle w:val="TableBullet"/>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2" w15:restartNumberingAfterBreak="0">
    <w:nsid w:val="703146D8"/>
    <w:multiLevelType w:val="multilevel"/>
    <w:tmpl w:val="B4B06576"/>
    <w:name w:val="MOJList"/>
    <w:lvl w:ilvl="0">
      <w:numFmt w:val="decimal"/>
      <w:pStyle w:val="MOJNumPara"/>
      <w:lvlText w:val=""/>
      <w:lvlJc w:val="left"/>
    </w:lvl>
    <w:lvl w:ilvl="1">
      <w:numFmt w:val="decimal"/>
      <w:pStyle w:val="MOJLevel2NumPara"/>
      <w:lvlText w:val=""/>
      <w:lvlJc w:val="left"/>
    </w:lvl>
    <w:lvl w:ilvl="2">
      <w:numFmt w:val="decimal"/>
      <w:pStyle w:val="MOJLevel3NumPara"/>
      <w:lvlText w:val=""/>
      <w:lvlJc w:val="left"/>
    </w:lvl>
    <w:lvl w:ilvl="3">
      <w:numFmt w:val="decimal"/>
      <w:pStyle w:val="MOJLevel4NumPara"/>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1EE0B36"/>
    <w:multiLevelType w:val="multilevel"/>
    <w:tmpl w:val="B32C516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1EE1049"/>
    <w:multiLevelType w:val="hybridMultilevel"/>
    <w:tmpl w:val="C62063AC"/>
    <w:lvl w:ilvl="0" w:tplc="14090001">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35" w15:restartNumberingAfterBreak="0">
    <w:nsid w:val="729F205E"/>
    <w:multiLevelType w:val="multilevel"/>
    <w:tmpl w:val="28F0EEF8"/>
    <w:styleLink w:val="FJW"/>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BD26C9D"/>
    <w:multiLevelType w:val="hybridMultilevel"/>
    <w:tmpl w:val="DE76D966"/>
    <w:styleLink w:val="StyleBulleted"/>
    <w:lvl w:ilvl="0" w:tplc="50C4EA7C">
      <w:numFmt w:val="decimal"/>
      <w:lvlText w:val=""/>
      <w:lvlJc w:val="left"/>
    </w:lvl>
    <w:lvl w:ilvl="1" w:tplc="53E02970">
      <w:numFmt w:val="decimal"/>
      <w:lvlText w:val=""/>
      <w:lvlJc w:val="left"/>
    </w:lvl>
    <w:lvl w:ilvl="2" w:tplc="09F66550">
      <w:numFmt w:val="decimal"/>
      <w:lvlText w:val=""/>
      <w:lvlJc w:val="left"/>
    </w:lvl>
    <w:lvl w:ilvl="3" w:tplc="42F66910">
      <w:numFmt w:val="decimal"/>
      <w:lvlText w:val=""/>
      <w:lvlJc w:val="left"/>
    </w:lvl>
    <w:lvl w:ilvl="4" w:tplc="1CFC7042">
      <w:numFmt w:val="decimal"/>
      <w:lvlText w:val=""/>
      <w:lvlJc w:val="left"/>
    </w:lvl>
    <w:lvl w:ilvl="5" w:tplc="002292D8">
      <w:numFmt w:val="decimal"/>
      <w:lvlText w:val=""/>
      <w:lvlJc w:val="left"/>
    </w:lvl>
    <w:lvl w:ilvl="6" w:tplc="015C84FE">
      <w:numFmt w:val="decimal"/>
      <w:lvlText w:val=""/>
      <w:lvlJc w:val="left"/>
    </w:lvl>
    <w:lvl w:ilvl="7" w:tplc="6DC4921C">
      <w:numFmt w:val="decimal"/>
      <w:lvlText w:val=""/>
      <w:lvlJc w:val="left"/>
    </w:lvl>
    <w:lvl w:ilvl="8" w:tplc="BA668628">
      <w:numFmt w:val="decimal"/>
      <w:lvlText w:val=""/>
      <w:lvlJc w:val="left"/>
    </w:lvl>
  </w:abstractNum>
  <w:num w:numId="1">
    <w:abstractNumId w:val="24"/>
  </w:num>
  <w:num w:numId="2">
    <w:abstractNumId w:val="3"/>
  </w:num>
  <w:num w:numId="3">
    <w:abstractNumId w:val="15"/>
  </w:num>
  <w:num w:numId="4">
    <w:abstractNumId w:val="5"/>
  </w:num>
  <w:num w:numId="5">
    <w:abstractNumId w:val="23"/>
  </w:num>
  <w:num w:numId="6">
    <w:abstractNumId w:val="35"/>
  </w:num>
  <w:num w:numId="7">
    <w:abstractNumId w:val="12"/>
  </w:num>
  <w:num w:numId="8">
    <w:abstractNumId w:val="13"/>
  </w:num>
  <w:num w:numId="9">
    <w:abstractNumId w:val="36"/>
  </w:num>
  <w:num w:numId="10">
    <w:abstractNumId w:val="16"/>
  </w:num>
  <w:num w:numId="11">
    <w:abstractNumId w:val="26"/>
  </w:num>
  <w:num w:numId="12">
    <w:abstractNumId w:val="1"/>
  </w:num>
  <w:num w:numId="13">
    <w:abstractNumId w:val="10"/>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21"/>
  </w:num>
  <w:num w:numId="17">
    <w:abstractNumId w:val="31"/>
  </w:num>
  <w:num w:numId="18">
    <w:abstractNumId w:val="9"/>
  </w:num>
  <w:num w:numId="19">
    <w:abstractNumId w:val="30"/>
  </w:num>
  <w:num w:numId="20">
    <w:abstractNumId w:val="18"/>
  </w:num>
  <w:num w:numId="21">
    <w:abstractNumId w:val="19"/>
  </w:num>
  <w:num w:numId="22">
    <w:abstractNumId w:val="8"/>
  </w:num>
  <w:num w:numId="23">
    <w:abstractNumId w:val="17"/>
  </w:num>
  <w:num w:numId="24">
    <w:abstractNumId w:val="25"/>
  </w:num>
  <w:num w:numId="25">
    <w:abstractNumId w:val="29"/>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27"/>
  </w:num>
  <w:num w:numId="29">
    <w:abstractNumId w:val="6"/>
  </w:num>
  <w:num w:numId="30">
    <w:abstractNumId w:val="14"/>
  </w:num>
  <w:num w:numId="31">
    <w:abstractNumId w:val="4"/>
  </w:num>
  <w:num w:numId="32">
    <w:abstractNumId w:val="28"/>
  </w:num>
  <w:num w:numId="33">
    <w:abstractNumId w:val="33"/>
  </w:num>
  <w:num w:numId="34">
    <w:abstractNumId w:val="0"/>
  </w:num>
  <w:num w:numId="35">
    <w:abstractNumId w:val="2"/>
  </w:num>
  <w:num w:numId="36">
    <w:abstractNumId w:val="7"/>
  </w:num>
  <w:num w:numId="37">
    <w:abstractNumId w:val="3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C5F"/>
    <w:rsid w:val="0000048C"/>
    <w:rsid w:val="00000735"/>
    <w:rsid w:val="00000A38"/>
    <w:rsid w:val="00000EB9"/>
    <w:rsid w:val="00001B75"/>
    <w:rsid w:val="00002127"/>
    <w:rsid w:val="000021F4"/>
    <w:rsid w:val="00002AD6"/>
    <w:rsid w:val="00002B77"/>
    <w:rsid w:val="00003198"/>
    <w:rsid w:val="000034D9"/>
    <w:rsid w:val="00003611"/>
    <w:rsid w:val="00004494"/>
    <w:rsid w:val="000048EF"/>
    <w:rsid w:val="0000531D"/>
    <w:rsid w:val="000054CE"/>
    <w:rsid w:val="0000599C"/>
    <w:rsid w:val="00005C8D"/>
    <w:rsid w:val="0000644C"/>
    <w:rsid w:val="000069DA"/>
    <w:rsid w:val="00006CE3"/>
    <w:rsid w:val="00006EFF"/>
    <w:rsid w:val="0000774F"/>
    <w:rsid w:val="00007990"/>
    <w:rsid w:val="00010647"/>
    <w:rsid w:val="00010883"/>
    <w:rsid w:val="00010DDE"/>
    <w:rsid w:val="0001162C"/>
    <w:rsid w:val="00011701"/>
    <w:rsid w:val="00011815"/>
    <w:rsid w:val="000119EB"/>
    <w:rsid w:val="00011C48"/>
    <w:rsid w:val="00011C90"/>
    <w:rsid w:val="00012053"/>
    <w:rsid w:val="0001215E"/>
    <w:rsid w:val="00013AC8"/>
    <w:rsid w:val="00013D3A"/>
    <w:rsid w:val="00014DDB"/>
    <w:rsid w:val="00015556"/>
    <w:rsid w:val="00015CB8"/>
    <w:rsid w:val="00016028"/>
    <w:rsid w:val="00016199"/>
    <w:rsid w:val="000165DC"/>
    <w:rsid w:val="00016EC7"/>
    <w:rsid w:val="0001721F"/>
    <w:rsid w:val="00017516"/>
    <w:rsid w:val="000176D7"/>
    <w:rsid w:val="00017756"/>
    <w:rsid w:val="00020062"/>
    <w:rsid w:val="00020215"/>
    <w:rsid w:val="000202CF"/>
    <w:rsid w:val="0002044C"/>
    <w:rsid w:val="000209BA"/>
    <w:rsid w:val="00020CAC"/>
    <w:rsid w:val="00020E49"/>
    <w:rsid w:val="00021711"/>
    <w:rsid w:val="00021E89"/>
    <w:rsid w:val="00021EAC"/>
    <w:rsid w:val="000222CC"/>
    <w:rsid w:val="000232EA"/>
    <w:rsid w:val="00023545"/>
    <w:rsid w:val="000235FB"/>
    <w:rsid w:val="00024428"/>
    <w:rsid w:val="00024D65"/>
    <w:rsid w:val="00025607"/>
    <w:rsid w:val="00025760"/>
    <w:rsid w:val="00025F61"/>
    <w:rsid w:val="000263F2"/>
    <w:rsid w:val="0002745F"/>
    <w:rsid w:val="000302A3"/>
    <w:rsid w:val="00030D4A"/>
    <w:rsid w:val="00030ED0"/>
    <w:rsid w:val="00030F78"/>
    <w:rsid w:val="00031445"/>
    <w:rsid w:val="00031A50"/>
    <w:rsid w:val="00031DA7"/>
    <w:rsid w:val="00032144"/>
    <w:rsid w:val="00032797"/>
    <w:rsid w:val="00032B65"/>
    <w:rsid w:val="00032CEE"/>
    <w:rsid w:val="000334E2"/>
    <w:rsid w:val="0003435A"/>
    <w:rsid w:val="000351A9"/>
    <w:rsid w:val="00035362"/>
    <w:rsid w:val="0003571A"/>
    <w:rsid w:val="00035C65"/>
    <w:rsid w:val="000362A4"/>
    <w:rsid w:val="000362F5"/>
    <w:rsid w:val="000368B8"/>
    <w:rsid w:val="00036D6C"/>
    <w:rsid w:val="000375E4"/>
    <w:rsid w:val="000378EC"/>
    <w:rsid w:val="0003D73C"/>
    <w:rsid w:val="00040012"/>
    <w:rsid w:val="00040A8C"/>
    <w:rsid w:val="00040F21"/>
    <w:rsid w:val="000413B7"/>
    <w:rsid w:val="00041416"/>
    <w:rsid w:val="000421F4"/>
    <w:rsid w:val="00042213"/>
    <w:rsid w:val="00042440"/>
    <w:rsid w:val="0004288E"/>
    <w:rsid w:val="00043090"/>
    <w:rsid w:val="0004348A"/>
    <w:rsid w:val="00044D48"/>
    <w:rsid w:val="0004672B"/>
    <w:rsid w:val="00046E6A"/>
    <w:rsid w:val="00047227"/>
    <w:rsid w:val="00047C2F"/>
    <w:rsid w:val="00049DB7"/>
    <w:rsid w:val="0005031A"/>
    <w:rsid w:val="000503F2"/>
    <w:rsid w:val="00050B80"/>
    <w:rsid w:val="00051485"/>
    <w:rsid w:val="000517CA"/>
    <w:rsid w:val="00051DE2"/>
    <w:rsid w:val="000525B9"/>
    <w:rsid w:val="00052AB5"/>
    <w:rsid w:val="00052AEA"/>
    <w:rsid w:val="00052CA4"/>
    <w:rsid w:val="0005308D"/>
    <w:rsid w:val="0005336B"/>
    <w:rsid w:val="00053954"/>
    <w:rsid w:val="00053D06"/>
    <w:rsid w:val="00054548"/>
    <w:rsid w:val="000548BA"/>
    <w:rsid w:val="00054A42"/>
    <w:rsid w:val="00054C33"/>
    <w:rsid w:val="0005536B"/>
    <w:rsid w:val="000554ED"/>
    <w:rsid w:val="00055F19"/>
    <w:rsid w:val="00056065"/>
    <w:rsid w:val="000566C6"/>
    <w:rsid w:val="00056769"/>
    <w:rsid w:val="00056823"/>
    <w:rsid w:val="000573DA"/>
    <w:rsid w:val="00057527"/>
    <w:rsid w:val="0005774F"/>
    <w:rsid w:val="00057915"/>
    <w:rsid w:val="00057B56"/>
    <w:rsid w:val="00057E78"/>
    <w:rsid w:val="0006083E"/>
    <w:rsid w:val="00060B75"/>
    <w:rsid w:val="00060CFF"/>
    <w:rsid w:val="00060FD8"/>
    <w:rsid w:val="00061308"/>
    <w:rsid w:val="00061416"/>
    <w:rsid w:val="00061421"/>
    <w:rsid w:val="0006150B"/>
    <w:rsid w:val="000615F9"/>
    <w:rsid w:val="00061629"/>
    <w:rsid w:val="00061721"/>
    <w:rsid w:val="000617C8"/>
    <w:rsid w:val="00062074"/>
    <w:rsid w:val="000627D0"/>
    <w:rsid w:val="00062830"/>
    <w:rsid w:val="00062B8E"/>
    <w:rsid w:val="00063BC2"/>
    <w:rsid w:val="00063CAC"/>
    <w:rsid w:val="00063EA5"/>
    <w:rsid w:val="00064309"/>
    <w:rsid w:val="00064DFE"/>
    <w:rsid w:val="00064E7F"/>
    <w:rsid w:val="000650A7"/>
    <w:rsid w:val="00065335"/>
    <w:rsid w:val="00065642"/>
    <w:rsid w:val="00065B35"/>
    <w:rsid w:val="00065B96"/>
    <w:rsid w:val="00065D0C"/>
    <w:rsid w:val="00065E3E"/>
    <w:rsid w:val="00066451"/>
    <w:rsid w:val="000668D3"/>
    <w:rsid w:val="00066FD3"/>
    <w:rsid w:val="00067B88"/>
    <w:rsid w:val="00067D52"/>
    <w:rsid w:val="00070A9B"/>
    <w:rsid w:val="00070BEF"/>
    <w:rsid w:val="00070E35"/>
    <w:rsid w:val="00070FDB"/>
    <w:rsid w:val="000718F9"/>
    <w:rsid w:val="00071E17"/>
    <w:rsid w:val="0007209B"/>
    <w:rsid w:val="00073C8D"/>
    <w:rsid w:val="00074D55"/>
    <w:rsid w:val="00074D67"/>
    <w:rsid w:val="000752DE"/>
    <w:rsid w:val="000757D8"/>
    <w:rsid w:val="00075ED8"/>
    <w:rsid w:val="00076B88"/>
    <w:rsid w:val="00076EFA"/>
    <w:rsid w:val="00077D36"/>
    <w:rsid w:val="000806EA"/>
    <w:rsid w:val="00080A38"/>
    <w:rsid w:val="00080AD4"/>
    <w:rsid w:val="00080CF7"/>
    <w:rsid w:val="000814A9"/>
    <w:rsid w:val="00081659"/>
    <w:rsid w:val="000816C7"/>
    <w:rsid w:val="00081B64"/>
    <w:rsid w:val="00081C7D"/>
    <w:rsid w:val="00082807"/>
    <w:rsid w:val="0008330E"/>
    <w:rsid w:val="00083375"/>
    <w:rsid w:val="000836F0"/>
    <w:rsid w:val="00083770"/>
    <w:rsid w:val="00083AA2"/>
    <w:rsid w:val="00083BE0"/>
    <w:rsid w:val="0008418C"/>
    <w:rsid w:val="000847FE"/>
    <w:rsid w:val="00087165"/>
    <w:rsid w:val="00087545"/>
    <w:rsid w:val="000908F9"/>
    <w:rsid w:val="00090EE6"/>
    <w:rsid w:val="000924EE"/>
    <w:rsid w:val="00092801"/>
    <w:rsid w:val="000929CD"/>
    <w:rsid w:val="000929D8"/>
    <w:rsid w:val="00093210"/>
    <w:rsid w:val="000937A6"/>
    <w:rsid w:val="00093864"/>
    <w:rsid w:val="0009387E"/>
    <w:rsid w:val="00094207"/>
    <w:rsid w:val="000945EA"/>
    <w:rsid w:val="0009564D"/>
    <w:rsid w:val="00095D0E"/>
    <w:rsid w:val="000974C0"/>
    <w:rsid w:val="000975D1"/>
    <w:rsid w:val="0009FB6D"/>
    <w:rsid w:val="000A0396"/>
    <w:rsid w:val="000A0B53"/>
    <w:rsid w:val="000A0E0F"/>
    <w:rsid w:val="000A0F85"/>
    <w:rsid w:val="000A1358"/>
    <w:rsid w:val="000A209D"/>
    <w:rsid w:val="000A237F"/>
    <w:rsid w:val="000A2AA6"/>
    <w:rsid w:val="000A353D"/>
    <w:rsid w:val="000A37F3"/>
    <w:rsid w:val="000A4EB8"/>
    <w:rsid w:val="000A54E0"/>
    <w:rsid w:val="000A5BE4"/>
    <w:rsid w:val="000A6D2F"/>
    <w:rsid w:val="000A773D"/>
    <w:rsid w:val="000A7962"/>
    <w:rsid w:val="000B00AB"/>
    <w:rsid w:val="000B02BA"/>
    <w:rsid w:val="000B04FF"/>
    <w:rsid w:val="000B10A9"/>
    <w:rsid w:val="000B1153"/>
    <w:rsid w:val="000B15ED"/>
    <w:rsid w:val="000B192A"/>
    <w:rsid w:val="000B258B"/>
    <w:rsid w:val="000B2CF5"/>
    <w:rsid w:val="000B2E43"/>
    <w:rsid w:val="000B2EC0"/>
    <w:rsid w:val="000B3470"/>
    <w:rsid w:val="000B456C"/>
    <w:rsid w:val="000B4C96"/>
    <w:rsid w:val="000B54D1"/>
    <w:rsid w:val="000B58BE"/>
    <w:rsid w:val="000B5A3C"/>
    <w:rsid w:val="000B5D27"/>
    <w:rsid w:val="000B69A1"/>
    <w:rsid w:val="000B7170"/>
    <w:rsid w:val="000B752E"/>
    <w:rsid w:val="000B7651"/>
    <w:rsid w:val="000B7775"/>
    <w:rsid w:val="000B7B7F"/>
    <w:rsid w:val="000B7C92"/>
    <w:rsid w:val="000C0586"/>
    <w:rsid w:val="000C09B5"/>
    <w:rsid w:val="000C09BC"/>
    <w:rsid w:val="000C0A12"/>
    <w:rsid w:val="000C0AE9"/>
    <w:rsid w:val="000C14E7"/>
    <w:rsid w:val="000C14F1"/>
    <w:rsid w:val="000C1583"/>
    <w:rsid w:val="000C1B72"/>
    <w:rsid w:val="000C22A9"/>
    <w:rsid w:val="000C25A8"/>
    <w:rsid w:val="000C2690"/>
    <w:rsid w:val="000C3159"/>
    <w:rsid w:val="000C383B"/>
    <w:rsid w:val="000C41A2"/>
    <w:rsid w:val="000C4221"/>
    <w:rsid w:val="000C4CC2"/>
    <w:rsid w:val="000C4E58"/>
    <w:rsid w:val="000C50E8"/>
    <w:rsid w:val="000C6F85"/>
    <w:rsid w:val="000C7F85"/>
    <w:rsid w:val="000D04A9"/>
    <w:rsid w:val="000D0E7D"/>
    <w:rsid w:val="000D1440"/>
    <w:rsid w:val="000D19E8"/>
    <w:rsid w:val="000D1D07"/>
    <w:rsid w:val="000D1F9A"/>
    <w:rsid w:val="000D21D4"/>
    <w:rsid w:val="000D2235"/>
    <w:rsid w:val="000D28EE"/>
    <w:rsid w:val="000D3051"/>
    <w:rsid w:val="000D35BB"/>
    <w:rsid w:val="000D3F1E"/>
    <w:rsid w:val="000D4EEF"/>
    <w:rsid w:val="000D4F1F"/>
    <w:rsid w:val="000D4F6B"/>
    <w:rsid w:val="000D5CB4"/>
    <w:rsid w:val="000D5D0E"/>
    <w:rsid w:val="000D5DB7"/>
    <w:rsid w:val="000D5F33"/>
    <w:rsid w:val="000D6335"/>
    <w:rsid w:val="000D63E1"/>
    <w:rsid w:val="000D6E0C"/>
    <w:rsid w:val="000D6E77"/>
    <w:rsid w:val="000D7132"/>
    <w:rsid w:val="000D79A4"/>
    <w:rsid w:val="000D7E18"/>
    <w:rsid w:val="000D7EF2"/>
    <w:rsid w:val="000E0214"/>
    <w:rsid w:val="000E13C9"/>
    <w:rsid w:val="000E170E"/>
    <w:rsid w:val="000E1950"/>
    <w:rsid w:val="000E3336"/>
    <w:rsid w:val="000E37C8"/>
    <w:rsid w:val="000E3977"/>
    <w:rsid w:val="000E3F97"/>
    <w:rsid w:val="000E4BCC"/>
    <w:rsid w:val="000E4DAC"/>
    <w:rsid w:val="000E4EBD"/>
    <w:rsid w:val="000E4EF0"/>
    <w:rsid w:val="000E5560"/>
    <w:rsid w:val="000E556E"/>
    <w:rsid w:val="000E5D42"/>
    <w:rsid w:val="000E6101"/>
    <w:rsid w:val="000E6372"/>
    <w:rsid w:val="000E6387"/>
    <w:rsid w:val="000E64A3"/>
    <w:rsid w:val="000E7BD7"/>
    <w:rsid w:val="000E7D47"/>
    <w:rsid w:val="000E7DE8"/>
    <w:rsid w:val="000F0230"/>
    <w:rsid w:val="000F0677"/>
    <w:rsid w:val="000F0BD9"/>
    <w:rsid w:val="000F0D35"/>
    <w:rsid w:val="000F0E7E"/>
    <w:rsid w:val="000F1068"/>
    <w:rsid w:val="000F1795"/>
    <w:rsid w:val="000F1B05"/>
    <w:rsid w:val="000F2176"/>
    <w:rsid w:val="000F39FD"/>
    <w:rsid w:val="000F3CC4"/>
    <w:rsid w:val="000F3F48"/>
    <w:rsid w:val="000F42DB"/>
    <w:rsid w:val="000F4343"/>
    <w:rsid w:val="000F4941"/>
    <w:rsid w:val="000F5735"/>
    <w:rsid w:val="000F5771"/>
    <w:rsid w:val="000F5E46"/>
    <w:rsid w:val="000F6704"/>
    <w:rsid w:val="000F6AF0"/>
    <w:rsid w:val="000F6F7D"/>
    <w:rsid w:val="000F73D2"/>
    <w:rsid w:val="000F73EE"/>
    <w:rsid w:val="001001CA"/>
    <w:rsid w:val="0010082C"/>
    <w:rsid w:val="0010095C"/>
    <w:rsid w:val="0010282C"/>
    <w:rsid w:val="0010293E"/>
    <w:rsid w:val="001029B6"/>
    <w:rsid w:val="00102B83"/>
    <w:rsid w:val="00102C0C"/>
    <w:rsid w:val="00102DAB"/>
    <w:rsid w:val="00102E68"/>
    <w:rsid w:val="00102EEC"/>
    <w:rsid w:val="0010300D"/>
    <w:rsid w:val="00103443"/>
    <w:rsid w:val="001041AC"/>
    <w:rsid w:val="0010427F"/>
    <w:rsid w:val="00104507"/>
    <w:rsid w:val="0010466B"/>
    <w:rsid w:val="001047B8"/>
    <w:rsid w:val="00104E12"/>
    <w:rsid w:val="00105363"/>
    <w:rsid w:val="0010554D"/>
    <w:rsid w:val="001057C7"/>
    <w:rsid w:val="0010588A"/>
    <w:rsid w:val="00105A6B"/>
    <w:rsid w:val="00105D48"/>
    <w:rsid w:val="001063D3"/>
    <w:rsid w:val="001069D8"/>
    <w:rsid w:val="00106D0F"/>
    <w:rsid w:val="00107B08"/>
    <w:rsid w:val="00107E2E"/>
    <w:rsid w:val="001101BE"/>
    <w:rsid w:val="001101FA"/>
    <w:rsid w:val="001104C9"/>
    <w:rsid w:val="0011053F"/>
    <w:rsid w:val="00110BA6"/>
    <w:rsid w:val="00110F1E"/>
    <w:rsid w:val="0011106E"/>
    <w:rsid w:val="00111484"/>
    <w:rsid w:val="00111685"/>
    <w:rsid w:val="00111DA1"/>
    <w:rsid w:val="00112945"/>
    <w:rsid w:val="00112CF1"/>
    <w:rsid w:val="00112D86"/>
    <w:rsid w:val="0011315E"/>
    <w:rsid w:val="001131EF"/>
    <w:rsid w:val="001135EB"/>
    <w:rsid w:val="001138A8"/>
    <w:rsid w:val="00113B38"/>
    <w:rsid w:val="00113C6D"/>
    <w:rsid w:val="00113F19"/>
    <w:rsid w:val="00113FC0"/>
    <w:rsid w:val="00114339"/>
    <w:rsid w:val="00114839"/>
    <w:rsid w:val="00114843"/>
    <w:rsid w:val="0011485B"/>
    <w:rsid w:val="00114B47"/>
    <w:rsid w:val="00114DB9"/>
    <w:rsid w:val="0011509D"/>
    <w:rsid w:val="00116130"/>
    <w:rsid w:val="00116192"/>
    <w:rsid w:val="0011653A"/>
    <w:rsid w:val="00116B01"/>
    <w:rsid w:val="00116D46"/>
    <w:rsid w:val="00116E1F"/>
    <w:rsid w:val="001171A0"/>
    <w:rsid w:val="00117368"/>
    <w:rsid w:val="00117DB5"/>
    <w:rsid w:val="00117DEA"/>
    <w:rsid w:val="00120735"/>
    <w:rsid w:val="00120AB4"/>
    <w:rsid w:val="00120CDD"/>
    <w:rsid w:val="00120CF3"/>
    <w:rsid w:val="00120DE0"/>
    <w:rsid w:val="001212F8"/>
    <w:rsid w:val="0012153B"/>
    <w:rsid w:val="00121DCD"/>
    <w:rsid w:val="00121E74"/>
    <w:rsid w:val="0012210C"/>
    <w:rsid w:val="001222F9"/>
    <w:rsid w:val="001228BA"/>
    <w:rsid w:val="00122E53"/>
    <w:rsid w:val="0012329B"/>
    <w:rsid w:val="001238A7"/>
    <w:rsid w:val="001238E8"/>
    <w:rsid w:val="00123A01"/>
    <w:rsid w:val="00124205"/>
    <w:rsid w:val="0012425F"/>
    <w:rsid w:val="001244F2"/>
    <w:rsid w:val="0012544F"/>
    <w:rsid w:val="00125513"/>
    <w:rsid w:val="001257CE"/>
    <w:rsid w:val="0012634E"/>
    <w:rsid w:val="00126517"/>
    <w:rsid w:val="001272BB"/>
    <w:rsid w:val="001276CA"/>
    <w:rsid w:val="00127A1A"/>
    <w:rsid w:val="0012ED50"/>
    <w:rsid w:val="001300F9"/>
    <w:rsid w:val="00132369"/>
    <w:rsid w:val="00132938"/>
    <w:rsid w:val="00133202"/>
    <w:rsid w:val="00133B27"/>
    <w:rsid w:val="00133D83"/>
    <w:rsid w:val="001341C3"/>
    <w:rsid w:val="001343EC"/>
    <w:rsid w:val="00134622"/>
    <w:rsid w:val="001351CA"/>
    <w:rsid w:val="001352C0"/>
    <w:rsid w:val="001359AE"/>
    <w:rsid w:val="001366BD"/>
    <w:rsid w:val="001367D0"/>
    <w:rsid w:val="00136871"/>
    <w:rsid w:val="00136CDC"/>
    <w:rsid w:val="00136E78"/>
    <w:rsid w:val="00136EE9"/>
    <w:rsid w:val="001371D8"/>
    <w:rsid w:val="0013734C"/>
    <w:rsid w:val="00137CDD"/>
    <w:rsid w:val="001400AF"/>
    <w:rsid w:val="00140231"/>
    <w:rsid w:val="001405F9"/>
    <w:rsid w:val="00140F33"/>
    <w:rsid w:val="00142E36"/>
    <w:rsid w:val="00142EF4"/>
    <w:rsid w:val="00143570"/>
    <w:rsid w:val="001435AF"/>
    <w:rsid w:val="00143657"/>
    <w:rsid w:val="0014374A"/>
    <w:rsid w:val="0014390B"/>
    <w:rsid w:val="00143C19"/>
    <w:rsid w:val="001441D4"/>
    <w:rsid w:val="001443EA"/>
    <w:rsid w:val="0014460B"/>
    <w:rsid w:val="00144C3E"/>
    <w:rsid w:val="00144EFE"/>
    <w:rsid w:val="0014581F"/>
    <w:rsid w:val="00145F30"/>
    <w:rsid w:val="001462DF"/>
    <w:rsid w:val="001462F4"/>
    <w:rsid w:val="0014654B"/>
    <w:rsid w:val="00146882"/>
    <w:rsid w:val="00146B48"/>
    <w:rsid w:val="00146BD3"/>
    <w:rsid w:val="001477D1"/>
    <w:rsid w:val="00147856"/>
    <w:rsid w:val="00147ABF"/>
    <w:rsid w:val="00147F0F"/>
    <w:rsid w:val="00150287"/>
    <w:rsid w:val="001503BC"/>
    <w:rsid w:val="001509A9"/>
    <w:rsid w:val="00150B66"/>
    <w:rsid w:val="00151066"/>
    <w:rsid w:val="001519F3"/>
    <w:rsid w:val="0015269F"/>
    <w:rsid w:val="00152ACE"/>
    <w:rsid w:val="00152CEA"/>
    <w:rsid w:val="00152D94"/>
    <w:rsid w:val="001532E5"/>
    <w:rsid w:val="00153EED"/>
    <w:rsid w:val="0015438D"/>
    <w:rsid w:val="00154665"/>
    <w:rsid w:val="0015473B"/>
    <w:rsid w:val="0015485F"/>
    <w:rsid w:val="00154BB7"/>
    <w:rsid w:val="00154F50"/>
    <w:rsid w:val="001552F7"/>
    <w:rsid w:val="00155A8A"/>
    <w:rsid w:val="00155E80"/>
    <w:rsid w:val="00156471"/>
    <w:rsid w:val="00156563"/>
    <w:rsid w:val="001565BA"/>
    <w:rsid w:val="00156657"/>
    <w:rsid w:val="001567F3"/>
    <w:rsid w:val="001568E8"/>
    <w:rsid w:val="00157279"/>
    <w:rsid w:val="001572BE"/>
    <w:rsid w:val="00157B7D"/>
    <w:rsid w:val="00157C7D"/>
    <w:rsid w:val="00157D98"/>
    <w:rsid w:val="00160703"/>
    <w:rsid w:val="0016081F"/>
    <w:rsid w:val="00161028"/>
    <w:rsid w:val="00161079"/>
    <w:rsid w:val="0016172C"/>
    <w:rsid w:val="0016175D"/>
    <w:rsid w:val="00162284"/>
    <w:rsid w:val="0016238E"/>
    <w:rsid w:val="00162552"/>
    <w:rsid w:val="001625C8"/>
    <w:rsid w:val="00162C5A"/>
    <w:rsid w:val="00162DFC"/>
    <w:rsid w:val="0016322C"/>
    <w:rsid w:val="0016340F"/>
    <w:rsid w:val="00163D06"/>
    <w:rsid w:val="001643D1"/>
    <w:rsid w:val="001645AD"/>
    <w:rsid w:val="001648C5"/>
    <w:rsid w:val="00164D25"/>
    <w:rsid w:val="00164F2E"/>
    <w:rsid w:val="00165C14"/>
    <w:rsid w:val="00165FDA"/>
    <w:rsid w:val="001667C1"/>
    <w:rsid w:val="00167D11"/>
    <w:rsid w:val="00167F30"/>
    <w:rsid w:val="0016B543"/>
    <w:rsid w:val="0017031E"/>
    <w:rsid w:val="00170761"/>
    <w:rsid w:val="001708E3"/>
    <w:rsid w:val="00170E93"/>
    <w:rsid w:val="00170F19"/>
    <w:rsid w:val="0017173D"/>
    <w:rsid w:val="00171AEB"/>
    <w:rsid w:val="00172469"/>
    <w:rsid w:val="00172B48"/>
    <w:rsid w:val="00172C23"/>
    <w:rsid w:val="001749E2"/>
    <w:rsid w:val="00175146"/>
    <w:rsid w:val="0017573C"/>
    <w:rsid w:val="00176082"/>
    <w:rsid w:val="00176199"/>
    <w:rsid w:val="00176B30"/>
    <w:rsid w:val="00177325"/>
    <w:rsid w:val="0017744F"/>
    <w:rsid w:val="00177781"/>
    <w:rsid w:val="00177C12"/>
    <w:rsid w:val="00180133"/>
    <w:rsid w:val="001801B3"/>
    <w:rsid w:val="00180EC5"/>
    <w:rsid w:val="00181010"/>
    <w:rsid w:val="0018102F"/>
    <w:rsid w:val="00181A58"/>
    <w:rsid w:val="00181D06"/>
    <w:rsid w:val="00182010"/>
    <w:rsid w:val="00182732"/>
    <w:rsid w:val="00182838"/>
    <w:rsid w:val="00182919"/>
    <w:rsid w:val="001829CD"/>
    <w:rsid w:val="00182E6D"/>
    <w:rsid w:val="00183479"/>
    <w:rsid w:val="0018349C"/>
    <w:rsid w:val="0018427A"/>
    <w:rsid w:val="001843D2"/>
    <w:rsid w:val="00184EFC"/>
    <w:rsid w:val="001854BD"/>
    <w:rsid w:val="00185667"/>
    <w:rsid w:val="001857E5"/>
    <w:rsid w:val="001858D3"/>
    <w:rsid w:val="001859BB"/>
    <w:rsid w:val="00185ED5"/>
    <w:rsid w:val="00186058"/>
    <w:rsid w:val="0018639F"/>
    <w:rsid w:val="00186C83"/>
    <w:rsid w:val="00186DC7"/>
    <w:rsid w:val="00186F7D"/>
    <w:rsid w:val="001876AB"/>
    <w:rsid w:val="001877CD"/>
    <w:rsid w:val="001879A0"/>
    <w:rsid w:val="001879AF"/>
    <w:rsid w:val="00190391"/>
    <w:rsid w:val="00190692"/>
    <w:rsid w:val="0019085B"/>
    <w:rsid w:val="00190B16"/>
    <w:rsid w:val="00190D86"/>
    <w:rsid w:val="00191ACD"/>
    <w:rsid w:val="00191DAC"/>
    <w:rsid w:val="0019241F"/>
    <w:rsid w:val="001926A3"/>
    <w:rsid w:val="001926F7"/>
    <w:rsid w:val="0019324A"/>
    <w:rsid w:val="00193FC2"/>
    <w:rsid w:val="00194003"/>
    <w:rsid w:val="001940A3"/>
    <w:rsid w:val="00194271"/>
    <w:rsid w:val="0019532C"/>
    <w:rsid w:val="001953D4"/>
    <w:rsid w:val="00195A54"/>
    <w:rsid w:val="00195E17"/>
    <w:rsid w:val="00196461"/>
    <w:rsid w:val="00196C82"/>
    <w:rsid w:val="0019755F"/>
    <w:rsid w:val="00197B87"/>
    <w:rsid w:val="00197BFC"/>
    <w:rsid w:val="001A053C"/>
    <w:rsid w:val="001A081C"/>
    <w:rsid w:val="001A09D9"/>
    <w:rsid w:val="001A157C"/>
    <w:rsid w:val="001A179B"/>
    <w:rsid w:val="001A1CF2"/>
    <w:rsid w:val="001A2612"/>
    <w:rsid w:val="001A348F"/>
    <w:rsid w:val="001A3F0F"/>
    <w:rsid w:val="001A3F48"/>
    <w:rsid w:val="001A4352"/>
    <w:rsid w:val="001A4F33"/>
    <w:rsid w:val="001A5006"/>
    <w:rsid w:val="001A6880"/>
    <w:rsid w:val="001A7211"/>
    <w:rsid w:val="001A7B2D"/>
    <w:rsid w:val="001A7BE0"/>
    <w:rsid w:val="001AF4FD"/>
    <w:rsid w:val="001B09D2"/>
    <w:rsid w:val="001B1091"/>
    <w:rsid w:val="001B1609"/>
    <w:rsid w:val="001B194A"/>
    <w:rsid w:val="001B256A"/>
    <w:rsid w:val="001B27D9"/>
    <w:rsid w:val="001B2F6D"/>
    <w:rsid w:val="001B338E"/>
    <w:rsid w:val="001B3AB2"/>
    <w:rsid w:val="001B3CC6"/>
    <w:rsid w:val="001B3E3B"/>
    <w:rsid w:val="001B437D"/>
    <w:rsid w:val="001B5050"/>
    <w:rsid w:val="001B50C2"/>
    <w:rsid w:val="001B5393"/>
    <w:rsid w:val="001B5887"/>
    <w:rsid w:val="001B5F3D"/>
    <w:rsid w:val="001B5F69"/>
    <w:rsid w:val="001B5FCD"/>
    <w:rsid w:val="001B69D5"/>
    <w:rsid w:val="001B6E33"/>
    <w:rsid w:val="001B7B07"/>
    <w:rsid w:val="001C15F2"/>
    <w:rsid w:val="001C1952"/>
    <w:rsid w:val="001C1A7C"/>
    <w:rsid w:val="001C23BF"/>
    <w:rsid w:val="001C24C7"/>
    <w:rsid w:val="001C2836"/>
    <w:rsid w:val="001C283E"/>
    <w:rsid w:val="001C289C"/>
    <w:rsid w:val="001C2BB7"/>
    <w:rsid w:val="001C2CD9"/>
    <w:rsid w:val="001C33FF"/>
    <w:rsid w:val="001C3CB5"/>
    <w:rsid w:val="001C4065"/>
    <w:rsid w:val="001C522D"/>
    <w:rsid w:val="001C53BC"/>
    <w:rsid w:val="001C668D"/>
    <w:rsid w:val="001C66D9"/>
    <w:rsid w:val="001C6C13"/>
    <w:rsid w:val="001C6E54"/>
    <w:rsid w:val="001C78A3"/>
    <w:rsid w:val="001D05E5"/>
    <w:rsid w:val="001D0F23"/>
    <w:rsid w:val="001D1230"/>
    <w:rsid w:val="001D1250"/>
    <w:rsid w:val="001D167F"/>
    <w:rsid w:val="001D179E"/>
    <w:rsid w:val="001D1E0C"/>
    <w:rsid w:val="001D1E1E"/>
    <w:rsid w:val="001D2025"/>
    <w:rsid w:val="001D28A9"/>
    <w:rsid w:val="001D3901"/>
    <w:rsid w:val="001D3E09"/>
    <w:rsid w:val="001D3FC6"/>
    <w:rsid w:val="001D4078"/>
    <w:rsid w:val="001D4980"/>
    <w:rsid w:val="001D5A56"/>
    <w:rsid w:val="001D5B07"/>
    <w:rsid w:val="001D5DDD"/>
    <w:rsid w:val="001D6265"/>
    <w:rsid w:val="001D6491"/>
    <w:rsid w:val="001D6711"/>
    <w:rsid w:val="001D6AB3"/>
    <w:rsid w:val="001D6B8A"/>
    <w:rsid w:val="001D70E6"/>
    <w:rsid w:val="001D7A62"/>
    <w:rsid w:val="001D7BC2"/>
    <w:rsid w:val="001DA879"/>
    <w:rsid w:val="001E0502"/>
    <w:rsid w:val="001E0A2F"/>
    <w:rsid w:val="001E0F69"/>
    <w:rsid w:val="001E13C5"/>
    <w:rsid w:val="001E194E"/>
    <w:rsid w:val="001E1A66"/>
    <w:rsid w:val="001E1C3F"/>
    <w:rsid w:val="001E1EF2"/>
    <w:rsid w:val="001E1F74"/>
    <w:rsid w:val="001E2A16"/>
    <w:rsid w:val="001E32B5"/>
    <w:rsid w:val="001E32C8"/>
    <w:rsid w:val="001E36D5"/>
    <w:rsid w:val="001E3D26"/>
    <w:rsid w:val="001E3DB6"/>
    <w:rsid w:val="001E3DB7"/>
    <w:rsid w:val="001E42F8"/>
    <w:rsid w:val="001E4605"/>
    <w:rsid w:val="001E5845"/>
    <w:rsid w:val="001E5C9F"/>
    <w:rsid w:val="001E61C2"/>
    <w:rsid w:val="001E61F7"/>
    <w:rsid w:val="001E6541"/>
    <w:rsid w:val="001E6796"/>
    <w:rsid w:val="001E6E12"/>
    <w:rsid w:val="001E7007"/>
    <w:rsid w:val="001E7018"/>
    <w:rsid w:val="001E7A3C"/>
    <w:rsid w:val="001E7AF2"/>
    <w:rsid w:val="001F04E8"/>
    <w:rsid w:val="001F099C"/>
    <w:rsid w:val="001F112D"/>
    <w:rsid w:val="001F1B90"/>
    <w:rsid w:val="001F1CFB"/>
    <w:rsid w:val="001F3029"/>
    <w:rsid w:val="001F3829"/>
    <w:rsid w:val="001F3B6C"/>
    <w:rsid w:val="001F3CF5"/>
    <w:rsid w:val="001F3E7F"/>
    <w:rsid w:val="001F4E3B"/>
    <w:rsid w:val="001F4EBC"/>
    <w:rsid w:val="001F4EE6"/>
    <w:rsid w:val="001F56AD"/>
    <w:rsid w:val="001F57C2"/>
    <w:rsid w:val="001F5982"/>
    <w:rsid w:val="001F5A31"/>
    <w:rsid w:val="001F5DE3"/>
    <w:rsid w:val="001F5E59"/>
    <w:rsid w:val="001F5EDD"/>
    <w:rsid w:val="001F6751"/>
    <w:rsid w:val="001F69A3"/>
    <w:rsid w:val="001F6EB4"/>
    <w:rsid w:val="001F7193"/>
    <w:rsid w:val="001F7B4E"/>
    <w:rsid w:val="0020172A"/>
    <w:rsid w:val="002019AE"/>
    <w:rsid w:val="00201C4F"/>
    <w:rsid w:val="00201D79"/>
    <w:rsid w:val="00201E8B"/>
    <w:rsid w:val="002020B8"/>
    <w:rsid w:val="00202AC7"/>
    <w:rsid w:val="00202BD8"/>
    <w:rsid w:val="00202C00"/>
    <w:rsid w:val="00203760"/>
    <w:rsid w:val="00203BAE"/>
    <w:rsid w:val="00203EA6"/>
    <w:rsid w:val="0020404E"/>
    <w:rsid w:val="0020432E"/>
    <w:rsid w:val="0020446B"/>
    <w:rsid w:val="0020494F"/>
    <w:rsid w:val="0020559E"/>
    <w:rsid w:val="00205680"/>
    <w:rsid w:val="00205AE1"/>
    <w:rsid w:val="00205E6F"/>
    <w:rsid w:val="00206220"/>
    <w:rsid w:val="00206F65"/>
    <w:rsid w:val="00207202"/>
    <w:rsid w:val="00207346"/>
    <w:rsid w:val="00207712"/>
    <w:rsid w:val="00207922"/>
    <w:rsid w:val="00207B4E"/>
    <w:rsid w:val="0021015E"/>
    <w:rsid w:val="0021018A"/>
    <w:rsid w:val="002108FE"/>
    <w:rsid w:val="00210BB4"/>
    <w:rsid w:val="002113F1"/>
    <w:rsid w:val="00211BF2"/>
    <w:rsid w:val="00211E10"/>
    <w:rsid w:val="002121CD"/>
    <w:rsid w:val="0021284C"/>
    <w:rsid w:val="00212871"/>
    <w:rsid w:val="00212AC8"/>
    <w:rsid w:val="00212B8B"/>
    <w:rsid w:val="00212CEB"/>
    <w:rsid w:val="00212EB6"/>
    <w:rsid w:val="00212F1F"/>
    <w:rsid w:val="00213495"/>
    <w:rsid w:val="002134FC"/>
    <w:rsid w:val="002152AE"/>
    <w:rsid w:val="00215C0D"/>
    <w:rsid w:val="00216256"/>
    <w:rsid w:val="00216420"/>
    <w:rsid w:val="00216E2C"/>
    <w:rsid w:val="00217E52"/>
    <w:rsid w:val="00217F07"/>
    <w:rsid w:val="00220187"/>
    <w:rsid w:val="002208CC"/>
    <w:rsid w:val="002211CB"/>
    <w:rsid w:val="002212AA"/>
    <w:rsid w:val="0022167A"/>
    <w:rsid w:val="0022183F"/>
    <w:rsid w:val="002222A2"/>
    <w:rsid w:val="0022276F"/>
    <w:rsid w:val="00222825"/>
    <w:rsid w:val="0022296E"/>
    <w:rsid w:val="002229EC"/>
    <w:rsid w:val="00222EEF"/>
    <w:rsid w:val="0022378B"/>
    <w:rsid w:val="00223850"/>
    <w:rsid w:val="002239E5"/>
    <w:rsid w:val="00224148"/>
    <w:rsid w:val="0022420A"/>
    <w:rsid w:val="00224F29"/>
    <w:rsid w:val="0022551B"/>
    <w:rsid w:val="0022604A"/>
    <w:rsid w:val="0022655F"/>
    <w:rsid w:val="002276A3"/>
    <w:rsid w:val="00227EC5"/>
    <w:rsid w:val="0023034B"/>
    <w:rsid w:val="00230C41"/>
    <w:rsid w:val="002312DE"/>
    <w:rsid w:val="00231432"/>
    <w:rsid w:val="0023152E"/>
    <w:rsid w:val="002317EC"/>
    <w:rsid w:val="002319B0"/>
    <w:rsid w:val="00231E69"/>
    <w:rsid w:val="00232020"/>
    <w:rsid w:val="002322C0"/>
    <w:rsid w:val="0023245C"/>
    <w:rsid w:val="0023271C"/>
    <w:rsid w:val="002328C9"/>
    <w:rsid w:val="00232C5B"/>
    <w:rsid w:val="00232D2F"/>
    <w:rsid w:val="00234B41"/>
    <w:rsid w:val="00234D8D"/>
    <w:rsid w:val="002350B9"/>
    <w:rsid w:val="00235164"/>
    <w:rsid w:val="00236179"/>
    <w:rsid w:val="0023633B"/>
    <w:rsid w:val="002364B5"/>
    <w:rsid w:val="0023708C"/>
    <w:rsid w:val="00237429"/>
    <w:rsid w:val="002376C3"/>
    <w:rsid w:val="00240529"/>
    <w:rsid w:val="00240D78"/>
    <w:rsid w:val="00241009"/>
    <w:rsid w:val="00241220"/>
    <w:rsid w:val="002416C3"/>
    <w:rsid w:val="002418B2"/>
    <w:rsid w:val="00241E66"/>
    <w:rsid w:val="00241F35"/>
    <w:rsid w:val="00242417"/>
    <w:rsid w:val="00242964"/>
    <w:rsid w:val="00243330"/>
    <w:rsid w:val="00243DB0"/>
    <w:rsid w:val="00244C33"/>
    <w:rsid w:val="00244DFE"/>
    <w:rsid w:val="00245590"/>
    <w:rsid w:val="00245697"/>
    <w:rsid w:val="0024571B"/>
    <w:rsid w:val="002469E6"/>
    <w:rsid w:val="00246B24"/>
    <w:rsid w:val="00246D99"/>
    <w:rsid w:val="002470B9"/>
    <w:rsid w:val="002471A7"/>
    <w:rsid w:val="0024728A"/>
    <w:rsid w:val="002500BF"/>
    <w:rsid w:val="0025186A"/>
    <w:rsid w:val="002520D7"/>
    <w:rsid w:val="00252C1E"/>
    <w:rsid w:val="002538F0"/>
    <w:rsid w:val="00253DD4"/>
    <w:rsid w:val="00255254"/>
    <w:rsid w:val="0025547F"/>
    <w:rsid w:val="002557F2"/>
    <w:rsid w:val="00255B41"/>
    <w:rsid w:val="00256019"/>
    <w:rsid w:val="00257144"/>
    <w:rsid w:val="00257979"/>
    <w:rsid w:val="00257AA8"/>
    <w:rsid w:val="002602DC"/>
    <w:rsid w:val="002618E3"/>
    <w:rsid w:val="00261FCB"/>
    <w:rsid w:val="00261FD5"/>
    <w:rsid w:val="00262021"/>
    <w:rsid w:val="0026252B"/>
    <w:rsid w:val="00262AE2"/>
    <w:rsid w:val="00262B36"/>
    <w:rsid w:val="0026318B"/>
    <w:rsid w:val="00263260"/>
    <w:rsid w:val="00264C32"/>
    <w:rsid w:val="002657E9"/>
    <w:rsid w:val="00265B7A"/>
    <w:rsid w:val="002666A7"/>
    <w:rsid w:val="00266C38"/>
    <w:rsid w:val="00266FDC"/>
    <w:rsid w:val="00267608"/>
    <w:rsid w:val="00270266"/>
    <w:rsid w:val="002705DE"/>
    <w:rsid w:val="00270AAB"/>
    <w:rsid w:val="002719C5"/>
    <w:rsid w:val="00271A18"/>
    <w:rsid w:val="00272314"/>
    <w:rsid w:val="002728FE"/>
    <w:rsid w:val="00272DB6"/>
    <w:rsid w:val="002735C3"/>
    <w:rsid w:val="0027506F"/>
    <w:rsid w:val="00275240"/>
    <w:rsid w:val="002754D0"/>
    <w:rsid w:val="0027627D"/>
    <w:rsid w:val="0027637E"/>
    <w:rsid w:val="00276900"/>
    <w:rsid w:val="00276903"/>
    <w:rsid w:val="00276DF6"/>
    <w:rsid w:val="00276F96"/>
    <w:rsid w:val="0027718C"/>
    <w:rsid w:val="002801A5"/>
    <w:rsid w:val="002801E4"/>
    <w:rsid w:val="0028034D"/>
    <w:rsid w:val="002808C4"/>
    <w:rsid w:val="0028098C"/>
    <w:rsid w:val="00280A88"/>
    <w:rsid w:val="00281530"/>
    <w:rsid w:val="002816EC"/>
    <w:rsid w:val="00281CFF"/>
    <w:rsid w:val="00282143"/>
    <w:rsid w:val="00282240"/>
    <w:rsid w:val="00283128"/>
    <w:rsid w:val="0028349D"/>
    <w:rsid w:val="00283B76"/>
    <w:rsid w:val="00283C8C"/>
    <w:rsid w:val="00283E59"/>
    <w:rsid w:val="00284164"/>
    <w:rsid w:val="002841E7"/>
    <w:rsid w:val="0028484C"/>
    <w:rsid w:val="00284F83"/>
    <w:rsid w:val="002850C6"/>
    <w:rsid w:val="002852FC"/>
    <w:rsid w:val="0028598A"/>
    <w:rsid w:val="00286193"/>
    <w:rsid w:val="0029010D"/>
    <w:rsid w:val="002912B6"/>
    <w:rsid w:val="00291A51"/>
    <w:rsid w:val="00292EF3"/>
    <w:rsid w:val="00293440"/>
    <w:rsid w:val="00293D4B"/>
    <w:rsid w:val="00293FA3"/>
    <w:rsid w:val="002949B3"/>
    <w:rsid w:val="00294DB0"/>
    <w:rsid w:val="00294E85"/>
    <w:rsid w:val="002953C2"/>
    <w:rsid w:val="00296477"/>
    <w:rsid w:val="002964DF"/>
    <w:rsid w:val="00296A0B"/>
    <w:rsid w:val="00296A5F"/>
    <w:rsid w:val="00296D72"/>
    <w:rsid w:val="00297374"/>
    <w:rsid w:val="002975FE"/>
    <w:rsid w:val="00297CCC"/>
    <w:rsid w:val="002A06C0"/>
    <w:rsid w:val="002A0751"/>
    <w:rsid w:val="002A1257"/>
    <w:rsid w:val="002A1457"/>
    <w:rsid w:val="002A1955"/>
    <w:rsid w:val="002A1CAE"/>
    <w:rsid w:val="002A2029"/>
    <w:rsid w:val="002A278F"/>
    <w:rsid w:val="002A35EB"/>
    <w:rsid w:val="002A37EE"/>
    <w:rsid w:val="002A3977"/>
    <w:rsid w:val="002A398A"/>
    <w:rsid w:val="002A3B13"/>
    <w:rsid w:val="002A3B40"/>
    <w:rsid w:val="002A3B7E"/>
    <w:rsid w:val="002A519E"/>
    <w:rsid w:val="002A53A1"/>
    <w:rsid w:val="002A5B81"/>
    <w:rsid w:val="002A5CC3"/>
    <w:rsid w:val="002A6188"/>
    <w:rsid w:val="002A7C9D"/>
    <w:rsid w:val="002A7D62"/>
    <w:rsid w:val="002A7F12"/>
    <w:rsid w:val="002A7F2E"/>
    <w:rsid w:val="002A7F4A"/>
    <w:rsid w:val="002A7F4C"/>
    <w:rsid w:val="002B00A8"/>
    <w:rsid w:val="002B0C29"/>
    <w:rsid w:val="002B127D"/>
    <w:rsid w:val="002B131A"/>
    <w:rsid w:val="002B27BE"/>
    <w:rsid w:val="002B2D2E"/>
    <w:rsid w:val="002B2E21"/>
    <w:rsid w:val="002B385A"/>
    <w:rsid w:val="002B4C32"/>
    <w:rsid w:val="002B52EB"/>
    <w:rsid w:val="002B55C5"/>
    <w:rsid w:val="002B56C2"/>
    <w:rsid w:val="002B5D61"/>
    <w:rsid w:val="002B5DA0"/>
    <w:rsid w:val="002B675A"/>
    <w:rsid w:val="002B6B65"/>
    <w:rsid w:val="002B6BDC"/>
    <w:rsid w:val="002B72D8"/>
    <w:rsid w:val="002B7B20"/>
    <w:rsid w:val="002C011C"/>
    <w:rsid w:val="002C0365"/>
    <w:rsid w:val="002C05C1"/>
    <w:rsid w:val="002C15BC"/>
    <w:rsid w:val="002C1BC2"/>
    <w:rsid w:val="002C1E47"/>
    <w:rsid w:val="002C2856"/>
    <w:rsid w:val="002C2F81"/>
    <w:rsid w:val="002C3A5C"/>
    <w:rsid w:val="002C3A66"/>
    <w:rsid w:val="002C3E9E"/>
    <w:rsid w:val="002C58B5"/>
    <w:rsid w:val="002C5944"/>
    <w:rsid w:val="002C5F2B"/>
    <w:rsid w:val="002C71BE"/>
    <w:rsid w:val="002C7270"/>
    <w:rsid w:val="002C79B3"/>
    <w:rsid w:val="002D0313"/>
    <w:rsid w:val="002D03E7"/>
    <w:rsid w:val="002D129A"/>
    <w:rsid w:val="002D1A66"/>
    <w:rsid w:val="002D1AFE"/>
    <w:rsid w:val="002D275B"/>
    <w:rsid w:val="002D2CE7"/>
    <w:rsid w:val="002D3063"/>
    <w:rsid w:val="002D32B2"/>
    <w:rsid w:val="002D33AD"/>
    <w:rsid w:val="002D377D"/>
    <w:rsid w:val="002D3B3B"/>
    <w:rsid w:val="002D3D3B"/>
    <w:rsid w:val="002D4354"/>
    <w:rsid w:val="002D4536"/>
    <w:rsid w:val="002D4AB9"/>
    <w:rsid w:val="002D4E3B"/>
    <w:rsid w:val="002D5559"/>
    <w:rsid w:val="002D580D"/>
    <w:rsid w:val="002D59BB"/>
    <w:rsid w:val="002D5A6E"/>
    <w:rsid w:val="002D5B26"/>
    <w:rsid w:val="002D5BBE"/>
    <w:rsid w:val="002D5CEA"/>
    <w:rsid w:val="002D5EF3"/>
    <w:rsid w:val="002D5F4A"/>
    <w:rsid w:val="002D6052"/>
    <w:rsid w:val="002D62D9"/>
    <w:rsid w:val="002D6472"/>
    <w:rsid w:val="002D7023"/>
    <w:rsid w:val="002D743B"/>
    <w:rsid w:val="002D749A"/>
    <w:rsid w:val="002D7BE3"/>
    <w:rsid w:val="002E0461"/>
    <w:rsid w:val="002E063E"/>
    <w:rsid w:val="002E1753"/>
    <w:rsid w:val="002E1907"/>
    <w:rsid w:val="002E1B60"/>
    <w:rsid w:val="002E1C32"/>
    <w:rsid w:val="002E1FCE"/>
    <w:rsid w:val="002E20DB"/>
    <w:rsid w:val="002E28AF"/>
    <w:rsid w:val="002E2DCC"/>
    <w:rsid w:val="002E2EC4"/>
    <w:rsid w:val="002E328A"/>
    <w:rsid w:val="002E3B4F"/>
    <w:rsid w:val="002E3BCB"/>
    <w:rsid w:val="002E41EF"/>
    <w:rsid w:val="002E4308"/>
    <w:rsid w:val="002E4611"/>
    <w:rsid w:val="002E4932"/>
    <w:rsid w:val="002E5929"/>
    <w:rsid w:val="002E5FE6"/>
    <w:rsid w:val="002E6753"/>
    <w:rsid w:val="002E73B4"/>
    <w:rsid w:val="002E747A"/>
    <w:rsid w:val="002E7507"/>
    <w:rsid w:val="002E7795"/>
    <w:rsid w:val="002E7A28"/>
    <w:rsid w:val="002E7D10"/>
    <w:rsid w:val="002E7D6B"/>
    <w:rsid w:val="002E7DB4"/>
    <w:rsid w:val="002F00F0"/>
    <w:rsid w:val="002F0BF3"/>
    <w:rsid w:val="002F0EC8"/>
    <w:rsid w:val="002F119C"/>
    <w:rsid w:val="002F134E"/>
    <w:rsid w:val="002F1363"/>
    <w:rsid w:val="002F2E96"/>
    <w:rsid w:val="002F2FD8"/>
    <w:rsid w:val="002F32BB"/>
    <w:rsid w:val="002F359F"/>
    <w:rsid w:val="002F3DF9"/>
    <w:rsid w:val="002F47E6"/>
    <w:rsid w:val="002F4C9B"/>
    <w:rsid w:val="002F52AA"/>
    <w:rsid w:val="002F54FA"/>
    <w:rsid w:val="002F55C7"/>
    <w:rsid w:val="002F6093"/>
    <w:rsid w:val="002F7484"/>
    <w:rsid w:val="002F7838"/>
    <w:rsid w:val="003003B7"/>
    <w:rsid w:val="00301152"/>
    <w:rsid w:val="0030121D"/>
    <w:rsid w:val="00301D1B"/>
    <w:rsid w:val="00302D54"/>
    <w:rsid w:val="00302E12"/>
    <w:rsid w:val="00303690"/>
    <w:rsid w:val="00303705"/>
    <w:rsid w:val="00303A26"/>
    <w:rsid w:val="003040F2"/>
    <w:rsid w:val="00304718"/>
    <w:rsid w:val="00304917"/>
    <w:rsid w:val="003057EF"/>
    <w:rsid w:val="00305968"/>
    <w:rsid w:val="003059B8"/>
    <w:rsid w:val="00305D52"/>
    <w:rsid w:val="00305EB3"/>
    <w:rsid w:val="00306855"/>
    <w:rsid w:val="00306874"/>
    <w:rsid w:val="0030698B"/>
    <w:rsid w:val="00306AA3"/>
    <w:rsid w:val="00306DDE"/>
    <w:rsid w:val="00306DFF"/>
    <w:rsid w:val="0030795D"/>
    <w:rsid w:val="00307AA8"/>
    <w:rsid w:val="00310154"/>
    <w:rsid w:val="00310DE6"/>
    <w:rsid w:val="003114AF"/>
    <w:rsid w:val="00311A6A"/>
    <w:rsid w:val="00311B42"/>
    <w:rsid w:val="00311F69"/>
    <w:rsid w:val="003121CF"/>
    <w:rsid w:val="003125B3"/>
    <w:rsid w:val="003125EF"/>
    <w:rsid w:val="0031262A"/>
    <w:rsid w:val="0031271C"/>
    <w:rsid w:val="00314243"/>
    <w:rsid w:val="00314503"/>
    <w:rsid w:val="00314F73"/>
    <w:rsid w:val="00315001"/>
    <w:rsid w:val="00315684"/>
    <w:rsid w:val="00316512"/>
    <w:rsid w:val="00316700"/>
    <w:rsid w:val="00316B8C"/>
    <w:rsid w:val="00316C4D"/>
    <w:rsid w:val="0031768A"/>
    <w:rsid w:val="00317EDF"/>
    <w:rsid w:val="0032055A"/>
    <w:rsid w:val="003205F7"/>
    <w:rsid w:val="0032108B"/>
    <w:rsid w:val="00321583"/>
    <w:rsid w:val="00321A7B"/>
    <w:rsid w:val="00321B19"/>
    <w:rsid w:val="0032200B"/>
    <w:rsid w:val="0032229A"/>
    <w:rsid w:val="003222D5"/>
    <w:rsid w:val="0032263C"/>
    <w:rsid w:val="00322C4C"/>
    <w:rsid w:val="003235E4"/>
    <w:rsid w:val="00323D16"/>
    <w:rsid w:val="00324140"/>
    <w:rsid w:val="00324C31"/>
    <w:rsid w:val="00324DCE"/>
    <w:rsid w:val="00324E1B"/>
    <w:rsid w:val="00325072"/>
    <w:rsid w:val="003255E7"/>
    <w:rsid w:val="00325E07"/>
    <w:rsid w:val="003263A4"/>
    <w:rsid w:val="0032643F"/>
    <w:rsid w:val="003266BA"/>
    <w:rsid w:val="00330612"/>
    <w:rsid w:val="0033097B"/>
    <w:rsid w:val="003309D2"/>
    <w:rsid w:val="00330A43"/>
    <w:rsid w:val="003313B4"/>
    <w:rsid w:val="00331651"/>
    <w:rsid w:val="003316B3"/>
    <w:rsid w:val="00331B68"/>
    <w:rsid w:val="00331B77"/>
    <w:rsid w:val="00332365"/>
    <w:rsid w:val="00333128"/>
    <w:rsid w:val="0033324D"/>
    <w:rsid w:val="00333540"/>
    <w:rsid w:val="00333EAB"/>
    <w:rsid w:val="00333EDF"/>
    <w:rsid w:val="003342F4"/>
    <w:rsid w:val="00334526"/>
    <w:rsid w:val="00334556"/>
    <w:rsid w:val="00334880"/>
    <w:rsid w:val="00334AEC"/>
    <w:rsid w:val="003350B4"/>
    <w:rsid w:val="00335463"/>
    <w:rsid w:val="00335976"/>
    <w:rsid w:val="00336DA2"/>
    <w:rsid w:val="003370B6"/>
    <w:rsid w:val="003378DB"/>
    <w:rsid w:val="00337926"/>
    <w:rsid w:val="00337CFF"/>
    <w:rsid w:val="00340044"/>
    <w:rsid w:val="00340F1E"/>
    <w:rsid w:val="0034178C"/>
    <w:rsid w:val="0034217D"/>
    <w:rsid w:val="003421C4"/>
    <w:rsid w:val="0034296C"/>
    <w:rsid w:val="00343330"/>
    <w:rsid w:val="003434EA"/>
    <w:rsid w:val="003437DA"/>
    <w:rsid w:val="003438B6"/>
    <w:rsid w:val="00343C2F"/>
    <w:rsid w:val="00345503"/>
    <w:rsid w:val="00346245"/>
    <w:rsid w:val="003476F7"/>
    <w:rsid w:val="00347955"/>
    <w:rsid w:val="00347ADA"/>
    <w:rsid w:val="00350281"/>
    <w:rsid w:val="00350388"/>
    <w:rsid w:val="003506DE"/>
    <w:rsid w:val="00350927"/>
    <w:rsid w:val="00350E4D"/>
    <w:rsid w:val="003511D0"/>
    <w:rsid w:val="003514EE"/>
    <w:rsid w:val="003518E0"/>
    <w:rsid w:val="003534B4"/>
    <w:rsid w:val="00353504"/>
    <w:rsid w:val="00353700"/>
    <w:rsid w:val="00355DA8"/>
    <w:rsid w:val="00356A71"/>
    <w:rsid w:val="003574E0"/>
    <w:rsid w:val="003603E1"/>
    <w:rsid w:val="00361123"/>
    <w:rsid w:val="00361138"/>
    <w:rsid w:val="00361F0C"/>
    <w:rsid w:val="00362704"/>
    <w:rsid w:val="0036275E"/>
    <w:rsid w:val="00362B18"/>
    <w:rsid w:val="00362B2F"/>
    <w:rsid w:val="00362D08"/>
    <w:rsid w:val="00362E06"/>
    <w:rsid w:val="0036407C"/>
    <w:rsid w:val="00364525"/>
    <w:rsid w:val="00364AA7"/>
    <w:rsid w:val="003651A6"/>
    <w:rsid w:val="00365857"/>
    <w:rsid w:val="00365C22"/>
    <w:rsid w:val="00365D89"/>
    <w:rsid w:val="00366920"/>
    <w:rsid w:val="00366A52"/>
    <w:rsid w:val="00366D56"/>
    <w:rsid w:val="00367626"/>
    <w:rsid w:val="00367EB0"/>
    <w:rsid w:val="003702F7"/>
    <w:rsid w:val="0037050A"/>
    <w:rsid w:val="00370677"/>
    <w:rsid w:val="00370804"/>
    <w:rsid w:val="0037146B"/>
    <w:rsid w:val="00371942"/>
    <w:rsid w:val="00371FC0"/>
    <w:rsid w:val="00372D8F"/>
    <w:rsid w:val="00373829"/>
    <w:rsid w:val="0037436B"/>
    <w:rsid w:val="0037519E"/>
    <w:rsid w:val="00375373"/>
    <w:rsid w:val="003758CA"/>
    <w:rsid w:val="003758DA"/>
    <w:rsid w:val="00375E91"/>
    <w:rsid w:val="003760EE"/>
    <w:rsid w:val="003762CF"/>
    <w:rsid w:val="003766EE"/>
    <w:rsid w:val="00377408"/>
    <w:rsid w:val="00377790"/>
    <w:rsid w:val="003779DB"/>
    <w:rsid w:val="00377DDA"/>
    <w:rsid w:val="00380439"/>
    <w:rsid w:val="00381878"/>
    <w:rsid w:val="00381ED2"/>
    <w:rsid w:val="00382944"/>
    <w:rsid w:val="003837DE"/>
    <w:rsid w:val="00384153"/>
    <w:rsid w:val="0038465B"/>
    <w:rsid w:val="0038477A"/>
    <w:rsid w:val="00384F96"/>
    <w:rsid w:val="0038547A"/>
    <w:rsid w:val="00385AAC"/>
    <w:rsid w:val="0038632C"/>
    <w:rsid w:val="00387CAA"/>
    <w:rsid w:val="0039022F"/>
    <w:rsid w:val="003907CC"/>
    <w:rsid w:val="003908D3"/>
    <w:rsid w:val="00391A4C"/>
    <w:rsid w:val="00391B6B"/>
    <w:rsid w:val="00391E6E"/>
    <w:rsid w:val="0039220F"/>
    <w:rsid w:val="00392325"/>
    <w:rsid w:val="0039249E"/>
    <w:rsid w:val="00392D9D"/>
    <w:rsid w:val="00393361"/>
    <w:rsid w:val="00393642"/>
    <w:rsid w:val="003936F4"/>
    <w:rsid w:val="00393A30"/>
    <w:rsid w:val="00393CA7"/>
    <w:rsid w:val="00393CE6"/>
    <w:rsid w:val="00394178"/>
    <w:rsid w:val="0039423F"/>
    <w:rsid w:val="00394657"/>
    <w:rsid w:val="00394C85"/>
    <w:rsid w:val="00394EE4"/>
    <w:rsid w:val="00395005"/>
    <w:rsid w:val="00395102"/>
    <w:rsid w:val="00395EE1"/>
    <w:rsid w:val="003966BE"/>
    <w:rsid w:val="00396BDB"/>
    <w:rsid w:val="00396DF7"/>
    <w:rsid w:val="00396EC3"/>
    <w:rsid w:val="0039710A"/>
    <w:rsid w:val="00397463"/>
    <w:rsid w:val="003979D9"/>
    <w:rsid w:val="00397FCC"/>
    <w:rsid w:val="0039C0AE"/>
    <w:rsid w:val="003A0E13"/>
    <w:rsid w:val="003A13FC"/>
    <w:rsid w:val="003A1921"/>
    <w:rsid w:val="003A1C99"/>
    <w:rsid w:val="003A2722"/>
    <w:rsid w:val="003A2891"/>
    <w:rsid w:val="003A2C85"/>
    <w:rsid w:val="003A2CE3"/>
    <w:rsid w:val="003A3483"/>
    <w:rsid w:val="003A3F31"/>
    <w:rsid w:val="003A40BE"/>
    <w:rsid w:val="003A45F8"/>
    <w:rsid w:val="003A49BF"/>
    <w:rsid w:val="003A4CAC"/>
    <w:rsid w:val="003A529B"/>
    <w:rsid w:val="003A535D"/>
    <w:rsid w:val="003A5808"/>
    <w:rsid w:val="003A593A"/>
    <w:rsid w:val="003A5CC0"/>
    <w:rsid w:val="003A6862"/>
    <w:rsid w:val="003A6CC7"/>
    <w:rsid w:val="003A7A67"/>
    <w:rsid w:val="003A7A90"/>
    <w:rsid w:val="003A7DB9"/>
    <w:rsid w:val="003B0124"/>
    <w:rsid w:val="003B061C"/>
    <w:rsid w:val="003B0882"/>
    <w:rsid w:val="003B0B36"/>
    <w:rsid w:val="003B0B9D"/>
    <w:rsid w:val="003B12C9"/>
    <w:rsid w:val="003B1678"/>
    <w:rsid w:val="003B16B1"/>
    <w:rsid w:val="003B172D"/>
    <w:rsid w:val="003B1F7C"/>
    <w:rsid w:val="003B255F"/>
    <w:rsid w:val="003B267A"/>
    <w:rsid w:val="003B2AB2"/>
    <w:rsid w:val="003B2D06"/>
    <w:rsid w:val="003B350E"/>
    <w:rsid w:val="003B3B2C"/>
    <w:rsid w:val="003B42F3"/>
    <w:rsid w:val="003B4F4F"/>
    <w:rsid w:val="003B5314"/>
    <w:rsid w:val="003B58CE"/>
    <w:rsid w:val="003B5D17"/>
    <w:rsid w:val="003B6095"/>
    <w:rsid w:val="003B60D2"/>
    <w:rsid w:val="003B634F"/>
    <w:rsid w:val="003B65ED"/>
    <w:rsid w:val="003B66DD"/>
    <w:rsid w:val="003B6AF0"/>
    <w:rsid w:val="003B6C75"/>
    <w:rsid w:val="003B6D0E"/>
    <w:rsid w:val="003B6D15"/>
    <w:rsid w:val="003B759A"/>
    <w:rsid w:val="003B783C"/>
    <w:rsid w:val="003B7875"/>
    <w:rsid w:val="003B7A05"/>
    <w:rsid w:val="003B7E63"/>
    <w:rsid w:val="003B7F03"/>
    <w:rsid w:val="003C06C9"/>
    <w:rsid w:val="003C11EE"/>
    <w:rsid w:val="003C1801"/>
    <w:rsid w:val="003C1FA1"/>
    <w:rsid w:val="003C2419"/>
    <w:rsid w:val="003C2AE1"/>
    <w:rsid w:val="003C3421"/>
    <w:rsid w:val="003C3983"/>
    <w:rsid w:val="003C436E"/>
    <w:rsid w:val="003C4892"/>
    <w:rsid w:val="003C5859"/>
    <w:rsid w:val="003C59B4"/>
    <w:rsid w:val="003C6A0C"/>
    <w:rsid w:val="003C71CF"/>
    <w:rsid w:val="003C74AE"/>
    <w:rsid w:val="003C7AFA"/>
    <w:rsid w:val="003D02A2"/>
    <w:rsid w:val="003D0F57"/>
    <w:rsid w:val="003D1534"/>
    <w:rsid w:val="003D174E"/>
    <w:rsid w:val="003D185D"/>
    <w:rsid w:val="003D1D39"/>
    <w:rsid w:val="003D25DD"/>
    <w:rsid w:val="003D2753"/>
    <w:rsid w:val="003D2C72"/>
    <w:rsid w:val="003D2EFF"/>
    <w:rsid w:val="003D2F6D"/>
    <w:rsid w:val="003D333D"/>
    <w:rsid w:val="003D3ADA"/>
    <w:rsid w:val="003D3D2D"/>
    <w:rsid w:val="003D4A28"/>
    <w:rsid w:val="003D548C"/>
    <w:rsid w:val="003D5ADF"/>
    <w:rsid w:val="003D62C2"/>
    <w:rsid w:val="003D6772"/>
    <w:rsid w:val="003D6AC6"/>
    <w:rsid w:val="003D6AD1"/>
    <w:rsid w:val="003D72A1"/>
    <w:rsid w:val="003D73DB"/>
    <w:rsid w:val="003D7B45"/>
    <w:rsid w:val="003E035F"/>
    <w:rsid w:val="003E1026"/>
    <w:rsid w:val="003E137C"/>
    <w:rsid w:val="003E13C7"/>
    <w:rsid w:val="003E16B6"/>
    <w:rsid w:val="003E2402"/>
    <w:rsid w:val="003E330B"/>
    <w:rsid w:val="003E3904"/>
    <w:rsid w:val="003E3E63"/>
    <w:rsid w:val="003E53EB"/>
    <w:rsid w:val="003E5432"/>
    <w:rsid w:val="003E5655"/>
    <w:rsid w:val="003E58EC"/>
    <w:rsid w:val="003E5B83"/>
    <w:rsid w:val="003E6107"/>
    <w:rsid w:val="003E6D9E"/>
    <w:rsid w:val="003E6FB0"/>
    <w:rsid w:val="003E7030"/>
    <w:rsid w:val="003E7BEB"/>
    <w:rsid w:val="003F0363"/>
    <w:rsid w:val="003F2719"/>
    <w:rsid w:val="003F2820"/>
    <w:rsid w:val="003F2898"/>
    <w:rsid w:val="003F2F04"/>
    <w:rsid w:val="003F3261"/>
    <w:rsid w:val="003F4037"/>
    <w:rsid w:val="003F41AC"/>
    <w:rsid w:val="003F4C90"/>
    <w:rsid w:val="003F4E2E"/>
    <w:rsid w:val="003F5575"/>
    <w:rsid w:val="003F58BA"/>
    <w:rsid w:val="003F61C4"/>
    <w:rsid w:val="003F63BA"/>
    <w:rsid w:val="003F65A8"/>
    <w:rsid w:val="003F6B82"/>
    <w:rsid w:val="003F71D3"/>
    <w:rsid w:val="003F7A53"/>
    <w:rsid w:val="003F7CD4"/>
    <w:rsid w:val="00400D66"/>
    <w:rsid w:val="00401342"/>
    <w:rsid w:val="0040141E"/>
    <w:rsid w:val="00401448"/>
    <w:rsid w:val="004022D0"/>
    <w:rsid w:val="00402F96"/>
    <w:rsid w:val="004037B7"/>
    <w:rsid w:val="004041F0"/>
    <w:rsid w:val="00404488"/>
    <w:rsid w:val="00404C88"/>
    <w:rsid w:val="00404F3C"/>
    <w:rsid w:val="004051A3"/>
    <w:rsid w:val="00405CDD"/>
    <w:rsid w:val="004067D8"/>
    <w:rsid w:val="004067DD"/>
    <w:rsid w:val="0040744F"/>
    <w:rsid w:val="00407753"/>
    <w:rsid w:val="00407A76"/>
    <w:rsid w:val="00410994"/>
    <w:rsid w:val="00411357"/>
    <w:rsid w:val="004121A7"/>
    <w:rsid w:val="00412B85"/>
    <w:rsid w:val="00412E71"/>
    <w:rsid w:val="004139D8"/>
    <w:rsid w:val="00413CAC"/>
    <w:rsid w:val="00413D30"/>
    <w:rsid w:val="00414796"/>
    <w:rsid w:val="0041480A"/>
    <w:rsid w:val="00414ACE"/>
    <w:rsid w:val="00415005"/>
    <w:rsid w:val="004153DF"/>
    <w:rsid w:val="00415CE4"/>
    <w:rsid w:val="004162AB"/>
    <w:rsid w:val="00416313"/>
    <w:rsid w:val="00416B7D"/>
    <w:rsid w:val="00417069"/>
    <w:rsid w:val="004177C0"/>
    <w:rsid w:val="00417C5F"/>
    <w:rsid w:val="00417FB0"/>
    <w:rsid w:val="00420BC5"/>
    <w:rsid w:val="00420D4B"/>
    <w:rsid w:val="00420EFA"/>
    <w:rsid w:val="00422050"/>
    <w:rsid w:val="00422754"/>
    <w:rsid w:val="00422F41"/>
    <w:rsid w:val="00423E9F"/>
    <w:rsid w:val="00424302"/>
    <w:rsid w:val="004245D9"/>
    <w:rsid w:val="0042655E"/>
    <w:rsid w:val="0042782D"/>
    <w:rsid w:val="00430783"/>
    <w:rsid w:val="004307BF"/>
    <w:rsid w:val="004313D8"/>
    <w:rsid w:val="004318CE"/>
    <w:rsid w:val="00431A76"/>
    <w:rsid w:val="00431DC1"/>
    <w:rsid w:val="004326E4"/>
    <w:rsid w:val="00432D32"/>
    <w:rsid w:val="00432FDF"/>
    <w:rsid w:val="004331EC"/>
    <w:rsid w:val="0043363C"/>
    <w:rsid w:val="00433AC7"/>
    <w:rsid w:val="004345A8"/>
    <w:rsid w:val="004349AC"/>
    <w:rsid w:val="00434B92"/>
    <w:rsid w:val="00434FE9"/>
    <w:rsid w:val="00435097"/>
    <w:rsid w:val="0043596C"/>
    <w:rsid w:val="0043696E"/>
    <w:rsid w:val="00436B75"/>
    <w:rsid w:val="00436E7D"/>
    <w:rsid w:val="0043714B"/>
    <w:rsid w:val="0043731B"/>
    <w:rsid w:val="00437BF9"/>
    <w:rsid w:val="004401CC"/>
    <w:rsid w:val="00440482"/>
    <w:rsid w:val="004405DD"/>
    <w:rsid w:val="0044130E"/>
    <w:rsid w:val="00441AEE"/>
    <w:rsid w:val="00441D0E"/>
    <w:rsid w:val="00441EA4"/>
    <w:rsid w:val="00442865"/>
    <w:rsid w:val="00442D28"/>
    <w:rsid w:val="00442E46"/>
    <w:rsid w:val="00442E90"/>
    <w:rsid w:val="00443036"/>
    <w:rsid w:val="004430CD"/>
    <w:rsid w:val="00443190"/>
    <w:rsid w:val="00443AFC"/>
    <w:rsid w:val="00443C3F"/>
    <w:rsid w:val="004443D3"/>
    <w:rsid w:val="00444B5A"/>
    <w:rsid w:val="0044505A"/>
    <w:rsid w:val="0044506C"/>
    <w:rsid w:val="004450C1"/>
    <w:rsid w:val="00445374"/>
    <w:rsid w:val="004457A2"/>
    <w:rsid w:val="0044584F"/>
    <w:rsid w:val="0044638B"/>
    <w:rsid w:val="004466CB"/>
    <w:rsid w:val="004466F1"/>
    <w:rsid w:val="00446883"/>
    <w:rsid w:val="00447319"/>
    <w:rsid w:val="004476A9"/>
    <w:rsid w:val="0044780B"/>
    <w:rsid w:val="00447BA9"/>
    <w:rsid w:val="004506FB"/>
    <w:rsid w:val="00450A6F"/>
    <w:rsid w:val="00451262"/>
    <w:rsid w:val="0045162E"/>
    <w:rsid w:val="00452726"/>
    <w:rsid w:val="00452B9D"/>
    <w:rsid w:val="00452DB7"/>
    <w:rsid w:val="00453A8F"/>
    <w:rsid w:val="0045464D"/>
    <w:rsid w:val="00455FB4"/>
    <w:rsid w:val="004574A8"/>
    <w:rsid w:val="00457543"/>
    <w:rsid w:val="00457AFF"/>
    <w:rsid w:val="00457B4C"/>
    <w:rsid w:val="0046010B"/>
    <w:rsid w:val="0046056E"/>
    <w:rsid w:val="00460852"/>
    <w:rsid w:val="00461504"/>
    <w:rsid w:val="004616DE"/>
    <w:rsid w:val="00461A4C"/>
    <w:rsid w:val="00461C70"/>
    <w:rsid w:val="00462060"/>
    <w:rsid w:val="00462332"/>
    <w:rsid w:val="004632A4"/>
    <w:rsid w:val="004638E2"/>
    <w:rsid w:val="00463B4F"/>
    <w:rsid w:val="00464039"/>
    <w:rsid w:val="00464767"/>
    <w:rsid w:val="00464A4E"/>
    <w:rsid w:val="0046527F"/>
    <w:rsid w:val="0046604C"/>
    <w:rsid w:val="00466A71"/>
    <w:rsid w:val="00466D8B"/>
    <w:rsid w:val="004675CE"/>
    <w:rsid w:val="00470228"/>
    <w:rsid w:val="00470804"/>
    <w:rsid w:val="00470BFE"/>
    <w:rsid w:val="00470C87"/>
    <w:rsid w:val="00470F99"/>
    <w:rsid w:val="00471582"/>
    <w:rsid w:val="0047160F"/>
    <w:rsid w:val="00471AC4"/>
    <w:rsid w:val="00472636"/>
    <w:rsid w:val="00472B17"/>
    <w:rsid w:val="00472D1D"/>
    <w:rsid w:val="00472EB3"/>
    <w:rsid w:val="00475464"/>
    <w:rsid w:val="00475E84"/>
    <w:rsid w:val="0047620E"/>
    <w:rsid w:val="004768AF"/>
    <w:rsid w:val="00477396"/>
    <w:rsid w:val="00477629"/>
    <w:rsid w:val="004777A6"/>
    <w:rsid w:val="00477899"/>
    <w:rsid w:val="0047D864"/>
    <w:rsid w:val="004803FF"/>
    <w:rsid w:val="00480636"/>
    <w:rsid w:val="00480901"/>
    <w:rsid w:val="00480A53"/>
    <w:rsid w:val="00481554"/>
    <w:rsid w:val="00481611"/>
    <w:rsid w:val="004818A7"/>
    <w:rsid w:val="004818AB"/>
    <w:rsid w:val="00481EDC"/>
    <w:rsid w:val="004829FF"/>
    <w:rsid w:val="00482F6D"/>
    <w:rsid w:val="00483435"/>
    <w:rsid w:val="00483525"/>
    <w:rsid w:val="004839E7"/>
    <w:rsid w:val="00483F8E"/>
    <w:rsid w:val="00484750"/>
    <w:rsid w:val="00484991"/>
    <w:rsid w:val="004850A6"/>
    <w:rsid w:val="0048510D"/>
    <w:rsid w:val="0048524C"/>
    <w:rsid w:val="00485287"/>
    <w:rsid w:val="004853D3"/>
    <w:rsid w:val="00485458"/>
    <w:rsid w:val="00485E61"/>
    <w:rsid w:val="0048675A"/>
    <w:rsid w:val="0048679B"/>
    <w:rsid w:val="00486910"/>
    <w:rsid w:val="00486AEB"/>
    <w:rsid w:val="00487146"/>
    <w:rsid w:val="004906CF"/>
    <w:rsid w:val="00490728"/>
    <w:rsid w:val="0049151E"/>
    <w:rsid w:val="00491CD4"/>
    <w:rsid w:val="00492307"/>
    <w:rsid w:val="004925B9"/>
    <w:rsid w:val="004927A4"/>
    <w:rsid w:val="004929A2"/>
    <w:rsid w:val="00492A38"/>
    <w:rsid w:val="00493579"/>
    <w:rsid w:val="00493B94"/>
    <w:rsid w:val="00494B0E"/>
    <w:rsid w:val="00495004"/>
    <w:rsid w:val="00495406"/>
    <w:rsid w:val="004959C9"/>
    <w:rsid w:val="00496268"/>
    <w:rsid w:val="0049656A"/>
    <w:rsid w:val="004966C9"/>
    <w:rsid w:val="004968E9"/>
    <w:rsid w:val="004969DB"/>
    <w:rsid w:val="00496C8C"/>
    <w:rsid w:val="004A0137"/>
    <w:rsid w:val="004A08FA"/>
    <w:rsid w:val="004A1710"/>
    <w:rsid w:val="004A1BFC"/>
    <w:rsid w:val="004A1FB4"/>
    <w:rsid w:val="004A27F6"/>
    <w:rsid w:val="004A3132"/>
    <w:rsid w:val="004A3BA6"/>
    <w:rsid w:val="004A3E12"/>
    <w:rsid w:val="004A3FF4"/>
    <w:rsid w:val="004A4DB9"/>
    <w:rsid w:val="004A4EFB"/>
    <w:rsid w:val="004A4F02"/>
    <w:rsid w:val="004A5ACA"/>
    <w:rsid w:val="004A5BFC"/>
    <w:rsid w:val="004A5F57"/>
    <w:rsid w:val="004A627E"/>
    <w:rsid w:val="004A6560"/>
    <w:rsid w:val="004A6592"/>
    <w:rsid w:val="004A68A5"/>
    <w:rsid w:val="004A6B4E"/>
    <w:rsid w:val="004A6CA4"/>
    <w:rsid w:val="004A6DBC"/>
    <w:rsid w:val="004A75E3"/>
    <w:rsid w:val="004A7689"/>
    <w:rsid w:val="004A7963"/>
    <w:rsid w:val="004A7F70"/>
    <w:rsid w:val="004AADC0"/>
    <w:rsid w:val="004B05D2"/>
    <w:rsid w:val="004B071A"/>
    <w:rsid w:val="004B0853"/>
    <w:rsid w:val="004B3119"/>
    <w:rsid w:val="004B3B10"/>
    <w:rsid w:val="004B3C3F"/>
    <w:rsid w:val="004B4E3C"/>
    <w:rsid w:val="004B4F2D"/>
    <w:rsid w:val="004B526A"/>
    <w:rsid w:val="004B54C5"/>
    <w:rsid w:val="004B6381"/>
    <w:rsid w:val="004B67D4"/>
    <w:rsid w:val="004B67E2"/>
    <w:rsid w:val="004B6826"/>
    <w:rsid w:val="004B6E9F"/>
    <w:rsid w:val="004B75EB"/>
    <w:rsid w:val="004B775D"/>
    <w:rsid w:val="004C0111"/>
    <w:rsid w:val="004C15F3"/>
    <w:rsid w:val="004C1BE1"/>
    <w:rsid w:val="004C324D"/>
    <w:rsid w:val="004C326A"/>
    <w:rsid w:val="004C3B3A"/>
    <w:rsid w:val="004C3C75"/>
    <w:rsid w:val="004C461E"/>
    <w:rsid w:val="004C4F41"/>
    <w:rsid w:val="004C4F64"/>
    <w:rsid w:val="004C550D"/>
    <w:rsid w:val="004C55D4"/>
    <w:rsid w:val="004C591C"/>
    <w:rsid w:val="004C5AB8"/>
    <w:rsid w:val="004C5CBD"/>
    <w:rsid w:val="004C5E66"/>
    <w:rsid w:val="004C5F0E"/>
    <w:rsid w:val="004C5F18"/>
    <w:rsid w:val="004C660E"/>
    <w:rsid w:val="004C6AED"/>
    <w:rsid w:val="004C6B4F"/>
    <w:rsid w:val="004C71B3"/>
    <w:rsid w:val="004C7C4F"/>
    <w:rsid w:val="004C7D32"/>
    <w:rsid w:val="004CBEB6"/>
    <w:rsid w:val="004D0537"/>
    <w:rsid w:val="004D0CB5"/>
    <w:rsid w:val="004D0FD2"/>
    <w:rsid w:val="004D13EC"/>
    <w:rsid w:val="004D1FC8"/>
    <w:rsid w:val="004D2062"/>
    <w:rsid w:val="004D244D"/>
    <w:rsid w:val="004D254C"/>
    <w:rsid w:val="004D2945"/>
    <w:rsid w:val="004D2EB1"/>
    <w:rsid w:val="004D2FFB"/>
    <w:rsid w:val="004D3099"/>
    <w:rsid w:val="004D3383"/>
    <w:rsid w:val="004D3648"/>
    <w:rsid w:val="004D369B"/>
    <w:rsid w:val="004D3AE1"/>
    <w:rsid w:val="004D441F"/>
    <w:rsid w:val="004D4625"/>
    <w:rsid w:val="004D4684"/>
    <w:rsid w:val="004D496B"/>
    <w:rsid w:val="004D4A4E"/>
    <w:rsid w:val="004D4DF8"/>
    <w:rsid w:val="004D5453"/>
    <w:rsid w:val="004D5641"/>
    <w:rsid w:val="004D7598"/>
    <w:rsid w:val="004D7635"/>
    <w:rsid w:val="004D7ABB"/>
    <w:rsid w:val="004D7B4E"/>
    <w:rsid w:val="004D7D42"/>
    <w:rsid w:val="004E0942"/>
    <w:rsid w:val="004E0995"/>
    <w:rsid w:val="004E15BE"/>
    <w:rsid w:val="004E1CF4"/>
    <w:rsid w:val="004E207D"/>
    <w:rsid w:val="004E2305"/>
    <w:rsid w:val="004E27CF"/>
    <w:rsid w:val="004E28F2"/>
    <w:rsid w:val="004E3687"/>
    <w:rsid w:val="004E3CEA"/>
    <w:rsid w:val="004E4077"/>
    <w:rsid w:val="004E4554"/>
    <w:rsid w:val="004E494A"/>
    <w:rsid w:val="004E52AB"/>
    <w:rsid w:val="004E52F0"/>
    <w:rsid w:val="004E534A"/>
    <w:rsid w:val="004E5BB5"/>
    <w:rsid w:val="004E64BE"/>
    <w:rsid w:val="004E67EA"/>
    <w:rsid w:val="004E6905"/>
    <w:rsid w:val="004E6D8F"/>
    <w:rsid w:val="004E6E06"/>
    <w:rsid w:val="004E76E0"/>
    <w:rsid w:val="004E7A46"/>
    <w:rsid w:val="004F034B"/>
    <w:rsid w:val="004F0951"/>
    <w:rsid w:val="004F09F2"/>
    <w:rsid w:val="004F18B2"/>
    <w:rsid w:val="004F2963"/>
    <w:rsid w:val="004F2EDA"/>
    <w:rsid w:val="004F31FB"/>
    <w:rsid w:val="004F3260"/>
    <w:rsid w:val="004F369F"/>
    <w:rsid w:val="004F38B8"/>
    <w:rsid w:val="004F3B28"/>
    <w:rsid w:val="004F468F"/>
    <w:rsid w:val="004F49A9"/>
    <w:rsid w:val="004F49AA"/>
    <w:rsid w:val="004F4B4C"/>
    <w:rsid w:val="004F4E96"/>
    <w:rsid w:val="004F5158"/>
    <w:rsid w:val="004F56FF"/>
    <w:rsid w:val="004F5924"/>
    <w:rsid w:val="004F5C21"/>
    <w:rsid w:val="004F5F77"/>
    <w:rsid w:val="004F63F5"/>
    <w:rsid w:val="004F64C9"/>
    <w:rsid w:val="004F69BE"/>
    <w:rsid w:val="004F6E02"/>
    <w:rsid w:val="004F7188"/>
    <w:rsid w:val="0050015C"/>
    <w:rsid w:val="005004BB"/>
    <w:rsid w:val="00500516"/>
    <w:rsid w:val="00501165"/>
    <w:rsid w:val="0050181A"/>
    <w:rsid w:val="005029D3"/>
    <w:rsid w:val="00502A70"/>
    <w:rsid w:val="00502C10"/>
    <w:rsid w:val="0050305F"/>
    <w:rsid w:val="005031FF"/>
    <w:rsid w:val="00503254"/>
    <w:rsid w:val="005032A8"/>
    <w:rsid w:val="005033DD"/>
    <w:rsid w:val="00503F64"/>
    <w:rsid w:val="00504419"/>
    <w:rsid w:val="005056DA"/>
    <w:rsid w:val="0050690B"/>
    <w:rsid w:val="00506B3B"/>
    <w:rsid w:val="00506FEE"/>
    <w:rsid w:val="0050765D"/>
    <w:rsid w:val="005076B8"/>
    <w:rsid w:val="00507B5F"/>
    <w:rsid w:val="00507D57"/>
    <w:rsid w:val="005100A3"/>
    <w:rsid w:val="005101BA"/>
    <w:rsid w:val="00511870"/>
    <w:rsid w:val="005120C7"/>
    <w:rsid w:val="005121B4"/>
    <w:rsid w:val="00512D32"/>
    <w:rsid w:val="0051315E"/>
    <w:rsid w:val="00513291"/>
    <w:rsid w:val="00513396"/>
    <w:rsid w:val="00513B4A"/>
    <w:rsid w:val="00514903"/>
    <w:rsid w:val="00514CE3"/>
    <w:rsid w:val="00514F4A"/>
    <w:rsid w:val="0051607A"/>
    <w:rsid w:val="005164A4"/>
    <w:rsid w:val="005166D9"/>
    <w:rsid w:val="00516FFD"/>
    <w:rsid w:val="00517730"/>
    <w:rsid w:val="00517BEB"/>
    <w:rsid w:val="00520155"/>
    <w:rsid w:val="00521B7B"/>
    <w:rsid w:val="00521F95"/>
    <w:rsid w:val="00522162"/>
    <w:rsid w:val="005231BC"/>
    <w:rsid w:val="00523280"/>
    <w:rsid w:val="00523FC7"/>
    <w:rsid w:val="005243DC"/>
    <w:rsid w:val="005246A6"/>
    <w:rsid w:val="00524955"/>
    <w:rsid w:val="00524F4B"/>
    <w:rsid w:val="005250EC"/>
    <w:rsid w:val="00525F28"/>
    <w:rsid w:val="00525F84"/>
    <w:rsid w:val="0052663E"/>
    <w:rsid w:val="00526908"/>
    <w:rsid w:val="00526AAE"/>
    <w:rsid w:val="00526ABE"/>
    <w:rsid w:val="00526E7D"/>
    <w:rsid w:val="00526F3C"/>
    <w:rsid w:val="0052738E"/>
    <w:rsid w:val="005277CB"/>
    <w:rsid w:val="0052798A"/>
    <w:rsid w:val="00527C4D"/>
    <w:rsid w:val="00527E66"/>
    <w:rsid w:val="0053053D"/>
    <w:rsid w:val="00530749"/>
    <w:rsid w:val="00530956"/>
    <w:rsid w:val="00530A85"/>
    <w:rsid w:val="00530BE0"/>
    <w:rsid w:val="0053109D"/>
    <w:rsid w:val="005320CF"/>
    <w:rsid w:val="005321AC"/>
    <w:rsid w:val="005327B6"/>
    <w:rsid w:val="00533E21"/>
    <w:rsid w:val="00534110"/>
    <w:rsid w:val="00534139"/>
    <w:rsid w:val="005342E6"/>
    <w:rsid w:val="00534A29"/>
    <w:rsid w:val="00534BE4"/>
    <w:rsid w:val="00534D6E"/>
    <w:rsid w:val="00534DD0"/>
    <w:rsid w:val="0053530F"/>
    <w:rsid w:val="005356E8"/>
    <w:rsid w:val="00535B96"/>
    <w:rsid w:val="0053614B"/>
    <w:rsid w:val="00536E67"/>
    <w:rsid w:val="005370C6"/>
    <w:rsid w:val="00540CD4"/>
    <w:rsid w:val="0054109A"/>
    <w:rsid w:val="00541326"/>
    <w:rsid w:val="005414A8"/>
    <w:rsid w:val="00541524"/>
    <w:rsid w:val="0054157D"/>
    <w:rsid w:val="005417C2"/>
    <w:rsid w:val="0054204E"/>
    <w:rsid w:val="005422C9"/>
    <w:rsid w:val="00543E81"/>
    <w:rsid w:val="0054454B"/>
    <w:rsid w:val="00545C7C"/>
    <w:rsid w:val="00546057"/>
    <w:rsid w:val="005462F4"/>
    <w:rsid w:val="00547427"/>
    <w:rsid w:val="00547AC1"/>
    <w:rsid w:val="00547BAA"/>
    <w:rsid w:val="00547BBB"/>
    <w:rsid w:val="00547CAF"/>
    <w:rsid w:val="00547D1D"/>
    <w:rsid w:val="00547FD8"/>
    <w:rsid w:val="00550741"/>
    <w:rsid w:val="0055177B"/>
    <w:rsid w:val="00551AD4"/>
    <w:rsid w:val="00551BA9"/>
    <w:rsid w:val="00551E14"/>
    <w:rsid w:val="00551ED5"/>
    <w:rsid w:val="005526EF"/>
    <w:rsid w:val="0055287C"/>
    <w:rsid w:val="00552BEA"/>
    <w:rsid w:val="00552C64"/>
    <w:rsid w:val="0055317C"/>
    <w:rsid w:val="005532CF"/>
    <w:rsid w:val="005538AC"/>
    <w:rsid w:val="00554111"/>
    <w:rsid w:val="0055501C"/>
    <w:rsid w:val="00555041"/>
    <w:rsid w:val="005553D8"/>
    <w:rsid w:val="00555D82"/>
    <w:rsid w:val="00555EE5"/>
    <w:rsid w:val="00556BCD"/>
    <w:rsid w:val="005601BE"/>
    <w:rsid w:val="00560577"/>
    <w:rsid w:val="00560C1A"/>
    <w:rsid w:val="00560C5C"/>
    <w:rsid w:val="0056146F"/>
    <w:rsid w:val="0056149E"/>
    <w:rsid w:val="005615FC"/>
    <w:rsid w:val="00562075"/>
    <w:rsid w:val="005620FA"/>
    <w:rsid w:val="0056237B"/>
    <w:rsid w:val="005625DD"/>
    <w:rsid w:val="00564488"/>
    <w:rsid w:val="00564997"/>
    <w:rsid w:val="00564E21"/>
    <w:rsid w:val="005656F9"/>
    <w:rsid w:val="00565872"/>
    <w:rsid w:val="005668A3"/>
    <w:rsid w:val="00566D85"/>
    <w:rsid w:val="00567090"/>
    <w:rsid w:val="005675A1"/>
    <w:rsid w:val="00570177"/>
    <w:rsid w:val="00570455"/>
    <w:rsid w:val="00572734"/>
    <w:rsid w:val="00572C7B"/>
    <w:rsid w:val="00572CAD"/>
    <w:rsid w:val="00572D8F"/>
    <w:rsid w:val="005747A1"/>
    <w:rsid w:val="005747A8"/>
    <w:rsid w:val="0057499C"/>
    <w:rsid w:val="005766FF"/>
    <w:rsid w:val="0057679F"/>
    <w:rsid w:val="00576996"/>
    <w:rsid w:val="00576C88"/>
    <w:rsid w:val="00576E9F"/>
    <w:rsid w:val="00577407"/>
    <w:rsid w:val="0057791A"/>
    <w:rsid w:val="00577C72"/>
    <w:rsid w:val="005803F7"/>
    <w:rsid w:val="00580494"/>
    <w:rsid w:val="00581018"/>
    <w:rsid w:val="0058120F"/>
    <w:rsid w:val="005818B0"/>
    <w:rsid w:val="00581907"/>
    <w:rsid w:val="005826A2"/>
    <w:rsid w:val="00583573"/>
    <w:rsid w:val="00583C7C"/>
    <w:rsid w:val="0058443D"/>
    <w:rsid w:val="005844CA"/>
    <w:rsid w:val="005845A6"/>
    <w:rsid w:val="0058470E"/>
    <w:rsid w:val="005848FD"/>
    <w:rsid w:val="00584A32"/>
    <w:rsid w:val="00584CA8"/>
    <w:rsid w:val="00585053"/>
    <w:rsid w:val="005852C8"/>
    <w:rsid w:val="00585519"/>
    <w:rsid w:val="0058575D"/>
    <w:rsid w:val="00585B61"/>
    <w:rsid w:val="00586B26"/>
    <w:rsid w:val="00586C96"/>
    <w:rsid w:val="00586ED0"/>
    <w:rsid w:val="00587025"/>
    <w:rsid w:val="00587589"/>
    <w:rsid w:val="00587B98"/>
    <w:rsid w:val="00587C8A"/>
    <w:rsid w:val="0059033C"/>
    <w:rsid w:val="005905EA"/>
    <w:rsid w:val="00590E70"/>
    <w:rsid w:val="00591099"/>
    <w:rsid w:val="00591464"/>
    <w:rsid w:val="0059166C"/>
    <w:rsid w:val="00591CAF"/>
    <w:rsid w:val="0059202D"/>
    <w:rsid w:val="00592E6A"/>
    <w:rsid w:val="00593510"/>
    <w:rsid w:val="00593F9B"/>
    <w:rsid w:val="0059415F"/>
    <w:rsid w:val="00594927"/>
    <w:rsid w:val="005949B3"/>
    <w:rsid w:val="00594C31"/>
    <w:rsid w:val="00594E63"/>
    <w:rsid w:val="0059519E"/>
    <w:rsid w:val="005952C0"/>
    <w:rsid w:val="005957FA"/>
    <w:rsid w:val="00595872"/>
    <w:rsid w:val="00595C57"/>
    <w:rsid w:val="0059609C"/>
    <w:rsid w:val="00596233"/>
    <w:rsid w:val="00596652"/>
    <w:rsid w:val="00596927"/>
    <w:rsid w:val="00596F4B"/>
    <w:rsid w:val="00596FFE"/>
    <w:rsid w:val="0059717E"/>
    <w:rsid w:val="00597477"/>
    <w:rsid w:val="00597BF2"/>
    <w:rsid w:val="00597E48"/>
    <w:rsid w:val="005A028B"/>
    <w:rsid w:val="005A0780"/>
    <w:rsid w:val="005A09C7"/>
    <w:rsid w:val="005A0A8F"/>
    <w:rsid w:val="005A18D2"/>
    <w:rsid w:val="005A1EEB"/>
    <w:rsid w:val="005A23A7"/>
    <w:rsid w:val="005A23D8"/>
    <w:rsid w:val="005A2C81"/>
    <w:rsid w:val="005A2F80"/>
    <w:rsid w:val="005A33BE"/>
    <w:rsid w:val="005A3B08"/>
    <w:rsid w:val="005A3FE6"/>
    <w:rsid w:val="005A4599"/>
    <w:rsid w:val="005A46B0"/>
    <w:rsid w:val="005A492B"/>
    <w:rsid w:val="005A4C6B"/>
    <w:rsid w:val="005A5BFA"/>
    <w:rsid w:val="005A5D36"/>
    <w:rsid w:val="005A6506"/>
    <w:rsid w:val="005A688F"/>
    <w:rsid w:val="005A729C"/>
    <w:rsid w:val="005A76B2"/>
    <w:rsid w:val="005A794A"/>
    <w:rsid w:val="005A7B00"/>
    <w:rsid w:val="005B0408"/>
    <w:rsid w:val="005B0F6B"/>
    <w:rsid w:val="005B1ACC"/>
    <w:rsid w:val="005B209C"/>
    <w:rsid w:val="005B2303"/>
    <w:rsid w:val="005B25EA"/>
    <w:rsid w:val="005B264A"/>
    <w:rsid w:val="005B272B"/>
    <w:rsid w:val="005B2740"/>
    <w:rsid w:val="005B2B34"/>
    <w:rsid w:val="005B2DB2"/>
    <w:rsid w:val="005B2F7C"/>
    <w:rsid w:val="005B2F88"/>
    <w:rsid w:val="005B3369"/>
    <w:rsid w:val="005B361F"/>
    <w:rsid w:val="005B3B7B"/>
    <w:rsid w:val="005B4C82"/>
    <w:rsid w:val="005B54EB"/>
    <w:rsid w:val="005B6402"/>
    <w:rsid w:val="005B642D"/>
    <w:rsid w:val="005B6D32"/>
    <w:rsid w:val="005B7FD7"/>
    <w:rsid w:val="005C0006"/>
    <w:rsid w:val="005C0F47"/>
    <w:rsid w:val="005C1158"/>
    <w:rsid w:val="005C120B"/>
    <w:rsid w:val="005C1504"/>
    <w:rsid w:val="005C1924"/>
    <w:rsid w:val="005C196B"/>
    <w:rsid w:val="005C1FA4"/>
    <w:rsid w:val="005C261F"/>
    <w:rsid w:val="005C2773"/>
    <w:rsid w:val="005C2D5B"/>
    <w:rsid w:val="005C2EC7"/>
    <w:rsid w:val="005C3AA2"/>
    <w:rsid w:val="005C3B47"/>
    <w:rsid w:val="005C44C4"/>
    <w:rsid w:val="005C4A42"/>
    <w:rsid w:val="005C52E2"/>
    <w:rsid w:val="005C5329"/>
    <w:rsid w:val="005C63DB"/>
    <w:rsid w:val="005C649E"/>
    <w:rsid w:val="005C66CC"/>
    <w:rsid w:val="005C6FB9"/>
    <w:rsid w:val="005C709B"/>
    <w:rsid w:val="005C7451"/>
    <w:rsid w:val="005D1021"/>
    <w:rsid w:val="005D11BC"/>
    <w:rsid w:val="005D14A6"/>
    <w:rsid w:val="005D1D8D"/>
    <w:rsid w:val="005D1E39"/>
    <w:rsid w:val="005D1FA2"/>
    <w:rsid w:val="005D2618"/>
    <w:rsid w:val="005D2DDB"/>
    <w:rsid w:val="005D30D4"/>
    <w:rsid w:val="005D32FD"/>
    <w:rsid w:val="005D33D3"/>
    <w:rsid w:val="005D39E8"/>
    <w:rsid w:val="005D3DFD"/>
    <w:rsid w:val="005D416F"/>
    <w:rsid w:val="005D4270"/>
    <w:rsid w:val="005D4F18"/>
    <w:rsid w:val="005D56E7"/>
    <w:rsid w:val="005D5AE0"/>
    <w:rsid w:val="005D609A"/>
    <w:rsid w:val="005D6128"/>
    <w:rsid w:val="005D7556"/>
    <w:rsid w:val="005E0399"/>
    <w:rsid w:val="005E04A4"/>
    <w:rsid w:val="005E05D4"/>
    <w:rsid w:val="005E0662"/>
    <w:rsid w:val="005E07BE"/>
    <w:rsid w:val="005E0994"/>
    <w:rsid w:val="005E0DAF"/>
    <w:rsid w:val="005E0F12"/>
    <w:rsid w:val="005E10D8"/>
    <w:rsid w:val="005E14AF"/>
    <w:rsid w:val="005E178A"/>
    <w:rsid w:val="005E1A96"/>
    <w:rsid w:val="005E2BED"/>
    <w:rsid w:val="005E2DF2"/>
    <w:rsid w:val="005E2FD1"/>
    <w:rsid w:val="005E31A6"/>
    <w:rsid w:val="005E3BE3"/>
    <w:rsid w:val="005E4417"/>
    <w:rsid w:val="005E4421"/>
    <w:rsid w:val="005E4FB6"/>
    <w:rsid w:val="005E52AB"/>
    <w:rsid w:val="005E531F"/>
    <w:rsid w:val="005E5857"/>
    <w:rsid w:val="005E673F"/>
    <w:rsid w:val="005E6B10"/>
    <w:rsid w:val="005E735B"/>
    <w:rsid w:val="005E7F43"/>
    <w:rsid w:val="005F0091"/>
    <w:rsid w:val="005F05D9"/>
    <w:rsid w:val="005F0B58"/>
    <w:rsid w:val="005F13B1"/>
    <w:rsid w:val="005F1B31"/>
    <w:rsid w:val="005F29FE"/>
    <w:rsid w:val="005F2AEA"/>
    <w:rsid w:val="005F2D29"/>
    <w:rsid w:val="005F3494"/>
    <w:rsid w:val="005F4F4F"/>
    <w:rsid w:val="005F4F57"/>
    <w:rsid w:val="005F5896"/>
    <w:rsid w:val="005F596E"/>
    <w:rsid w:val="005F5D7E"/>
    <w:rsid w:val="005F5F5F"/>
    <w:rsid w:val="005F6783"/>
    <w:rsid w:val="005F6882"/>
    <w:rsid w:val="005F6B07"/>
    <w:rsid w:val="005F6E08"/>
    <w:rsid w:val="005F751D"/>
    <w:rsid w:val="005F755E"/>
    <w:rsid w:val="005F7FBA"/>
    <w:rsid w:val="006002E2"/>
    <w:rsid w:val="006006A5"/>
    <w:rsid w:val="00600A99"/>
    <w:rsid w:val="00600AF2"/>
    <w:rsid w:val="00600FF0"/>
    <w:rsid w:val="006015F4"/>
    <w:rsid w:val="006017E0"/>
    <w:rsid w:val="00601988"/>
    <w:rsid w:val="00601AD2"/>
    <w:rsid w:val="00601CA3"/>
    <w:rsid w:val="006020BC"/>
    <w:rsid w:val="00602180"/>
    <w:rsid w:val="006024C1"/>
    <w:rsid w:val="0060266B"/>
    <w:rsid w:val="0060291A"/>
    <w:rsid w:val="006037BB"/>
    <w:rsid w:val="00603C1F"/>
    <w:rsid w:val="00603CDA"/>
    <w:rsid w:val="00603FED"/>
    <w:rsid w:val="00604002"/>
    <w:rsid w:val="006041A3"/>
    <w:rsid w:val="00604975"/>
    <w:rsid w:val="00604B25"/>
    <w:rsid w:val="0060502F"/>
    <w:rsid w:val="00605FBB"/>
    <w:rsid w:val="00606048"/>
    <w:rsid w:val="0060638C"/>
    <w:rsid w:val="006063B9"/>
    <w:rsid w:val="00606D55"/>
    <w:rsid w:val="006077A8"/>
    <w:rsid w:val="00607BBA"/>
    <w:rsid w:val="00607DF1"/>
    <w:rsid w:val="0061006A"/>
    <w:rsid w:val="0061007E"/>
    <w:rsid w:val="0061046D"/>
    <w:rsid w:val="00610718"/>
    <w:rsid w:val="00610CBE"/>
    <w:rsid w:val="0061177D"/>
    <w:rsid w:val="006117F3"/>
    <w:rsid w:val="006124F0"/>
    <w:rsid w:val="00612587"/>
    <w:rsid w:val="0061286F"/>
    <w:rsid w:val="0061305F"/>
    <w:rsid w:val="00613492"/>
    <w:rsid w:val="00613795"/>
    <w:rsid w:val="006142E4"/>
    <w:rsid w:val="0061454B"/>
    <w:rsid w:val="0061483B"/>
    <w:rsid w:val="00614A1B"/>
    <w:rsid w:val="00614FF2"/>
    <w:rsid w:val="00615DF2"/>
    <w:rsid w:val="00616159"/>
    <w:rsid w:val="00616781"/>
    <w:rsid w:val="00616B82"/>
    <w:rsid w:val="006173EA"/>
    <w:rsid w:val="0061764B"/>
    <w:rsid w:val="006209FA"/>
    <w:rsid w:val="006221CC"/>
    <w:rsid w:val="00622566"/>
    <w:rsid w:val="00622CB2"/>
    <w:rsid w:val="00622DEB"/>
    <w:rsid w:val="006234DD"/>
    <w:rsid w:val="00623854"/>
    <w:rsid w:val="00623A4C"/>
    <w:rsid w:val="006242B1"/>
    <w:rsid w:val="006243AE"/>
    <w:rsid w:val="00624D6B"/>
    <w:rsid w:val="00624ED7"/>
    <w:rsid w:val="006256F5"/>
    <w:rsid w:val="006257D9"/>
    <w:rsid w:val="006257FA"/>
    <w:rsid w:val="00625AA0"/>
    <w:rsid w:val="00625D75"/>
    <w:rsid w:val="00625F4F"/>
    <w:rsid w:val="00626351"/>
    <w:rsid w:val="0062675E"/>
    <w:rsid w:val="00630128"/>
    <w:rsid w:val="00630325"/>
    <w:rsid w:val="006306C5"/>
    <w:rsid w:val="0063162D"/>
    <w:rsid w:val="006316C1"/>
    <w:rsid w:val="00631B69"/>
    <w:rsid w:val="00631EE6"/>
    <w:rsid w:val="00632696"/>
    <w:rsid w:val="006326B5"/>
    <w:rsid w:val="00632EED"/>
    <w:rsid w:val="00632F6C"/>
    <w:rsid w:val="006334A5"/>
    <w:rsid w:val="00633A9E"/>
    <w:rsid w:val="00633B14"/>
    <w:rsid w:val="00633E7D"/>
    <w:rsid w:val="00633F2A"/>
    <w:rsid w:val="00633F46"/>
    <w:rsid w:val="00633F93"/>
    <w:rsid w:val="0063407C"/>
    <w:rsid w:val="00634568"/>
    <w:rsid w:val="006347E9"/>
    <w:rsid w:val="00634D52"/>
    <w:rsid w:val="00636DDA"/>
    <w:rsid w:val="0063706C"/>
    <w:rsid w:val="00637383"/>
    <w:rsid w:val="0063798D"/>
    <w:rsid w:val="0064027E"/>
    <w:rsid w:val="00642FDC"/>
    <w:rsid w:val="0064419A"/>
    <w:rsid w:val="0064483D"/>
    <w:rsid w:val="006452E0"/>
    <w:rsid w:val="006454F5"/>
    <w:rsid w:val="006455B7"/>
    <w:rsid w:val="006471EC"/>
    <w:rsid w:val="00647F60"/>
    <w:rsid w:val="0065021C"/>
    <w:rsid w:val="00650D7F"/>
    <w:rsid w:val="00650E33"/>
    <w:rsid w:val="006510AC"/>
    <w:rsid w:val="00651B04"/>
    <w:rsid w:val="00652AC9"/>
    <w:rsid w:val="006530C5"/>
    <w:rsid w:val="00653590"/>
    <w:rsid w:val="00653787"/>
    <w:rsid w:val="00654C57"/>
    <w:rsid w:val="00654FBA"/>
    <w:rsid w:val="00655B7B"/>
    <w:rsid w:val="006569CA"/>
    <w:rsid w:val="00656AD8"/>
    <w:rsid w:val="00656CE0"/>
    <w:rsid w:val="006577ED"/>
    <w:rsid w:val="00657B5B"/>
    <w:rsid w:val="00660B55"/>
    <w:rsid w:val="00660CC8"/>
    <w:rsid w:val="006614BB"/>
    <w:rsid w:val="00661B82"/>
    <w:rsid w:val="00662EE6"/>
    <w:rsid w:val="0066339C"/>
    <w:rsid w:val="006634B9"/>
    <w:rsid w:val="0066438C"/>
    <w:rsid w:val="00664489"/>
    <w:rsid w:val="00664B68"/>
    <w:rsid w:val="00665102"/>
    <w:rsid w:val="00665190"/>
    <w:rsid w:val="0066552B"/>
    <w:rsid w:val="00665B2D"/>
    <w:rsid w:val="00665C1C"/>
    <w:rsid w:val="006661B8"/>
    <w:rsid w:val="00666A72"/>
    <w:rsid w:val="00667D92"/>
    <w:rsid w:val="00667FE1"/>
    <w:rsid w:val="0066A441"/>
    <w:rsid w:val="0066BF24"/>
    <w:rsid w:val="00670362"/>
    <w:rsid w:val="006706AB"/>
    <w:rsid w:val="0067072D"/>
    <w:rsid w:val="0067082A"/>
    <w:rsid w:val="00670927"/>
    <w:rsid w:val="00670C4F"/>
    <w:rsid w:val="00671001"/>
    <w:rsid w:val="00671AAF"/>
    <w:rsid w:val="00671C2A"/>
    <w:rsid w:val="00671D7E"/>
    <w:rsid w:val="00672CDB"/>
    <w:rsid w:val="00673590"/>
    <w:rsid w:val="006739A1"/>
    <w:rsid w:val="00673E65"/>
    <w:rsid w:val="00674152"/>
    <w:rsid w:val="006749BA"/>
    <w:rsid w:val="00674AD6"/>
    <w:rsid w:val="00674D27"/>
    <w:rsid w:val="00674D57"/>
    <w:rsid w:val="00675408"/>
    <w:rsid w:val="0067599F"/>
    <w:rsid w:val="00675E7F"/>
    <w:rsid w:val="006764B2"/>
    <w:rsid w:val="0067651E"/>
    <w:rsid w:val="0067654F"/>
    <w:rsid w:val="00676577"/>
    <w:rsid w:val="00676798"/>
    <w:rsid w:val="00677144"/>
    <w:rsid w:val="0067743F"/>
    <w:rsid w:val="006777F1"/>
    <w:rsid w:val="00677A2A"/>
    <w:rsid w:val="00677CB4"/>
    <w:rsid w:val="00677D50"/>
    <w:rsid w:val="0068062D"/>
    <w:rsid w:val="00681489"/>
    <w:rsid w:val="00681634"/>
    <w:rsid w:val="00681FC2"/>
    <w:rsid w:val="0068205D"/>
    <w:rsid w:val="006820CC"/>
    <w:rsid w:val="0068269E"/>
    <w:rsid w:val="006828F1"/>
    <w:rsid w:val="00682C7F"/>
    <w:rsid w:val="00682E96"/>
    <w:rsid w:val="006835AA"/>
    <w:rsid w:val="00683735"/>
    <w:rsid w:val="006838EF"/>
    <w:rsid w:val="00683E37"/>
    <w:rsid w:val="00683F1F"/>
    <w:rsid w:val="00684B79"/>
    <w:rsid w:val="00684DC3"/>
    <w:rsid w:val="00684FBD"/>
    <w:rsid w:val="006850BB"/>
    <w:rsid w:val="00685476"/>
    <w:rsid w:val="0068583E"/>
    <w:rsid w:val="0068654C"/>
    <w:rsid w:val="006866C6"/>
    <w:rsid w:val="00686F18"/>
    <w:rsid w:val="00687764"/>
    <w:rsid w:val="00690B78"/>
    <w:rsid w:val="00690D26"/>
    <w:rsid w:val="0069137F"/>
    <w:rsid w:val="00691DAA"/>
    <w:rsid w:val="00692C79"/>
    <w:rsid w:val="00693359"/>
    <w:rsid w:val="006934CC"/>
    <w:rsid w:val="00693A3D"/>
    <w:rsid w:val="00693CBB"/>
    <w:rsid w:val="00693DDA"/>
    <w:rsid w:val="006945D5"/>
    <w:rsid w:val="00694C0D"/>
    <w:rsid w:val="0069659B"/>
    <w:rsid w:val="006966B6"/>
    <w:rsid w:val="00696F08"/>
    <w:rsid w:val="0069726A"/>
    <w:rsid w:val="00697BEE"/>
    <w:rsid w:val="006A092A"/>
    <w:rsid w:val="006A0A07"/>
    <w:rsid w:val="006A0AE6"/>
    <w:rsid w:val="006A1A01"/>
    <w:rsid w:val="006A1E91"/>
    <w:rsid w:val="006A1ED9"/>
    <w:rsid w:val="006A2131"/>
    <w:rsid w:val="006A3567"/>
    <w:rsid w:val="006A3A08"/>
    <w:rsid w:val="006A3DE6"/>
    <w:rsid w:val="006A4039"/>
    <w:rsid w:val="006A40F6"/>
    <w:rsid w:val="006A465B"/>
    <w:rsid w:val="006A481C"/>
    <w:rsid w:val="006A4FDA"/>
    <w:rsid w:val="006A515C"/>
    <w:rsid w:val="006A51E1"/>
    <w:rsid w:val="006A565E"/>
    <w:rsid w:val="006A5678"/>
    <w:rsid w:val="006A56F8"/>
    <w:rsid w:val="006A5EC3"/>
    <w:rsid w:val="006A68B9"/>
    <w:rsid w:val="006A6D67"/>
    <w:rsid w:val="006A7164"/>
    <w:rsid w:val="006A7F7B"/>
    <w:rsid w:val="006A7FCC"/>
    <w:rsid w:val="006B0384"/>
    <w:rsid w:val="006B0428"/>
    <w:rsid w:val="006B093E"/>
    <w:rsid w:val="006B163E"/>
    <w:rsid w:val="006B1D5A"/>
    <w:rsid w:val="006B1E97"/>
    <w:rsid w:val="006B243D"/>
    <w:rsid w:val="006B2603"/>
    <w:rsid w:val="006B3B5F"/>
    <w:rsid w:val="006B3B7A"/>
    <w:rsid w:val="006B4314"/>
    <w:rsid w:val="006B46D9"/>
    <w:rsid w:val="006B47E6"/>
    <w:rsid w:val="006B4F6E"/>
    <w:rsid w:val="006B530A"/>
    <w:rsid w:val="006B599B"/>
    <w:rsid w:val="006B5D4E"/>
    <w:rsid w:val="006B5F02"/>
    <w:rsid w:val="006B5F7E"/>
    <w:rsid w:val="006B6051"/>
    <w:rsid w:val="006B65F4"/>
    <w:rsid w:val="006B69A7"/>
    <w:rsid w:val="006B6EAB"/>
    <w:rsid w:val="006B719F"/>
    <w:rsid w:val="006B72A8"/>
    <w:rsid w:val="006B77C9"/>
    <w:rsid w:val="006B7932"/>
    <w:rsid w:val="006B7A4C"/>
    <w:rsid w:val="006C0007"/>
    <w:rsid w:val="006C0275"/>
    <w:rsid w:val="006C11E6"/>
    <w:rsid w:val="006C1240"/>
    <w:rsid w:val="006C129C"/>
    <w:rsid w:val="006C1418"/>
    <w:rsid w:val="006C1BF1"/>
    <w:rsid w:val="006C1E9E"/>
    <w:rsid w:val="006C2441"/>
    <w:rsid w:val="006C29A8"/>
    <w:rsid w:val="006C2A19"/>
    <w:rsid w:val="006C2A1A"/>
    <w:rsid w:val="006C2F1C"/>
    <w:rsid w:val="006C3036"/>
    <w:rsid w:val="006C350A"/>
    <w:rsid w:val="006C3577"/>
    <w:rsid w:val="006C35EF"/>
    <w:rsid w:val="006C3904"/>
    <w:rsid w:val="006C393F"/>
    <w:rsid w:val="006C45AE"/>
    <w:rsid w:val="006C4684"/>
    <w:rsid w:val="006C46B4"/>
    <w:rsid w:val="006C47C0"/>
    <w:rsid w:val="006C4840"/>
    <w:rsid w:val="006C4C11"/>
    <w:rsid w:val="006C4FF5"/>
    <w:rsid w:val="006C54E8"/>
    <w:rsid w:val="006C5698"/>
    <w:rsid w:val="006C5A77"/>
    <w:rsid w:val="006C5EBB"/>
    <w:rsid w:val="006C5F21"/>
    <w:rsid w:val="006C65D9"/>
    <w:rsid w:val="006C69A6"/>
    <w:rsid w:val="006C6D9C"/>
    <w:rsid w:val="006C74F6"/>
    <w:rsid w:val="006C760B"/>
    <w:rsid w:val="006C7C30"/>
    <w:rsid w:val="006C7E20"/>
    <w:rsid w:val="006D0DD6"/>
    <w:rsid w:val="006D1315"/>
    <w:rsid w:val="006D18E0"/>
    <w:rsid w:val="006D2143"/>
    <w:rsid w:val="006D2D41"/>
    <w:rsid w:val="006D3393"/>
    <w:rsid w:val="006D385B"/>
    <w:rsid w:val="006D3B8B"/>
    <w:rsid w:val="006D3DD0"/>
    <w:rsid w:val="006D44B1"/>
    <w:rsid w:val="006D461E"/>
    <w:rsid w:val="006D5662"/>
    <w:rsid w:val="006D622B"/>
    <w:rsid w:val="006D683E"/>
    <w:rsid w:val="006D73FE"/>
    <w:rsid w:val="006E042F"/>
    <w:rsid w:val="006E0BA7"/>
    <w:rsid w:val="006E0F3A"/>
    <w:rsid w:val="006E14A3"/>
    <w:rsid w:val="006E152D"/>
    <w:rsid w:val="006E1B0E"/>
    <w:rsid w:val="006E20E2"/>
    <w:rsid w:val="006E2469"/>
    <w:rsid w:val="006E28BF"/>
    <w:rsid w:val="006E2D56"/>
    <w:rsid w:val="006E3C74"/>
    <w:rsid w:val="006E41A4"/>
    <w:rsid w:val="006E4BCF"/>
    <w:rsid w:val="006E56B6"/>
    <w:rsid w:val="006E5FB7"/>
    <w:rsid w:val="006E65CE"/>
    <w:rsid w:val="006E70CC"/>
    <w:rsid w:val="006E7666"/>
    <w:rsid w:val="006E7D96"/>
    <w:rsid w:val="006EA113"/>
    <w:rsid w:val="006F10D0"/>
    <w:rsid w:val="006F32FE"/>
    <w:rsid w:val="006F3383"/>
    <w:rsid w:val="006F35BE"/>
    <w:rsid w:val="006F374E"/>
    <w:rsid w:val="006F39E4"/>
    <w:rsid w:val="006F39EC"/>
    <w:rsid w:val="006F4006"/>
    <w:rsid w:val="006F42DE"/>
    <w:rsid w:val="006F4906"/>
    <w:rsid w:val="006F49E6"/>
    <w:rsid w:val="006F4EB8"/>
    <w:rsid w:val="006F5360"/>
    <w:rsid w:val="006F54A9"/>
    <w:rsid w:val="006F5D97"/>
    <w:rsid w:val="006F5E1A"/>
    <w:rsid w:val="006F5F18"/>
    <w:rsid w:val="006F682F"/>
    <w:rsid w:val="006F6A4F"/>
    <w:rsid w:val="006F7371"/>
    <w:rsid w:val="006FA5E0"/>
    <w:rsid w:val="00700D88"/>
    <w:rsid w:val="00700E4E"/>
    <w:rsid w:val="00701120"/>
    <w:rsid w:val="0070332A"/>
    <w:rsid w:val="007034AE"/>
    <w:rsid w:val="00703C59"/>
    <w:rsid w:val="0070442C"/>
    <w:rsid w:val="0070516F"/>
    <w:rsid w:val="00705F1E"/>
    <w:rsid w:val="007066A7"/>
    <w:rsid w:val="00706B24"/>
    <w:rsid w:val="00706DFE"/>
    <w:rsid w:val="00707031"/>
    <w:rsid w:val="007070B3"/>
    <w:rsid w:val="00707768"/>
    <w:rsid w:val="00707B48"/>
    <w:rsid w:val="00707EBE"/>
    <w:rsid w:val="007103EC"/>
    <w:rsid w:val="0071099D"/>
    <w:rsid w:val="007111F3"/>
    <w:rsid w:val="00712378"/>
    <w:rsid w:val="007136F8"/>
    <w:rsid w:val="00713DD6"/>
    <w:rsid w:val="00714148"/>
    <w:rsid w:val="0071542A"/>
    <w:rsid w:val="0071580F"/>
    <w:rsid w:val="00715AB5"/>
    <w:rsid w:val="00715E46"/>
    <w:rsid w:val="00715EE6"/>
    <w:rsid w:val="007161F4"/>
    <w:rsid w:val="00716750"/>
    <w:rsid w:val="007169C0"/>
    <w:rsid w:val="00716B36"/>
    <w:rsid w:val="00716FA6"/>
    <w:rsid w:val="0071725A"/>
    <w:rsid w:val="007172F9"/>
    <w:rsid w:val="00717AB8"/>
    <w:rsid w:val="00717C63"/>
    <w:rsid w:val="0071DDA6"/>
    <w:rsid w:val="0071E44F"/>
    <w:rsid w:val="00720081"/>
    <w:rsid w:val="007205A2"/>
    <w:rsid w:val="00721005"/>
    <w:rsid w:val="00721340"/>
    <w:rsid w:val="0072191B"/>
    <w:rsid w:val="00721C83"/>
    <w:rsid w:val="00721F52"/>
    <w:rsid w:val="00722738"/>
    <w:rsid w:val="00722861"/>
    <w:rsid w:val="00722FAB"/>
    <w:rsid w:val="00723205"/>
    <w:rsid w:val="007236FA"/>
    <w:rsid w:val="0072406A"/>
    <w:rsid w:val="00725229"/>
    <w:rsid w:val="00725D64"/>
    <w:rsid w:val="00726352"/>
    <w:rsid w:val="00726CBA"/>
    <w:rsid w:val="00726ED5"/>
    <w:rsid w:val="00726F8C"/>
    <w:rsid w:val="00727ADB"/>
    <w:rsid w:val="00727B0B"/>
    <w:rsid w:val="007301D4"/>
    <w:rsid w:val="00730416"/>
    <w:rsid w:val="00730524"/>
    <w:rsid w:val="0073055F"/>
    <w:rsid w:val="007307E3"/>
    <w:rsid w:val="00730969"/>
    <w:rsid w:val="0073132F"/>
    <w:rsid w:val="00731B59"/>
    <w:rsid w:val="007325EC"/>
    <w:rsid w:val="0073272A"/>
    <w:rsid w:val="00733736"/>
    <w:rsid w:val="00733924"/>
    <w:rsid w:val="00733BDF"/>
    <w:rsid w:val="00734158"/>
    <w:rsid w:val="007343A7"/>
    <w:rsid w:val="0073440D"/>
    <w:rsid w:val="00734958"/>
    <w:rsid w:val="007349FF"/>
    <w:rsid w:val="00735129"/>
    <w:rsid w:val="00736755"/>
    <w:rsid w:val="007375DC"/>
    <w:rsid w:val="007378C3"/>
    <w:rsid w:val="00740311"/>
    <w:rsid w:val="00740AAD"/>
    <w:rsid w:val="00740FE3"/>
    <w:rsid w:val="00740FE8"/>
    <w:rsid w:val="00741378"/>
    <w:rsid w:val="007414F0"/>
    <w:rsid w:val="00741A9B"/>
    <w:rsid w:val="0074207F"/>
    <w:rsid w:val="0074254A"/>
    <w:rsid w:val="0074283B"/>
    <w:rsid w:val="00743079"/>
    <w:rsid w:val="00743178"/>
    <w:rsid w:val="0074335E"/>
    <w:rsid w:val="007434EA"/>
    <w:rsid w:val="00743788"/>
    <w:rsid w:val="00743BFB"/>
    <w:rsid w:val="00743BFD"/>
    <w:rsid w:val="00743E55"/>
    <w:rsid w:val="00744052"/>
    <w:rsid w:val="007441BD"/>
    <w:rsid w:val="00744225"/>
    <w:rsid w:val="00744C7C"/>
    <w:rsid w:val="00744EEC"/>
    <w:rsid w:val="00745354"/>
    <w:rsid w:val="00745413"/>
    <w:rsid w:val="007457C6"/>
    <w:rsid w:val="0074597F"/>
    <w:rsid w:val="00745AA4"/>
    <w:rsid w:val="00745BED"/>
    <w:rsid w:val="00745C49"/>
    <w:rsid w:val="00745F7A"/>
    <w:rsid w:val="0074618F"/>
    <w:rsid w:val="0074636E"/>
    <w:rsid w:val="007464D3"/>
    <w:rsid w:val="007466BB"/>
    <w:rsid w:val="0074680E"/>
    <w:rsid w:val="00746A00"/>
    <w:rsid w:val="00746D11"/>
    <w:rsid w:val="007474BB"/>
    <w:rsid w:val="00747521"/>
    <w:rsid w:val="00747929"/>
    <w:rsid w:val="00747A90"/>
    <w:rsid w:val="00750B4F"/>
    <w:rsid w:val="0075128A"/>
    <w:rsid w:val="0075168A"/>
    <w:rsid w:val="007516E9"/>
    <w:rsid w:val="007523CD"/>
    <w:rsid w:val="0075242D"/>
    <w:rsid w:val="0075269D"/>
    <w:rsid w:val="00752D0E"/>
    <w:rsid w:val="00753326"/>
    <w:rsid w:val="007539E6"/>
    <w:rsid w:val="00753ABD"/>
    <w:rsid w:val="00753AC6"/>
    <w:rsid w:val="00753BAA"/>
    <w:rsid w:val="00753CBA"/>
    <w:rsid w:val="00753D17"/>
    <w:rsid w:val="00753F6B"/>
    <w:rsid w:val="0075473D"/>
    <w:rsid w:val="00754970"/>
    <w:rsid w:val="00754E1F"/>
    <w:rsid w:val="00754E53"/>
    <w:rsid w:val="00755772"/>
    <w:rsid w:val="00755D97"/>
    <w:rsid w:val="00756044"/>
    <w:rsid w:val="00756531"/>
    <w:rsid w:val="007568A2"/>
    <w:rsid w:val="00756B02"/>
    <w:rsid w:val="00756BFC"/>
    <w:rsid w:val="00757177"/>
    <w:rsid w:val="00757887"/>
    <w:rsid w:val="00757E3D"/>
    <w:rsid w:val="00760B9C"/>
    <w:rsid w:val="00761028"/>
    <w:rsid w:val="00761646"/>
    <w:rsid w:val="007618D0"/>
    <w:rsid w:val="00761FA2"/>
    <w:rsid w:val="0076206F"/>
    <w:rsid w:val="00762381"/>
    <w:rsid w:val="00762B24"/>
    <w:rsid w:val="007630B3"/>
    <w:rsid w:val="00763A12"/>
    <w:rsid w:val="007647AB"/>
    <w:rsid w:val="00764905"/>
    <w:rsid w:val="00764F55"/>
    <w:rsid w:val="00765249"/>
    <w:rsid w:val="00765965"/>
    <w:rsid w:val="007659F8"/>
    <w:rsid w:val="0076662B"/>
    <w:rsid w:val="00766A14"/>
    <w:rsid w:val="007671DC"/>
    <w:rsid w:val="00767455"/>
    <w:rsid w:val="00767835"/>
    <w:rsid w:val="00767956"/>
    <w:rsid w:val="00767AC5"/>
    <w:rsid w:val="00767D9B"/>
    <w:rsid w:val="00767DC3"/>
    <w:rsid w:val="007700F5"/>
    <w:rsid w:val="00770B31"/>
    <w:rsid w:val="00770FBF"/>
    <w:rsid w:val="0077102A"/>
    <w:rsid w:val="0077261D"/>
    <w:rsid w:val="00772784"/>
    <w:rsid w:val="007728D1"/>
    <w:rsid w:val="00772C3D"/>
    <w:rsid w:val="00773960"/>
    <w:rsid w:val="00773C05"/>
    <w:rsid w:val="00773D92"/>
    <w:rsid w:val="00773F60"/>
    <w:rsid w:val="007747B5"/>
    <w:rsid w:val="00774877"/>
    <w:rsid w:val="00774ACF"/>
    <w:rsid w:val="00774AFA"/>
    <w:rsid w:val="00774B50"/>
    <w:rsid w:val="00774B7B"/>
    <w:rsid w:val="00774D86"/>
    <w:rsid w:val="007756C7"/>
    <w:rsid w:val="00775DB2"/>
    <w:rsid w:val="0077696F"/>
    <w:rsid w:val="00776C97"/>
    <w:rsid w:val="00777029"/>
    <w:rsid w:val="00777E71"/>
    <w:rsid w:val="007807F9"/>
    <w:rsid w:val="007810A6"/>
    <w:rsid w:val="007810FD"/>
    <w:rsid w:val="0078179C"/>
    <w:rsid w:val="00781AE8"/>
    <w:rsid w:val="0078207B"/>
    <w:rsid w:val="00783650"/>
    <w:rsid w:val="00784AC1"/>
    <w:rsid w:val="00784EC0"/>
    <w:rsid w:val="00785596"/>
    <w:rsid w:val="007857A5"/>
    <w:rsid w:val="007867B3"/>
    <w:rsid w:val="00786D35"/>
    <w:rsid w:val="007870A5"/>
    <w:rsid w:val="00787CF9"/>
    <w:rsid w:val="00790253"/>
    <w:rsid w:val="007906B6"/>
    <w:rsid w:val="00792992"/>
    <w:rsid w:val="00792EE6"/>
    <w:rsid w:val="00793737"/>
    <w:rsid w:val="00793795"/>
    <w:rsid w:val="00793BF2"/>
    <w:rsid w:val="00794D9A"/>
    <w:rsid w:val="00794E29"/>
    <w:rsid w:val="00795453"/>
    <w:rsid w:val="00795BC4"/>
    <w:rsid w:val="00795BFA"/>
    <w:rsid w:val="00795E2A"/>
    <w:rsid w:val="00796100"/>
    <w:rsid w:val="00796293"/>
    <w:rsid w:val="00796353"/>
    <w:rsid w:val="00796885"/>
    <w:rsid w:val="00796E62"/>
    <w:rsid w:val="007970B0"/>
    <w:rsid w:val="007977F0"/>
    <w:rsid w:val="00797FB6"/>
    <w:rsid w:val="007A0253"/>
    <w:rsid w:val="007A0D14"/>
    <w:rsid w:val="007A0EA3"/>
    <w:rsid w:val="007A0F5B"/>
    <w:rsid w:val="007A0F9D"/>
    <w:rsid w:val="007A1171"/>
    <w:rsid w:val="007A1218"/>
    <w:rsid w:val="007A15F3"/>
    <w:rsid w:val="007A188F"/>
    <w:rsid w:val="007A1B8F"/>
    <w:rsid w:val="007A31B4"/>
    <w:rsid w:val="007A31C3"/>
    <w:rsid w:val="007A31F2"/>
    <w:rsid w:val="007A371D"/>
    <w:rsid w:val="007A3C0A"/>
    <w:rsid w:val="007A3EEA"/>
    <w:rsid w:val="007A4007"/>
    <w:rsid w:val="007A55D3"/>
    <w:rsid w:val="007A57E5"/>
    <w:rsid w:val="007A5922"/>
    <w:rsid w:val="007A6C30"/>
    <w:rsid w:val="007A6D39"/>
    <w:rsid w:val="007A7049"/>
    <w:rsid w:val="007A73B8"/>
    <w:rsid w:val="007A7B40"/>
    <w:rsid w:val="007A7C51"/>
    <w:rsid w:val="007A7E1C"/>
    <w:rsid w:val="007A7F46"/>
    <w:rsid w:val="007B0086"/>
    <w:rsid w:val="007B08E0"/>
    <w:rsid w:val="007B0CE3"/>
    <w:rsid w:val="007B14F3"/>
    <w:rsid w:val="007B14FF"/>
    <w:rsid w:val="007B1546"/>
    <w:rsid w:val="007B19E9"/>
    <w:rsid w:val="007B23A2"/>
    <w:rsid w:val="007B2B2D"/>
    <w:rsid w:val="007B2F2B"/>
    <w:rsid w:val="007B331B"/>
    <w:rsid w:val="007B3573"/>
    <w:rsid w:val="007B3686"/>
    <w:rsid w:val="007B424E"/>
    <w:rsid w:val="007B54F8"/>
    <w:rsid w:val="007B5526"/>
    <w:rsid w:val="007B63D4"/>
    <w:rsid w:val="007B6CDA"/>
    <w:rsid w:val="007B6E93"/>
    <w:rsid w:val="007B748F"/>
    <w:rsid w:val="007B7B52"/>
    <w:rsid w:val="007B7D5C"/>
    <w:rsid w:val="007C045C"/>
    <w:rsid w:val="007C0482"/>
    <w:rsid w:val="007C04CC"/>
    <w:rsid w:val="007C0618"/>
    <w:rsid w:val="007C06F6"/>
    <w:rsid w:val="007C07C4"/>
    <w:rsid w:val="007C0812"/>
    <w:rsid w:val="007C1793"/>
    <w:rsid w:val="007C1841"/>
    <w:rsid w:val="007C2075"/>
    <w:rsid w:val="007C2627"/>
    <w:rsid w:val="007C2B29"/>
    <w:rsid w:val="007C2B9B"/>
    <w:rsid w:val="007C35B0"/>
    <w:rsid w:val="007C3F05"/>
    <w:rsid w:val="007C4163"/>
    <w:rsid w:val="007C41D6"/>
    <w:rsid w:val="007C44D5"/>
    <w:rsid w:val="007C48D3"/>
    <w:rsid w:val="007C4CA6"/>
    <w:rsid w:val="007C587F"/>
    <w:rsid w:val="007C5D50"/>
    <w:rsid w:val="007C60B2"/>
    <w:rsid w:val="007C61AB"/>
    <w:rsid w:val="007C676D"/>
    <w:rsid w:val="007C6D50"/>
    <w:rsid w:val="007C6E08"/>
    <w:rsid w:val="007C776C"/>
    <w:rsid w:val="007C7F4E"/>
    <w:rsid w:val="007D053F"/>
    <w:rsid w:val="007D0880"/>
    <w:rsid w:val="007D08C2"/>
    <w:rsid w:val="007D14B5"/>
    <w:rsid w:val="007D17DD"/>
    <w:rsid w:val="007D1C4C"/>
    <w:rsid w:val="007D2001"/>
    <w:rsid w:val="007D33D4"/>
    <w:rsid w:val="007D346D"/>
    <w:rsid w:val="007D36FE"/>
    <w:rsid w:val="007D3AC9"/>
    <w:rsid w:val="007D3D12"/>
    <w:rsid w:val="007D4099"/>
    <w:rsid w:val="007D40F6"/>
    <w:rsid w:val="007D43E8"/>
    <w:rsid w:val="007D4580"/>
    <w:rsid w:val="007D484A"/>
    <w:rsid w:val="007D4A87"/>
    <w:rsid w:val="007D4FFB"/>
    <w:rsid w:val="007D5421"/>
    <w:rsid w:val="007D5E8E"/>
    <w:rsid w:val="007D63B8"/>
    <w:rsid w:val="007D6D6A"/>
    <w:rsid w:val="007D6E52"/>
    <w:rsid w:val="007D722C"/>
    <w:rsid w:val="007D72C0"/>
    <w:rsid w:val="007D7887"/>
    <w:rsid w:val="007D78F5"/>
    <w:rsid w:val="007D7C83"/>
    <w:rsid w:val="007D7D83"/>
    <w:rsid w:val="007E05A6"/>
    <w:rsid w:val="007E0BA4"/>
    <w:rsid w:val="007E1767"/>
    <w:rsid w:val="007E1A76"/>
    <w:rsid w:val="007E1D6A"/>
    <w:rsid w:val="007E1F12"/>
    <w:rsid w:val="007E277A"/>
    <w:rsid w:val="007E33F6"/>
    <w:rsid w:val="007E37F2"/>
    <w:rsid w:val="007E3B0A"/>
    <w:rsid w:val="007E3C55"/>
    <w:rsid w:val="007E3C70"/>
    <w:rsid w:val="007E4875"/>
    <w:rsid w:val="007E4A69"/>
    <w:rsid w:val="007E4B50"/>
    <w:rsid w:val="007E4BB7"/>
    <w:rsid w:val="007E4D2F"/>
    <w:rsid w:val="007E5067"/>
    <w:rsid w:val="007E51C8"/>
    <w:rsid w:val="007E5D73"/>
    <w:rsid w:val="007E6245"/>
    <w:rsid w:val="007E6573"/>
    <w:rsid w:val="007E6994"/>
    <w:rsid w:val="007E6DB1"/>
    <w:rsid w:val="007E7557"/>
    <w:rsid w:val="007E78F0"/>
    <w:rsid w:val="007E7D67"/>
    <w:rsid w:val="007E7F92"/>
    <w:rsid w:val="007F085F"/>
    <w:rsid w:val="007F0B38"/>
    <w:rsid w:val="007F0DBD"/>
    <w:rsid w:val="007F10C2"/>
    <w:rsid w:val="007F11AD"/>
    <w:rsid w:val="007F17E6"/>
    <w:rsid w:val="007F1844"/>
    <w:rsid w:val="007F1B62"/>
    <w:rsid w:val="007F360F"/>
    <w:rsid w:val="007F3664"/>
    <w:rsid w:val="007F36AD"/>
    <w:rsid w:val="007F391B"/>
    <w:rsid w:val="007F40CC"/>
    <w:rsid w:val="007F41AB"/>
    <w:rsid w:val="007F4E69"/>
    <w:rsid w:val="007F51A4"/>
    <w:rsid w:val="007F567F"/>
    <w:rsid w:val="007F5AC1"/>
    <w:rsid w:val="007F5F5B"/>
    <w:rsid w:val="007F609E"/>
    <w:rsid w:val="007F67FD"/>
    <w:rsid w:val="007F6A8D"/>
    <w:rsid w:val="007F6F1B"/>
    <w:rsid w:val="007F74A1"/>
    <w:rsid w:val="007F7539"/>
    <w:rsid w:val="007F77CC"/>
    <w:rsid w:val="007F79E8"/>
    <w:rsid w:val="007F7CFC"/>
    <w:rsid w:val="007FC439"/>
    <w:rsid w:val="0080140C"/>
    <w:rsid w:val="0080156F"/>
    <w:rsid w:val="00801DA7"/>
    <w:rsid w:val="0080287F"/>
    <w:rsid w:val="00802BBF"/>
    <w:rsid w:val="00803BC3"/>
    <w:rsid w:val="00803E53"/>
    <w:rsid w:val="00804537"/>
    <w:rsid w:val="0080494E"/>
    <w:rsid w:val="00804BF2"/>
    <w:rsid w:val="008053A1"/>
    <w:rsid w:val="00805667"/>
    <w:rsid w:val="00805C33"/>
    <w:rsid w:val="00805ED8"/>
    <w:rsid w:val="0080630C"/>
    <w:rsid w:val="008074EC"/>
    <w:rsid w:val="00810652"/>
    <w:rsid w:val="008107AF"/>
    <w:rsid w:val="00810A9A"/>
    <w:rsid w:val="0081167E"/>
    <w:rsid w:val="00811B42"/>
    <w:rsid w:val="00811F6D"/>
    <w:rsid w:val="00811F81"/>
    <w:rsid w:val="00812768"/>
    <w:rsid w:val="0081295F"/>
    <w:rsid w:val="008131D9"/>
    <w:rsid w:val="00813B86"/>
    <w:rsid w:val="00813D01"/>
    <w:rsid w:val="00814615"/>
    <w:rsid w:val="00814951"/>
    <w:rsid w:val="00815E44"/>
    <w:rsid w:val="00815EBB"/>
    <w:rsid w:val="008168F4"/>
    <w:rsid w:val="00816A7F"/>
    <w:rsid w:val="00816D56"/>
    <w:rsid w:val="008170BE"/>
    <w:rsid w:val="00817288"/>
    <w:rsid w:val="0082018C"/>
    <w:rsid w:val="0082020C"/>
    <w:rsid w:val="00820404"/>
    <w:rsid w:val="00820584"/>
    <w:rsid w:val="00821472"/>
    <w:rsid w:val="00821E05"/>
    <w:rsid w:val="00822485"/>
    <w:rsid w:val="0082282F"/>
    <w:rsid w:val="00822C85"/>
    <w:rsid w:val="00824EDA"/>
    <w:rsid w:val="00825488"/>
    <w:rsid w:val="00825592"/>
    <w:rsid w:val="008257D3"/>
    <w:rsid w:val="00825A43"/>
    <w:rsid w:val="00825F0C"/>
    <w:rsid w:val="00825F60"/>
    <w:rsid w:val="00826162"/>
    <w:rsid w:val="008271CB"/>
    <w:rsid w:val="008272F1"/>
    <w:rsid w:val="00827379"/>
    <w:rsid w:val="008279A7"/>
    <w:rsid w:val="00830004"/>
    <w:rsid w:val="00830426"/>
    <w:rsid w:val="00830666"/>
    <w:rsid w:val="00830F3F"/>
    <w:rsid w:val="00831091"/>
    <w:rsid w:val="0083173E"/>
    <w:rsid w:val="00832F88"/>
    <w:rsid w:val="00833053"/>
    <w:rsid w:val="008331E7"/>
    <w:rsid w:val="008335E3"/>
    <w:rsid w:val="00833BC5"/>
    <w:rsid w:val="00833E86"/>
    <w:rsid w:val="008353FB"/>
    <w:rsid w:val="00835979"/>
    <w:rsid w:val="00835BC4"/>
    <w:rsid w:val="00835D1C"/>
    <w:rsid w:val="00835F83"/>
    <w:rsid w:val="00836016"/>
    <w:rsid w:val="0083619F"/>
    <w:rsid w:val="00836F38"/>
    <w:rsid w:val="0083769C"/>
    <w:rsid w:val="00837C46"/>
    <w:rsid w:val="0084040E"/>
    <w:rsid w:val="008406E3"/>
    <w:rsid w:val="00840A29"/>
    <w:rsid w:val="00841E78"/>
    <w:rsid w:val="00841F30"/>
    <w:rsid w:val="00841F60"/>
    <w:rsid w:val="00842A76"/>
    <w:rsid w:val="00843126"/>
    <w:rsid w:val="008433F7"/>
    <w:rsid w:val="00843536"/>
    <w:rsid w:val="00843F9F"/>
    <w:rsid w:val="00844242"/>
    <w:rsid w:val="008443AE"/>
    <w:rsid w:val="00844DD5"/>
    <w:rsid w:val="0084508D"/>
    <w:rsid w:val="008457E0"/>
    <w:rsid w:val="0084654C"/>
    <w:rsid w:val="008475F9"/>
    <w:rsid w:val="00847669"/>
    <w:rsid w:val="00850431"/>
    <w:rsid w:val="00850497"/>
    <w:rsid w:val="00851759"/>
    <w:rsid w:val="00851D0A"/>
    <w:rsid w:val="00851DD7"/>
    <w:rsid w:val="00851FB9"/>
    <w:rsid w:val="00852232"/>
    <w:rsid w:val="008523BC"/>
    <w:rsid w:val="00853109"/>
    <w:rsid w:val="0085314E"/>
    <w:rsid w:val="00854401"/>
    <w:rsid w:val="00854732"/>
    <w:rsid w:val="00854847"/>
    <w:rsid w:val="00854853"/>
    <w:rsid w:val="00854D4E"/>
    <w:rsid w:val="008551BC"/>
    <w:rsid w:val="00855439"/>
    <w:rsid w:val="00855642"/>
    <w:rsid w:val="00855FF9"/>
    <w:rsid w:val="0085652F"/>
    <w:rsid w:val="00856733"/>
    <w:rsid w:val="00856E3E"/>
    <w:rsid w:val="008602D5"/>
    <w:rsid w:val="0086034C"/>
    <w:rsid w:val="008604B4"/>
    <w:rsid w:val="0086099C"/>
    <w:rsid w:val="00860DA6"/>
    <w:rsid w:val="008621DA"/>
    <w:rsid w:val="008628ED"/>
    <w:rsid w:val="00862C79"/>
    <w:rsid w:val="00862DCE"/>
    <w:rsid w:val="00862E0C"/>
    <w:rsid w:val="00862E3A"/>
    <w:rsid w:val="008631A3"/>
    <w:rsid w:val="00863D21"/>
    <w:rsid w:val="00863DBD"/>
    <w:rsid w:val="00863F18"/>
    <w:rsid w:val="00864253"/>
    <w:rsid w:val="008654DD"/>
    <w:rsid w:val="008658D0"/>
    <w:rsid w:val="00865B39"/>
    <w:rsid w:val="00865CB6"/>
    <w:rsid w:val="00865F59"/>
    <w:rsid w:val="00866463"/>
    <w:rsid w:val="008664C9"/>
    <w:rsid w:val="00866698"/>
    <w:rsid w:val="008669DE"/>
    <w:rsid w:val="00867443"/>
    <w:rsid w:val="00867531"/>
    <w:rsid w:val="008675DC"/>
    <w:rsid w:val="00867AE7"/>
    <w:rsid w:val="00867E36"/>
    <w:rsid w:val="008700CC"/>
    <w:rsid w:val="00870265"/>
    <w:rsid w:val="008703FC"/>
    <w:rsid w:val="008705D4"/>
    <w:rsid w:val="00870A55"/>
    <w:rsid w:val="00870C5C"/>
    <w:rsid w:val="00871047"/>
    <w:rsid w:val="0087131F"/>
    <w:rsid w:val="00871503"/>
    <w:rsid w:val="00871E8C"/>
    <w:rsid w:val="00872091"/>
    <w:rsid w:val="00872518"/>
    <w:rsid w:val="008725BF"/>
    <w:rsid w:val="0087294B"/>
    <w:rsid w:val="008729BA"/>
    <w:rsid w:val="00872A84"/>
    <w:rsid w:val="00872E26"/>
    <w:rsid w:val="00873022"/>
    <w:rsid w:val="008733B3"/>
    <w:rsid w:val="00875155"/>
    <w:rsid w:val="00875786"/>
    <w:rsid w:val="008759C4"/>
    <w:rsid w:val="00875B0E"/>
    <w:rsid w:val="00875F7C"/>
    <w:rsid w:val="008762CB"/>
    <w:rsid w:val="00877003"/>
    <w:rsid w:val="00877196"/>
    <w:rsid w:val="00877375"/>
    <w:rsid w:val="008777A5"/>
    <w:rsid w:val="00877A7A"/>
    <w:rsid w:val="00877F63"/>
    <w:rsid w:val="00880230"/>
    <w:rsid w:val="00881BE2"/>
    <w:rsid w:val="008826E6"/>
    <w:rsid w:val="00882AA9"/>
    <w:rsid w:val="0088407E"/>
    <w:rsid w:val="0088449A"/>
    <w:rsid w:val="00884608"/>
    <w:rsid w:val="00884655"/>
    <w:rsid w:val="008847A1"/>
    <w:rsid w:val="0088492F"/>
    <w:rsid w:val="00884B04"/>
    <w:rsid w:val="008852A2"/>
    <w:rsid w:val="0088660B"/>
    <w:rsid w:val="00886A09"/>
    <w:rsid w:val="00886F34"/>
    <w:rsid w:val="00887514"/>
    <w:rsid w:val="00887605"/>
    <w:rsid w:val="0088764F"/>
    <w:rsid w:val="00887A22"/>
    <w:rsid w:val="008907C3"/>
    <w:rsid w:val="008907E2"/>
    <w:rsid w:val="008919D1"/>
    <w:rsid w:val="00891F6F"/>
    <w:rsid w:val="008923D5"/>
    <w:rsid w:val="008928D6"/>
    <w:rsid w:val="00893820"/>
    <w:rsid w:val="00893E92"/>
    <w:rsid w:val="00893E9D"/>
    <w:rsid w:val="00894D13"/>
    <w:rsid w:val="0089560D"/>
    <w:rsid w:val="0089578D"/>
    <w:rsid w:val="008959EA"/>
    <w:rsid w:val="00895ACC"/>
    <w:rsid w:val="008961BE"/>
    <w:rsid w:val="0089662C"/>
    <w:rsid w:val="0089678A"/>
    <w:rsid w:val="00896B07"/>
    <w:rsid w:val="00896D2E"/>
    <w:rsid w:val="00897795"/>
    <w:rsid w:val="008978BB"/>
    <w:rsid w:val="00897960"/>
    <w:rsid w:val="008A05D1"/>
    <w:rsid w:val="008A0817"/>
    <w:rsid w:val="008A166F"/>
    <w:rsid w:val="008A1AA1"/>
    <w:rsid w:val="008A1E78"/>
    <w:rsid w:val="008A3140"/>
    <w:rsid w:val="008A376D"/>
    <w:rsid w:val="008A379E"/>
    <w:rsid w:val="008A4230"/>
    <w:rsid w:val="008A4619"/>
    <w:rsid w:val="008A549E"/>
    <w:rsid w:val="008A5E0F"/>
    <w:rsid w:val="008A61DD"/>
    <w:rsid w:val="008A66B1"/>
    <w:rsid w:val="008A6979"/>
    <w:rsid w:val="008A6F0D"/>
    <w:rsid w:val="008B0195"/>
    <w:rsid w:val="008B0A8A"/>
    <w:rsid w:val="008B107A"/>
    <w:rsid w:val="008B1082"/>
    <w:rsid w:val="008B11FE"/>
    <w:rsid w:val="008B1470"/>
    <w:rsid w:val="008B166F"/>
    <w:rsid w:val="008B1C70"/>
    <w:rsid w:val="008B1E79"/>
    <w:rsid w:val="008B2487"/>
    <w:rsid w:val="008B24E4"/>
    <w:rsid w:val="008B320E"/>
    <w:rsid w:val="008B3759"/>
    <w:rsid w:val="008B4058"/>
    <w:rsid w:val="008B4B38"/>
    <w:rsid w:val="008B5AB5"/>
    <w:rsid w:val="008B5C51"/>
    <w:rsid w:val="008B5E2A"/>
    <w:rsid w:val="008B63F2"/>
    <w:rsid w:val="008B6654"/>
    <w:rsid w:val="008B6C58"/>
    <w:rsid w:val="008B73A2"/>
    <w:rsid w:val="008B7600"/>
    <w:rsid w:val="008B7808"/>
    <w:rsid w:val="008BD461"/>
    <w:rsid w:val="008C03F7"/>
    <w:rsid w:val="008C05A3"/>
    <w:rsid w:val="008C0DD4"/>
    <w:rsid w:val="008C0FBC"/>
    <w:rsid w:val="008C129A"/>
    <w:rsid w:val="008C1706"/>
    <w:rsid w:val="008C17E4"/>
    <w:rsid w:val="008C193D"/>
    <w:rsid w:val="008C1C93"/>
    <w:rsid w:val="008C2311"/>
    <w:rsid w:val="008C2439"/>
    <w:rsid w:val="008C2F31"/>
    <w:rsid w:val="008C31E6"/>
    <w:rsid w:val="008C3D62"/>
    <w:rsid w:val="008C3E14"/>
    <w:rsid w:val="008C42BE"/>
    <w:rsid w:val="008C433D"/>
    <w:rsid w:val="008C4FE0"/>
    <w:rsid w:val="008C538F"/>
    <w:rsid w:val="008C5B95"/>
    <w:rsid w:val="008C5E25"/>
    <w:rsid w:val="008C601C"/>
    <w:rsid w:val="008C68F0"/>
    <w:rsid w:val="008C6906"/>
    <w:rsid w:val="008C6D7E"/>
    <w:rsid w:val="008C7236"/>
    <w:rsid w:val="008C73D0"/>
    <w:rsid w:val="008C7765"/>
    <w:rsid w:val="008C77C1"/>
    <w:rsid w:val="008C787E"/>
    <w:rsid w:val="008C7ECF"/>
    <w:rsid w:val="008D0413"/>
    <w:rsid w:val="008D062D"/>
    <w:rsid w:val="008D0AEE"/>
    <w:rsid w:val="008D0C4F"/>
    <w:rsid w:val="008D1DCA"/>
    <w:rsid w:val="008D2FE6"/>
    <w:rsid w:val="008D316F"/>
    <w:rsid w:val="008D32C9"/>
    <w:rsid w:val="008D3D14"/>
    <w:rsid w:val="008D41D3"/>
    <w:rsid w:val="008D4248"/>
    <w:rsid w:val="008D4657"/>
    <w:rsid w:val="008D4B3F"/>
    <w:rsid w:val="008D4C62"/>
    <w:rsid w:val="008D5737"/>
    <w:rsid w:val="008D60B3"/>
    <w:rsid w:val="008D64BE"/>
    <w:rsid w:val="008D676E"/>
    <w:rsid w:val="008D6AC3"/>
    <w:rsid w:val="008D6C6D"/>
    <w:rsid w:val="008D76A8"/>
    <w:rsid w:val="008D7BB3"/>
    <w:rsid w:val="008D7EDE"/>
    <w:rsid w:val="008E081B"/>
    <w:rsid w:val="008E0AA0"/>
    <w:rsid w:val="008E1859"/>
    <w:rsid w:val="008E1C81"/>
    <w:rsid w:val="008E2048"/>
    <w:rsid w:val="008E29E7"/>
    <w:rsid w:val="008E32E8"/>
    <w:rsid w:val="008E400D"/>
    <w:rsid w:val="008E45E4"/>
    <w:rsid w:val="008E4736"/>
    <w:rsid w:val="008E5007"/>
    <w:rsid w:val="008E5B97"/>
    <w:rsid w:val="008E7906"/>
    <w:rsid w:val="008E79E9"/>
    <w:rsid w:val="008F048A"/>
    <w:rsid w:val="008F1020"/>
    <w:rsid w:val="008F1199"/>
    <w:rsid w:val="008F1B9C"/>
    <w:rsid w:val="008F2104"/>
    <w:rsid w:val="008F2383"/>
    <w:rsid w:val="008F2DA9"/>
    <w:rsid w:val="008F3319"/>
    <w:rsid w:val="008F4DE8"/>
    <w:rsid w:val="008F51EC"/>
    <w:rsid w:val="008F5570"/>
    <w:rsid w:val="008F5C9E"/>
    <w:rsid w:val="008F5EEB"/>
    <w:rsid w:val="008F60D8"/>
    <w:rsid w:val="008F625A"/>
    <w:rsid w:val="008F6AA0"/>
    <w:rsid w:val="008F727A"/>
    <w:rsid w:val="008F748D"/>
    <w:rsid w:val="008F753F"/>
    <w:rsid w:val="008F7E54"/>
    <w:rsid w:val="009002A4"/>
    <w:rsid w:val="00900AC9"/>
    <w:rsid w:val="00900D38"/>
    <w:rsid w:val="00901727"/>
    <w:rsid w:val="00901C82"/>
    <w:rsid w:val="00901FB9"/>
    <w:rsid w:val="0090210E"/>
    <w:rsid w:val="009022E1"/>
    <w:rsid w:val="0090268E"/>
    <w:rsid w:val="00902C2E"/>
    <w:rsid w:val="00902C9B"/>
    <w:rsid w:val="00902E36"/>
    <w:rsid w:val="00903056"/>
    <w:rsid w:val="00903A3B"/>
    <w:rsid w:val="00904715"/>
    <w:rsid w:val="0090514C"/>
    <w:rsid w:val="009052ED"/>
    <w:rsid w:val="00905393"/>
    <w:rsid w:val="00905756"/>
    <w:rsid w:val="009057A7"/>
    <w:rsid w:val="009061D1"/>
    <w:rsid w:val="00906A42"/>
    <w:rsid w:val="00906CEC"/>
    <w:rsid w:val="00907E16"/>
    <w:rsid w:val="009100B2"/>
    <w:rsid w:val="00910506"/>
    <w:rsid w:val="00910945"/>
    <w:rsid w:val="00911B7A"/>
    <w:rsid w:val="00913085"/>
    <w:rsid w:val="00913647"/>
    <w:rsid w:val="00913844"/>
    <w:rsid w:val="00913E1E"/>
    <w:rsid w:val="00914325"/>
    <w:rsid w:val="0091452B"/>
    <w:rsid w:val="00914B04"/>
    <w:rsid w:val="00915074"/>
    <w:rsid w:val="00915338"/>
    <w:rsid w:val="0091568E"/>
    <w:rsid w:val="009161A7"/>
    <w:rsid w:val="009164BB"/>
    <w:rsid w:val="00916A20"/>
    <w:rsid w:val="00916C6B"/>
    <w:rsid w:val="00916C81"/>
    <w:rsid w:val="00916CA9"/>
    <w:rsid w:val="009174A6"/>
    <w:rsid w:val="00917A72"/>
    <w:rsid w:val="00917E4F"/>
    <w:rsid w:val="00920991"/>
    <w:rsid w:val="00920B63"/>
    <w:rsid w:val="00920FAB"/>
    <w:rsid w:val="0092118C"/>
    <w:rsid w:val="009213B2"/>
    <w:rsid w:val="0092195B"/>
    <w:rsid w:val="00922EE4"/>
    <w:rsid w:val="00923473"/>
    <w:rsid w:val="0092375C"/>
    <w:rsid w:val="00923B8A"/>
    <w:rsid w:val="009241F2"/>
    <w:rsid w:val="0092426E"/>
    <w:rsid w:val="00924C29"/>
    <w:rsid w:val="00924D25"/>
    <w:rsid w:val="00926059"/>
    <w:rsid w:val="00926251"/>
    <w:rsid w:val="00926564"/>
    <w:rsid w:val="0092692F"/>
    <w:rsid w:val="0092751C"/>
    <w:rsid w:val="00927845"/>
    <w:rsid w:val="0092792F"/>
    <w:rsid w:val="00927AA7"/>
    <w:rsid w:val="00930BE2"/>
    <w:rsid w:val="00930D06"/>
    <w:rsid w:val="00930D99"/>
    <w:rsid w:val="00930EEE"/>
    <w:rsid w:val="0093162D"/>
    <w:rsid w:val="00932202"/>
    <w:rsid w:val="00932DBC"/>
    <w:rsid w:val="009335F0"/>
    <w:rsid w:val="0093361F"/>
    <w:rsid w:val="00933C66"/>
    <w:rsid w:val="00934033"/>
    <w:rsid w:val="009359C0"/>
    <w:rsid w:val="009359D7"/>
    <w:rsid w:val="00935F5B"/>
    <w:rsid w:val="00936641"/>
    <w:rsid w:val="00936F30"/>
    <w:rsid w:val="0093703D"/>
    <w:rsid w:val="00941010"/>
    <w:rsid w:val="009415DC"/>
    <w:rsid w:val="00941810"/>
    <w:rsid w:val="009423B8"/>
    <w:rsid w:val="009423FF"/>
    <w:rsid w:val="00942706"/>
    <w:rsid w:val="009429F2"/>
    <w:rsid w:val="00942A48"/>
    <w:rsid w:val="00942A59"/>
    <w:rsid w:val="00942D8F"/>
    <w:rsid w:val="00942DD2"/>
    <w:rsid w:val="00944DD3"/>
    <w:rsid w:val="00944EB8"/>
    <w:rsid w:val="009450A7"/>
    <w:rsid w:val="009452F2"/>
    <w:rsid w:val="0094591F"/>
    <w:rsid w:val="00945BBB"/>
    <w:rsid w:val="00946833"/>
    <w:rsid w:val="00946CCE"/>
    <w:rsid w:val="00947ED6"/>
    <w:rsid w:val="00947FAB"/>
    <w:rsid w:val="0094BF12"/>
    <w:rsid w:val="00950C07"/>
    <w:rsid w:val="009511C5"/>
    <w:rsid w:val="009515E8"/>
    <w:rsid w:val="00951810"/>
    <w:rsid w:val="00951DD1"/>
    <w:rsid w:val="00951E31"/>
    <w:rsid w:val="00951F3D"/>
    <w:rsid w:val="0095217D"/>
    <w:rsid w:val="0095231C"/>
    <w:rsid w:val="00952434"/>
    <w:rsid w:val="0095284C"/>
    <w:rsid w:val="009529DC"/>
    <w:rsid w:val="009544DE"/>
    <w:rsid w:val="0095451A"/>
    <w:rsid w:val="0095495E"/>
    <w:rsid w:val="009549DB"/>
    <w:rsid w:val="00954B50"/>
    <w:rsid w:val="00954CD3"/>
    <w:rsid w:val="00954D62"/>
    <w:rsid w:val="00954F76"/>
    <w:rsid w:val="009551E2"/>
    <w:rsid w:val="00955678"/>
    <w:rsid w:val="00955795"/>
    <w:rsid w:val="00955E00"/>
    <w:rsid w:val="0095662C"/>
    <w:rsid w:val="00956FB4"/>
    <w:rsid w:val="009600AC"/>
    <w:rsid w:val="00961CA8"/>
    <w:rsid w:val="009626E1"/>
    <w:rsid w:val="00962C7A"/>
    <w:rsid w:val="00963868"/>
    <w:rsid w:val="009640FA"/>
    <w:rsid w:val="009641F4"/>
    <w:rsid w:val="009648C3"/>
    <w:rsid w:val="00964D87"/>
    <w:rsid w:val="00965571"/>
    <w:rsid w:val="00965C1F"/>
    <w:rsid w:val="00965CB3"/>
    <w:rsid w:val="00967396"/>
    <w:rsid w:val="00967657"/>
    <w:rsid w:val="00967B05"/>
    <w:rsid w:val="009705F6"/>
    <w:rsid w:val="00971341"/>
    <w:rsid w:val="00971BBC"/>
    <w:rsid w:val="0097229B"/>
    <w:rsid w:val="00972B75"/>
    <w:rsid w:val="009730C2"/>
    <w:rsid w:val="0097347C"/>
    <w:rsid w:val="009735C5"/>
    <w:rsid w:val="00973747"/>
    <w:rsid w:val="009737CF"/>
    <w:rsid w:val="009738A0"/>
    <w:rsid w:val="00973DC2"/>
    <w:rsid w:val="00974084"/>
    <w:rsid w:val="00974255"/>
    <w:rsid w:val="00974621"/>
    <w:rsid w:val="0097494F"/>
    <w:rsid w:val="00974A92"/>
    <w:rsid w:val="00974B1F"/>
    <w:rsid w:val="00975018"/>
    <w:rsid w:val="0097532E"/>
    <w:rsid w:val="0097544B"/>
    <w:rsid w:val="00975474"/>
    <w:rsid w:val="00975EA7"/>
    <w:rsid w:val="009761D9"/>
    <w:rsid w:val="009771A7"/>
    <w:rsid w:val="0098071D"/>
    <w:rsid w:val="00980C5D"/>
    <w:rsid w:val="00980D5E"/>
    <w:rsid w:val="00981128"/>
    <w:rsid w:val="009813E2"/>
    <w:rsid w:val="009819B8"/>
    <w:rsid w:val="00982996"/>
    <w:rsid w:val="00983878"/>
    <w:rsid w:val="0098485D"/>
    <w:rsid w:val="0098541C"/>
    <w:rsid w:val="00985BCD"/>
    <w:rsid w:val="00985F71"/>
    <w:rsid w:val="00986551"/>
    <w:rsid w:val="0098705E"/>
    <w:rsid w:val="00987EF5"/>
    <w:rsid w:val="0098AC90"/>
    <w:rsid w:val="0099045E"/>
    <w:rsid w:val="00990AB4"/>
    <w:rsid w:val="00991465"/>
    <w:rsid w:val="009916EC"/>
    <w:rsid w:val="009922AB"/>
    <w:rsid w:val="009923C8"/>
    <w:rsid w:val="00992421"/>
    <w:rsid w:val="00992E35"/>
    <w:rsid w:val="009933AE"/>
    <w:rsid w:val="00994384"/>
    <w:rsid w:val="009943CC"/>
    <w:rsid w:val="00994A89"/>
    <w:rsid w:val="00994DAC"/>
    <w:rsid w:val="00994DE1"/>
    <w:rsid w:val="00994EA7"/>
    <w:rsid w:val="0099507C"/>
    <w:rsid w:val="009956B2"/>
    <w:rsid w:val="00995839"/>
    <w:rsid w:val="009960E9"/>
    <w:rsid w:val="0099640C"/>
    <w:rsid w:val="00996B6A"/>
    <w:rsid w:val="00996BAC"/>
    <w:rsid w:val="009971BF"/>
    <w:rsid w:val="009973A1"/>
    <w:rsid w:val="009975D0"/>
    <w:rsid w:val="00997D9D"/>
    <w:rsid w:val="009A0623"/>
    <w:rsid w:val="009A08A0"/>
    <w:rsid w:val="009A0D55"/>
    <w:rsid w:val="009A1164"/>
    <w:rsid w:val="009A18C2"/>
    <w:rsid w:val="009A1DD2"/>
    <w:rsid w:val="009A20DE"/>
    <w:rsid w:val="009A2781"/>
    <w:rsid w:val="009A2D55"/>
    <w:rsid w:val="009A310E"/>
    <w:rsid w:val="009A3121"/>
    <w:rsid w:val="009A3257"/>
    <w:rsid w:val="009A366A"/>
    <w:rsid w:val="009A3F91"/>
    <w:rsid w:val="009A437D"/>
    <w:rsid w:val="009A444C"/>
    <w:rsid w:val="009A4BC6"/>
    <w:rsid w:val="009A53BE"/>
    <w:rsid w:val="009A5519"/>
    <w:rsid w:val="009A566B"/>
    <w:rsid w:val="009A6428"/>
    <w:rsid w:val="009A6D9B"/>
    <w:rsid w:val="009A7F62"/>
    <w:rsid w:val="009B0610"/>
    <w:rsid w:val="009B0EBE"/>
    <w:rsid w:val="009B1497"/>
    <w:rsid w:val="009B152F"/>
    <w:rsid w:val="009B1817"/>
    <w:rsid w:val="009B2430"/>
    <w:rsid w:val="009B2684"/>
    <w:rsid w:val="009B3149"/>
    <w:rsid w:val="009B3652"/>
    <w:rsid w:val="009B3DA3"/>
    <w:rsid w:val="009B413B"/>
    <w:rsid w:val="009B41CB"/>
    <w:rsid w:val="009B4696"/>
    <w:rsid w:val="009B529F"/>
    <w:rsid w:val="009B52A5"/>
    <w:rsid w:val="009B5C9A"/>
    <w:rsid w:val="009B5ED4"/>
    <w:rsid w:val="009B638C"/>
    <w:rsid w:val="009B6B06"/>
    <w:rsid w:val="009B73E8"/>
    <w:rsid w:val="009B7932"/>
    <w:rsid w:val="009B7C91"/>
    <w:rsid w:val="009C0287"/>
    <w:rsid w:val="009C0857"/>
    <w:rsid w:val="009C175A"/>
    <w:rsid w:val="009C2483"/>
    <w:rsid w:val="009C2591"/>
    <w:rsid w:val="009C2BC1"/>
    <w:rsid w:val="009C3033"/>
    <w:rsid w:val="009C3053"/>
    <w:rsid w:val="009C3B91"/>
    <w:rsid w:val="009C3D36"/>
    <w:rsid w:val="009C3E87"/>
    <w:rsid w:val="009C47FE"/>
    <w:rsid w:val="009C4B4B"/>
    <w:rsid w:val="009C513C"/>
    <w:rsid w:val="009C539B"/>
    <w:rsid w:val="009C554E"/>
    <w:rsid w:val="009C5CB0"/>
    <w:rsid w:val="009C5DE0"/>
    <w:rsid w:val="009C602C"/>
    <w:rsid w:val="009C6EE7"/>
    <w:rsid w:val="009C76F2"/>
    <w:rsid w:val="009C7AE6"/>
    <w:rsid w:val="009D0630"/>
    <w:rsid w:val="009D073D"/>
    <w:rsid w:val="009D0EDF"/>
    <w:rsid w:val="009D16BF"/>
    <w:rsid w:val="009D1C70"/>
    <w:rsid w:val="009D1C8A"/>
    <w:rsid w:val="009D1EB7"/>
    <w:rsid w:val="009D2774"/>
    <w:rsid w:val="009D2C15"/>
    <w:rsid w:val="009D33EE"/>
    <w:rsid w:val="009D38BF"/>
    <w:rsid w:val="009D3F3E"/>
    <w:rsid w:val="009D3F50"/>
    <w:rsid w:val="009D464B"/>
    <w:rsid w:val="009D49A8"/>
    <w:rsid w:val="009D51C6"/>
    <w:rsid w:val="009D5465"/>
    <w:rsid w:val="009D5720"/>
    <w:rsid w:val="009D578A"/>
    <w:rsid w:val="009D59F7"/>
    <w:rsid w:val="009D5D43"/>
    <w:rsid w:val="009D5E9A"/>
    <w:rsid w:val="009D6A9B"/>
    <w:rsid w:val="009D6B66"/>
    <w:rsid w:val="009E0580"/>
    <w:rsid w:val="009E0F44"/>
    <w:rsid w:val="009E10DE"/>
    <w:rsid w:val="009E1293"/>
    <w:rsid w:val="009E13F9"/>
    <w:rsid w:val="009E15A4"/>
    <w:rsid w:val="009E15C1"/>
    <w:rsid w:val="009E1855"/>
    <w:rsid w:val="009E1BC9"/>
    <w:rsid w:val="009E209C"/>
    <w:rsid w:val="009E2972"/>
    <w:rsid w:val="009E2CC3"/>
    <w:rsid w:val="009E30C2"/>
    <w:rsid w:val="009E3209"/>
    <w:rsid w:val="009E3444"/>
    <w:rsid w:val="009E39E4"/>
    <w:rsid w:val="009E3A7A"/>
    <w:rsid w:val="009E483E"/>
    <w:rsid w:val="009E4B6E"/>
    <w:rsid w:val="009E5264"/>
    <w:rsid w:val="009E54EC"/>
    <w:rsid w:val="009E56F9"/>
    <w:rsid w:val="009E6949"/>
    <w:rsid w:val="009E6A74"/>
    <w:rsid w:val="009E6BFF"/>
    <w:rsid w:val="009E7DF6"/>
    <w:rsid w:val="009F0882"/>
    <w:rsid w:val="009F099E"/>
    <w:rsid w:val="009F0C71"/>
    <w:rsid w:val="009F23FE"/>
    <w:rsid w:val="009F2775"/>
    <w:rsid w:val="009F2952"/>
    <w:rsid w:val="009F2B4A"/>
    <w:rsid w:val="009F314B"/>
    <w:rsid w:val="009F3671"/>
    <w:rsid w:val="009F3D49"/>
    <w:rsid w:val="009F40AE"/>
    <w:rsid w:val="009F450F"/>
    <w:rsid w:val="009F4BD9"/>
    <w:rsid w:val="009F4D88"/>
    <w:rsid w:val="009F5738"/>
    <w:rsid w:val="009F5EEB"/>
    <w:rsid w:val="009F6688"/>
    <w:rsid w:val="009F68B8"/>
    <w:rsid w:val="009F6FD9"/>
    <w:rsid w:val="009F721C"/>
    <w:rsid w:val="00A00230"/>
    <w:rsid w:val="00A00253"/>
    <w:rsid w:val="00A007DC"/>
    <w:rsid w:val="00A00AD8"/>
    <w:rsid w:val="00A013AE"/>
    <w:rsid w:val="00A014DC"/>
    <w:rsid w:val="00A0157B"/>
    <w:rsid w:val="00A018C6"/>
    <w:rsid w:val="00A0206C"/>
    <w:rsid w:val="00A02203"/>
    <w:rsid w:val="00A02354"/>
    <w:rsid w:val="00A02CAD"/>
    <w:rsid w:val="00A02DF2"/>
    <w:rsid w:val="00A036AE"/>
    <w:rsid w:val="00A03B66"/>
    <w:rsid w:val="00A04798"/>
    <w:rsid w:val="00A04A93"/>
    <w:rsid w:val="00A04C73"/>
    <w:rsid w:val="00A05542"/>
    <w:rsid w:val="00A05B08"/>
    <w:rsid w:val="00A05D98"/>
    <w:rsid w:val="00A062E7"/>
    <w:rsid w:val="00A0649E"/>
    <w:rsid w:val="00A066D3"/>
    <w:rsid w:val="00A0729E"/>
    <w:rsid w:val="00A07771"/>
    <w:rsid w:val="00A07D84"/>
    <w:rsid w:val="00A07EA3"/>
    <w:rsid w:val="00A07F2C"/>
    <w:rsid w:val="00A10401"/>
    <w:rsid w:val="00A10A98"/>
    <w:rsid w:val="00A10FB6"/>
    <w:rsid w:val="00A11063"/>
    <w:rsid w:val="00A112BC"/>
    <w:rsid w:val="00A11331"/>
    <w:rsid w:val="00A11574"/>
    <w:rsid w:val="00A11631"/>
    <w:rsid w:val="00A120A2"/>
    <w:rsid w:val="00A12292"/>
    <w:rsid w:val="00A12F1D"/>
    <w:rsid w:val="00A1365C"/>
    <w:rsid w:val="00A13F73"/>
    <w:rsid w:val="00A14943"/>
    <w:rsid w:val="00A14BAC"/>
    <w:rsid w:val="00A14DAB"/>
    <w:rsid w:val="00A1530F"/>
    <w:rsid w:val="00A166EB"/>
    <w:rsid w:val="00A16A91"/>
    <w:rsid w:val="00A172B8"/>
    <w:rsid w:val="00A1775C"/>
    <w:rsid w:val="00A17CF7"/>
    <w:rsid w:val="00A17EE4"/>
    <w:rsid w:val="00A20802"/>
    <w:rsid w:val="00A213A8"/>
    <w:rsid w:val="00A21A36"/>
    <w:rsid w:val="00A21E7F"/>
    <w:rsid w:val="00A2213F"/>
    <w:rsid w:val="00A23384"/>
    <w:rsid w:val="00A23398"/>
    <w:rsid w:val="00A23533"/>
    <w:rsid w:val="00A235FE"/>
    <w:rsid w:val="00A23DEB"/>
    <w:rsid w:val="00A24088"/>
    <w:rsid w:val="00A24EB3"/>
    <w:rsid w:val="00A257A2"/>
    <w:rsid w:val="00A25826"/>
    <w:rsid w:val="00A25C9E"/>
    <w:rsid w:val="00A25D60"/>
    <w:rsid w:val="00A2645C"/>
    <w:rsid w:val="00A2695A"/>
    <w:rsid w:val="00A26DBB"/>
    <w:rsid w:val="00A26F48"/>
    <w:rsid w:val="00A27271"/>
    <w:rsid w:val="00A27760"/>
    <w:rsid w:val="00A2777D"/>
    <w:rsid w:val="00A30351"/>
    <w:rsid w:val="00A30667"/>
    <w:rsid w:val="00A30956"/>
    <w:rsid w:val="00A30CF6"/>
    <w:rsid w:val="00A30D74"/>
    <w:rsid w:val="00A30F31"/>
    <w:rsid w:val="00A30F34"/>
    <w:rsid w:val="00A31390"/>
    <w:rsid w:val="00A3187E"/>
    <w:rsid w:val="00A32713"/>
    <w:rsid w:val="00A327A1"/>
    <w:rsid w:val="00A32EDF"/>
    <w:rsid w:val="00A35DE7"/>
    <w:rsid w:val="00A36A27"/>
    <w:rsid w:val="00A3744B"/>
    <w:rsid w:val="00A37766"/>
    <w:rsid w:val="00A37B29"/>
    <w:rsid w:val="00A37EB2"/>
    <w:rsid w:val="00A40BF3"/>
    <w:rsid w:val="00A40CB1"/>
    <w:rsid w:val="00A40DA3"/>
    <w:rsid w:val="00A4246D"/>
    <w:rsid w:val="00A429C9"/>
    <w:rsid w:val="00A42A82"/>
    <w:rsid w:val="00A42B11"/>
    <w:rsid w:val="00A42DDF"/>
    <w:rsid w:val="00A431DF"/>
    <w:rsid w:val="00A43362"/>
    <w:rsid w:val="00A43507"/>
    <w:rsid w:val="00A43A2F"/>
    <w:rsid w:val="00A44001"/>
    <w:rsid w:val="00A441A4"/>
    <w:rsid w:val="00A44EC7"/>
    <w:rsid w:val="00A458AD"/>
    <w:rsid w:val="00A45A62"/>
    <w:rsid w:val="00A46EC2"/>
    <w:rsid w:val="00A476E5"/>
    <w:rsid w:val="00A47D4E"/>
    <w:rsid w:val="00A5053C"/>
    <w:rsid w:val="00A506B4"/>
    <w:rsid w:val="00A50FDC"/>
    <w:rsid w:val="00A514DD"/>
    <w:rsid w:val="00A51B28"/>
    <w:rsid w:val="00A52971"/>
    <w:rsid w:val="00A5342E"/>
    <w:rsid w:val="00A5362D"/>
    <w:rsid w:val="00A536E3"/>
    <w:rsid w:val="00A538CB"/>
    <w:rsid w:val="00A53EBB"/>
    <w:rsid w:val="00A54A16"/>
    <w:rsid w:val="00A55044"/>
    <w:rsid w:val="00A5520A"/>
    <w:rsid w:val="00A55E21"/>
    <w:rsid w:val="00A56422"/>
    <w:rsid w:val="00A564E3"/>
    <w:rsid w:val="00A566A8"/>
    <w:rsid w:val="00A56EFC"/>
    <w:rsid w:val="00A5754B"/>
    <w:rsid w:val="00A57A53"/>
    <w:rsid w:val="00A57FA5"/>
    <w:rsid w:val="00A601DF"/>
    <w:rsid w:val="00A60228"/>
    <w:rsid w:val="00A6038E"/>
    <w:rsid w:val="00A60E98"/>
    <w:rsid w:val="00A62A47"/>
    <w:rsid w:val="00A63242"/>
    <w:rsid w:val="00A64246"/>
    <w:rsid w:val="00A64E04"/>
    <w:rsid w:val="00A654F8"/>
    <w:rsid w:val="00A657D5"/>
    <w:rsid w:val="00A65AA0"/>
    <w:rsid w:val="00A65D06"/>
    <w:rsid w:val="00A65D86"/>
    <w:rsid w:val="00A660B6"/>
    <w:rsid w:val="00A66290"/>
    <w:rsid w:val="00A666C3"/>
    <w:rsid w:val="00A671B5"/>
    <w:rsid w:val="00A672F3"/>
    <w:rsid w:val="00A67CE3"/>
    <w:rsid w:val="00A7055F"/>
    <w:rsid w:val="00A71097"/>
    <w:rsid w:val="00A7258F"/>
    <w:rsid w:val="00A72603"/>
    <w:rsid w:val="00A72CB4"/>
    <w:rsid w:val="00A73138"/>
    <w:rsid w:val="00A739F8"/>
    <w:rsid w:val="00A7544E"/>
    <w:rsid w:val="00A75BB6"/>
    <w:rsid w:val="00A75E53"/>
    <w:rsid w:val="00A7671B"/>
    <w:rsid w:val="00A76877"/>
    <w:rsid w:val="00A76D09"/>
    <w:rsid w:val="00A76F00"/>
    <w:rsid w:val="00A770E9"/>
    <w:rsid w:val="00A774E8"/>
    <w:rsid w:val="00A77764"/>
    <w:rsid w:val="00A80331"/>
    <w:rsid w:val="00A8057E"/>
    <w:rsid w:val="00A80F78"/>
    <w:rsid w:val="00A813A1"/>
    <w:rsid w:val="00A8178D"/>
    <w:rsid w:val="00A82297"/>
    <w:rsid w:val="00A82B74"/>
    <w:rsid w:val="00A82D52"/>
    <w:rsid w:val="00A82F53"/>
    <w:rsid w:val="00A8370B"/>
    <w:rsid w:val="00A83AAF"/>
    <w:rsid w:val="00A84183"/>
    <w:rsid w:val="00A84346"/>
    <w:rsid w:val="00A84A24"/>
    <w:rsid w:val="00A84BFC"/>
    <w:rsid w:val="00A86001"/>
    <w:rsid w:val="00A86139"/>
    <w:rsid w:val="00A86245"/>
    <w:rsid w:val="00A86CA6"/>
    <w:rsid w:val="00A87E58"/>
    <w:rsid w:val="00A90FB4"/>
    <w:rsid w:val="00A914BD"/>
    <w:rsid w:val="00A91861"/>
    <w:rsid w:val="00A91DF1"/>
    <w:rsid w:val="00A93973"/>
    <w:rsid w:val="00A946FB"/>
    <w:rsid w:val="00A9493A"/>
    <w:rsid w:val="00A94BF5"/>
    <w:rsid w:val="00A94ECE"/>
    <w:rsid w:val="00A957FA"/>
    <w:rsid w:val="00A95869"/>
    <w:rsid w:val="00A95A20"/>
    <w:rsid w:val="00A95C7C"/>
    <w:rsid w:val="00A95EEE"/>
    <w:rsid w:val="00A96353"/>
    <w:rsid w:val="00A9790D"/>
    <w:rsid w:val="00AA0997"/>
    <w:rsid w:val="00AA2655"/>
    <w:rsid w:val="00AA296A"/>
    <w:rsid w:val="00AA2BAD"/>
    <w:rsid w:val="00AA2D45"/>
    <w:rsid w:val="00AA3C2F"/>
    <w:rsid w:val="00AA40B2"/>
    <w:rsid w:val="00AA46B3"/>
    <w:rsid w:val="00AA4844"/>
    <w:rsid w:val="00AA504F"/>
    <w:rsid w:val="00AA5221"/>
    <w:rsid w:val="00AA530B"/>
    <w:rsid w:val="00AA575C"/>
    <w:rsid w:val="00AA5B7E"/>
    <w:rsid w:val="00AA5FC3"/>
    <w:rsid w:val="00AA6657"/>
    <w:rsid w:val="00AA6817"/>
    <w:rsid w:val="00AA6C6E"/>
    <w:rsid w:val="00AA77AE"/>
    <w:rsid w:val="00AB0120"/>
    <w:rsid w:val="00AB093E"/>
    <w:rsid w:val="00AB0F22"/>
    <w:rsid w:val="00AB169F"/>
    <w:rsid w:val="00AB1C61"/>
    <w:rsid w:val="00AB2041"/>
    <w:rsid w:val="00AB22C1"/>
    <w:rsid w:val="00AB2336"/>
    <w:rsid w:val="00AB2626"/>
    <w:rsid w:val="00AB26D5"/>
    <w:rsid w:val="00AB3882"/>
    <w:rsid w:val="00AB3977"/>
    <w:rsid w:val="00AB3A8B"/>
    <w:rsid w:val="00AB3CF4"/>
    <w:rsid w:val="00AB54C0"/>
    <w:rsid w:val="00AB55B4"/>
    <w:rsid w:val="00AB5DB1"/>
    <w:rsid w:val="00AB6766"/>
    <w:rsid w:val="00AB696E"/>
    <w:rsid w:val="00AB697C"/>
    <w:rsid w:val="00AB698D"/>
    <w:rsid w:val="00AB6F46"/>
    <w:rsid w:val="00AB7397"/>
    <w:rsid w:val="00AB73A3"/>
    <w:rsid w:val="00AB7B37"/>
    <w:rsid w:val="00AB7C73"/>
    <w:rsid w:val="00AB7F1B"/>
    <w:rsid w:val="00AB7F8E"/>
    <w:rsid w:val="00AC0875"/>
    <w:rsid w:val="00AC0AF1"/>
    <w:rsid w:val="00AC1373"/>
    <w:rsid w:val="00AC1CF7"/>
    <w:rsid w:val="00AC1D6D"/>
    <w:rsid w:val="00AC26D3"/>
    <w:rsid w:val="00AC26D8"/>
    <w:rsid w:val="00AC2956"/>
    <w:rsid w:val="00AC2B38"/>
    <w:rsid w:val="00AC3146"/>
    <w:rsid w:val="00AC38FE"/>
    <w:rsid w:val="00AC4677"/>
    <w:rsid w:val="00AC4B6A"/>
    <w:rsid w:val="00AC538B"/>
    <w:rsid w:val="00AC5AF2"/>
    <w:rsid w:val="00AC5BD7"/>
    <w:rsid w:val="00AC5FD7"/>
    <w:rsid w:val="00AC62A2"/>
    <w:rsid w:val="00AC6A7A"/>
    <w:rsid w:val="00AC74B9"/>
    <w:rsid w:val="00AC7A3F"/>
    <w:rsid w:val="00AC7E15"/>
    <w:rsid w:val="00AC7E4B"/>
    <w:rsid w:val="00AC7EE5"/>
    <w:rsid w:val="00AC7EF2"/>
    <w:rsid w:val="00AD0168"/>
    <w:rsid w:val="00AD019E"/>
    <w:rsid w:val="00AD0547"/>
    <w:rsid w:val="00AD0BE3"/>
    <w:rsid w:val="00AD12E4"/>
    <w:rsid w:val="00AD1FFB"/>
    <w:rsid w:val="00AD204C"/>
    <w:rsid w:val="00AD216C"/>
    <w:rsid w:val="00AD2F31"/>
    <w:rsid w:val="00AD3955"/>
    <w:rsid w:val="00AD3D55"/>
    <w:rsid w:val="00AD44BC"/>
    <w:rsid w:val="00AD48A5"/>
    <w:rsid w:val="00AD4C9C"/>
    <w:rsid w:val="00AD4E20"/>
    <w:rsid w:val="00AD54CC"/>
    <w:rsid w:val="00AD56C0"/>
    <w:rsid w:val="00AD5ABA"/>
    <w:rsid w:val="00AD61BF"/>
    <w:rsid w:val="00AD6764"/>
    <w:rsid w:val="00AD7406"/>
    <w:rsid w:val="00AD7C92"/>
    <w:rsid w:val="00AD7CA5"/>
    <w:rsid w:val="00AE0883"/>
    <w:rsid w:val="00AE0B8A"/>
    <w:rsid w:val="00AE0F44"/>
    <w:rsid w:val="00AE10F7"/>
    <w:rsid w:val="00AE18E8"/>
    <w:rsid w:val="00AE1A86"/>
    <w:rsid w:val="00AE1C10"/>
    <w:rsid w:val="00AE2111"/>
    <w:rsid w:val="00AE2CA9"/>
    <w:rsid w:val="00AE3DAE"/>
    <w:rsid w:val="00AE42C0"/>
    <w:rsid w:val="00AE4394"/>
    <w:rsid w:val="00AE441F"/>
    <w:rsid w:val="00AE45F8"/>
    <w:rsid w:val="00AE4647"/>
    <w:rsid w:val="00AE4A26"/>
    <w:rsid w:val="00AE6616"/>
    <w:rsid w:val="00AE68F7"/>
    <w:rsid w:val="00AE69C7"/>
    <w:rsid w:val="00AE6A92"/>
    <w:rsid w:val="00AE7094"/>
    <w:rsid w:val="00AE7C40"/>
    <w:rsid w:val="00AE7E5F"/>
    <w:rsid w:val="00AF0BF8"/>
    <w:rsid w:val="00AF0E54"/>
    <w:rsid w:val="00AF18CE"/>
    <w:rsid w:val="00AF1B65"/>
    <w:rsid w:val="00AF1D5B"/>
    <w:rsid w:val="00AF1DAB"/>
    <w:rsid w:val="00AF2222"/>
    <w:rsid w:val="00AF259E"/>
    <w:rsid w:val="00AF3066"/>
    <w:rsid w:val="00AF35B1"/>
    <w:rsid w:val="00AF3C7F"/>
    <w:rsid w:val="00AF4A77"/>
    <w:rsid w:val="00AF4F7E"/>
    <w:rsid w:val="00AF522B"/>
    <w:rsid w:val="00AF527E"/>
    <w:rsid w:val="00AF5446"/>
    <w:rsid w:val="00AF546F"/>
    <w:rsid w:val="00AF5596"/>
    <w:rsid w:val="00AF5AF8"/>
    <w:rsid w:val="00AF5F61"/>
    <w:rsid w:val="00AF6BCA"/>
    <w:rsid w:val="00AF7060"/>
    <w:rsid w:val="00AF7A26"/>
    <w:rsid w:val="00B02387"/>
    <w:rsid w:val="00B027D3"/>
    <w:rsid w:val="00B03477"/>
    <w:rsid w:val="00B03955"/>
    <w:rsid w:val="00B03B48"/>
    <w:rsid w:val="00B03F6F"/>
    <w:rsid w:val="00B04480"/>
    <w:rsid w:val="00B04736"/>
    <w:rsid w:val="00B047F3"/>
    <w:rsid w:val="00B04D95"/>
    <w:rsid w:val="00B04FC3"/>
    <w:rsid w:val="00B05108"/>
    <w:rsid w:val="00B052AB"/>
    <w:rsid w:val="00B058D7"/>
    <w:rsid w:val="00B059FF"/>
    <w:rsid w:val="00B0629C"/>
    <w:rsid w:val="00B062DD"/>
    <w:rsid w:val="00B064A1"/>
    <w:rsid w:val="00B06613"/>
    <w:rsid w:val="00B066C2"/>
    <w:rsid w:val="00B06FB0"/>
    <w:rsid w:val="00B071B3"/>
    <w:rsid w:val="00B07679"/>
    <w:rsid w:val="00B07D80"/>
    <w:rsid w:val="00B1018C"/>
    <w:rsid w:val="00B10391"/>
    <w:rsid w:val="00B10427"/>
    <w:rsid w:val="00B109E1"/>
    <w:rsid w:val="00B11B86"/>
    <w:rsid w:val="00B12376"/>
    <w:rsid w:val="00B12807"/>
    <w:rsid w:val="00B13195"/>
    <w:rsid w:val="00B13452"/>
    <w:rsid w:val="00B139DD"/>
    <w:rsid w:val="00B145C8"/>
    <w:rsid w:val="00B150ED"/>
    <w:rsid w:val="00B151CD"/>
    <w:rsid w:val="00B1521E"/>
    <w:rsid w:val="00B155D6"/>
    <w:rsid w:val="00B15BC7"/>
    <w:rsid w:val="00B162F7"/>
    <w:rsid w:val="00B16DC5"/>
    <w:rsid w:val="00B170E5"/>
    <w:rsid w:val="00B17490"/>
    <w:rsid w:val="00B17FA2"/>
    <w:rsid w:val="00B17FB8"/>
    <w:rsid w:val="00B20828"/>
    <w:rsid w:val="00B21189"/>
    <w:rsid w:val="00B2303C"/>
    <w:rsid w:val="00B23222"/>
    <w:rsid w:val="00B23E89"/>
    <w:rsid w:val="00B24664"/>
    <w:rsid w:val="00B2477C"/>
    <w:rsid w:val="00B25613"/>
    <w:rsid w:val="00B2563C"/>
    <w:rsid w:val="00B2572A"/>
    <w:rsid w:val="00B25E67"/>
    <w:rsid w:val="00B26094"/>
    <w:rsid w:val="00B265D4"/>
    <w:rsid w:val="00B266D9"/>
    <w:rsid w:val="00B30197"/>
    <w:rsid w:val="00B30686"/>
    <w:rsid w:val="00B3094F"/>
    <w:rsid w:val="00B30B1B"/>
    <w:rsid w:val="00B311BA"/>
    <w:rsid w:val="00B31216"/>
    <w:rsid w:val="00B312A8"/>
    <w:rsid w:val="00B31483"/>
    <w:rsid w:val="00B31A01"/>
    <w:rsid w:val="00B3246F"/>
    <w:rsid w:val="00B32AAB"/>
    <w:rsid w:val="00B32B00"/>
    <w:rsid w:val="00B33302"/>
    <w:rsid w:val="00B334F8"/>
    <w:rsid w:val="00B33677"/>
    <w:rsid w:val="00B339BB"/>
    <w:rsid w:val="00B33A88"/>
    <w:rsid w:val="00B33EE7"/>
    <w:rsid w:val="00B348D5"/>
    <w:rsid w:val="00B349BE"/>
    <w:rsid w:val="00B34F10"/>
    <w:rsid w:val="00B358CA"/>
    <w:rsid w:val="00B359F2"/>
    <w:rsid w:val="00B35E36"/>
    <w:rsid w:val="00B360C2"/>
    <w:rsid w:val="00B36132"/>
    <w:rsid w:val="00B36A94"/>
    <w:rsid w:val="00B36ABF"/>
    <w:rsid w:val="00B36E8F"/>
    <w:rsid w:val="00B37D7E"/>
    <w:rsid w:val="00B40013"/>
    <w:rsid w:val="00B4003E"/>
    <w:rsid w:val="00B403F6"/>
    <w:rsid w:val="00B42912"/>
    <w:rsid w:val="00B42E01"/>
    <w:rsid w:val="00B43090"/>
    <w:rsid w:val="00B433FE"/>
    <w:rsid w:val="00B43726"/>
    <w:rsid w:val="00B437BF"/>
    <w:rsid w:val="00B43C9E"/>
    <w:rsid w:val="00B4448D"/>
    <w:rsid w:val="00B4460A"/>
    <w:rsid w:val="00B44A4A"/>
    <w:rsid w:val="00B45585"/>
    <w:rsid w:val="00B45B5C"/>
    <w:rsid w:val="00B45E09"/>
    <w:rsid w:val="00B46048"/>
    <w:rsid w:val="00B46DBA"/>
    <w:rsid w:val="00B5009D"/>
    <w:rsid w:val="00B5036E"/>
    <w:rsid w:val="00B506E2"/>
    <w:rsid w:val="00B50D78"/>
    <w:rsid w:val="00B50DD6"/>
    <w:rsid w:val="00B51477"/>
    <w:rsid w:val="00B5183B"/>
    <w:rsid w:val="00B51D0C"/>
    <w:rsid w:val="00B51F20"/>
    <w:rsid w:val="00B520D6"/>
    <w:rsid w:val="00B5268E"/>
    <w:rsid w:val="00B52854"/>
    <w:rsid w:val="00B53611"/>
    <w:rsid w:val="00B53B46"/>
    <w:rsid w:val="00B53C1A"/>
    <w:rsid w:val="00B54531"/>
    <w:rsid w:val="00B54D83"/>
    <w:rsid w:val="00B550A0"/>
    <w:rsid w:val="00B55355"/>
    <w:rsid w:val="00B553BE"/>
    <w:rsid w:val="00B55A55"/>
    <w:rsid w:val="00B55D5D"/>
    <w:rsid w:val="00B563D5"/>
    <w:rsid w:val="00B56F87"/>
    <w:rsid w:val="00B56F9F"/>
    <w:rsid w:val="00B57249"/>
    <w:rsid w:val="00B582B0"/>
    <w:rsid w:val="00B61719"/>
    <w:rsid w:val="00B618B2"/>
    <w:rsid w:val="00B619EF"/>
    <w:rsid w:val="00B61E00"/>
    <w:rsid w:val="00B6208F"/>
    <w:rsid w:val="00B6238D"/>
    <w:rsid w:val="00B62DA7"/>
    <w:rsid w:val="00B62EC0"/>
    <w:rsid w:val="00B63351"/>
    <w:rsid w:val="00B634E6"/>
    <w:rsid w:val="00B63513"/>
    <w:rsid w:val="00B637B0"/>
    <w:rsid w:val="00B63DD7"/>
    <w:rsid w:val="00B63F1A"/>
    <w:rsid w:val="00B64C7C"/>
    <w:rsid w:val="00B6569E"/>
    <w:rsid w:val="00B67282"/>
    <w:rsid w:val="00B67E78"/>
    <w:rsid w:val="00B70142"/>
    <w:rsid w:val="00B70161"/>
    <w:rsid w:val="00B703D0"/>
    <w:rsid w:val="00B704AF"/>
    <w:rsid w:val="00B708B3"/>
    <w:rsid w:val="00B709E3"/>
    <w:rsid w:val="00B70D45"/>
    <w:rsid w:val="00B70FBF"/>
    <w:rsid w:val="00B71305"/>
    <w:rsid w:val="00B71349"/>
    <w:rsid w:val="00B713B4"/>
    <w:rsid w:val="00B71615"/>
    <w:rsid w:val="00B71720"/>
    <w:rsid w:val="00B71ECF"/>
    <w:rsid w:val="00B7313C"/>
    <w:rsid w:val="00B73A7A"/>
    <w:rsid w:val="00B7418A"/>
    <w:rsid w:val="00B74454"/>
    <w:rsid w:val="00B7487F"/>
    <w:rsid w:val="00B74A14"/>
    <w:rsid w:val="00B74E8F"/>
    <w:rsid w:val="00B753C0"/>
    <w:rsid w:val="00B763D3"/>
    <w:rsid w:val="00B7644C"/>
    <w:rsid w:val="00B76C5B"/>
    <w:rsid w:val="00B76ECC"/>
    <w:rsid w:val="00B773CB"/>
    <w:rsid w:val="00B77979"/>
    <w:rsid w:val="00B779F0"/>
    <w:rsid w:val="00B77C66"/>
    <w:rsid w:val="00B80AA3"/>
    <w:rsid w:val="00B81363"/>
    <w:rsid w:val="00B817A7"/>
    <w:rsid w:val="00B8213E"/>
    <w:rsid w:val="00B82D3B"/>
    <w:rsid w:val="00B82F93"/>
    <w:rsid w:val="00B83952"/>
    <w:rsid w:val="00B843A1"/>
    <w:rsid w:val="00B846E6"/>
    <w:rsid w:val="00B84923"/>
    <w:rsid w:val="00B849AE"/>
    <w:rsid w:val="00B84D98"/>
    <w:rsid w:val="00B84E72"/>
    <w:rsid w:val="00B85A3A"/>
    <w:rsid w:val="00B85AEC"/>
    <w:rsid w:val="00B85AF8"/>
    <w:rsid w:val="00B85F23"/>
    <w:rsid w:val="00B86907"/>
    <w:rsid w:val="00B86CE5"/>
    <w:rsid w:val="00B86D17"/>
    <w:rsid w:val="00B86E63"/>
    <w:rsid w:val="00B87105"/>
    <w:rsid w:val="00B87174"/>
    <w:rsid w:val="00B87433"/>
    <w:rsid w:val="00B8781C"/>
    <w:rsid w:val="00B87C49"/>
    <w:rsid w:val="00B87FF8"/>
    <w:rsid w:val="00B9005E"/>
    <w:rsid w:val="00B9083D"/>
    <w:rsid w:val="00B91112"/>
    <w:rsid w:val="00B911CA"/>
    <w:rsid w:val="00B913B4"/>
    <w:rsid w:val="00B91E00"/>
    <w:rsid w:val="00B92C65"/>
    <w:rsid w:val="00B9370E"/>
    <w:rsid w:val="00B9517D"/>
    <w:rsid w:val="00B9546A"/>
    <w:rsid w:val="00B96032"/>
    <w:rsid w:val="00B9611C"/>
    <w:rsid w:val="00B9669B"/>
    <w:rsid w:val="00B96BD6"/>
    <w:rsid w:val="00B96DD4"/>
    <w:rsid w:val="00B970D9"/>
    <w:rsid w:val="00B97A41"/>
    <w:rsid w:val="00B97DC6"/>
    <w:rsid w:val="00BA0089"/>
    <w:rsid w:val="00BA03B4"/>
    <w:rsid w:val="00BA05D9"/>
    <w:rsid w:val="00BA062A"/>
    <w:rsid w:val="00BA0ACF"/>
    <w:rsid w:val="00BA0BEF"/>
    <w:rsid w:val="00BA17DD"/>
    <w:rsid w:val="00BA1BB1"/>
    <w:rsid w:val="00BA1CAA"/>
    <w:rsid w:val="00BA26C0"/>
    <w:rsid w:val="00BA26FF"/>
    <w:rsid w:val="00BA2A67"/>
    <w:rsid w:val="00BA2DDF"/>
    <w:rsid w:val="00BA341A"/>
    <w:rsid w:val="00BA37C3"/>
    <w:rsid w:val="00BA412B"/>
    <w:rsid w:val="00BA47AE"/>
    <w:rsid w:val="00BA4A5E"/>
    <w:rsid w:val="00BA4F09"/>
    <w:rsid w:val="00BA4FB2"/>
    <w:rsid w:val="00BA6482"/>
    <w:rsid w:val="00BA6A44"/>
    <w:rsid w:val="00BA6D9C"/>
    <w:rsid w:val="00BA741D"/>
    <w:rsid w:val="00BA75F7"/>
    <w:rsid w:val="00BA7922"/>
    <w:rsid w:val="00BAB06E"/>
    <w:rsid w:val="00BB01EA"/>
    <w:rsid w:val="00BB0C5B"/>
    <w:rsid w:val="00BB19BA"/>
    <w:rsid w:val="00BB1FE0"/>
    <w:rsid w:val="00BB2009"/>
    <w:rsid w:val="00BB20E6"/>
    <w:rsid w:val="00BB2E47"/>
    <w:rsid w:val="00BB3522"/>
    <w:rsid w:val="00BB367C"/>
    <w:rsid w:val="00BB378E"/>
    <w:rsid w:val="00BB3CBD"/>
    <w:rsid w:val="00BB4540"/>
    <w:rsid w:val="00BB46B8"/>
    <w:rsid w:val="00BB472C"/>
    <w:rsid w:val="00BB4A96"/>
    <w:rsid w:val="00BB5660"/>
    <w:rsid w:val="00BB59C2"/>
    <w:rsid w:val="00BB5B9E"/>
    <w:rsid w:val="00BB5E97"/>
    <w:rsid w:val="00BB60F9"/>
    <w:rsid w:val="00BB69E8"/>
    <w:rsid w:val="00BB6ADE"/>
    <w:rsid w:val="00BB7FF0"/>
    <w:rsid w:val="00BC003E"/>
    <w:rsid w:val="00BC0168"/>
    <w:rsid w:val="00BC0A1A"/>
    <w:rsid w:val="00BC0DED"/>
    <w:rsid w:val="00BC13A1"/>
    <w:rsid w:val="00BC1403"/>
    <w:rsid w:val="00BC1AB4"/>
    <w:rsid w:val="00BC1DD9"/>
    <w:rsid w:val="00BC20D1"/>
    <w:rsid w:val="00BC235C"/>
    <w:rsid w:val="00BC24B0"/>
    <w:rsid w:val="00BC30FF"/>
    <w:rsid w:val="00BC367A"/>
    <w:rsid w:val="00BC3FC8"/>
    <w:rsid w:val="00BC5295"/>
    <w:rsid w:val="00BC5465"/>
    <w:rsid w:val="00BC6A1C"/>
    <w:rsid w:val="00BC708B"/>
    <w:rsid w:val="00BC718E"/>
    <w:rsid w:val="00BC7261"/>
    <w:rsid w:val="00BC7346"/>
    <w:rsid w:val="00BD0181"/>
    <w:rsid w:val="00BD01BF"/>
    <w:rsid w:val="00BD04D3"/>
    <w:rsid w:val="00BD09AB"/>
    <w:rsid w:val="00BD1111"/>
    <w:rsid w:val="00BD1C1F"/>
    <w:rsid w:val="00BD1FEE"/>
    <w:rsid w:val="00BD239E"/>
    <w:rsid w:val="00BD29B2"/>
    <w:rsid w:val="00BD3030"/>
    <w:rsid w:val="00BD33C1"/>
    <w:rsid w:val="00BD3E7E"/>
    <w:rsid w:val="00BD3F3C"/>
    <w:rsid w:val="00BD43C3"/>
    <w:rsid w:val="00BD4DA5"/>
    <w:rsid w:val="00BD546B"/>
    <w:rsid w:val="00BD5D15"/>
    <w:rsid w:val="00BD5D58"/>
    <w:rsid w:val="00BD5F80"/>
    <w:rsid w:val="00BD6097"/>
    <w:rsid w:val="00BD61E1"/>
    <w:rsid w:val="00BD65BC"/>
    <w:rsid w:val="00BD65D6"/>
    <w:rsid w:val="00BD67BA"/>
    <w:rsid w:val="00BD69E2"/>
    <w:rsid w:val="00BD6B03"/>
    <w:rsid w:val="00BD7018"/>
    <w:rsid w:val="00BD76AB"/>
    <w:rsid w:val="00BE00EE"/>
    <w:rsid w:val="00BE0326"/>
    <w:rsid w:val="00BE0BED"/>
    <w:rsid w:val="00BE25D2"/>
    <w:rsid w:val="00BE2A99"/>
    <w:rsid w:val="00BE37EA"/>
    <w:rsid w:val="00BE3D76"/>
    <w:rsid w:val="00BE4325"/>
    <w:rsid w:val="00BE46AF"/>
    <w:rsid w:val="00BE47FB"/>
    <w:rsid w:val="00BE4C53"/>
    <w:rsid w:val="00BE502B"/>
    <w:rsid w:val="00BE503C"/>
    <w:rsid w:val="00BE507E"/>
    <w:rsid w:val="00BE5359"/>
    <w:rsid w:val="00BE5722"/>
    <w:rsid w:val="00BE6EDE"/>
    <w:rsid w:val="00BE7E13"/>
    <w:rsid w:val="00BE7E7C"/>
    <w:rsid w:val="00BF02FC"/>
    <w:rsid w:val="00BF0750"/>
    <w:rsid w:val="00BF07B3"/>
    <w:rsid w:val="00BF0A07"/>
    <w:rsid w:val="00BF0BE9"/>
    <w:rsid w:val="00BF1DDD"/>
    <w:rsid w:val="00BF379D"/>
    <w:rsid w:val="00BF3A72"/>
    <w:rsid w:val="00BF3F5B"/>
    <w:rsid w:val="00BF4E06"/>
    <w:rsid w:val="00BF56AD"/>
    <w:rsid w:val="00BF5881"/>
    <w:rsid w:val="00BF58E0"/>
    <w:rsid w:val="00BF5F22"/>
    <w:rsid w:val="00BF67B5"/>
    <w:rsid w:val="00BF6DEF"/>
    <w:rsid w:val="00BF73E3"/>
    <w:rsid w:val="00BF7693"/>
    <w:rsid w:val="00BF781A"/>
    <w:rsid w:val="00BF7CF3"/>
    <w:rsid w:val="00C0013D"/>
    <w:rsid w:val="00C00B5D"/>
    <w:rsid w:val="00C011E6"/>
    <w:rsid w:val="00C0126B"/>
    <w:rsid w:val="00C01B11"/>
    <w:rsid w:val="00C02727"/>
    <w:rsid w:val="00C02DD4"/>
    <w:rsid w:val="00C031FA"/>
    <w:rsid w:val="00C0354E"/>
    <w:rsid w:val="00C03C8F"/>
    <w:rsid w:val="00C04236"/>
    <w:rsid w:val="00C04BC1"/>
    <w:rsid w:val="00C05CE7"/>
    <w:rsid w:val="00C0690F"/>
    <w:rsid w:val="00C06DD7"/>
    <w:rsid w:val="00C06F26"/>
    <w:rsid w:val="00C07249"/>
    <w:rsid w:val="00C072B8"/>
    <w:rsid w:val="00C07BE6"/>
    <w:rsid w:val="00C07C10"/>
    <w:rsid w:val="00C104A6"/>
    <w:rsid w:val="00C105AE"/>
    <w:rsid w:val="00C10F07"/>
    <w:rsid w:val="00C11B14"/>
    <w:rsid w:val="00C11FD3"/>
    <w:rsid w:val="00C12247"/>
    <w:rsid w:val="00C123BB"/>
    <w:rsid w:val="00C123D8"/>
    <w:rsid w:val="00C12658"/>
    <w:rsid w:val="00C12CC1"/>
    <w:rsid w:val="00C130A6"/>
    <w:rsid w:val="00C1496A"/>
    <w:rsid w:val="00C1562C"/>
    <w:rsid w:val="00C15732"/>
    <w:rsid w:val="00C15906"/>
    <w:rsid w:val="00C159B3"/>
    <w:rsid w:val="00C15F89"/>
    <w:rsid w:val="00C16455"/>
    <w:rsid w:val="00C16A8D"/>
    <w:rsid w:val="00C16BFB"/>
    <w:rsid w:val="00C175BC"/>
    <w:rsid w:val="00C208F6"/>
    <w:rsid w:val="00C20C85"/>
    <w:rsid w:val="00C21085"/>
    <w:rsid w:val="00C21831"/>
    <w:rsid w:val="00C22AD7"/>
    <w:rsid w:val="00C22FB6"/>
    <w:rsid w:val="00C231AD"/>
    <w:rsid w:val="00C23E94"/>
    <w:rsid w:val="00C23F17"/>
    <w:rsid w:val="00C23FDA"/>
    <w:rsid w:val="00C2414F"/>
    <w:rsid w:val="00C243C0"/>
    <w:rsid w:val="00C2510E"/>
    <w:rsid w:val="00C2520A"/>
    <w:rsid w:val="00C25C60"/>
    <w:rsid w:val="00C25CDD"/>
    <w:rsid w:val="00C264A9"/>
    <w:rsid w:val="00C266B8"/>
    <w:rsid w:val="00C26D9E"/>
    <w:rsid w:val="00C26DAD"/>
    <w:rsid w:val="00C274D9"/>
    <w:rsid w:val="00C308CB"/>
    <w:rsid w:val="00C30CF3"/>
    <w:rsid w:val="00C30E4F"/>
    <w:rsid w:val="00C32C8E"/>
    <w:rsid w:val="00C32D76"/>
    <w:rsid w:val="00C32E9C"/>
    <w:rsid w:val="00C33F8C"/>
    <w:rsid w:val="00C34011"/>
    <w:rsid w:val="00C35CD4"/>
    <w:rsid w:val="00C36048"/>
    <w:rsid w:val="00C361F0"/>
    <w:rsid w:val="00C3713C"/>
    <w:rsid w:val="00C379D8"/>
    <w:rsid w:val="00C404C8"/>
    <w:rsid w:val="00C40760"/>
    <w:rsid w:val="00C40C1B"/>
    <w:rsid w:val="00C40E24"/>
    <w:rsid w:val="00C41730"/>
    <w:rsid w:val="00C43245"/>
    <w:rsid w:val="00C434A5"/>
    <w:rsid w:val="00C436FD"/>
    <w:rsid w:val="00C43AA7"/>
    <w:rsid w:val="00C449F3"/>
    <w:rsid w:val="00C44CE6"/>
    <w:rsid w:val="00C44DE6"/>
    <w:rsid w:val="00C455CB"/>
    <w:rsid w:val="00C45FA3"/>
    <w:rsid w:val="00C460F2"/>
    <w:rsid w:val="00C46FE8"/>
    <w:rsid w:val="00C4711A"/>
    <w:rsid w:val="00C4793D"/>
    <w:rsid w:val="00C50964"/>
    <w:rsid w:val="00C509DC"/>
    <w:rsid w:val="00C50C2F"/>
    <w:rsid w:val="00C50FCC"/>
    <w:rsid w:val="00C5117D"/>
    <w:rsid w:val="00C5142D"/>
    <w:rsid w:val="00C5152A"/>
    <w:rsid w:val="00C516A2"/>
    <w:rsid w:val="00C51923"/>
    <w:rsid w:val="00C51CFC"/>
    <w:rsid w:val="00C51D11"/>
    <w:rsid w:val="00C51E9D"/>
    <w:rsid w:val="00C53912"/>
    <w:rsid w:val="00C53EB7"/>
    <w:rsid w:val="00C54461"/>
    <w:rsid w:val="00C54A07"/>
    <w:rsid w:val="00C5506F"/>
    <w:rsid w:val="00C5641A"/>
    <w:rsid w:val="00C56D5D"/>
    <w:rsid w:val="00C56E91"/>
    <w:rsid w:val="00C571FF"/>
    <w:rsid w:val="00C5754E"/>
    <w:rsid w:val="00C6136D"/>
    <w:rsid w:val="00C622AB"/>
    <w:rsid w:val="00C626B2"/>
    <w:rsid w:val="00C62C37"/>
    <w:rsid w:val="00C62D61"/>
    <w:rsid w:val="00C64A35"/>
    <w:rsid w:val="00C65E4D"/>
    <w:rsid w:val="00C66479"/>
    <w:rsid w:val="00C66A82"/>
    <w:rsid w:val="00C66AD0"/>
    <w:rsid w:val="00C66DB7"/>
    <w:rsid w:val="00C66F01"/>
    <w:rsid w:val="00C670CF"/>
    <w:rsid w:val="00C70AED"/>
    <w:rsid w:val="00C7182E"/>
    <w:rsid w:val="00C720CE"/>
    <w:rsid w:val="00C729F3"/>
    <w:rsid w:val="00C72D2D"/>
    <w:rsid w:val="00C737C1"/>
    <w:rsid w:val="00C73C0F"/>
    <w:rsid w:val="00C74531"/>
    <w:rsid w:val="00C74963"/>
    <w:rsid w:val="00C74A11"/>
    <w:rsid w:val="00C7501B"/>
    <w:rsid w:val="00C753C2"/>
    <w:rsid w:val="00C758F1"/>
    <w:rsid w:val="00C75B9E"/>
    <w:rsid w:val="00C76520"/>
    <w:rsid w:val="00C76C45"/>
    <w:rsid w:val="00C77D85"/>
    <w:rsid w:val="00C77F9C"/>
    <w:rsid w:val="00C8007B"/>
    <w:rsid w:val="00C80754"/>
    <w:rsid w:val="00C81F31"/>
    <w:rsid w:val="00C8215C"/>
    <w:rsid w:val="00C828FD"/>
    <w:rsid w:val="00C82AD9"/>
    <w:rsid w:val="00C83200"/>
    <w:rsid w:val="00C83223"/>
    <w:rsid w:val="00C8348B"/>
    <w:rsid w:val="00C84651"/>
    <w:rsid w:val="00C84794"/>
    <w:rsid w:val="00C849CA"/>
    <w:rsid w:val="00C84C6C"/>
    <w:rsid w:val="00C850F0"/>
    <w:rsid w:val="00C8614E"/>
    <w:rsid w:val="00C86949"/>
    <w:rsid w:val="00C86F52"/>
    <w:rsid w:val="00C87576"/>
    <w:rsid w:val="00C876BA"/>
    <w:rsid w:val="00C87C87"/>
    <w:rsid w:val="00C87CE6"/>
    <w:rsid w:val="00C87D4A"/>
    <w:rsid w:val="00C9096C"/>
    <w:rsid w:val="00C90BEE"/>
    <w:rsid w:val="00C91206"/>
    <w:rsid w:val="00C915DF"/>
    <w:rsid w:val="00C918BC"/>
    <w:rsid w:val="00C91D1E"/>
    <w:rsid w:val="00C92297"/>
    <w:rsid w:val="00C92BDA"/>
    <w:rsid w:val="00C932C5"/>
    <w:rsid w:val="00C94777"/>
    <w:rsid w:val="00C94D8D"/>
    <w:rsid w:val="00C95EE8"/>
    <w:rsid w:val="00C9613F"/>
    <w:rsid w:val="00C96325"/>
    <w:rsid w:val="00C96CA0"/>
    <w:rsid w:val="00C96CEB"/>
    <w:rsid w:val="00C96E25"/>
    <w:rsid w:val="00C96F0C"/>
    <w:rsid w:val="00C970B4"/>
    <w:rsid w:val="00C9780B"/>
    <w:rsid w:val="00C97977"/>
    <w:rsid w:val="00C97C6D"/>
    <w:rsid w:val="00C9F5C1"/>
    <w:rsid w:val="00CA0A93"/>
    <w:rsid w:val="00CA17E8"/>
    <w:rsid w:val="00CA2086"/>
    <w:rsid w:val="00CA20EA"/>
    <w:rsid w:val="00CA22FB"/>
    <w:rsid w:val="00CA2448"/>
    <w:rsid w:val="00CA36CB"/>
    <w:rsid w:val="00CA36F1"/>
    <w:rsid w:val="00CA3E6F"/>
    <w:rsid w:val="00CA3FC0"/>
    <w:rsid w:val="00CA4D5D"/>
    <w:rsid w:val="00CA4E74"/>
    <w:rsid w:val="00CA52DD"/>
    <w:rsid w:val="00CA53FC"/>
    <w:rsid w:val="00CA548D"/>
    <w:rsid w:val="00CA5849"/>
    <w:rsid w:val="00CA626A"/>
    <w:rsid w:val="00CA62F5"/>
    <w:rsid w:val="00CA729C"/>
    <w:rsid w:val="00CA735E"/>
    <w:rsid w:val="00CA772C"/>
    <w:rsid w:val="00CA7B48"/>
    <w:rsid w:val="00CA7FA5"/>
    <w:rsid w:val="00CB0E3D"/>
    <w:rsid w:val="00CB18FD"/>
    <w:rsid w:val="00CB2644"/>
    <w:rsid w:val="00CB2C15"/>
    <w:rsid w:val="00CB30D9"/>
    <w:rsid w:val="00CB3233"/>
    <w:rsid w:val="00CB36D5"/>
    <w:rsid w:val="00CB3B5A"/>
    <w:rsid w:val="00CB44B2"/>
    <w:rsid w:val="00CB466C"/>
    <w:rsid w:val="00CB4AA9"/>
    <w:rsid w:val="00CB4C92"/>
    <w:rsid w:val="00CB5D19"/>
    <w:rsid w:val="00CB5DA6"/>
    <w:rsid w:val="00CB68A8"/>
    <w:rsid w:val="00CB7A07"/>
    <w:rsid w:val="00CB7A8B"/>
    <w:rsid w:val="00CB7C17"/>
    <w:rsid w:val="00CC0386"/>
    <w:rsid w:val="00CC08CA"/>
    <w:rsid w:val="00CC1902"/>
    <w:rsid w:val="00CC19FC"/>
    <w:rsid w:val="00CC1FB4"/>
    <w:rsid w:val="00CC2B05"/>
    <w:rsid w:val="00CC322F"/>
    <w:rsid w:val="00CC374F"/>
    <w:rsid w:val="00CC4922"/>
    <w:rsid w:val="00CC4B25"/>
    <w:rsid w:val="00CC4B58"/>
    <w:rsid w:val="00CC4D0E"/>
    <w:rsid w:val="00CC5031"/>
    <w:rsid w:val="00CC50A2"/>
    <w:rsid w:val="00CC54A8"/>
    <w:rsid w:val="00CC561A"/>
    <w:rsid w:val="00CC57CF"/>
    <w:rsid w:val="00CC580D"/>
    <w:rsid w:val="00CC5E23"/>
    <w:rsid w:val="00CC7635"/>
    <w:rsid w:val="00CC76EB"/>
    <w:rsid w:val="00CC7EC9"/>
    <w:rsid w:val="00CD1387"/>
    <w:rsid w:val="00CD1AD5"/>
    <w:rsid w:val="00CD1B7C"/>
    <w:rsid w:val="00CD1BC1"/>
    <w:rsid w:val="00CD1E9D"/>
    <w:rsid w:val="00CD29EF"/>
    <w:rsid w:val="00CD321E"/>
    <w:rsid w:val="00CD340D"/>
    <w:rsid w:val="00CD3A7F"/>
    <w:rsid w:val="00CD4593"/>
    <w:rsid w:val="00CD4B54"/>
    <w:rsid w:val="00CD4C13"/>
    <w:rsid w:val="00CD4EF8"/>
    <w:rsid w:val="00CD4F0A"/>
    <w:rsid w:val="00CD5075"/>
    <w:rsid w:val="00CD521D"/>
    <w:rsid w:val="00CD5A2A"/>
    <w:rsid w:val="00CD602F"/>
    <w:rsid w:val="00CD6318"/>
    <w:rsid w:val="00CD6543"/>
    <w:rsid w:val="00CD66D8"/>
    <w:rsid w:val="00CD696A"/>
    <w:rsid w:val="00CD6AC4"/>
    <w:rsid w:val="00CD6B03"/>
    <w:rsid w:val="00CD72B5"/>
    <w:rsid w:val="00CD737D"/>
    <w:rsid w:val="00CE055D"/>
    <w:rsid w:val="00CE05D0"/>
    <w:rsid w:val="00CE155D"/>
    <w:rsid w:val="00CE16FA"/>
    <w:rsid w:val="00CE1755"/>
    <w:rsid w:val="00CE38B6"/>
    <w:rsid w:val="00CE3B66"/>
    <w:rsid w:val="00CE3BF0"/>
    <w:rsid w:val="00CE4020"/>
    <w:rsid w:val="00CE40FF"/>
    <w:rsid w:val="00CE41F8"/>
    <w:rsid w:val="00CE4B3C"/>
    <w:rsid w:val="00CE5275"/>
    <w:rsid w:val="00CE5987"/>
    <w:rsid w:val="00CE5A7D"/>
    <w:rsid w:val="00CE6204"/>
    <w:rsid w:val="00CE6A4F"/>
    <w:rsid w:val="00CE7021"/>
    <w:rsid w:val="00CF11D2"/>
    <w:rsid w:val="00CF1532"/>
    <w:rsid w:val="00CF155C"/>
    <w:rsid w:val="00CF1A8A"/>
    <w:rsid w:val="00CF1C0B"/>
    <w:rsid w:val="00CF2932"/>
    <w:rsid w:val="00CF30FB"/>
    <w:rsid w:val="00CF3531"/>
    <w:rsid w:val="00CF3DF1"/>
    <w:rsid w:val="00CF523C"/>
    <w:rsid w:val="00CF540C"/>
    <w:rsid w:val="00CF550D"/>
    <w:rsid w:val="00CF6469"/>
    <w:rsid w:val="00CF7A02"/>
    <w:rsid w:val="00CF7A82"/>
    <w:rsid w:val="00D0072D"/>
    <w:rsid w:val="00D008F4"/>
    <w:rsid w:val="00D00A4C"/>
    <w:rsid w:val="00D014F2"/>
    <w:rsid w:val="00D0165B"/>
    <w:rsid w:val="00D01886"/>
    <w:rsid w:val="00D01CCD"/>
    <w:rsid w:val="00D02397"/>
    <w:rsid w:val="00D02BD5"/>
    <w:rsid w:val="00D02E15"/>
    <w:rsid w:val="00D03301"/>
    <w:rsid w:val="00D035D3"/>
    <w:rsid w:val="00D03C09"/>
    <w:rsid w:val="00D04106"/>
    <w:rsid w:val="00D04996"/>
    <w:rsid w:val="00D04B53"/>
    <w:rsid w:val="00D05BCB"/>
    <w:rsid w:val="00D05DA3"/>
    <w:rsid w:val="00D062D2"/>
    <w:rsid w:val="00D06980"/>
    <w:rsid w:val="00D0719D"/>
    <w:rsid w:val="00D075AB"/>
    <w:rsid w:val="00D07726"/>
    <w:rsid w:val="00D10731"/>
    <w:rsid w:val="00D10846"/>
    <w:rsid w:val="00D10CCB"/>
    <w:rsid w:val="00D110A7"/>
    <w:rsid w:val="00D117E5"/>
    <w:rsid w:val="00D11A1C"/>
    <w:rsid w:val="00D11D3A"/>
    <w:rsid w:val="00D1244F"/>
    <w:rsid w:val="00D1328A"/>
    <w:rsid w:val="00D13A95"/>
    <w:rsid w:val="00D13B6D"/>
    <w:rsid w:val="00D146B1"/>
    <w:rsid w:val="00D14980"/>
    <w:rsid w:val="00D1505A"/>
    <w:rsid w:val="00D15080"/>
    <w:rsid w:val="00D1591F"/>
    <w:rsid w:val="00D1594F"/>
    <w:rsid w:val="00D15D38"/>
    <w:rsid w:val="00D15DC1"/>
    <w:rsid w:val="00D15FF4"/>
    <w:rsid w:val="00D1685E"/>
    <w:rsid w:val="00D16A69"/>
    <w:rsid w:val="00D170A1"/>
    <w:rsid w:val="00D173A5"/>
    <w:rsid w:val="00D17522"/>
    <w:rsid w:val="00D17819"/>
    <w:rsid w:val="00D17D52"/>
    <w:rsid w:val="00D1A16B"/>
    <w:rsid w:val="00D1F0A4"/>
    <w:rsid w:val="00D20307"/>
    <w:rsid w:val="00D20AD5"/>
    <w:rsid w:val="00D211C1"/>
    <w:rsid w:val="00D21D0D"/>
    <w:rsid w:val="00D21D15"/>
    <w:rsid w:val="00D2205A"/>
    <w:rsid w:val="00D2304F"/>
    <w:rsid w:val="00D2371B"/>
    <w:rsid w:val="00D23B66"/>
    <w:rsid w:val="00D23CAF"/>
    <w:rsid w:val="00D23CC0"/>
    <w:rsid w:val="00D23E09"/>
    <w:rsid w:val="00D24CC2"/>
    <w:rsid w:val="00D24F4E"/>
    <w:rsid w:val="00D2571F"/>
    <w:rsid w:val="00D2580F"/>
    <w:rsid w:val="00D26A5A"/>
    <w:rsid w:val="00D31EE2"/>
    <w:rsid w:val="00D32404"/>
    <w:rsid w:val="00D3289C"/>
    <w:rsid w:val="00D32B98"/>
    <w:rsid w:val="00D32CCB"/>
    <w:rsid w:val="00D33B30"/>
    <w:rsid w:val="00D34862"/>
    <w:rsid w:val="00D349E3"/>
    <w:rsid w:val="00D3546E"/>
    <w:rsid w:val="00D35CA2"/>
    <w:rsid w:val="00D35D7F"/>
    <w:rsid w:val="00D35DEA"/>
    <w:rsid w:val="00D35F2F"/>
    <w:rsid w:val="00D36249"/>
    <w:rsid w:val="00D36E29"/>
    <w:rsid w:val="00D372F9"/>
    <w:rsid w:val="00D4020D"/>
    <w:rsid w:val="00D4042B"/>
    <w:rsid w:val="00D410BA"/>
    <w:rsid w:val="00D419E7"/>
    <w:rsid w:val="00D41D53"/>
    <w:rsid w:val="00D423BC"/>
    <w:rsid w:val="00D42841"/>
    <w:rsid w:val="00D42D57"/>
    <w:rsid w:val="00D43687"/>
    <w:rsid w:val="00D43A96"/>
    <w:rsid w:val="00D43C0E"/>
    <w:rsid w:val="00D43D0E"/>
    <w:rsid w:val="00D43FAB"/>
    <w:rsid w:val="00D44BAB"/>
    <w:rsid w:val="00D44D09"/>
    <w:rsid w:val="00D450A6"/>
    <w:rsid w:val="00D45403"/>
    <w:rsid w:val="00D457A5"/>
    <w:rsid w:val="00D45D56"/>
    <w:rsid w:val="00D46545"/>
    <w:rsid w:val="00D46566"/>
    <w:rsid w:val="00D46E21"/>
    <w:rsid w:val="00D47242"/>
    <w:rsid w:val="00D501C9"/>
    <w:rsid w:val="00D507F6"/>
    <w:rsid w:val="00D5141B"/>
    <w:rsid w:val="00D51935"/>
    <w:rsid w:val="00D51CDE"/>
    <w:rsid w:val="00D524DE"/>
    <w:rsid w:val="00D52AD5"/>
    <w:rsid w:val="00D530C6"/>
    <w:rsid w:val="00D539B4"/>
    <w:rsid w:val="00D53ED2"/>
    <w:rsid w:val="00D5415E"/>
    <w:rsid w:val="00D542A2"/>
    <w:rsid w:val="00D542D6"/>
    <w:rsid w:val="00D54AB2"/>
    <w:rsid w:val="00D54CE4"/>
    <w:rsid w:val="00D54FEF"/>
    <w:rsid w:val="00D55238"/>
    <w:rsid w:val="00D55385"/>
    <w:rsid w:val="00D56060"/>
    <w:rsid w:val="00D56441"/>
    <w:rsid w:val="00D56566"/>
    <w:rsid w:val="00D571E2"/>
    <w:rsid w:val="00D57B3C"/>
    <w:rsid w:val="00D57DF0"/>
    <w:rsid w:val="00D6000F"/>
    <w:rsid w:val="00D607C2"/>
    <w:rsid w:val="00D6097B"/>
    <w:rsid w:val="00D611F8"/>
    <w:rsid w:val="00D613B3"/>
    <w:rsid w:val="00D6165F"/>
    <w:rsid w:val="00D61F76"/>
    <w:rsid w:val="00D6208B"/>
    <w:rsid w:val="00D6227F"/>
    <w:rsid w:val="00D624B0"/>
    <w:rsid w:val="00D6278D"/>
    <w:rsid w:val="00D62D24"/>
    <w:rsid w:val="00D62E12"/>
    <w:rsid w:val="00D639A8"/>
    <w:rsid w:val="00D63B04"/>
    <w:rsid w:val="00D63D5D"/>
    <w:rsid w:val="00D64581"/>
    <w:rsid w:val="00D6465E"/>
    <w:rsid w:val="00D65229"/>
    <w:rsid w:val="00D65689"/>
    <w:rsid w:val="00D65872"/>
    <w:rsid w:val="00D65E76"/>
    <w:rsid w:val="00D65ECB"/>
    <w:rsid w:val="00D6694F"/>
    <w:rsid w:val="00D67F79"/>
    <w:rsid w:val="00D7067F"/>
    <w:rsid w:val="00D7096F"/>
    <w:rsid w:val="00D70FC9"/>
    <w:rsid w:val="00D71423"/>
    <w:rsid w:val="00D7154D"/>
    <w:rsid w:val="00D728F2"/>
    <w:rsid w:val="00D72E1A"/>
    <w:rsid w:val="00D72ED8"/>
    <w:rsid w:val="00D73026"/>
    <w:rsid w:val="00D73100"/>
    <w:rsid w:val="00D7321A"/>
    <w:rsid w:val="00D73534"/>
    <w:rsid w:val="00D739F9"/>
    <w:rsid w:val="00D73D7E"/>
    <w:rsid w:val="00D73E33"/>
    <w:rsid w:val="00D745FD"/>
    <w:rsid w:val="00D74799"/>
    <w:rsid w:val="00D74D83"/>
    <w:rsid w:val="00D74DD0"/>
    <w:rsid w:val="00D76689"/>
    <w:rsid w:val="00D76928"/>
    <w:rsid w:val="00D76979"/>
    <w:rsid w:val="00D76B23"/>
    <w:rsid w:val="00D77288"/>
    <w:rsid w:val="00D802DE"/>
    <w:rsid w:val="00D80348"/>
    <w:rsid w:val="00D8067E"/>
    <w:rsid w:val="00D80D96"/>
    <w:rsid w:val="00D8166A"/>
    <w:rsid w:val="00D816F2"/>
    <w:rsid w:val="00D81F12"/>
    <w:rsid w:val="00D82C8E"/>
    <w:rsid w:val="00D82EBF"/>
    <w:rsid w:val="00D8310B"/>
    <w:rsid w:val="00D8324A"/>
    <w:rsid w:val="00D834E8"/>
    <w:rsid w:val="00D83FDB"/>
    <w:rsid w:val="00D84098"/>
    <w:rsid w:val="00D8487B"/>
    <w:rsid w:val="00D85DC7"/>
    <w:rsid w:val="00D85F3F"/>
    <w:rsid w:val="00D8601A"/>
    <w:rsid w:val="00D864B3"/>
    <w:rsid w:val="00D86555"/>
    <w:rsid w:val="00D865F1"/>
    <w:rsid w:val="00D86CF6"/>
    <w:rsid w:val="00D87180"/>
    <w:rsid w:val="00D87A7E"/>
    <w:rsid w:val="00D87C29"/>
    <w:rsid w:val="00D90A02"/>
    <w:rsid w:val="00D911FE"/>
    <w:rsid w:val="00D91418"/>
    <w:rsid w:val="00D91679"/>
    <w:rsid w:val="00D91B3E"/>
    <w:rsid w:val="00D9215E"/>
    <w:rsid w:val="00D9222F"/>
    <w:rsid w:val="00D92594"/>
    <w:rsid w:val="00D93607"/>
    <w:rsid w:val="00D93732"/>
    <w:rsid w:val="00D93A08"/>
    <w:rsid w:val="00D93C8F"/>
    <w:rsid w:val="00D94655"/>
    <w:rsid w:val="00D94C8C"/>
    <w:rsid w:val="00D951D9"/>
    <w:rsid w:val="00D95ACA"/>
    <w:rsid w:val="00D968D0"/>
    <w:rsid w:val="00D96C32"/>
    <w:rsid w:val="00D977B7"/>
    <w:rsid w:val="00D97B0E"/>
    <w:rsid w:val="00D97E4F"/>
    <w:rsid w:val="00DA03AE"/>
    <w:rsid w:val="00DA0AE7"/>
    <w:rsid w:val="00DA0EAF"/>
    <w:rsid w:val="00DA1374"/>
    <w:rsid w:val="00DA14C4"/>
    <w:rsid w:val="00DA150B"/>
    <w:rsid w:val="00DA1819"/>
    <w:rsid w:val="00DA1B4B"/>
    <w:rsid w:val="00DA1FF9"/>
    <w:rsid w:val="00DA220A"/>
    <w:rsid w:val="00DA250C"/>
    <w:rsid w:val="00DA26A0"/>
    <w:rsid w:val="00DA2834"/>
    <w:rsid w:val="00DA2AB5"/>
    <w:rsid w:val="00DA2E83"/>
    <w:rsid w:val="00DA38C3"/>
    <w:rsid w:val="00DA3B5F"/>
    <w:rsid w:val="00DA3C54"/>
    <w:rsid w:val="00DA3F37"/>
    <w:rsid w:val="00DA40E2"/>
    <w:rsid w:val="00DA53D3"/>
    <w:rsid w:val="00DA5648"/>
    <w:rsid w:val="00DA5EAD"/>
    <w:rsid w:val="00DA61E4"/>
    <w:rsid w:val="00DA624D"/>
    <w:rsid w:val="00DA7225"/>
    <w:rsid w:val="00DA796A"/>
    <w:rsid w:val="00DA7DB5"/>
    <w:rsid w:val="00DB0AC9"/>
    <w:rsid w:val="00DB147C"/>
    <w:rsid w:val="00DB1585"/>
    <w:rsid w:val="00DB16E5"/>
    <w:rsid w:val="00DB1BE6"/>
    <w:rsid w:val="00DB2FCD"/>
    <w:rsid w:val="00DB3242"/>
    <w:rsid w:val="00DB4C88"/>
    <w:rsid w:val="00DB5749"/>
    <w:rsid w:val="00DB5E0E"/>
    <w:rsid w:val="00DB6894"/>
    <w:rsid w:val="00DB6917"/>
    <w:rsid w:val="00DB77B6"/>
    <w:rsid w:val="00DB78A3"/>
    <w:rsid w:val="00DB7AEC"/>
    <w:rsid w:val="00DB7B3F"/>
    <w:rsid w:val="00DB7BB6"/>
    <w:rsid w:val="00DC07A4"/>
    <w:rsid w:val="00DC0E2C"/>
    <w:rsid w:val="00DC131B"/>
    <w:rsid w:val="00DC16DA"/>
    <w:rsid w:val="00DC1A1A"/>
    <w:rsid w:val="00DC1E50"/>
    <w:rsid w:val="00DC29E1"/>
    <w:rsid w:val="00DC2C54"/>
    <w:rsid w:val="00DC31B2"/>
    <w:rsid w:val="00DC39BB"/>
    <w:rsid w:val="00DC46AE"/>
    <w:rsid w:val="00DC5B83"/>
    <w:rsid w:val="00DC61B8"/>
    <w:rsid w:val="00DC68BA"/>
    <w:rsid w:val="00DD0195"/>
    <w:rsid w:val="00DD02D2"/>
    <w:rsid w:val="00DD043A"/>
    <w:rsid w:val="00DD0956"/>
    <w:rsid w:val="00DD0A36"/>
    <w:rsid w:val="00DD0E36"/>
    <w:rsid w:val="00DD1414"/>
    <w:rsid w:val="00DD26AE"/>
    <w:rsid w:val="00DD2D3B"/>
    <w:rsid w:val="00DD2D79"/>
    <w:rsid w:val="00DD4301"/>
    <w:rsid w:val="00DD436F"/>
    <w:rsid w:val="00DD45E6"/>
    <w:rsid w:val="00DD469E"/>
    <w:rsid w:val="00DD512A"/>
    <w:rsid w:val="00DD5495"/>
    <w:rsid w:val="00DD5927"/>
    <w:rsid w:val="00DD65A9"/>
    <w:rsid w:val="00DD7696"/>
    <w:rsid w:val="00DD78CB"/>
    <w:rsid w:val="00DD7A9C"/>
    <w:rsid w:val="00DE07F5"/>
    <w:rsid w:val="00DE1671"/>
    <w:rsid w:val="00DE18D8"/>
    <w:rsid w:val="00DE191E"/>
    <w:rsid w:val="00DE2925"/>
    <w:rsid w:val="00DE2A3E"/>
    <w:rsid w:val="00DE356D"/>
    <w:rsid w:val="00DE3C5C"/>
    <w:rsid w:val="00DE44CC"/>
    <w:rsid w:val="00DE46A6"/>
    <w:rsid w:val="00DE479D"/>
    <w:rsid w:val="00DE4E62"/>
    <w:rsid w:val="00DE5031"/>
    <w:rsid w:val="00DE5588"/>
    <w:rsid w:val="00DE58A4"/>
    <w:rsid w:val="00DE5900"/>
    <w:rsid w:val="00DE5946"/>
    <w:rsid w:val="00DE5BF5"/>
    <w:rsid w:val="00DE5E03"/>
    <w:rsid w:val="00DE606D"/>
    <w:rsid w:val="00DE60F5"/>
    <w:rsid w:val="00DE6497"/>
    <w:rsid w:val="00DE6688"/>
    <w:rsid w:val="00DE6842"/>
    <w:rsid w:val="00DE6FEB"/>
    <w:rsid w:val="00DE7A13"/>
    <w:rsid w:val="00DE7FC6"/>
    <w:rsid w:val="00DF017E"/>
    <w:rsid w:val="00DF0A44"/>
    <w:rsid w:val="00DF14EA"/>
    <w:rsid w:val="00DF1967"/>
    <w:rsid w:val="00DF1E18"/>
    <w:rsid w:val="00DF1F9F"/>
    <w:rsid w:val="00DF236F"/>
    <w:rsid w:val="00DF25ED"/>
    <w:rsid w:val="00DF2A85"/>
    <w:rsid w:val="00DF3DF2"/>
    <w:rsid w:val="00DF4C26"/>
    <w:rsid w:val="00DF52E7"/>
    <w:rsid w:val="00DF59DB"/>
    <w:rsid w:val="00DF6072"/>
    <w:rsid w:val="00DF63E2"/>
    <w:rsid w:val="00DF6F84"/>
    <w:rsid w:val="00DF754F"/>
    <w:rsid w:val="00DF7686"/>
    <w:rsid w:val="00DF78A8"/>
    <w:rsid w:val="00DF7B39"/>
    <w:rsid w:val="00DF7C9E"/>
    <w:rsid w:val="00DF7CD0"/>
    <w:rsid w:val="00E007F0"/>
    <w:rsid w:val="00E00F79"/>
    <w:rsid w:val="00E01BD7"/>
    <w:rsid w:val="00E027B2"/>
    <w:rsid w:val="00E02C81"/>
    <w:rsid w:val="00E02E70"/>
    <w:rsid w:val="00E02EB6"/>
    <w:rsid w:val="00E0325D"/>
    <w:rsid w:val="00E04508"/>
    <w:rsid w:val="00E045C7"/>
    <w:rsid w:val="00E04640"/>
    <w:rsid w:val="00E0491D"/>
    <w:rsid w:val="00E04AEA"/>
    <w:rsid w:val="00E04B85"/>
    <w:rsid w:val="00E05E03"/>
    <w:rsid w:val="00E063DC"/>
    <w:rsid w:val="00E06726"/>
    <w:rsid w:val="00E067D9"/>
    <w:rsid w:val="00E07054"/>
    <w:rsid w:val="00E07E7B"/>
    <w:rsid w:val="00E07FC1"/>
    <w:rsid w:val="00E10062"/>
    <w:rsid w:val="00E108E5"/>
    <w:rsid w:val="00E11138"/>
    <w:rsid w:val="00E11265"/>
    <w:rsid w:val="00E11D6F"/>
    <w:rsid w:val="00E12038"/>
    <w:rsid w:val="00E124A3"/>
    <w:rsid w:val="00E127B4"/>
    <w:rsid w:val="00E12BEA"/>
    <w:rsid w:val="00E12E39"/>
    <w:rsid w:val="00E1319E"/>
    <w:rsid w:val="00E131FE"/>
    <w:rsid w:val="00E13525"/>
    <w:rsid w:val="00E14137"/>
    <w:rsid w:val="00E14375"/>
    <w:rsid w:val="00E145C2"/>
    <w:rsid w:val="00E1512E"/>
    <w:rsid w:val="00E1558C"/>
    <w:rsid w:val="00E166A6"/>
    <w:rsid w:val="00E171EC"/>
    <w:rsid w:val="00E20462"/>
    <w:rsid w:val="00E2085E"/>
    <w:rsid w:val="00E20BE0"/>
    <w:rsid w:val="00E20D4C"/>
    <w:rsid w:val="00E2144B"/>
    <w:rsid w:val="00E21704"/>
    <w:rsid w:val="00E217D3"/>
    <w:rsid w:val="00E219DD"/>
    <w:rsid w:val="00E223E3"/>
    <w:rsid w:val="00E2254D"/>
    <w:rsid w:val="00E225C4"/>
    <w:rsid w:val="00E22BBC"/>
    <w:rsid w:val="00E22D4F"/>
    <w:rsid w:val="00E2373D"/>
    <w:rsid w:val="00E23D42"/>
    <w:rsid w:val="00E23D65"/>
    <w:rsid w:val="00E23DDA"/>
    <w:rsid w:val="00E23FEE"/>
    <w:rsid w:val="00E241EE"/>
    <w:rsid w:val="00E24281"/>
    <w:rsid w:val="00E2486B"/>
    <w:rsid w:val="00E2486D"/>
    <w:rsid w:val="00E24BF6"/>
    <w:rsid w:val="00E25737"/>
    <w:rsid w:val="00E2583F"/>
    <w:rsid w:val="00E2598F"/>
    <w:rsid w:val="00E26059"/>
    <w:rsid w:val="00E2624D"/>
    <w:rsid w:val="00E26A82"/>
    <w:rsid w:val="00E26E58"/>
    <w:rsid w:val="00E2715B"/>
    <w:rsid w:val="00E2796B"/>
    <w:rsid w:val="00E27B02"/>
    <w:rsid w:val="00E30BEE"/>
    <w:rsid w:val="00E30F37"/>
    <w:rsid w:val="00E30F81"/>
    <w:rsid w:val="00E31299"/>
    <w:rsid w:val="00E31614"/>
    <w:rsid w:val="00E32B19"/>
    <w:rsid w:val="00E33407"/>
    <w:rsid w:val="00E338A0"/>
    <w:rsid w:val="00E34884"/>
    <w:rsid w:val="00E34FA6"/>
    <w:rsid w:val="00E350FE"/>
    <w:rsid w:val="00E356E9"/>
    <w:rsid w:val="00E35F02"/>
    <w:rsid w:val="00E35F93"/>
    <w:rsid w:val="00E36058"/>
    <w:rsid w:val="00E36714"/>
    <w:rsid w:val="00E36B64"/>
    <w:rsid w:val="00E372D9"/>
    <w:rsid w:val="00E37693"/>
    <w:rsid w:val="00E37A78"/>
    <w:rsid w:val="00E37D1A"/>
    <w:rsid w:val="00E37EFD"/>
    <w:rsid w:val="00E37F1C"/>
    <w:rsid w:val="00E40C93"/>
    <w:rsid w:val="00E41258"/>
    <w:rsid w:val="00E43C8C"/>
    <w:rsid w:val="00E447DF"/>
    <w:rsid w:val="00E4494D"/>
    <w:rsid w:val="00E44AA1"/>
    <w:rsid w:val="00E4569F"/>
    <w:rsid w:val="00E461ED"/>
    <w:rsid w:val="00E462A4"/>
    <w:rsid w:val="00E463B6"/>
    <w:rsid w:val="00E467A7"/>
    <w:rsid w:val="00E4694B"/>
    <w:rsid w:val="00E46A8F"/>
    <w:rsid w:val="00E46BE2"/>
    <w:rsid w:val="00E46E04"/>
    <w:rsid w:val="00E4728B"/>
    <w:rsid w:val="00E4731D"/>
    <w:rsid w:val="00E47711"/>
    <w:rsid w:val="00E5011A"/>
    <w:rsid w:val="00E5052F"/>
    <w:rsid w:val="00E50AD5"/>
    <w:rsid w:val="00E50D4A"/>
    <w:rsid w:val="00E50D8C"/>
    <w:rsid w:val="00E5114C"/>
    <w:rsid w:val="00E51255"/>
    <w:rsid w:val="00E512F6"/>
    <w:rsid w:val="00E513C4"/>
    <w:rsid w:val="00E51513"/>
    <w:rsid w:val="00E517B5"/>
    <w:rsid w:val="00E52687"/>
    <w:rsid w:val="00E52826"/>
    <w:rsid w:val="00E528C6"/>
    <w:rsid w:val="00E529AD"/>
    <w:rsid w:val="00E52B23"/>
    <w:rsid w:val="00E53898"/>
    <w:rsid w:val="00E53AE4"/>
    <w:rsid w:val="00E5446A"/>
    <w:rsid w:val="00E544EB"/>
    <w:rsid w:val="00E54517"/>
    <w:rsid w:val="00E547EF"/>
    <w:rsid w:val="00E54A2F"/>
    <w:rsid w:val="00E554F3"/>
    <w:rsid w:val="00E55759"/>
    <w:rsid w:val="00E55ED1"/>
    <w:rsid w:val="00E562CA"/>
    <w:rsid w:val="00E566EA"/>
    <w:rsid w:val="00E56B02"/>
    <w:rsid w:val="00E56CF0"/>
    <w:rsid w:val="00E5718E"/>
    <w:rsid w:val="00E573AF"/>
    <w:rsid w:val="00E57C8B"/>
    <w:rsid w:val="00E6019F"/>
    <w:rsid w:val="00E60211"/>
    <w:rsid w:val="00E60B63"/>
    <w:rsid w:val="00E62083"/>
    <w:rsid w:val="00E623F0"/>
    <w:rsid w:val="00E6282B"/>
    <w:rsid w:val="00E629FF"/>
    <w:rsid w:val="00E62BF3"/>
    <w:rsid w:val="00E631EC"/>
    <w:rsid w:val="00E63F84"/>
    <w:rsid w:val="00E641A5"/>
    <w:rsid w:val="00E64DDE"/>
    <w:rsid w:val="00E64EF8"/>
    <w:rsid w:val="00E65BFF"/>
    <w:rsid w:val="00E66453"/>
    <w:rsid w:val="00E66F4A"/>
    <w:rsid w:val="00E675A9"/>
    <w:rsid w:val="00E67B19"/>
    <w:rsid w:val="00E67D36"/>
    <w:rsid w:val="00E67D7E"/>
    <w:rsid w:val="00E67FF3"/>
    <w:rsid w:val="00E7054A"/>
    <w:rsid w:val="00E714E8"/>
    <w:rsid w:val="00E71659"/>
    <w:rsid w:val="00E72638"/>
    <w:rsid w:val="00E7264B"/>
    <w:rsid w:val="00E72B87"/>
    <w:rsid w:val="00E730BA"/>
    <w:rsid w:val="00E730BB"/>
    <w:rsid w:val="00E739A0"/>
    <w:rsid w:val="00E744A6"/>
    <w:rsid w:val="00E74EC5"/>
    <w:rsid w:val="00E75023"/>
    <w:rsid w:val="00E75089"/>
    <w:rsid w:val="00E75AF3"/>
    <w:rsid w:val="00E75E4F"/>
    <w:rsid w:val="00E760CA"/>
    <w:rsid w:val="00E766BF"/>
    <w:rsid w:val="00E77F72"/>
    <w:rsid w:val="00E80228"/>
    <w:rsid w:val="00E805ED"/>
    <w:rsid w:val="00E80993"/>
    <w:rsid w:val="00E80C21"/>
    <w:rsid w:val="00E810DB"/>
    <w:rsid w:val="00E8114B"/>
    <w:rsid w:val="00E81BD2"/>
    <w:rsid w:val="00E820E9"/>
    <w:rsid w:val="00E82357"/>
    <w:rsid w:val="00E823A1"/>
    <w:rsid w:val="00E82A33"/>
    <w:rsid w:val="00E831F7"/>
    <w:rsid w:val="00E83475"/>
    <w:rsid w:val="00E835E3"/>
    <w:rsid w:val="00E8374D"/>
    <w:rsid w:val="00E83932"/>
    <w:rsid w:val="00E83BB3"/>
    <w:rsid w:val="00E83CC6"/>
    <w:rsid w:val="00E83F5E"/>
    <w:rsid w:val="00E846A8"/>
    <w:rsid w:val="00E84D3F"/>
    <w:rsid w:val="00E84DD9"/>
    <w:rsid w:val="00E8599C"/>
    <w:rsid w:val="00E86064"/>
    <w:rsid w:val="00E86125"/>
    <w:rsid w:val="00E862CD"/>
    <w:rsid w:val="00E8643A"/>
    <w:rsid w:val="00E86589"/>
    <w:rsid w:val="00E8736D"/>
    <w:rsid w:val="00E87BD7"/>
    <w:rsid w:val="00E8A4F6"/>
    <w:rsid w:val="00E918AF"/>
    <w:rsid w:val="00E919F6"/>
    <w:rsid w:val="00E930CA"/>
    <w:rsid w:val="00E9311A"/>
    <w:rsid w:val="00E931CD"/>
    <w:rsid w:val="00E94479"/>
    <w:rsid w:val="00E94672"/>
    <w:rsid w:val="00E94E84"/>
    <w:rsid w:val="00E94F9E"/>
    <w:rsid w:val="00E951A8"/>
    <w:rsid w:val="00E9540E"/>
    <w:rsid w:val="00E96017"/>
    <w:rsid w:val="00E96BE7"/>
    <w:rsid w:val="00E96E4F"/>
    <w:rsid w:val="00E97056"/>
    <w:rsid w:val="00E971D1"/>
    <w:rsid w:val="00E97818"/>
    <w:rsid w:val="00E97823"/>
    <w:rsid w:val="00E97CC0"/>
    <w:rsid w:val="00E9A07D"/>
    <w:rsid w:val="00EA077D"/>
    <w:rsid w:val="00EA15DA"/>
    <w:rsid w:val="00EA18D4"/>
    <w:rsid w:val="00EA1DC5"/>
    <w:rsid w:val="00EA22EF"/>
    <w:rsid w:val="00EA2D50"/>
    <w:rsid w:val="00EA31ED"/>
    <w:rsid w:val="00EA3FB4"/>
    <w:rsid w:val="00EA4000"/>
    <w:rsid w:val="00EA4970"/>
    <w:rsid w:val="00EA4C4C"/>
    <w:rsid w:val="00EA51EB"/>
    <w:rsid w:val="00EA53D7"/>
    <w:rsid w:val="00EA56F2"/>
    <w:rsid w:val="00EA5B3B"/>
    <w:rsid w:val="00EA606E"/>
    <w:rsid w:val="00EA642A"/>
    <w:rsid w:val="00EA6486"/>
    <w:rsid w:val="00EA65FC"/>
    <w:rsid w:val="00EA72EB"/>
    <w:rsid w:val="00EA792B"/>
    <w:rsid w:val="00EA7A76"/>
    <w:rsid w:val="00EA7D76"/>
    <w:rsid w:val="00EA7E46"/>
    <w:rsid w:val="00EB0388"/>
    <w:rsid w:val="00EB0B32"/>
    <w:rsid w:val="00EB15B1"/>
    <w:rsid w:val="00EB17FA"/>
    <w:rsid w:val="00EB180F"/>
    <w:rsid w:val="00EB24FF"/>
    <w:rsid w:val="00EB3E48"/>
    <w:rsid w:val="00EB48B1"/>
    <w:rsid w:val="00EB48B3"/>
    <w:rsid w:val="00EB48D5"/>
    <w:rsid w:val="00EB5880"/>
    <w:rsid w:val="00EB60C0"/>
    <w:rsid w:val="00EB6426"/>
    <w:rsid w:val="00EB64E2"/>
    <w:rsid w:val="00EB65E8"/>
    <w:rsid w:val="00EB6FBC"/>
    <w:rsid w:val="00EB785A"/>
    <w:rsid w:val="00EB7884"/>
    <w:rsid w:val="00EB7CA5"/>
    <w:rsid w:val="00EB7D2A"/>
    <w:rsid w:val="00EBBDFB"/>
    <w:rsid w:val="00EC08FA"/>
    <w:rsid w:val="00EC0C80"/>
    <w:rsid w:val="00EC12CB"/>
    <w:rsid w:val="00EC13F2"/>
    <w:rsid w:val="00EC15E0"/>
    <w:rsid w:val="00EC24DB"/>
    <w:rsid w:val="00EC2C8C"/>
    <w:rsid w:val="00EC32A8"/>
    <w:rsid w:val="00EC3963"/>
    <w:rsid w:val="00EC48F8"/>
    <w:rsid w:val="00EC4931"/>
    <w:rsid w:val="00EC4BE9"/>
    <w:rsid w:val="00EC5086"/>
    <w:rsid w:val="00EC53EE"/>
    <w:rsid w:val="00EC5494"/>
    <w:rsid w:val="00EC61DB"/>
    <w:rsid w:val="00EC64C7"/>
    <w:rsid w:val="00EC65B6"/>
    <w:rsid w:val="00EC667A"/>
    <w:rsid w:val="00EC6E4E"/>
    <w:rsid w:val="00EC7756"/>
    <w:rsid w:val="00EC7A88"/>
    <w:rsid w:val="00ED05F5"/>
    <w:rsid w:val="00ED0703"/>
    <w:rsid w:val="00ED0A2F"/>
    <w:rsid w:val="00ED1197"/>
    <w:rsid w:val="00ED1240"/>
    <w:rsid w:val="00ED1249"/>
    <w:rsid w:val="00ED13F0"/>
    <w:rsid w:val="00ED1555"/>
    <w:rsid w:val="00ED22CA"/>
    <w:rsid w:val="00ED22CC"/>
    <w:rsid w:val="00ED286D"/>
    <w:rsid w:val="00ED34A0"/>
    <w:rsid w:val="00ED3BF0"/>
    <w:rsid w:val="00ED3BFE"/>
    <w:rsid w:val="00ED3D32"/>
    <w:rsid w:val="00ED3E34"/>
    <w:rsid w:val="00ED3F1E"/>
    <w:rsid w:val="00ED431A"/>
    <w:rsid w:val="00ED45A3"/>
    <w:rsid w:val="00ED4760"/>
    <w:rsid w:val="00ED4AD2"/>
    <w:rsid w:val="00ED4CAD"/>
    <w:rsid w:val="00ED5569"/>
    <w:rsid w:val="00ED5585"/>
    <w:rsid w:val="00ED57D0"/>
    <w:rsid w:val="00ED59CF"/>
    <w:rsid w:val="00ED5EC1"/>
    <w:rsid w:val="00ED6593"/>
    <w:rsid w:val="00ED746A"/>
    <w:rsid w:val="00ED7D15"/>
    <w:rsid w:val="00EE00D1"/>
    <w:rsid w:val="00EE0ECA"/>
    <w:rsid w:val="00EE13A8"/>
    <w:rsid w:val="00EE17D7"/>
    <w:rsid w:val="00EE187D"/>
    <w:rsid w:val="00EE2DDD"/>
    <w:rsid w:val="00EE34BC"/>
    <w:rsid w:val="00EE397F"/>
    <w:rsid w:val="00EE39E5"/>
    <w:rsid w:val="00EE3B79"/>
    <w:rsid w:val="00EE3F06"/>
    <w:rsid w:val="00EE43E0"/>
    <w:rsid w:val="00EE4A9A"/>
    <w:rsid w:val="00EE4BC0"/>
    <w:rsid w:val="00EE4CF6"/>
    <w:rsid w:val="00EE5E8A"/>
    <w:rsid w:val="00EE604E"/>
    <w:rsid w:val="00EE6DF2"/>
    <w:rsid w:val="00EE7D72"/>
    <w:rsid w:val="00EF00D8"/>
    <w:rsid w:val="00EF02C2"/>
    <w:rsid w:val="00EF03CE"/>
    <w:rsid w:val="00EF0506"/>
    <w:rsid w:val="00EF0D5D"/>
    <w:rsid w:val="00EF0F61"/>
    <w:rsid w:val="00EF15CE"/>
    <w:rsid w:val="00EF1A16"/>
    <w:rsid w:val="00EF1FF4"/>
    <w:rsid w:val="00EF217F"/>
    <w:rsid w:val="00EF25C0"/>
    <w:rsid w:val="00EF26CB"/>
    <w:rsid w:val="00EF2BCB"/>
    <w:rsid w:val="00EF2D3D"/>
    <w:rsid w:val="00EF41E0"/>
    <w:rsid w:val="00EF489F"/>
    <w:rsid w:val="00EF4A7F"/>
    <w:rsid w:val="00EF4BC6"/>
    <w:rsid w:val="00EF516C"/>
    <w:rsid w:val="00EF5749"/>
    <w:rsid w:val="00EF6197"/>
    <w:rsid w:val="00EF66C7"/>
    <w:rsid w:val="00EF6CAD"/>
    <w:rsid w:val="00EF6FBB"/>
    <w:rsid w:val="00EF6FEF"/>
    <w:rsid w:val="00EF7373"/>
    <w:rsid w:val="00EF7887"/>
    <w:rsid w:val="00EF7BD7"/>
    <w:rsid w:val="00EF7FC8"/>
    <w:rsid w:val="00F0009E"/>
    <w:rsid w:val="00F00B15"/>
    <w:rsid w:val="00F00E2E"/>
    <w:rsid w:val="00F00E4E"/>
    <w:rsid w:val="00F00F79"/>
    <w:rsid w:val="00F0147D"/>
    <w:rsid w:val="00F01987"/>
    <w:rsid w:val="00F02163"/>
    <w:rsid w:val="00F02425"/>
    <w:rsid w:val="00F0267B"/>
    <w:rsid w:val="00F03054"/>
    <w:rsid w:val="00F033D9"/>
    <w:rsid w:val="00F03A6B"/>
    <w:rsid w:val="00F03ADE"/>
    <w:rsid w:val="00F03CCE"/>
    <w:rsid w:val="00F0410C"/>
    <w:rsid w:val="00F0442C"/>
    <w:rsid w:val="00F05289"/>
    <w:rsid w:val="00F05A0C"/>
    <w:rsid w:val="00F05B35"/>
    <w:rsid w:val="00F05C84"/>
    <w:rsid w:val="00F066C0"/>
    <w:rsid w:val="00F06796"/>
    <w:rsid w:val="00F06826"/>
    <w:rsid w:val="00F078F6"/>
    <w:rsid w:val="00F07A41"/>
    <w:rsid w:val="00F1038C"/>
    <w:rsid w:val="00F107CC"/>
    <w:rsid w:val="00F10DFC"/>
    <w:rsid w:val="00F11BD1"/>
    <w:rsid w:val="00F1308B"/>
    <w:rsid w:val="00F1339C"/>
    <w:rsid w:val="00F138A2"/>
    <w:rsid w:val="00F14551"/>
    <w:rsid w:val="00F14B80"/>
    <w:rsid w:val="00F151D9"/>
    <w:rsid w:val="00F1542C"/>
    <w:rsid w:val="00F15481"/>
    <w:rsid w:val="00F165CC"/>
    <w:rsid w:val="00F16B4B"/>
    <w:rsid w:val="00F16F5C"/>
    <w:rsid w:val="00F179DE"/>
    <w:rsid w:val="00F17BA7"/>
    <w:rsid w:val="00F17D70"/>
    <w:rsid w:val="00F1A38E"/>
    <w:rsid w:val="00F202BA"/>
    <w:rsid w:val="00F20766"/>
    <w:rsid w:val="00F20A3E"/>
    <w:rsid w:val="00F20ACE"/>
    <w:rsid w:val="00F20D56"/>
    <w:rsid w:val="00F218E0"/>
    <w:rsid w:val="00F221C6"/>
    <w:rsid w:val="00F22535"/>
    <w:rsid w:val="00F23980"/>
    <w:rsid w:val="00F23B5C"/>
    <w:rsid w:val="00F24580"/>
    <w:rsid w:val="00F250F4"/>
    <w:rsid w:val="00F25123"/>
    <w:rsid w:val="00F25455"/>
    <w:rsid w:val="00F25ED1"/>
    <w:rsid w:val="00F270C5"/>
    <w:rsid w:val="00F2776E"/>
    <w:rsid w:val="00F27E6F"/>
    <w:rsid w:val="00F30119"/>
    <w:rsid w:val="00F30726"/>
    <w:rsid w:val="00F30774"/>
    <w:rsid w:val="00F308CD"/>
    <w:rsid w:val="00F30E6C"/>
    <w:rsid w:val="00F315B3"/>
    <w:rsid w:val="00F319E7"/>
    <w:rsid w:val="00F32C38"/>
    <w:rsid w:val="00F3340A"/>
    <w:rsid w:val="00F33A76"/>
    <w:rsid w:val="00F33E91"/>
    <w:rsid w:val="00F3475F"/>
    <w:rsid w:val="00F34F89"/>
    <w:rsid w:val="00F352DB"/>
    <w:rsid w:val="00F3571C"/>
    <w:rsid w:val="00F369E3"/>
    <w:rsid w:val="00F379A3"/>
    <w:rsid w:val="00F37B56"/>
    <w:rsid w:val="00F37B99"/>
    <w:rsid w:val="00F37D9A"/>
    <w:rsid w:val="00F37F45"/>
    <w:rsid w:val="00F37F53"/>
    <w:rsid w:val="00F37FB0"/>
    <w:rsid w:val="00F38A3E"/>
    <w:rsid w:val="00F40081"/>
    <w:rsid w:val="00F40CF3"/>
    <w:rsid w:val="00F412BF"/>
    <w:rsid w:val="00F41865"/>
    <w:rsid w:val="00F41887"/>
    <w:rsid w:val="00F418E2"/>
    <w:rsid w:val="00F42393"/>
    <w:rsid w:val="00F423BD"/>
    <w:rsid w:val="00F4284D"/>
    <w:rsid w:val="00F4303A"/>
    <w:rsid w:val="00F43444"/>
    <w:rsid w:val="00F44FFB"/>
    <w:rsid w:val="00F4511A"/>
    <w:rsid w:val="00F45F54"/>
    <w:rsid w:val="00F46205"/>
    <w:rsid w:val="00F4670D"/>
    <w:rsid w:val="00F468D1"/>
    <w:rsid w:val="00F46B68"/>
    <w:rsid w:val="00F474C2"/>
    <w:rsid w:val="00F479B2"/>
    <w:rsid w:val="00F47B68"/>
    <w:rsid w:val="00F47E0B"/>
    <w:rsid w:val="00F50E57"/>
    <w:rsid w:val="00F5128E"/>
    <w:rsid w:val="00F51FDE"/>
    <w:rsid w:val="00F52DD8"/>
    <w:rsid w:val="00F53389"/>
    <w:rsid w:val="00F536CD"/>
    <w:rsid w:val="00F537DC"/>
    <w:rsid w:val="00F543A9"/>
    <w:rsid w:val="00F54D40"/>
    <w:rsid w:val="00F54EC3"/>
    <w:rsid w:val="00F55191"/>
    <w:rsid w:val="00F553FE"/>
    <w:rsid w:val="00F55698"/>
    <w:rsid w:val="00F557EA"/>
    <w:rsid w:val="00F5599D"/>
    <w:rsid w:val="00F576AE"/>
    <w:rsid w:val="00F57862"/>
    <w:rsid w:val="00F600BC"/>
    <w:rsid w:val="00F60E6D"/>
    <w:rsid w:val="00F613B7"/>
    <w:rsid w:val="00F61B40"/>
    <w:rsid w:val="00F61B42"/>
    <w:rsid w:val="00F61CD0"/>
    <w:rsid w:val="00F61DBC"/>
    <w:rsid w:val="00F61FF9"/>
    <w:rsid w:val="00F620C8"/>
    <w:rsid w:val="00F6257C"/>
    <w:rsid w:val="00F625BA"/>
    <w:rsid w:val="00F629C3"/>
    <w:rsid w:val="00F62C9F"/>
    <w:rsid w:val="00F63FF9"/>
    <w:rsid w:val="00F641E5"/>
    <w:rsid w:val="00F64DD9"/>
    <w:rsid w:val="00F64F67"/>
    <w:rsid w:val="00F652CA"/>
    <w:rsid w:val="00F65BB0"/>
    <w:rsid w:val="00F66575"/>
    <w:rsid w:val="00F66AC5"/>
    <w:rsid w:val="00F66D8B"/>
    <w:rsid w:val="00F67116"/>
    <w:rsid w:val="00F67237"/>
    <w:rsid w:val="00F672E5"/>
    <w:rsid w:val="00F67398"/>
    <w:rsid w:val="00F67CB3"/>
    <w:rsid w:val="00F67CBF"/>
    <w:rsid w:val="00F704E0"/>
    <w:rsid w:val="00F705C8"/>
    <w:rsid w:val="00F70EE5"/>
    <w:rsid w:val="00F7196A"/>
    <w:rsid w:val="00F71A17"/>
    <w:rsid w:val="00F7239B"/>
    <w:rsid w:val="00F72589"/>
    <w:rsid w:val="00F725EC"/>
    <w:rsid w:val="00F73C10"/>
    <w:rsid w:val="00F73CBA"/>
    <w:rsid w:val="00F73D37"/>
    <w:rsid w:val="00F73EE1"/>
    <w:rsid w:val="00F74432"/>
    <w:rsid w:val="00F74805"/>
    <w:rsid w:val="00F75AFC"/>
    <w:rsid w:val="00F768B7"/>
    <w:rsid w:val="00F7697D"/>
    <w:rsid w:val="00F769D0"/>
    <w:rsid w:val="00F776E3"/>
    <w:rsid w:val="00F778AB"/>
    <w:rsid w:val="00F77A8F"/>
    <w:rsid w:val="00F77B64"/>
    <w:rsid w:val="00F80023"/>
    <w:rsid w:val="00F8027D"/>
    <w:rsid w:val="00F806ED"/>
    <w:rsid w:val="00F80F76"/>
    <w:rsid w:val="00F81513"/>
    <w:rsid w:val="00F81D43"/>
    <w:rsid w:val="00F820F4"/>
    <w:rsid w:val="00F828AE"/>
    <w:rsid w:val="00F82BF8"/>
    <w:rsid w:val="00F82E78"/>
    <w:rsid w:val="00F83113"/>
    <w:rsid w:val="00F83526"/>
    <w:rsid w:val="00F83F1C"/>
    <w:rsid w:val="00F84356"/>
    <w:rsid w:val="00F85230"/>
    <w:rsid w:val="00F8556E"/>
    <w:rsid w:val="00F855B7"/>
    <w:rsid w:val="00F861C7"/>
    <w:rsid w:val="00F865E4"/>
    <w:rsid w:val="00F8687B"/>
    <w:rsid w:val="00F86E13"/>
    <w:rsid w:val="00F86F3D"/>
    <w:rsid w:val="00F86F7F"/>
    <w:rsid w:val="00F8764D"/>
    <w:rsid w:val="00F87A7D"/>
    <w:rsid w:val="00F87AD4"/>
    <w:rsid w:val="00F90068"/>
    <w:rsid w:val="00F9026C"/>
    <w:rsid w:val="00F90C7B"/>
    <w:rsid w:val="00F91419"/>
    <w:rsid w:val="00F91A22"/>
    <w:rsid w:val="00F91AD7"/>
    <w:rsid w:val="00F91E9B"/>
    <w:rsid w:val="00F91F0B"/>
    <w:rsid w:val="00F91F42"/>
    <w:rsid w:val="00F920A5"/>
    <w:rsid w:val="00F9233E"/>
    <w:rsid w:val="00F9285D"/>
    <w:rsid w:val="00F92972"/>
    <w:rsid w:val="00F92D5B"/>
    <w:rsid w:val="00F93291"/>
    <w:rsid w:val="00F938D6"/>
    <w:rsid w:val="00F93B1C"/>
    <w:rsid w:val="00F93B5D"/>
    <w:rsid w:val="00F94041"/>
    <w:rsid w:val="00F94110"/>
    <w:rsid w:val="00F9439A"/>
    <w:rsid w:val="00F95524"/>
    <w:rsid w:val="00F95653"/>
    <w:rsid w:val="00F959C3"/>
    <w:rsid w:val="00F97019"/>
    <w:rsid w:val="00F9716B"/>
    <w:rsid w:val="00F973C9"/>
    <w:rsid w:val="00F9760A"/>
    <w:rsid w:val="00F97BA3"/>
    <w:rsid w:val="00FA059F"/>
    <w:rsid w:val="00FA084D"/>
    <w:rsid w:val="00FA0D4A"/>
    <w:rsid w:val="00FA0DED"/>
    <w:rsid w:val="00FA1419"/>
    <w:rsid w:val="00FA1A7E"/>
    <w:rsid w:val="00FA1DCC"/>
    <w:rsid w:val="00FA1F09"/>
    <w:rsid w:val="00FA1F78"/>
    <w:rsid w:val="00FA2053"/>
    <w:rsid w:val="00FA2E10"/>
    <w:rsid w:val="00FA2E6C"/>
    <w:rsid w:val="00FA3679"/>
    <w:rsid w:val="00FA39D4"/>
    <w:rsid w:val="00FA3E43"/>
    <w:rsid w:val="00FA4F9C"/>
    <w:rsid w:val="00FA5994"/>
    <w:rsid w:val="00FA5C3A"/>
    <w:rsid w:val="00FA6724"/>
    <w:rsid w:val="00FA6C54"/>
    <w:rsid w:val="00FA71E7"/>
    <w:rsid w:val="00FA729E"/>
    <w:rsid w:val="00FA7472"/>
    <w:rsid w:val="00FA76BE"/>
    <w:rsid w:val="00FB0DC2"/>
    <w:rsid w:val="00FB1A7F"/>
    <w:rsid w:val="00FB1B24"/>
    <w:rsid w:val="00FB1B2E"/>
    <w:rsid w:val="00FB29BB"/>
    <w:rsid w:val="00FB379F"/>
    <w:rsid w:val="00FB3E4A"/>
    <w:rsid w:val="00FB3E4E"/>
    <w:rsid w:val="00FB4602"/>
    <w:rsid w:val="00FB4E27"/>
    <w:rsid w:val="00FB5E0B"/>
    <w:rsid w:val="00FB62C3"/>
    <w:rsid w:val="00FB631E"/>
    <w:rsid w:val="00FB6F22"/>
    <w:rsid w:val="00FB6F3C"/>
    <w:rsid w:val="00FB7843"/>
    <w:rsid w:val="00FB7E36"/>
    <w:rsid w:val="00FB7ECF"/>
    <w:rsid w:val="00FB7F0F"/>
    <w:rsid w:val="00FC0155"/>
    <w:rsid w:val="00FC01D0"/>
    <w:rsid w:val="00FC04AF"/>
    <w:rsid w:val="00FC0AB1"/>
    <w:rsid w:val="00FC10B4"/>
    <w:rsid w:val="00FC134F"/>
    <w:rsid w:val="00FC14B8"/>
    <w:rsid w:val="00FC16C9"/>
    <w:rsid w:val="00FC1C72"/>
    <w:rsid w:val="00FC1D10"/>
    <w:rsid w:val="00FC1DCD"/>
    <w:rsid w:val="00FC1E21"/>
    <w:rsid w:val="00FC212A"/>
    <w:rsid w:val="00FC2167"/>
    <w:rsid w:val="00FC23A4"/>
    <w:rsid w:val="00FC3104"/>
    <w:rsid w:val="00FC33DD"/>
    <w:rsid w:val="00FC35F1"/>
    <w:rsid w:val="00FC3902"/>
    <w:rsid w:val="00FC424D"/>
    <w:rsid w:val="00FC471B"/>
    <w:rsid w:val="00FC5325"/>
    <w:rsid w:val="00FC5798"/>
    <w:rsid w:val="00FC58EA"/>
    <w:rsid w:val="00FC5DD2"/>
    <w:rsid w:val="00FC644B"/>
    <w:rsid w:val="00FC76C2"/>
    <w:rsid w:val="00FC7BD7"/>
    <w:rsid w:val="00FC7C6B"/>
    <w:rsid w:val="00FD014A"/>
    <w:rsid w:val="00FD0461"/>
    <w:rsid w:val="00FD0ABA"/>
    <w:rsid w:val="00FD0C25"/>
    <w:rsid w:val="00FD113C"/>
    <w:rsid w:val="00FD1E0A"/>
    <w:rsid w:val="00FD1E12"/>
    <w:rsid w:val="00FD232E"/>
    <w:rsid w:val="00FD2353"/>
    <w:rsid w:val="00FD2963"/>
    <w:rsid w:val="00FD29CA"/>
    <w:rsid w:val="00FD2D11"/>
    <w:rsid w:val="00FD33ED"/>
    <w:rsid w:val="00FD51B3"/>
    <w:rsid w:val="00FD59DB"/>
    <w:rsid w:val="00FD5A26"/>
    <w:rsid w:val="00FD5DF3"/>
    <w:rsid w:val="00FD6448"/>
    <w:rsid w:val="00FD69B1"/>
    <w:rsid w:val="00FD6C25"/>
    <w:rsid w:val="00FD7537"/>
    <w:rsid w:val="00FD7983"/>
    <w:rsid w:val="00FE0F3A"/>
    <w:rsid w:val="00FE12A8"/>
    <w:rsid w:val="00FE1A6B"/>
    <w:rsid w:val="00FE1EC2"/>
    <w:rsid w:val="00FE265D"/>
    <w:rsid w:val="00FE2B89"/>
    <w:rsid w:val="00FE3DD7"/>
    <w:rsid w:val="00FE48FB"/>
    <w:rsid w:val="00FE567D"/>
    <w:rsid w:val="00FE6A9F"/>
    <w:rsid w:val="00FE7CB4"/>
    <w:rsid w:val="00FF045A"/>
    <w:rsid w:val="00FF1AB5"/>
    <w:rsid w:val="00FF1BA7"/>
    <w:rsid w:val="00FF1FD9"/>
    <w:rsid w:val="00FF29F8"/>
    <w:rsid w:val="00FF2C42"/>
    <w:rsid w:val="00FF3263"/>
    <w:rsid w:val="00FF371D"/>
    <w:rsid w:val="00FF376A"/>
    <w:rsid w:val="00FF487D"/>
    <w:rsid w:val="00FF5142"/>
    <w:rsid w:val="00FF59A8"/>
    <w:rsid w:val="00FF67E1"/>
    <w:rsid w:val="00FF6D42"/>
    <w:rsid w:val="00FF7F54"/>
    <w:rsid w:val="01053963"/>
    <w:rsid w:val="0106D788"/>
    <w:rsid w:val="0116BFB9"/>
    <w:rsid w:val="011B58A6"/>
    <w:rsid w:val="01216AC3"/>
    <w:rsid w:val="012CBB74"/>
    <w:rsid w:val="01315BEC"/>
    <w:rsid w:val="0132A89F"/>
    <w:rsid w:val="0134F63B"/>
    <w:rsid w:val="0135B856"/>
    <w:rsid w:val="0137CEF8"/>
    <w:rsid w:val="0138BE0D"/>
    <w:rsid w:val="013DA282"/>
    <w:rsid w:val="0144DF34"/>
    <w:rsid w:val="014AD473"/>
    <w:rsid w:val="014C6FA5"/>
    <w:rsid w:val="01509809"/>
    <w:rsid w:val="01559E6B"/>
    <w:rsid w:val="01574AB9"/>
    <w:rsid w:val="0158717C"/>
    <w:rsid w:val="0159F7D3"/>
    <w:rsid w:val="015F790D"/>
    <w:rsid w:val="01673BAA"/>
    <w:rsid w:val="016BC040"/>
    <w:rsid w:val="016BD8F0"/>
    <w:rsid w:val="016FFC9C"/>
    <w:rsid w:val="0176B07F"/>
    <w:rsid w:val="017D3217"/>
    <w:rsid w:val="017D7463"/>
    <w:rsid w:val="01829E1B"/>
    <w:rsid w:val="0183CEC9"/>
    <w:rsid w:val="0189FB45"/>
    <w:rsid w:val="018A5E51"/>
    <w:rsid w:val="0195ADE1"/>
    <w:rsid w:val="0197CBC0"/>
    <w:rsid w:val="019ACDDB"/>
    <w:rsid w:val="019E1AD9"/>
    <w:rsid w:val="01A37648"/>
    <w:rsid w:val="01A3D3AD"/>
    <w:rsid w:val="01A41231"/>
    <w:rsid w:val="01A8AEB1"/>
    <w:rsid w:val="01AB3817"/>
    <w:rsid w:val="01AC36E4"/>
    <w:rsid w:val="01ACF4BC"/>
    <w:rsid w:val="01AF82FB"/>
    <w:rsid w:val="01AFD002"/>
    <w:rsid w:val="01B10B49"/>
    <w:rsid w:val="01B5A847"/>
    <w:rsid w:val="01B992E4"/>
    <w:rsid w:val="01BB0CDB"/>
    <w:rsid w:val="01BC6DAA"/>
    <w:rsid w:val="01C29A24"/>
    <w:rsid w:val="01CB8D3F"/>
    <w:rsid w:val="01D3B66D"/>
    <w:rsid w:val="01D505BF"/>
    <w:rsid w:val="01D5E9E7"/>
    <w:rsid w:val="01D686F3"/>
    <w:rsid w:val="01D7AF72"/>
    <w:rsid w:val="01D983FC"/>
    <w:rsid w:val="01DB46ED"/>
    <w:rsid w:val="01DD8CCC"/>
    <w:rsid w:val="01E1A1A9"/>
    <w:rsid w:val="01EAA3F0"/>
    <w:rsid w:val="01EBDD3D"/>
    <w:rsid w:val="01F09A5C"/>
    <w:rsid w:val="01F472A8"/>
    <w:rsid w:val="01F6445D"/>
    <w:rsid w:val="01F69145"/>
    <w:rsid w:val="01F7A369"/>
    <w:rsid w:val="01FB4828"/>
    <w:rsid w:val="01FEFB31"/>
    <w:rsid w:val="02031019"/>
    <w:rsid w:val="02039AC7"/>
    <w:rsid w:val="0205C313"/>
    <w:rsid w:val="020888B9"/>
    <w:rsid w:val="020BE2CE"/>
    <w:rsid w:val="021668CB"/>
    <w:rsid w:val="021AD79F"/>
    <w:rsid w:val="021C71F2"/>
    <w:rsid w:val="022148EE"/>
    <w:rsid w:val="02245645"/>
    <w:rsid w:val="0229200C"/>
    <w:rsid w:val="022AB9F3"/>
    <w:rsid w:val="022F7482"/>
    <w:rsid w:val="023695E9"/>
    <w:rsid w:val="023FB4B4"/>
    <w:rsid w:val="0241A2D2"/>
    <w:rsid w:val="024520C6"/>
    <w:rsid w:val="02471A64"/>
    <w:rsid w:val="02475612"/>
    <w:rsid w:val="0247AC68"/>
    <w:rsid w:val="02485688"/>
    <w:rsid w:val="024F5C41"/>
    <w:rsid w:val="02525152"/>
    <w:rsid w:val="02532340"/>
    <w:rsid w:val="0258383F"/>
    <w:rsid w:val="025910EB"/>
    <w:rsid w:val="025B1C80"/>
    <w:rsid w:val="025B8148"/>
    <w:rsid w:val="0266A454"/>
    <w:rsid w:val="02676827"/>
    <w:rsid w:val="0271DEA5"/>
    <w:rsid w:val="0274FC35"/>
    <w:rsid w:val="0275858A"/>
    <w:rsid w:val="02767322"/>
    <w:rsid w:val="027A2AC7"/>
    <w:rsid w:val="028510B8"/>
    <w:rsid w:val="028A9FCA"/>
    <w:rsid w:val="028CE145"/>
    <w:rsid w:val="0291A3DD"/>
    <w:rsid w:val="0295DD33"/>
    <w:rsid w:val="02992D2F"/>
    <w:rsid w:val="029CBAE7"/>
    <w:rsid w:val="029DD4D8"/>
    <w:rsid w:val="029E62BF"/>
    <w:rsid w:val="02A17481"/>
    <w:rsid w:val="02A2CC1D"/>
    <w:rsid w:val="02A6FF08"/>
    <w:rsid w:val="02A7A136"/>
    <w:rsid w:val="02A9BA14"/>
    <w:rsid w:val="02B148B2"/>
    <w:rsid w:val="02B32C0B"/>
    <w:rsid w:val="02B7EB3F"/>
    <w:rsid w:val="02BC74EF"/>
    <w:rsid w:val="02C7603E"/>
    <w:rsid w:val="02C8DE41"/>
    <w:rsid w:val="02CB9C4D"/>
    <w:rsid w:val="02CBDDCB"/>
    <w:rsid w:val="02D2E010"/>
    <w:rsid w:val="02D7CF17"/>
    <w:rsid w:val="02DDB06F"/>
    <w:rsid w:val="02E01850"/>
    <w:rsid w:val="02E23B21"/>
    <w:rsid w:val="02EBB6DA"/>
    <w:rsid w:val="02EC62B6"/>
    <w:rsid w:val="02EDB57A"/>
    <w:rsid w:val="02EF7E2E"/>
    <w:rsid w:val="02F2AF24"/>
    <w:rsid w:val="02F5707C"/>
    <w:rsid w:val="02F64E6C"/>
    <w:rsid w:val="02F7A115"/>
    <w:rsid w:val="02FE79C7"/>
    <w:rsid w:val="0300CB52"/>
    <w:rsid w:val="0305FA2E"/>
    <w:rsid w:val="03066B9E"/>
    <w:rsid w:val="03076862"/>
    <w:rsid w:val="030C3854"/>
    <w:rsid w:val="0310A2ED"/>
    <w:rsid w:val="03140462"/>
    <w:rsid w:val="0315369C"/>
    <w:rsid w:val="031B0929"/>
    <w:rsid w:val="031BA66E"/>
    <w:rsid w:val="031D09DB"/>
    <w:rsid w:val="031E310D"/>
    <w:rsid w:val="0329B8DD"/>
    <w:rsid w:val="032B79E8"/>
    <w:rsid w:val="0338E4CF"/>
    <w:rsid w:val="0339B3E2"/>
    <w:rsid w:val="033C03F0"/>
    <w:rsid w:val="033DBFB9"/>
    <w:rsid w:val="033F382F"/>
    <w:rsid w:val="034AD8BB"/>
    <w:rsid w:val="034B6B9B"/>
    <w:rsid w:val="034FA4AE"/>
    <w:rsid w:val="0352ADA9"/>
    <w:rsid w:val="03541C0E"/>
    <w:rsid w:val="03553695"/>
    <w:rsid w:val="03570655"/>
    <w:rsid w:val="035F56E5"/>
    <w:rsid w:val="03626DE4"/>
    <w:rsid w:val="03674B24"/>
    <w:rsid w:val="036869AC"/>
    <w:rsid w:val="036891B8"/>
    <w:rsid w:val="036A78F8"/>
    <w:rsid w:val="036AEFBA"/>
    <w:rsid w:val="036C4F98"/>
    <w:rsid w:val="03741413"/>
    <w:rsid w:val="0378C808"/>
    <w:rsid w:val="037BA96A"/>
    <w:rsid w:val="0381D34C"/>
    <w:rsid w:val="0381FFBC"/>
    <w:rsid w:val="038A058F"/>
    <w:rsid w:val="038BB550"/>
    <w:rsid w:val="038F2B9C"/>
    <w:rsid w:val="03921DC8"/>
    <w:rsid w:val="03935861"/>
    <w:rsid w:val="0393CD58"/>
    <w:rsid w:val="0395B75B"/>
    <w:rsid w:val="039A0213"/>
    <w:rsid w:val="039B9B54"/>
    <w:rsid w:val="03A8543C"/>
    <w:rsid w:val="03ACC071"/>
    <w:rsid w:val="03BA9E20"/>
    <w:rsid w:val="03BBF3B5"/>
    <w:rsid w:val="03BD872B"/>
    <w:rsid w:val="03C47BC4"/>
    <w:rsid w:val="03C6DD3C"/>
    <w:rsid w:val="03C7A805"/>
    <w:rsid w:val="03CB9420"/>
    <w:rsid w:val="03D18FB9"/>
    <w:rsid w:val="03D2CA50"/>
    <w:rsid w:val="03D49BB1"/>
    <w:rsid w:val="03D4C6D3"/>
    <w:rsid w:val="03D95A85"/>
    <w:rsid w:val="03E18445"/>
    <w:rsid w:val="03E2D65F"/>
    <w:rsid w:val="03EB0207"/>
    <w:rsid w:val="03ECDA22"/>
    <w:rsid w:val="03EE410D"/>
    <w:rsid w:val="03F02EF2"/>
    <w:rsid w:val="03F08C99"/>
    <w:rsid w:val="03F16464"/>
    <w:rsid w:val="03F5B361"/>
    <w:rsid w:val="03F7CC5C"/>
    <w:rsid w:val="03FBAFD1"/>
    <w:rsid w:val="03FC4140"/>
    <w:rsid w:val="03FD6D8B"/>
    <w:rsid w:val="040507EC"/>
    <w:rsid w:val="0406E4F3"/>
    <w:rsid w:val="0409422D"/>
    <w:rsid w:val="040F7D88"/>
    <w:rsid w:val="040F7DEA"/>
    <w:rsid w:val="040F8F81"/>
    <w:rsid w:val="0412CDCA"/>
    <w:rsid w:val="0428F1C3"/>
    <w:rsid w:val="04298DD3"/>
    <w:rsid w:val="042CE1A9"/>
    <w:rsid w:val="04320680"/>
    <w:rsid w:val="0432BC1F"/>
    <w:rsid w:val="0433374A"/>
    <w:rsid w:val="04386D38"/>
    <w:rsid w:val="043D999A"/>
    <w:rsid w:val="043F21F9"/>
    <w:rsid w:val="04400FFE"/>
    <w:rsid w:val="0441838E"/>
    <w:rsid w:val="04493C00"/>
    <w:rsid w:val="044ABB77"/>
    <w:rsid w:val="044ECBAD"/>
    <w:rsid w:val="04504735"/>
    <w:rsid w:val="0451C1E9"/>
    <w:rsid w:val="0456CB6F"/>
    <w:rsid w:val="0458B820"/>
    <w:rsid w:val="045DCEA9"/>
    <w:rsid w:val="0461E55C"/>
    <w:rsid w:val="04664B65"/>
    <w:rsid w:val="0468C52E"/>
    <w:rsid w:val="046EFE26"/>
    <w:rsid w:val="04712D49"/>
    <w:rsid w:val="0472A09D"/>
    <w:rsid w:val="04748156"/>
    <w:rsid w:val="0475E873"/>
    <w:rsid w:val="04765EAD"/>
    <w:rsid w:val="04774A2E"/>
    <w:rsid w:val="04813E2A"/>
    <w:rsid w:val="048497AF"/>
    <w:rsid w:val="048A25A1"/>
    <w:rsid w:val="049CB8C7"/>
    <w:rsid w:val="04A197D4"/>
    <w:rsid w:val="04A3C23F"/>
    <w:rsid w:val="04A7695C"/>
    <w:rsid w:val="04AD4FD8"/>
    <w:rsid w:val="04AD7CEF"/>
    <w:rsid w:val="04AE8599"/>
    <w:rsid w:val="04AF4164"/>
    <w:rsid w:val="04B3FD1A"/>
    <w:rsid w:val="04BD8AE4"/>
    <w:rsid w:val="04C3CB42"/>
    <w:rsid w:val="04CA937C"/>
    <w:rsid w:val="04CE504C"/>
    <w:rsid w:val="04CEB799"/>
    <w:rsid w:val="04D191BA"/>
    <w:rsid w:val="04D4C651"/>
    <w:rsid w:val="04DD255B"/>
    <w:rsid w:val="04DEB094"/>
    <w:rsid w:val="04E39B1A"/>
    <w:rsid w:val="04EA4246"/>
    <w:rsid w:val="04EC4B96"/>
    <w:rsid w:val="04EF42BF"/>
    <w:rsid w:val="04FBE694"/>
    <w:rsid w:val="05011973"/>
    <w:rsid w:val="0506A580"/>
    <w:rsid w:val="050CE69B"/>
    <w:rsid w:val="0510FF86"/>
    <w:rsid w:val="051356F5"/>
    <w:rsid w:val="051470D9"/>
    <w:rsid w:val="0517460E"/>
    <w:rsid w:val="051C3311"/>
    <w:rsid w:val="051CD9CC"/>
    <w:rsid w:val="051CF69C"/>
    <w:rsid w:val="051EFA67"/>
    <w:rsid w:val="0521814C"/>
    <w:rsid w:val="05232A7A"/>
    <w:rsid w:val="05289414"/>
    <w:rsid w:val="052BCC2C"/>
    <w:rsid w:val="05331235"/>
    <w:rsid w:val="0535B2F0"/>
    <w:rsid w:val="053B1F68"/>
    <w:rsid w:val="053BC6AA"/>
    <w:rsid w:val="053C6356"/>
    <w:rsid w:val="053D213D"/>
    <w:rsid w:val="053FD1B1"/>
    <w:rsid w:val="0547F3BA"/>
    <w:rsid w:val="054CDD96"/>
    <w:rsid w:val="0554A3F5"/>
    <w:rsid w:val="0556B1E1"/>
    <w:rsid w:val="05573BF9"/>
    <w:rsid w:val="055E3913"/>
    <w:rsid w:val="055EAA8D"/>
    <w:rsid w:val="0562EDCC"/>
    <w:rsid w:val="05639F73"/>
    <w:rsid w:val="0564B505"/>
    <w:rsid w:val="0569D0CE"/>
    <w:rsid w:val="0569F6D5"/>
    <w:rsid w:val="057216C3"/>
    <w:rsid w:val="058154A4"/>
    <w:rsid w:val="058D1FC0"/>
    <w:rsid w:val="058ED9CB"/>
    <w:rsid w:val="05976502"/>
    <w:rsid w:val="05999405"/>
    <w:rsid w:val="05A140AA"/>
    <w:rsid w:val="05A1D582"/>
    <w:rsid w:val="05A87303"/>
    <w:rsid w:val="05ABFCC0"/>
    <w:rsid w:val="05AE7FCD"/>
    <w:rsid w:val="05B18B9C"/>
    <w:rsid w:val="05B3DEE1"/>
    <w:rsid w:val="05B8CF53"/>
    <w:rsid w:val="05B93C70"/>
    <w:rsid w:val="05BA9184"/>
    <w:rsid w:val="05BB18D7"/>
    <w:rsid w:val="05BDCB30"/>
    <w:rsid w:val="05C08A6A"/>
    <w:rsid w:val="05C23D65"/>
    <w:rsid w:val="05C52B4A"/>
    <w:rsid w:val="05D74DF0"/>
    <w:rsid w:val="05DA7597"/>
    <w:rsid w:val="05DB479E"/>
    <w:rsid w:val="05EA0454"/>
    <w:rsid w:val="05FBB76B"/>
    <w:rsid w:val="06031F62"/>
    <w:rsid w:val="0604F2E8"/>
    <w:rsid w:val="06055611"/>
    <w:rsid w:val="060B6B8C"/>
    <w:rsid w:val="060C8A71"/>
    <w:rsid w:val="061210D6"/>
    <w:rsid w:val="061381C3"/>
    <w:rsid w:val="0615F27D"/>
    <w:rsid w:val="06170C95"/>
    <w:rsid w:val="061785D6"/>
    <w:rsid w:val="061A7154"/>
    <w:rsid w:val="061AE0C0"/>
    <w:rsid w:val="0622E799"/>
    <w:rsid w:val="062C6BC2"/>
    <w:rsid w:val="062F36EB"/>
    <w:rsid w:val="062FB665"/>
    <w:rsid w:val="0632ED5E"/>
    <w:rsid w:val="0633D3E7"/>
    <w:rsid w:val="063A58A4"/>
    <w:rsid w:val="063B0F53"/>
    <w:rsid w:val="063B71E0"/>
    <w:rsid w:val="06441F1B"/>
    <w:rsid w:val="06466F4E"/>
    <w:rsid w:val="064E0F2A"/>
    <w:rsid w:val="065016D2"/>
    <w:rsid w:val="06535F97"/>
    <w:rsid w:val="06539C2E"/>
    <w:rsid w:val="0654E1E2"/>
    <w:rsid w:val="0655FAC6"/>
    <w:rsid w:val="06585303"/>
    <w:rsid w:val="0662293B"/>
    <w:rsid w:val="06696339"/>
    <w:rsid w:val="0669C450"/>
    <w:rsid w:val="066B3776"/>
    <w:rsid w:val="066D2848"/>
    <w:rsid w:val="066E21DE"/>
    <w:rsid w:val="066F0835"/>
    <w:rsid w:val="066FA0E7"/>
    <w:rsid w:val="0670099B"/>
    <w:rsid w:val="0671E010"/>
    <w:rsid w:val="067ADAA4"/>
    <w:rsid w:val="06809FB6"/>
    <w:rsid w:val="06865F47"/>
    <w:rsid w:val="068678C6"/>
    <w:rsid w:val="0687B1AF"/>
    <w:rsid w:val="068D74D3"/>
    <w:rsid w:val="068EA858"/>
    <w:rsid w:val="069446D7"/>
    <w:rsid w:val="06A02176"/>
    <w:rsid w:val="06A149A1"/>
    <w:rsid w:val="06A1B107"/>
    <w:rsid w:val="06A1F338"/>
    <w:rsid w:val="06A30365"/>
    <w:rsid w:val="06A57D07"/>
    <w:rsid w:val="06A5C479"/>
    <w:rsid w:val="06A5D785"/>
    <w:rsid w:val="06A5DA4B"/>
    <w:rsid w:val="06AC3AF7"/>
    <w:rsid w:val="06AEA169"/>
    <w:rsid w:val="06AF15EB"/>
    <w:rsid w:val="06AF866C"/>
    <w:rsid w:val="06B63C82"/>
    <w:rsid w:val="06BCA2A3"/>
    <w:rsid w:val="06C177F1"/>
    <w:rsid w:val="06C4A622"/>
    <w:rsid w:val="06CB9D22"/>
    <w:rsid w:val="06CF6090"/>
    <w:rsid w:val="06CFD294"/>
    <w:rsid w:val="06D06463"/>
    <w:rsid w:val="06D374C0"/>
    <w:rsid w:val="06D7E148"/>
    <w:rsid w:val="06DC400A"/>
    <w:rsid w:val="06E32B7F"/>
    <w:rsid w:val="06E6C3DD"/>
    <w:rsid w:val="06E73D41"/>
    <w:rsid w:val="06F39FAC"/>
    <w:rsid w:val="06F44CFF"/>
    <w:rsid w:val="06F5EB97"/>
    <w:rsid w:val="0706CD2C"/>
    <w:rsid w:val="07070B04"/>
    <w:rsid w:val="070A7456"/>
    <w:rsid w:val="0710DA25"/>
    <w:rsid w:val="071CCFD0"/>
    <w:rsid w:val="072B0BED"/>
    <w:rsid w:val="072F42A0"/>
    <w:rsid w:val="07308739"/>
    <w:rsid w:val="0732EDF0"/>
    <w:rsid w:val="073806DE"/>
    <w:rsid w:val="073ABD7A"/>
    <w:rsid w:val="073AF9C9"/>
    <w:rsid w:val="073B0AE8"/>
    <w:rsid w:val="073D65F5"/>
    <w:rsid w:val="073FE43B"/>
    <w:rsid w:val="07411391"/>
    <w:rsid w:val="0752543C"/>
    <w:rsid w:val="0758448A"/>
    <w:rsid w:val="075DAE7B"/>
    <w:rsid w:val="0760F3D3"/>
    <w:rsid w:val="0762901B"/>
    <w:rsid w:val="07642F3C"/>
    <w:rsid w:val="0768C104"/>
    <w:rsid w:val="076C79F2"/>
    <w:rsid w:val="076DDC9D"/>
    <w:rsid w:val="076FBBA8"/>
    <w:rsid w:val="077254BE"/>
    <w:rsid w:val="07736119"/>
    <w:rsid w:val="07767FFE"/>
    <w:rsid w:val="07798F6C"/>
    <w:rsid w:val="0780CB8E"/>
    <w:rsid w:val="07850044"/>
    <w:rsid w:val="0788C2A7"/>
    <w:rsid w:val="078A9D91"/>
    <w:rsid w:val="078C7137"/>
    <w:rsid w:val="0794882B"/>
    <w:rsid w:val="07A1C867"/>
    <w:rsid w:val="07A1E5C8"/>
    <w:rsid w:val="07A8325B"/>
    <w:rsid w:val="07A96963"/>
    <w:rsid w:val="07B70DA4"/>
    <w:rsid w:val="07B7A460"/>
    <w:rsid w:val="07BDC2CB"/>
    <w:rsid w:val="07BF601A"/>
    <w:rsid w:val="07C0AF01"/>
    <w:rsid w:val="07C1507F"/>
    <w:rsid w:val="07C1C3BB"/>
    <w:rsid w:val="07C2B982"/>
    <w:rsid w:val="07C44AF9"/>
    <w:rsid w:val="07C5DC20"/>
    <w:rsid w:val="07CEED19"/>
    <w:rsid w:val="07D22507"/>
    <w:rsid w:val="07D38450"/>
    <w:rsid w:val="07D71D16"/>
    <w:rsid w:val="07DA2A81"/>
    <w:rsid w:val="07E3B5E3"/>
    <w:rsid w:val="07E70708"/>
    <w:rsid w:val="07EB9EA3"/>
    <w:rsid w:val="07EDD204"/>
    <w:rsid w:val="07F4236B"/>
    <w:rsid w:val="07F47BB9"/>
    <w:rsid w:val="07F721CF"/>
    <w:rsid w:val="07FD6406"/>
    <w:rsid w:val="07FF7CC4"/>
    <w:rsid w:val="07FFFD5B"/>
    <w:rsid w:val="08039158"/>
    <w:rsid w:val="0806EA2B"/>
    <w:rsid w:val="080BD5DD"/>
    <w:rsid w:val="080EF505"/>
    <w:rsid w:val="080FE38A"/>
    <w:rsid w:val="08144763"/>
    <w:rsid w:val="081A4F0A"/>
    <w:rsid w:val="0823E25D"/>
    <w:rsid w:val="0827EBC2"/>
    <w:rsid w:val="08375835"/>
    <w:rsid w:val="08421A86"/>
    <w:rsid w:val="085288DE"/>
    <w:rsid w:val="0855F8D0"/>
    <w:rsid w:val="0856EF45"/>
    <w:rsid w:val="085C3254"/>
    <w:rsid w:val="085F8CE1"/>
    <w:rsid w:val="08601512"/>
    <w:rsid w:val="0861A8C8"/>
    <w:rsid w:val="08670B85"/>
    <w:rsid w:val="0867CFF2"/>
    <w:rsid w:val="086C3B0F"/>
    <w:rsid w:val="0870437F"/>
    <w:rsid w:val="08713987"/>
    <w:rsid w:val="08724AA3"/>
    <w:rsid w:val="0879D07B"/>
    <w:rsid w:val="0881E957"/>
    <w:rsid w:val="0884E301"/>
    <w:rsid w:val="088D7BDB"/>
    <w:rsid w:val="08910EF0"/>
    <w:rsid w:val="0891B721"/>
    <w:rsid w:val="08928B59"/>
    <w:rsid w:val="089347EC"/>
    <w:rsid w:val="0893A8A8"/>
    <w:rsid w:val="0895F4B2"/>
    <w:rsid w:val="08960DBC"/>
    <w:rsid w:val="08997C2C"/>
    <w:rsid w:val="08A099DF"/>
    <w:rsid w:val="08A34C01"/>
    <w:rsid w:val="08ABB986"/>
    <w:rsid w:val="08B1DD87"/>
    <w:rsid w:val="08B690C8"/>
    <w:rsid w:val="08B7429E"/>
    <w:rsid w:val="08B7EDD8"/>
    <w:rsid w:val="08BA325D"/>
    <w:rsid w:val="08BCB3C6"/>
    <w:rsid w:val="08C0170B"/>
    <w:rsid w:val="08C0CC70"/>
    <w:rsid w:val="08C7331A"/>
    <w:rsid w:val="08CA7FE2"/>
    <w:rsid w:val="08CBD145"/>
    <w:rsid w:val="08D4EF9B"/>
    <w:rsid w:val="08D9AE56"/>
    <w:rsid w:val="08DAA456"/>
    <w:rsid w:val="08DB38E0"/>
    <w:rsid w:val="08DB6714"/>
    <w:rsid w:val="08DCB350"/>
    <w:rsid w:val="08DFED5D"/>
    <w:rsid w:val="08E3DF42"/>
    <w:rsid w:val="08E81965"/>
    <w:rsid w:val="08EE6997"/>
    <w:rsid w:val="08F48F35"/>
    <w:rsid w:val="08F97064"/>
    <w:rsid w:val="08FBB4C3"/>
    <w:rsid w:val="0902D570"/>
    <w:rsid w:val="0909492C"/>
    <w:rsid w:val="0909EABF"/>
    <w:rsid w:val="090E5D98"/>
    <w:rsid w:val="090EC991"/>
    <w:rsid w:val="09106C2D"/>
    <w:rsid w:val="09115DAF"/>
    <w:rsid w:val="091205F9"/>
    <w:rsid w:val="09164B10"/>
    <w:rsid w:val="0919315F"/>
    <w:rsid w:val="091AC8BE"/>
    <w:rsid w:val="091C992D"/>
    <w:rsid w:val="09206F56"/>
    <w:rsid w:val="0922B92F"/>
    <w:rsid w:val="0927815A"/>
    <w:rsid w:val="092D5EC6"/>
    <w:rsid w:val="092DF2F1"/>
    <w:rsid w:val="0931D3CE"/>
    <w:rsid w:val="0933C7D2"/>
    <w:rsid w:val="0934C945"/>
    <w:rsid w:val="0935CEC0"/>
    <w:rsid w:val="09382954"/>
    <w:rsid w:val="0939A7AC"/>
    <w:rsid w:val="093A3C29"/>
    <w:rsid w:val="09422E2A"/>
    <w:rsid w:val="0944A904"/>
    <w:rsid w:val="0945436F"/>
    <w:rsid w:val="0945A30E"/>
    <w:rsid w:val="094C8EF2"/>
    <w:rsid w:val="094F76DC"/>
    <w:rsid w:val="094FA6C5"/>
    <w:rsid w:val="0955618E"/>
    <w:rsid w:val="095BFD7D"/>
    <w:rsid w:val="095CF67A"/>
    <w:rsid w:val="0961FCBD"/>
    <w:rsid w:val="0967B50C"/>
    <w:rsid w:val="09709D2B"/>
    <w:rsid w:val="097D76F2"/>
    <w:rsid w:val="097F4443"/>
    <w:rsid w:val="098B69DF"/>
    <w:rsid w:val="09904B65"/>
    <w:rsid w:val="09955CFC"/>
    <w:rsid w:val="09985695"/>
    <w:rsid w:val="099C61BC"/>
    <w:rsid w:val="09AB0C0C"/>
    <w:rsid w:val="09AC4C74"/>
    <w:rsid w:val="09ACC98B"/>
    <w:rsid w:val="09B1002F"/>
    <w:rsid w:val="09B5E9E3"/>
    <w:rsid w:val="09B81A79"/>
    <w:rsid w:val="09BB3ECA"/>
    <w:rsid w:val="09BE2DDF"/>
    <w:rsid w:val="09C014E8"/>
    <w:rsid w:val="09C1A391"/>
    <w:rsid w:val="09C60092"/>
    <w:rsid w:val="09C7CC92"/>
    <w:rsid w:val="09C9EB4C"/>
    <w:rsid w:val="09CFB800"/>
    <w:rsid w:val="09D14723"/>
    <w:rsid w:val="09D16FD5"/>
    <w:rsid w:val="09D39DB1"/>
    <w:rsid w:val="09D4D651"/>
    <w:rsid w:val="09DDC9AF"/>
    <w:rsid w:val="09E906D4"/>
    <w:rsid w:val="09EB3EB9"/>
    <w:rsid w:val="09F3A7D6"/>
    <w:rsid w:val="09F486DE"/>
    <w:rsid w:val="09F591BF"/>
    <w:rsid w:val="0A00DCB1"/>
    <w:rsid w:val="0A042B02"/>
    <w:rsid w:val="0A05AE38"/>
    <w:rsid w:val="0A115F73"/>
    <w:rsid w:val="0A13C93F"/>
    <w:rsid w:val="0A185E99"/>
    <w:rsid w:val="0A20BC02"/>
    <w:rsid w:val="0A217424"/>
    <w:rsid w:val="0A26F636"/>
    <w:rsid w:val="0A2997E5"/>
    <w:rsid w:val="0A2C7FB4"/>
    <w:rsid w:val="0A30A52E"/>
    <w:rsid w:val="0A311D6B"/>
    <w:rsid w:val="0A333361"/>
    <w:rsid w:val="0A38E685"/>
    <w:rsid w:val="0A3BA35B"/>
    <w:rsid w:val="0A439346"/>
    <w:rsid w:val="0A446B12"/>
    <w:rsid w:val="0A489E86"/>
    <w:rsid w:val="0A4A7DDD"/>
    <w:rsid w:val="0A4A8DE4"/>
    <w:rsid w:val="0A513FD0"/>
    <w:rsid w:val="0A5252C5"/>
    <w:rsid w:val="0A53656F"/>
    <w:rsid w:val="0A5F1F83"/>
    <w:rsid w:val="0A66DB39"/>
    <w:rsid w:val="0A6EAD55"/>
    <w:rsid w:val="0A72BE91"/>
    <w:rsid w:val="0A75ED9D"/>
    <w:rsid w:val="0A78CAC4"/>
    <w:rsid w:val="0A78E0DE"/>
    <w:rsid w:val="0A7AF221"/>
    <w:rsid w:val="0A7CCCBC"/>
    <w:rsid w:val="0A7FF46C"/>
    <w:rsid w:val="0A81934C"/>
    <w:rsid w:val="0A8AABAF"/>
    <w:rsid w:val="0A8EC67F"/>
    <w:rsid w:val="0A8F148F"/>
    <w:rsid w:val="0A919084"/>
    <w:rsid w:val="0A97CA0F"/>
    <w:rsid w:val="0A9875D9"/>
    <w:rsid w:val="0AA1F3CC"/>
    <w:rsid w:val="0AA38701"/>
    <w:rsid w:val="0AA44A50"/>
    <w:rsid w:val="0AA854C3"/>
    <w:rsid w:val="0AAF0DA6"/>
    <w:rsid w:val="0AAF3CBC"/>
    <w:rsid w:val="0AB4B2D8"/>
    <w:rsid w:val="0ABD1A6F"/>
    <w:rsid w:val="0AC8DE68"/>
    <w:rsid w:val="0ACCFCA4"/>
    <w:rsid w:val="0ADB22F4"/>
    <w:rsid w:val="0ADD15F1"/>
    <w:rsid w:val="0AE2AC53"/>
    <w:rsid w:val="0AE35DD9"/>
    <w:rsid w:val="0AEBEA03"/>
    <w:rsid w:val="0AED7EC0"/>
    <w:rsid w:val="0AFF19B3"/>
    <w:rsid w:val="0B06FE72"/>
    <w:rsid w:val="0B1053D1"/>
    <w:rsid w:val="0B139384"/>
    <w:rsid w:val="0B17891D"/>
    <w:rsid w:val="0B17D2D7"/>
    <w:rsid w:val="0B1D911E"/>
    <w:rsid w:val="0B1F7DF2"/>
    <w:rsid w:val="0B2098A7"/>
    <w:rsid w:val="0B223E40"/>
    <w:rsid w:val="0B233A6D"/>
    <w:rsid w:val="0B23A451"/>
    <w:rsid w:val="0B25F38B"/>
    <w:rsid w:val="0B27DB0D"/>
    <w:rsid w:val="0B2BB0EC"/>
    <w:rsid w:val="0B2E7F4C"/>
    <w:rsid w:val="0B328EF5"/>
    <w:rsid w:val="0B34E34F"/>
    <w:rsid w:val="0B39FEE9"/>
    <w:rsid w:val="0B3B0AF7"/>
    <w:rsid w:val="0B3B2991"/>
    <w:rsid w:val="0B3DC972"/>
    <w:rsid w:val="0B42F67F"/>
    <w:rsid w:val="0B476BF7"/>
    <w:rsid w:val="0B493FF2"/>
    <w:rsid w:val="0B4AD108"/>
    <w:rsid w:val="0B4DCC8E"/>
    <w:rsid w:val="0B4DED94"/>
    <w:rsid w:val="0B4E65A5"/>
    <w:rsid w:val="0B4F1883"/>
    <w:rsid w:val="0B54747E"/>
    <w:rsid w:val="0B56B675"/>
    <w:rsid w:val="0B617785"/>
    <w:rsid w:val="0B6285A9"/>
    <w:rsid w:val="0B646ED9"/>
    <w:rsid w:val="0B68BD01"/>
    <w:rsid w:val="0B6D954F"/>
    <w:rsid w:val="0B6F3027"/>
    <w:rsid w:val="0B7214A9"/>
    <w:rsid w:val="0B7292A3"/>
    <w:rsid w:val="0B72BA48"/>
    <w:rsid w:val="0B7310FF"/>
    <w:rsid w:val="0B741D86"/>
    <w:rsid w:val="0B74EBEA"/>
    <w:rsid w:val="0B780C00"/>
    <w:rsid w:val="0B78C01D"/>
    <w:rsid w:val="0B797275"/>
    <w:rsid w:val="0B79C55C"/>
    <w:rsid w:val="0B7E863D"/>
    <w:rsid w:val="0B7E96F2"/>
    <w:rsid w:val="0B80D6B9"/>
    <w:rsid w:val="0B839468"/>
    <w:rsid w:val="0B8748AB"/>
    <w:rsid w:val="0B876910"/>
    <w:rsid w:val="0B89BF39"/>
    <w:rsid w:val="0B8A1ACC"/>
    <w:rsid w:val="0B8C180A"/>
    <w:rsid w:val="0B98FBE5"/>
    <w:rsid w:val="0BA0BBF4"/>
    <w:rsid w:val="0BA26EE8"/>
    <w:rsid w:val="0BA3F64D"/>
    <w:rsid w:val="0BA4DAD8"/>
    <w:rsid w:val="0BAA80D6"/>
    <w:rsid w:val="0BAE7ECF"/>
    <w:rsid w:val="0BB12A72"/>
    <w:rsid w:val="0BB3FF52"/>
    <w:rsid w:val="0BB70E64"/>
    <w:rsid w:val="0BB78A96"/>
    <w:rsid w:val="0BB934F2"/>
    <w:rsid w:val="0BBC2AC7"/>
    <w:rsid w:val="0BBC3BD7"/>
    <w:rsid w:val="0BC04C9F"/>
    <w:rsid w:val="0BC29513"/>
    <w:rsid w:val="0BC4F0E2"/>
    <w:rsid w:val="0BCA4151"/>
    <w:rsid w:val="0BCAB0CD"/>
    <w:rsid w:val="0BCB4508"/>
    <w:rsid w:val="0BCC3D76"/>
    <w:rsid w:val="0BD4F5D9"/>
    <w:rsid w:val="0BDF105F"/>
    <w:rsid w:val="0BE20024"/>
    <w:rsid w:val="0BEF988B"/>
    <w:rsid w:val="0BF1272D"/>
    <w:rsid w:val="0BF5BAAB"/>
    <w:rsid w:val="0BF6D0CE"/>
    <w:rsid w:val="0BF8E74C"/>
    <w:rsid w:val="0BFFBAFD"/>
    <w:rsid w:val="0C01D948"/>
    <w:rsid w:val="0C020A1B"/>
    <w:rsid w:val="0C0A0E25"/>
    <w:rsid w:val="0C165AE7"/>
    <w:rsid w:val="0C171439"/>
    <w:rsid w:val="0C1D9D50"/>
    <w:rsid w:val="0C26D77A"/>
    <w:rsid w:val="0C2DBF89"/>
    <w:rsid w:val="0C2F19EB"/>
    <w:rsid w:val="0C305987"/>
    <w:rsid w:val="0C34A89A"/>
    <w:rsid w:val="0C3AAE05"/>
    <w:rsid w:val="0C3D9749"/>
    <w:rsid w:val="0C3EB7D5"/>
    <w:rsid w:val="0C4096CD"/>
    <w:rsid w:val="0C4114B9"/>
    <w:rsid w:val="0C49D470"/>
    <w:rsid w:val="0C4C02A8"/>
    <w:rsid w:val="0C4E3929"/>
    <w:rsid w:val="0C50BAE1"/>
    <w:rsid w:val="0C5A3844"/>
    <w:rsid w:val="0C5B7129"/>
    <w:rsid w:val="0C5C0F5F"/>
    <w:rsid w:val="0C627705"/>
    <w:rsid w:val="0C6A13A4"/>
    <w:rsid w:val="0C6BEEB3"/>
    <w:rsid w:val="0C6C3582"/>
    <w:rsid w:val="0C74451D"/>
    <w:rsid w:val="0C75455C"/>
    <w:rsid w:val="0C778C5D"/>
    <w:rsid w:val="0C7A36FB"/>
    <w:rsid w:val="0C7CA601"/>
    <w:rsid w:val="0C7FC519"/>
    <w:rsid w:val="0C8410E2"/>
    <w:rsid w:val="0C88C1FB"/>
    <w:rsid w:val="0C8DFAFF"/>
    <w:rsid w:val="0C8F4EE9"/>
    <w:rsid w:val="0C93113A"/>
    <w:rsid w:val="0C9563D2"/>
    <w:rsid w:val="0C97BCCA"/>
    <w:rsid w:val="0C98FE49"/>
    <w:rsid w:val="0C9AF748"/>
    <w:rsid w:val="0CA0EC24"/>
    <w:rsid w:val="0CA25643"/>
    <w:rsid w:val="0CA589DA"/>
    <w:rsid w:val="0CA9B2AB"/>
    <w:rsid w:val="0CABF901"/>
    <w:rsid w:val="0CACDDC1"/>
    <w:rsid w:val="0CAF493C"/>
    <w:rsid w:val="0CB47F71"/>
    <w:rsid w:val="0CB48075"/>
    <w:rsid w:val="0CB7690D"/>
    <w:rsid w:val="0CB9C56C"/>
    <w:rsid w:val="0CBD1FCF"/>
    <w:rsid w:val="0CC22C89"/>
    <w:rsid w:val="0CC729A6"/>
    <w:rsid w:val="0CC7DFA1"/>
    <w:rsid w:val="0CCB64D2"/>
    <w:rsid w:val="0CCE731F"/>
    <w:rsid w:val="0CCFCDB9"/>
    <w:rsid w:val="0CD52AC9"/>
    <w:rsid w:val="0CE6D2D0"/>
    <w:rsid w:val="0CEA712A"/>
    <w:rsid w:val="0CEAB431"/>
    <w:rsid w:val="0CED0108"/>
    <w:rsid w:val="0CEED39A"/>
    <w:rsid w:val="0CEF65E3"/>
    <w:rsid w:val="0CF2B79D"/>
    <w:rsid w:val="0CF394F3"/>
    <w:rsid w:val="0CF5574C"/>
    <w:rsid w:val="0CF7EACE"/>
    <w:rsid w:val="0CF924DB"/>
    <w:rsid w:val="0CFA28BA"/>
    <w:rsid w:val="0CFB9004"/>
    <w:rsid w:val="0CFE7598"/>
    <w:rsid w:val="0D0630B3"/>
    <w:rsid w:val="0D0A949D"/>
    <w:rsid w:val="0D0EA2D5"/>
    <w:rsid w:val="0D126BF1"/>
    <w:rsid w:val="0D1702C5"/>
    <w:rsid w:val="0D18FBB0"/>
    <w:rsid w:val="0D1CDE97"/>
    <w:rsid w:val="0D2B36CA"/>
    <w:rsid w:val="0D2DB639"/>
    <w:rsid w:val="0D376F8C"/>
    <w:rsid w:val="0D3781BC"/>
    <w:rsid w:val="0D37B648"/>
    <w:rsid w:val="0D3AA1C8"/>
    <w:rsid w:val="0D3B186B"/>
    <w:rsid w:val="0D44378A"/>
    <w:rsid w:val="0D461755"/>
    <w:rsid w:val="0D4799DD"/>
    <w:rsid w:val="0D4DEEDC"/>
    <w:rsid w:val="0D567D5C"/>
    <w:rsid w:val="0D592982"/>
    <w:rsid w:val="0D5D1E05"/>
    <w:rsid w:val="0D6AD2EE"/>
    <w:rsid w:val="0D707073"/>
    <w:rsid w:val="0D70CD2B"/>
    <w:rsid w:val="0D79548A"/>
    <w:rsid w:val="0D7C7FA6"/>
    <w:rsid w:val="0D843AE0"/>
    <w:rsid w:val="0D86E93A"/>
    <w:rsid w:val="0D892BF8"/>
    <w:rsid w:val="0D8CB429"/>
    <w:rsid w:val="0D9D34D1"/>
    <w:rsid w:val="0DA0A48D"/>
    <w:rsid w:val="0DAF0352"/>
    <w:rsid w:val="0DB2751C"/>
    <w:rsid w:val="0DB30AD1"/>
    <w:rsid w:val="0DB69D06"/>
    <w:rsid w:val="0DB8C8ED"/>
    <w:rsid w:val="0DC05573"/>
    <w:rsid w:val="0DC49F37"/>
    <w:rsid w:val="0DC5794C"/>
    <w:rsid w:val="0DC6FF54"/>
    <w:rsid w:val="0DCB68E8"/>
    <w:rsid w:val="0DCCFD9F"/>
    <w:rsid w:val="0DCD4C98"/>
    <w:rsid w:val="0DD8E8F3"/>
    <w:rsid w:val="0DDA5624"/>
    <w:rsid w:val="0DDA7DCA"/>
    <w:rsid w:val="0DDB2964"/>
    <w:rsid w:val="0DDD6C80"/>
    <w:rsid w:val="0DE332A8"/>
    <w:rsid w:val="0DE450E7"/>
    <w:rsid w:val="0DE586D2"/>
    <w:rsid w:val="0DE6AD36"/>
    <w:rsid w:val="0DE79223"/>
    <w:rsid w:val="0DEA91BB"/>
    <w:rsid w:val="0DF169BB"/>
    <w:rsid w:val="0DF48F98"/>
    <w:rsid w:val="0DF763BD"/>
    <w:rsid w:val="0DF9730F"/>
    <w:rsid w:val="0DFC3471"/>
    <w:rsid w:val="0E00A559"/>
    <w:rsid w:val="0E01BABB"/>
    <w:rsid w:val="0E01EA65"/>
    <w:rsid w:val="0E03E9A3"/>
    <w:rsid w:val="0E089BE4"/>
    <w:rsid w:val="0E0A8584"/>
    <w:rsid w:val="0E0E7128"/>
    <w:rsid w:val="0E0F958B"/>
    <w:rsid w:val="0E0FF9DB"/>
    <w:rsid w:val="0E254F72"/>
    <w:rsid w:val="0E2B7BFC"/>
    <w:rsid w:val="0E2DAE35"/>
    <w:rsid w:val="0E315190"/>
    <w:rsid w:val="0E4155C6"/>
    <w:rsid w:val="0E50321C"/>
    <w:rsid w:val="0E526FA3"/>
    <w:rsid w:val="0E529446"/>
    <w:rsid w:val="0E539EC4"/>
    <w:rsid w:val="0E58EB4E"/>
    <w:rsid w:val="0E5E01A6"/>
    <w:rsid w:val="0E5F22CE"/>
    <w:rsid w:val="0E5F76A2"/>
    <w:rsid w:val="0E60E5D6"/>
    <w:rsid w:val="0E618BD4"/>
    <w:rsid w:val="0E62EFE4"/>
    <w:rsid w:val="0E63DF67"/>
    <w:rsid w:val="0E64792F"/>
    <w:rsid w:val="0E687D48"/>
    <w:rsid w:val="0E6EEBD4"/>
    <w:rsid w:val="0E71216A"/>
    <w:rsid w:val="0E7B2B4A"/>
    <w:rsid w:val="0E7CA333"/>
    <w:rsid w:val="0E8082B8"/>
    <w:rsid w:val="0E8DE5AF"/>
    <w:rsid w:val="0E933F61"/>
    <w:rsid w:val="0E94D6A8"/>
    <w:rsid w:val="0E952B4B"/>
    <w:rsid w:val="0E97F7A5"/>
    <w:rsid w:val="0E9948F0"/>
    <w:rsid w:val="0E9BB495"/>
    <w:rsid w:val="0E9C1A13"/>
    <w:rsid w:val="0E9CD29A"/>
    <w:rsid w:val="0EA524CE"/>
    <w:rsid w:val="0EAC9DFB"/>
    <w:rsid w:val="0EAD30A4"/>
    <w:rsid w:val="0EAF1D2D"/>
    <w:rsid w:val="0EB256D7"/>
    <w:rsid w:val="0EB838F5"/>
    <w:rsid w:val="0EBEBE02"/>
    <w:rsid w:val="0EC11B2A"/>
    <w:rsid w:val="0EC11FE1"/>
    <w:rsid w:val="0EC74FD1"/>
    <w:rsid w:val="0EC91213"/>
    <w:rsid w:val="0ECF0A44"/>
    <w:rsid w:val="0ECF886C"/>
    <w:rsid w:val="0ED766D7"/>
    <w:rsid w:val="0EE1AF34"/>
    <w:rsid w:val="0EE81C87"/>
    <w:rsid w:val="0EEA730A"/>
    <w:rsid w:val="0EF24025"/>
    <w:rsid w:val="0EF68CF6"/>
    <w:rsid w:val="0EF9056D"/>
    <w:rsid w:val="0EFCBF8E"/>
    <w:rsid w:val="0EFF1E3D"/>
    <w:rsid w:val="0F00C24D"/>
    <w:rsid w:val="0F02CA64"/>
    <w:rsid w:val="0F03EFC8"/>
    <w:rsid w:val="0F0A80EC"/>
    <w:rsid w:val="0F0A9313"/>
    <w:rsid w:val="0F0C9174"/>
    <w:rsid w:val="0F11C838"/>
    <w:rsid w:val="0F135888"/>
    <w:rsid w:val="0F22F6AD"/>
    <w:rsid w:val="0F279996"/>
    <w:rsid w:val="0F280BC8"/>
    <w:rsid w:val="0F288FDE"/>
    <w:rsid w:val="0F2D9AB4"/>
    <w:rsid w:val="0F2E301D"/>
    <w:rsid w:val="0F32D64C"/>
    <w:rsid w:val="0F340568"/>
    <w:rsid w:val="0F345CAA"/>
    <w:rsid w:val="0F398EBA"/>
    <w:rsid w:val="0F399FD6"/>
    <w:rsid w:val="0F3B9133"/>
    <w:rsid w:val="0F415C5E"/>
    <w:rsid w:val="0F4A89B5"/>
    <w:rsid w:val="0F4BF284"/>
    <w:rsid w:val="0F4CE1FE"/>
    <w:rsid w:val="0F4D9368"/>
    <w:rsid w:val="0F54692F"/>
    <w:rsid w:val="0F54CA96"/>
    <w:rsid w:val="0F569725"/>
    <w:rsid w:val="0F59E557"/>
    <w:rsid w:val="0F5A1435"/>
    <w:rsid w:val="0F609CCD"/>
    <w:rsid w:val="0F62550D"/>
    <w:rsid w:val="0F6A1E72"/>
    <w:rsid w:val="0F6D8C38"/>
    <w:rsid w:val="0F7408FC"/>
    <w:rsid w:val="0F758B1C"/>
    <w:rsid w:val="0F7761A1"/>
    <w:rsid w:val="0F77D01D"/>
    <w:rsid w:val="0F7964A8"/>
    <w:rsid w:val="0F7AE001"/>
    <w:rsid w:val="0F7BC97A"/>
    <w:rsid w:val="0F80BA05"/>
    <w:rsid w:val="0F871938"/>
    <w:rsid w:val="0F8AD01A"/>
    <w:rsid w:val="0F8B7756"/>
    <w:rsid w:val="0F8CA8FC"/>
    <w:rsid w:val="0F8E873D"/>
    <w:rsid w:val="0F8E9256"/>
    <w:rsid w:val="0F8F7F3E"/>
    <w:rsid w:val="0F92974A"/>
    <w:rsid w:val="0F92AE4A"/>
    <w:rsid w:val="0F97654B"/>
    <w:rsid w:val="0F97D8F8"/>
    <w:rsid w:val="0F9A5163"/>
    <w:rsid w:val="0F9ED242"/>
    <w:rsid w:val="0FA0B099"/>
    <w:rsid w:val="0FA16EEA"/>
    <w:rsid w:val="0FA19303"/>
    <w:rsid w:val="0FA1E421"/>
    <w:rsid w:val="0FA20D08"/>
    <w:rsid w:val="0FA90F69"/>
    <w:rsid w:val="0FAA2961"/>
    <w:rsid w:val="0FAC1FEC"/>
    <w:rsid w:val="0FAF0C7B"/>
    <w:rsid w:val="0FAF2601"/>
    <w:rsid w:val="0FAF49AF"/>
    <w:rsid w:val="0FB0DA3E"/>
    <w:rsid w:val="0FB161C1"/>
    <w:rsid w:val="0FB82BAE"/>
    <w:rsid w:val="0FB8FDAC"/>
    <w:rsid w:val="0FB96F30"/>
    <w:rsid w:val="0FBB231B"/>
    <w:rsid w:val="0FBB4CAA"/>
    <w:rsid w:val="0FBEC733"/>
    <w:rsid w:val="0FBF344F"/>
    <w:rsid w:val="0FBF8523"/>
    <w:rsid w:val="0FC171B8"/>
    <w:rsid w:val="0FC5AE6F"/>
    <w:rsid w:val="0FC6129E"/>
    <w:rsid w:val="0FC86C60"/>
    <w:rsid w:val="0FC9CD3E"/>
    <w:rsid w:val="0FD2DE09"/>
    <w:rsid w:val="0FD80CBC"/>
    <w:rsid w:val="0FDE1C56"/>
    <w:rsid w:val="0FDF1741"/>
    <w:rsid w:val="0FE270E6"/>
    <w:rsid w:val="0FE498E2"/>
    <w:rsid w:val="0FE6FB52"/>
    <w:rsid w:val="0FE9B5D7"/>
    <w:rsid w:val="0FFEE672"/>
    <w:rsid w:val="10026914"/>
    <w:rsid w:val="1003C35C"/>
    <w:rsid w:val="10057532"/>
    <w:rsid w:val="1007AF29"/>
    <w:rsid w:val="1008BDE1"/>
    <w:rsid w:val="100D925B"/>
    <w:rsid w:val="100E2550"/>
    <w:rsid w:val="1018C324"/>
    <w:rsid w:val="101BE28F"/>
    <w:rsid w:val="101EF679"/>
    <w:rsid w:val="1020712A"/>
    <w:rsid w:val="10286918"/>
    <w:rsid w:val="102A59D1"/>
    <w:rsid w:val="102F4115"/>
    <w:rsid w:val="10332074"/>
    <w:rsid w:val="103559E5"/>
    <w:rsid w:val="103B0417"/>
    <w:rsid w:val="103D196B"/>
    <w:rsid w:val="10473B01"/>
    <w:rsid w:val="1047D9C7"/>
    <w:rsid w:val="1048C44A"/>
    <w:rsid w:val="104B95FB"/>
    <w:rsid w:val="104C5AC8"/>
    <w:rsid w:val="1050D096"/>
    <w:rsid w:val="105561BF"/>
    <w:rsid w:val="105C74CF"/>
    <w:rsid w:val="105E80CF"/>
    <w:rsid w:val="10602250"/>
    <w:rsid w:val="106815EA"/>
    <w:rsid w:val="1073EE90"/>
    <w:rsid w:val="10750CBD"/>
    <w:rsid w:val="1076F635"/>
    <w:rsid w:val="1076FD76"/>
    <w:rsid w:val="108071D7"/>
    <w:rsid w:val="10829B30"/>
    <w:rsid w:val="10886C28"/>
    <w:rsid w:val="108DFE56"/>
    <w:rsid w:val="108E036C"/>
    <w:rsid w:val="1092ABC7"/>
    <w:rsid w:val="1094F719"/>
    <w:rsid w:val="1097D2A1"/>
    <w:rsid w:val="1099487D"/>
    <w:rsid w:val="109D5D65"/>
    <w:rsid w:val="10A63E67"/>
    <w:rsid w:val="10A6D49A"/>
    <w:rsid w:val="10AFFAF8"/>
    <w:rsid w:val="10B0C21C"/>
    <w:rsid w:val="10B0CE1A"/>
    <w:rsid w:val="10B45FC5"/>
    <w:rsid w:val="10B6DC59"/>
    <w:rsid w:val="10BD6511"/>
    <w:rsid w:val="10BDA3C2"/>
    <w:rsid w:val="10C7075D"/>
    <w:rsid w:val="10C74DBA"/>
    <w:rsid w:val="10C8A235"/>
    <w:rsid w:val="10CACCC7"/>
    <w:rsid w:val="10D56272"/>
    <w:rsid w:val="10DC027A"/>
    <w:rsid w:val="10DD2171"/>
    <w:rsid w:val="10E43E56"/>
    <w:rsid w:val="10E7B5E4"/>
    <w:rsid w:val="10F10500"/>
    <w:rsid w:val="10F52C34"/>
    <w:rsid w:val="10F53E42"/>
    <w:rsid w:val="10F9330B"/>
    <w:rsid w:val="10FB849C"/>
    <w:rsid w:val="10FB9489"/>
    <w:rsid w:val="10FCB92D"/>
    <w:rsid w:val="10FFA54E"/>
    <w:rsid w:val="11006A0B"/>
    <w:rsid w:val="1100AA68"/>
    <w:rsid w:val="1104DCC4"/>
    <w:rsid w:val="1108A820"/>
    <w:rsid w:val="1108EA8E"/>
    <w:rsid w:val="111642D2"/>
    <w:rsid w:val="1119850D"/>
    <w:rsid w:val="111AA56F"/>
    <w:rsid w:val="1121C9A1"/>
    <w:rsid w:val="112297A5"/>
    <w:rsid w:val="11233358"/>
    <w:rsid w:val="1124186B"/>
    <w:rsid w:val="112972A4"/>
    <w:rsid w:val="112BFC30"/>
    <w:rsid w:val="112DA2E5"/>
    <w:rsid w:val="1136794B"/>
    <w:rsid w:val="113737EE"/>
    <w:rsid w:val="113C27C7"/>
    <w:rsid w:val="113DBFC8"/>
    <w:rsid w:val="113DF6D1"/>
    <w:rsid w:val="114471D5"/>
    <w:rsid w:val="114EBCCD"/>
    <w:rsid w:val="114F1EDE"/>
    <w:rsid w:val="1150AE0C"/>
    <w:rsid w:val="1150CE33"/>
    <w:rsid w:val="11541392"/>
    <w:rsid w:val="11544842"/>
    <w:rsid w:val="115F75FF"/>
    <w:rsid w:val="11639070"/>
    <w:rsid w:val="116435FC"/>
    <w:rsid w:val="1166B6A3"/>
    <w:rsid w:val="116B63BD"/>
    <w:rsid w:val="117E5BDE"/>
    <w:rsid w:val="1186C47D"/>
    <w:rsid w:val="1189E238"/>
    <w:rsid w:val="118CB701"/>
    <w:rsid w:val="11914EF9"/>
    <w:rsid w:val="11920FB8"/>
    <w:rsid w:val="11985E8A"/>
    <w:rsid w:val="119912EB"/>
    <w:rsid w:val="119C713B"/>
    <w:rsid w:val="119EE226"/>
    <w:rsid w:val="11AC7345"/>
    <w:rsid w:val="11AD6F22"/>
    <w:rsid w:val="11AEE18C"/>
    <w:rsid w:val="11B57D78"/>
    <w:rsid w:val="11B8482D"/>
    <w:rsid w:val="11B8D68B"/>
    <w:rsid w:val="11BABC0A"/>
    <w:rsid w:val="11BE4EF6"/>
    <w:rsid w:val="11BF1474"/>
    <w:rsid w:val="11C1510E"/>
    <w:rsid w:val="11C3B07D"/>
    <w:rsid w:val="11C5BCA9"/>
    <w:rsid w:val="11CD1AD5"/>
    <w:rsid w:val="11CE9139"/>
    <w:rsid w:val="11D354EB"/>
    <w:rsid w:val="11DBD285"/>
    <w:rsid w:val="11DC7315"/>
    <w:rsid w:val="11DEE128"/>
    <w:rsid w:val="11E13C59"/>
    <w:rsid w:val="11EAEA37"/>
    <w:rsid w:val="11ED18E6"/>
    <w:rsid w:val="11ED9275"/>
    <w:rsid w:val="11F1B6E9"/>
    <w:rsid w:val="11FC422A"/>
    <w:rsid w:val="11FEFF9B"/>
    <w:rsid w:val="12012CDC"/>
    <w:rsid w:val="1204B97F"/>
    <w:rsid w:val="1206A8CA"/>
    <w:rsid w:val="12076C3D"/>
    <w:rsid w:val="120C5696"/>
    <w:rsid w:val="121061B7"/>
    <w:rsid w:val="121368AB"/>
    <w:rsid w:val="1217C1BB"/>
    <w:rsid w:val="12183353"/>
    <w:rsid w:val="12248E5A"/>
    <w:rsid w:val="122669FA"/>
    <w:rsid w:val="122852CF"/>
    <w:rsid w:val="122A4518"/>
    <w:rsid w:val="122D1EFA"/>
    <w:rsid w:val="12312521"/>
    <w:rsid w:val="1233063A"/>
    <w:rsid w:val="123EA0CE"/>
    <w:rsid w:val="12408C8A"/>
    <w:rsid w:val="1241618F"/>
    <w:rsid w:val="12424B95"/>
    <w:rsid w:val="12466ECE"/>
    <w:rsid w:val="12477457"/>
    <w:rsid w:val="12487FA7"/>
    <w:rsid w:val="1249B8BE"/>
    <w:rsid w:val="124D2FEB"/>
    <w:rsid w:val="124D5A29"/>
    <w:rsid w:val="124F340D"/>
    <w:rsid w:val="1256A939"/>
    <w:rsid w:val="126008E5"/>
    <w:rsid w:val="12602ED3"/>
    <w:rsid w:val="1261FC8F"/>
    <w:rsid w:val="12626E6E"/>
    <w:rsid w:val="126DD3B4"/>
    <w:rsid w:val="126DF8AD"/>
    <w:rsid w:val="12713606"/>
    <w:rsid w:val="12729499"/>
    <w:rsid w:val="1273AC34"/>
    <w:rsid w:val="1275B88E"/>
    <w:rsid w:val="1275D748"/>
    <w:rsid w:val="12788779"/>
    <w:rsid w:val="127BAF54"/>
    <w:rsid w:val="127BF8B4"/>
    <w:rsid w:val="127FD245"/>
    <w:rsid w:val="1281504F"/>
    <w:rsid w:val="12826C02"/>
    <w:rsid w:val="12829E8D"/>
    <w:rsid w:val="12868226"/>
    <w:rsid w:val="1286C429"/>
    <w:rsid w:val="128F5698"/>
    <w:rsid w:val="12978C57"/>
    <w:rsid w:val="12981E9D"/>
    <w:rsid w:val="129B4E68"/>
    <w:rsid w:val="129C363A"/>
    <w:rsid w:val="129D334F"/>
    <w:rsid w:val="129F0454"/>
    <w:rsid w:val="12A644C5"/>
    <w:rsid w:val="12A84F6A"/>
    <w:rsid w:val="12A9F507"/>
    <w:rsid w:val="12AC9111"/>
    <w:rsid w:val="12B48F2E"/>
    <w:rsid w:val="12B4F4DE"/>
    <w:rsid w:val="12B9836D"/>
    <w:rsid w:val="12BBFD33"/>
    <w:rsid w:val="12CA31F3"/>
    <w:rsid w:val="12CB6CE9"/>
    <w:rsid w:val="12CEBEC1"/>
    <w:rsid w:val="12D282A8"/>
    <w:rsid w:val="12D2E403"/>
    <w:rsid w:val="12D4E24A"/>
    <w:rsid w:val="12D82CE1"/>
    <w:rsid w:val="12D84697"/>
    <w:rsid w:val="12D84F46"/>
    <w:rsid w:val="12D860D5"/>
    <w:rsid w:val="12DA4E4C"/>
    <w:rsid w:val="12DC381D"/>
    <w:rsid w:val="12E52264"/>
    <w:rsid w:val="12E79FFB"/>
    <w:rsid w:val="12EC409A"/>
    <w:rsid w:val="12F3810F"/>
    <w:rsid w:val="12F84907"/>
    <w:rsid w:val="13032894"/>
    <w:rsid w:val="1309B5D7"/>
    <w:rsid w:val="130A5FC0"/>
    <w:rsid w:val="13187C5F"/>
    <w:rsid w:val="13199266"/>
    <w:rsid w:val="1319AF2F"/>
    <w:rsid w:val="131C90EB"/>
    <w:rsid w:val="1324E665"/>
    <w:rsid w:val="132675AE"/>
    <w:rsid w:val="132B4B56"/>
    <w:rsid w:val="132C8C2D"/>
    <w:rsid w:val="133E67E2"/>
    <w:rsid w:val="133F7D08"/>
    <w:rsid w:val="1341E2C9"/>
    <w:rsid w:val="1345AED7"/>
    <w:rsid w:val="1347FB46"/>
    <w:rsid w:val="13491549"/>
    <w:rsid w:val="134A0931"/>
    <w:rsid w:val="1351373E"/>
    <w:rsid w:val="1351E9B4"/>
    <w:rsid w:val="1352BC89"/>
    <w:rsid w:val="135AE445"/>
    <w:rsid w:val="135B2587"/>
    <w:rsid w:val="135B37AD"/>
    <w:rsid w:val="135BFF8E"/>
    <w:rsid w:val="135FBA56"/>
    <w:rsid w:val="1366497F"/>
    <w:rsid w:val="1369FD43"/>
    <w:rsid w:val="136EBB4E"/>
    <w:rsid w:val="136F347F"/>
    <w:rsid w:val="13713877"/>
    <w:rsid w:val="1371F3C6"/>
    <w:rsid w:val="1372F870"/>
    <w:rsid w:val="1374EB0E"/>
    <w:rsid w:val="137A76DD"/>
    <w:rsid w:val="137C2B46"/>
    <w:rsid w:val="137EEA42"/>
    <w:rsid w:val="13805FB6"/>
    <w:rsid w:val="13845A10"/>
    <w:rsid w:val="138DE535"/>
    <w:rsid w:val="138E5D32"/>
    <w:rsid w:val="1390DE3A"/>
    <w:rsid w:val="139116B0"/>
    <w:rsid w:val="13942721"/>
    <w:rsid w:val="139EAEB3"/>
    <w:rsid w:val="13A1FE6E"/>
    <w:rsid w:val="13AB2121"/>
    <w:rsid w:val="13B1BE9F"/>
    <w:rsid w:val="13B275CB"/>
    <w:rsid w:val="13B410A3"/>
    <w:rsid w:val="13B41429"/>
    <w:rsid w:val="13B4690B"/>
    <w:rsid w:val="13BF3610"/>
    <w:rsid w:val="13C5D6F0"/>
    <w:rsid w:val="13C5D914"/>
    <w:rsid w:val="13D23A6F"/>
    <w:rsid w:val="13D592F6"/>
    <w:rsid w:val="13D60CB9"/>
    <w:rsid w:val="13D7137A"/>
    <w:rsid w:val="13D98C8C"/>
    <w:rsid w:val="13DDD550"/>
    <w:rsid w:val="13DF8752"/>
    <w:rsid w:val="13E00DE6"/>
    <w:rsid w:val="13E7D95D"/>
    <w:rsid w:val="13EC2CDD"/>
    <w:rsid w:val="13ED4ED0"/>
    <w:rsid w:val="13F00B8D"/>
    <w:rsid w:val="13F129B6"/>
    <w:rsid w:val="13F409E6"/>
    <w:rsid w:val="13F6231B"/>
    <w:rsid w:val="13F84B93"/>
    <w:rsid w:val="13F9CBFB"/>
    <w:rsid w:val="13FB6B5F"/>
    <w:rsid w:val="13FEB613"/>
    <w:rsid w:val="1403BB39"/>
    <w:rsid w:val="1409380E"/>
    <w:rsid w:val="140B0C92"/>
    <w:rsid w:val="140CC707"/>
    <w:rsid w:val="140FD783"/>
    <w:rsid w:val="14117959"/>
    <w:rsid w:val="14154D68"/>
    <w:rsid w:val="141636C9"/>
    <w:rsid w:val="1417871F"/>
    <w:rsid w:val="141BC89C"/>
    <w:rsid w:val="141D4219"/>
    <w:rsid w:val="1422BA13"/>
    <w:rsid w:val="142A85AD"/>
    <w:rsid w:val="143DEF95"/>
    <w:rsid w:val="14435298"/>
    <w:rsid w:val="14442798"/>
    <w:rsid w:val="1445302B"/>
    <w:rsid w:val="1448DADF"/>
    <w:rsid w:val="144970CD"/>
    <w:rsid w:val="144A74D7"/>
    <w:rsid w:val="144E26BD"/>
    <w:rsid w:val="1456B206"/>
    <w:rsid w:val="1456E121"/>
    <w:rsid w:val="145AA110"/>
    <w:rsid w:val="145EE6C0"/>
    <w:rsid w:val="1464F3C2"/>
    <w:rsid w:val="14683927"/>
    <w:rsid w:val="1468F280"/>
    <w:rsid w:val="146DD580"/>
    <w:rsid w:val="147307E7"/>
    <w:rsid w:val="1478D6F0"/>
    <w:rsid w:val="1482A54C"/>
    <w:rsid w:val="148320B3"/>
    <w:rsid w:val="14860CCD"/>
    <w:rsid w:val="148767F1"/>
    <w:rsid w:val="1491BE53"/>
    <w:rsid w:val="1492AF4E"/>
    <w:rsid w:val="1492EC2E"/>
    <w:rsid w:val="14945853"/>
    <w:rsid w:val="1495B47F"/>
    <w:rsid w:val="1497B471"/>
    <w:rsid w:val="14A1187B"/>
    <w:rsid w:val="14B0F3DF"/>
    <w:rsid w:val="14B45D6D"/>
    <w:rsid w:val="14BCA945"/>
    <w:rsid w:val="14C3026F"/>
    <w:rsid w:val="14C39639"/>
    <w:rsid w:val="14C416CF"/>
    <w:rsid w:val="14C734BF"/>
    <w:rsid w:val="14CA3550"/>
    <w:rsid w:val="14CB0727"/>
    <w:rsid w:val="14D30018"/>
    <w:rsid w:val="14D3837F"/>
    <w:rsid w:val="14D9C757"/>
    <w:rsid w:val="14DDAE3C"/>
    <w:rsid w:val="14E02984"/>
    <w:rsid w:val="14E2F498"/>
    <w:rsid w:val="14ED74F1"/>
    <w:rsid w:val="14F417E9"/>
    <w:rsid w:val="15044269"/>
    <w:rsid w:val="1505A284"/>
    <w:rsid w:val="15164753"/>
    <w:rsid w:val="1518FDE6"/>
    <w:rsid w:val="151D39CB"/>
    <w:rsid w:val="152531BC"/>
    <w:rsid w:val="1525AFA3"/>
    <w:rsid w:val="1528403F"/>
    <w:rsid w:val="152B2E67"/>
    <w:rsid w:val="152B9B65"/>
    <w:rsid w:val="1531C10B"/>
    <w:rsid w:val="1536BE80"/>
    <w:rsid w:val="1537C5AE"/>
    <w:rsid w:val="15384525"/>
    <w:rsid w:val="1538551B"/>
    <w:rsid w:val="153CB50A"/>
    <w:rsid w:val="154148BC"/>
    <w:rsid w:val="1543680C"/>
    <w:rsid w:val="154585AB"/>
    <w:rsid w:val="15462514"/>
    <w:rsid w:val="1548E1AE"/>
    <w:rsid w:val="154C3476"/>
    <w:rsid w:val="154F1452"/>
    <w:rsid w:val="154F17C0"/>
    <w:rsid w:val="15524602"/>
    <w:rsid w:val="1552E355"/>
    <w:rsid w:val="156087A9"/>
    <w:rsid w:val="15627D94"/>
    <w:rsid w:val="1563DF41"/>
    <w:rsid w:val="156C7598"/>
    <w:rsid w:val="15709DCE"/>
    <w:rsid w:val="15725625"/>
    <w:rsid w:val="157609B3"/>
    <w:rsid w:val="1577EFB6"/>
    <w:rsid w:val="157DCB7B"/>
    <w:rsid w:val="15840EDD"/>
    <w:rsid w:val="158BD500"/>
    <w:rsid w:val="15948220"/>
    <w:rsid w:val="1597880B"/>
    <w:rsid w:val="159EA388"/>
    <w:rsid w:val="159FB12E"/>
    <w:rsid w:val="15A13B72"/>
    <w:rsid w:val="15A3E108"/>
    <w:rsid w:val="15A5C34E"/>
    <w:rsid w:val="15A8A0BF"/>
    <w:rsid w:val="15AB987A"/>
    <w:rsid w:val="15AE4FA8"/>
    <w:rsid w:val="15AF6847"/>
    <w:rsid w:val="15B49890"/>
    <w:rsid w:val="15BC05F1"/>
    <w:rsid w:val="15BE1986"/>
    <w:rsid w:val="15C673C9"/>
    <w:rsid w:val="15C84F9B"/>
    <w:rsid w:val="15CA16F8"/>
    <w:rsid w:val="15D35750"/>
    <w:rsid w:val="15D3CC29"/>
    <w:rsid w:val="15DA2E63"/>
    <w:rsid w:val="15DDC5D4"/>
    <w:rsid w:val="15DF2B95"/>
    <w:rsid w:val="15DF37A5"/>
    <w:rsid w:val="15DF5541"/>
    <w:rsid w:val="15E78B5B"/>
    <w:rsid w:val="15EB59D5"/>
    <w:rsid w:val="15EDBE29"/>
    <w:rsid w:val="15EDE880"/>
    <w:rsid w:val="15EDF8B2"/>
    <w:rsid w:val="15EEFF2F"/>
    <w:rsid w:val="15F03E93"/>
    <w:rsid w:val="15F94BB5"/>
    <w:rsid w:val="15FE6844"/>
    <w:rsid w:val="1600B9B5"/>
    <w:rsid w:val="16028F39"/>
    <w:rsid w:val="1603EBCA"/>
    <w:rsid w:val="1608D0A4"/>
    <w:rsid w:val="160B1FA1"/>
    <w:rsid w:val="160C4225"/>
    <w:rsid w:val="161C689D"/>
    <w:rsid w:val="1620941D"/>
    <w:rsid w:val="16218BAF"/>
    <w:rsid w:val="162260D3"/>
    <w:rsid w:val="1624C0D6"/>
    <w:rsid w:val="1625AB0E"/>
    <w:rsid w:val="1625E828"/>
    <w:rsid w:val="162A65F2"/>
    <w:rsid w:val="162AD3B7"/>
    <w:rsid w:val="162C2103"/>
    <w:rsid w:val="162FC02A"/>
    <w:rsid w:val="16382261"/>
    <w:rsid w:val="163B1E66"/>
    <w:rsid w:val="163B77FC"/>
    <w:rsid w:val="16408144"/>
    <w:rsid w:val="164A485A"/>
    <w:rsid w:val="164C2FB9"/>
    <w:rsid w:val="164DE779"/>
    <w:rsid w:val="1654A348"/>
    <w:rsid w:val="16580A40"/>
    <w:rsid w:val="165E7716"/>
    <w:rsid w:val="165FD624"/>
    <w:rsid w:val="166026DB"/>
    <w:rsid w:val="1666DE88"/>
    <w:rsid w:val="166BCD5A"/>
    <w:rsid w:val="166E1C15"/>
    <w:rsid w:val="1673233A"/>
    <w:rsid w:val="16737EBF"/>
    <w:rsid w:val="1678761F"/>
    <w:rsid w:val="167AC0D2"/>
    <w:rsid w:val="167AE09E"/>
    <w:rsid w:val="167B3DF0"/>
    <w:rsid w:val="168109AB"/>
    <w:rsid w:val="1682E8EE"/>
    <w:rsid w:val="16873777"/>
    <w:rsid w:val="168BBCE9"/>
    <w:rsid w:val="168DA9A6"/>
    <w:rsid w:val="1691FDF7"/>
    <w:rsid w:val="1696FEC6"/>
    <w:rsid w:val="169DA65E"/>
    <w:rsid w:val="16A162D6"/>
    <w:rsid w:val="16A4312F"/>
    <w:rsid w:val="16A9346D"/>
    <w:rsid w:val="16A9F664"/>
    <w:rsid w:val="16AB5A42"/>
    <w:rsid w:val="16AC854C"/>
    <w:rsid w:val="16B07DE8"/>
    <w:rsid w:val="16B20B9A"/>
    <w:rsid w:val="16B231B4"/>
    <w:rsid w:val="16B56B17"/>
    <w:rsid w:val="16B9990C"/>
    <w:rsid w:val="16C3AF6B"/>
    <w:rsid w:val="16C43E63"/>
    <w:rsid w:val="16C5370A"/>
    <w:rsid w:val="16CCA8F4"/>
    <w:rsid w:val="16CD990B"/>
    <w:rsid w:val="16CFBE3B"/>
    <w:rsid w:val="16CFD09C"/>
    <w:rsid w:val="16D0E8B3"/>
    <w:rsid w:val="16D4C799"/>
    <w:rsid w:val="16DF6CCF"/>
    <w:rsid w:val="16E01436"/>
    <w:rsid w:val="16E24146"/>
    <w:rsid w:val="16E47552"/>
    <w:rsid w:val="16E8180C"/>
    <w:rsid w:val="16E88E53"/>
    <w:rsid w:val="16EBEF4A"/>
    <w:rsid w:val="16F00845"/>
    <w:rsid w:val="16F01A19"/>
    <w:rsid w:val="16F0CF8F"/>
    <w:rsid w:val="16F43789"/>
    <w:rsid w:val="16F4CC9A"/>
    <w:rsid w:val="16F553CF"/>
    <w:rsid w:val="16FDDBB7"/>
    <w:rsid w:val="170015F5"/>
    <w:rsid w:val="1701519A"/>
    <w:rsid w:val="1703E784"/>
    <w:rsid w:val="1706A3C4"/>
    <w:rsid w:val="170A76AF"/>
    <w:rsid w:val="171078D4"/>
    <w:rsid w:val="1714B194"/>
    <w:rsid w:val="1716AF90"/>
    <w:rsid w:val="172849A9"/>
    <w:rsid w:val="17285F3C"/>
    <w:rsid w:val="172A39A9"/>
    <w:rsid w:val="172CA6FF"/>
    <w:rsid w:val="172D4E9B"/>
    <w:rsid w:val="172FBC70"/>
    <w:rsid w:val="17321942"/>
    <w:rsid w:val="1732739A"/>
    <w:rsid w:val="17383A3C"/>
    <w:rsid w:val="173E1E58"/>
    <w:rsid w:val="17407F58"/>
    <w:rsid w:val="1746F108"/>
    <w:rsid w:val="174C0809"/>
    <w:rsid w:val="174E9EFA"/>
    <w:rsid w:val="17571C49"/>
    <w:rsid w:val="175B422D"/>
    <w:rsid w:val="1760584B"/>
    <w:rsid w:val="1767985C"/>
    <w:rsid w:val="176AE8F6"/>
    <w:rsid w:val="176D53EC"/>
    <w:rsid w:val="177689F5"/>
    <w:rsid w:val="177966C3"/>
    <w:rsid w:val="177BA86E"/>
    <w:rsid w:val="1780F6E6"/>
    <w:rsid w:val="17826B5F"/>
    <w:rsid w:val="1784D995"/>
    <w:rsid w:val="17888FB9"/>
    <w:rsid w:val="178F0628"/>
    <w:rsid w:val="17917A60"/>
    <w:rsid w:val="179C159E"/>
    <w:rsid w:val="179C71FF"/>
    <w:rsid w:val="17A0F982"/>
    <w:rsid w:val="17A1E7F9"/>
    <w:rsid w:val="17A219E9"/>
    <w:rsid w:val="17A2AACF"/>
    <w:rsid w:val="17B1A2DD"/>
    <w:rsid w:val="17B1E0AB"/>
    <w:rsid w:val="17B2208D"/>
    <w:rsid w:val="17B50A16"/>
    <w:rsid w:val="17B97CC0"/>
    <w:rsid w:val="17BB5B8F"/>
    <w:rsid w:val="17BF0B60"/>
    <w:rsid w:val="17BF8467"/>
    <w:rsid w:val="17BFDEE5"/>
    <w:rsid w:val="17C66E54"/>
    <w:rsid w:val="17CFDC3D"/>
    <w:rsid w:val="17D1C8B8"/>
    <w:rsid w:val="17D1E83D"/>
    <w:rsid w:val="17D24A6E"/>
    <w:rsid w:val="17D6DC29"/>
    <w:rsid w:val="17D7AEDD"/>
    <w:rsid w:val="17D7F895"/>
    <w:rsid w:val="17D9059D"/>
    <w:rsid w:val="17E0BD3F"/>
    <w:rsid w:val="17E49E56"/>
    <w:rsid w:val="17E9DAE3"/>
    <w:rsid w:val="17EA1754"/>
    <w:rsid w:val="17EB5756"/>
    <w:rsid w:val="17F04BCB"/>
    <w:rsid w:val="17F4DE0E"/>
    <w:rsid w:val="17F92DDC"/>
    <w:rsid w:val="17FD087A"/>
    <w:rsid w:val="17FD3072"/>
    <w:rsid w:val="17FFC8D0"/>
    <w:rsid w:val="1801FDED"/>
    <w:rsid w:val="1802548E"/>
    <w:rsid w:val="18036C6F"/>
    <w:rsid w:val="18074784"/>
    <w:rsid w:val="1807D427"/>
    <w:rsid w:val="1809FFBD"/>
    <w:rsid w:val="1813FBE8"/>
    <w:rsid w:val="18141056"/>
    <w:rsid w:val="18143DD3"/>
    <w:rsid w:val="18200384"/>
    <w:rsid w:val="182359C3"/>
    <w:rsid w:val="1824AD1C"/>
    <w:rsid w:val="18288BE2"/>
    <w:rsid w:val="18295ED9"/>
    <w:rsid w:val="182DA258"/>
    <w:rsid w:val="1831A557"/>
    <w:rsid w:val="1831BCB9"/>
    <w:rsid w:val="183399BD"/>
    <w:rsid w:val="1834FF85"/>
    <w:rsid w:val="1835EE85"/>
    <w:rsid w:val="183B4450"/>
    <w:rsid w:val="183C739B"/>
    <w:rsid w:val="1849B52D"/>
    <w:rsid w:val="184AB29E"/>
    <w:rsid w:val="184FEC51"/>
    <w:rsid w:val="18515097"/>
    <w:rsid w:val="1853F994"/>
    <w:rsid w:val="185D3325"/>
    <w:rsid w:val="185E52F4"/>
    <w:rsid w:val="185ECB30"/>
    <w:rsid w:val="18615AC9"/>
    <w:rsid w:val="1862EA3B"/>
    <w:rsid w:val="18637459"/>
    <w:rsid w:val="186C8BC4"/>
    <w:rsid w:val="1872C69C"/>
    <w:rsid w:val="1873E149"/>
    <w:rsid w:val="18757548"/>
    <w:rsid w:val="187893E7"/>
    <w:rsid w:val="187F33E7"/>
    <w:rsid w:val="1886365B"/>
    <w:rsid w:val="1887A959"/>
    <w:rsid w:val="1888398E"/>
    <w:rsid w:val="188D5B62"/>
    <w:rsid w:val="188FB60F"/>
    <w:rsid w:val="189317AF"/>
    <w:rsid w:val="18960759"/>
    <w:rsid w:val="189DB61B"/>
    <w:rsid w:val="189F3B12"/>
    <w:rsid w:val="18A068B2"/>
    <w:rsid w:val="18A80FB5"/>
    <w:rsid w:val="18A85439"/>
    <w:rsid w:val="18AB7017"/>
    <w:rsid w:val="18AC6157"/>
    <w:rsid w:val="18AC7407"/>
    <w:rsid w:val="18ADD296"/>
    <w:rsid w:val="18AE079D"/>
    <w:rsid w:val="18AE2234"/>
    <w:rsid w:val="18AFCEF3"/>
    <w:rsid w:val="18B4BFCC"/>
    <w:rsid w:val="18B6474B"/>
    <w:rsid w:val="18B68EBC"/>
    <w:rsid w:val="18B6EB04"/>
    <w:rsid w:val="18BA6B81"/>
    <w:rsid w:val="18BA8EE5"/>
    <w:rsid w:val="18BB85FE"/>
    <w:rsid w:val="18C100FA"/>
    <w:rsid w:val="18CC8F9F"/>
    <w:rsid w:val="18CD44D1"/>
    <w:rsid w:val="18D01B27"/>
    <w:rsid w:val="18D12760"/>
    <w:rsid w:val="18D458F2"/>
    <w:rsid w:val="18D55434"/>
    <w:rsid w:val="18D9AEBD"/>
    <w:rsid w:val="18DA7AA0"/>
    <w:rsid w:val="18DD1009"/>
    <w:rsid w:val="18DE419A"/>
    <w:rsid w:val="18DECEC7"/>
    <w:rsid w:val="18E30A15"/>
    <w:rsid w:val="18E646FF"/>
    <w:rsid w:val="18F5683D"/>
    <w:rsid w:val="18F74BAD"/>
    <w:rsid w:val="18FBC3D4"/>
    <w:rsid w:val="190738A1"/>
    <w:rsid w:val="190E6CB7"/>
    <w:rsid w:val="1913ED85"/>
    <w:rsid w:val="19156F23"/>
    <w:rsid w:val="1915C5CC"/>
    <w:rsid w:val="1919903E"/>
    <w:rsid w:val="191B2CB6"/>
    <w:rsid w:val="191B5573"/>
    <w:rsid w:val="191E4387"/>
    <w:rsid w:val="1921ECC7"/>
    <w:rsid w:val="192B4521"/>
    <w:rsid w:val="192C3374"/>
    <w:rsid w:val="192FC184"/>
    <w:rsid w:val="1930017B"/>
    <w:rsid w:val="1931F53A"/>
    <w:rsid w:val="19337756"/>
    <w:rsid w:val="1935AC7E"/>
    <w:rsid w:val="19369D7D"/>
    <w:rsid w:val="193B83F8"/>
    <w:rsid w:val="193B918F"/>
    <w:rsid w:val="193FB5E9"/>
    <w:rsid w:val="194A2B63"/>
    <w:rsid w:val="194B3521"/>
    <w:rsid w:val="194DBDAE"/>
    <w:rsid w:val="19516C6D"/>
    <w:rsid w:val="19523BB4"/>
    <w:rsid w:val="19553DBC"/>
    <w:rsid w:val="195653CF"/>
    <w:rsid w:val="195AFEEA"/>
    <w:rsid w:val="19601A95"/>
    <w:rsid w:val="196894C4"/>
    <w:rsid w:val="196910B8"/>
    <w:rsid w:val="196B7E71"/>
    <w:rsid w:val="196C7471"/>
    <w:rsid w:val="196FF846"/>
    <w:rsid w:val="19709502"/>
    <w:rsid w:val="19731B0E"/>
    <w:rsid w:val="1973C423"/>
    <w:rsid w:val="1974E8E4"/>
    <w:rsid w:val="1974F436"/>
    <w:rsid w:val="1978436D"/>
    <w:rsid w:val="197A5A67"/>
    <w:rsid w:val="197B8DE4"/>
    <w:rsid w:val="197D0CB8"/>
    <w:rsid w:val="197EFDD2"/>
    <w:rsid w:val="19869444"/>
    <w:rsid w:val="198AA264"/>
    <w:rsid w:val="198AE974"/>
    <w:rsid w:val="198C0C65"/>
    <w:rsid w:val="198CC6A9"/>
    <w:rsid w:val="198D4BDD"/>
    <w:rsid w:val="198E74F5"/>
    <w:rsid w:val="19978DEC"/>
    <w:rsid w:val="19A36AE5"/>
    <w:rsid w:val="19A43A2B"/>
    <w:rsid w:val="19B9A6D3"/>
    <w:rsid w:val="19BE6C43"/>
    <w:rsid w:val="19C40856"/>
    <w:rsid w:val="19C77995"/>
    <w:rsid w:val="19D7E70A"/>
    <w:rsid w:val="19DD55C9"/>
    <w:rsid w:val="19DDC658"/>
    <w:rsid w:val="19E17AC3"/>
    <w:rsid w:val="19E5543C"/>
    <w:rsid w:val="19E75420"/>
    <w:rsid w:val="19EC3DCC"/>
    <w:rsid w:val="19ECFCF4"/>
    <w:rsid w:val="19ED76E4"/>
    <w:rsid w:val="19F00FDF"/>
    <w:rsid w:val="19F252AD"/>
    <w:rsid w:val="1A18398D"/>
    <w:rsid w:val="1A19ECE4"/>
    <w:rsid w:val="1A1C3E17"/>
    <w:rsid w:val="1A1C45A1"/>
    <w:rsid w:val="1A1F6F87"/>
    <w:rsid w:val="1A21C477"/>
    <w:rsid w:val="1A2459E0"/>
    <w:rsid w:val="1A27A06F"/>
    <w:rsid w:val="1A329D5F"/>
    <w:rsid w:val="1A32CBB0"/>
    <w:rsid w:val="1A335136"/>
    <w:rsid w:val="1A3463D2"/>
    <w:rsid w:val="1A38D40F"/>
    <w:rsid w:val="1A39D28A"/>
    <w:rsid w:val="1A3B19DF"/>
    <w:rsid w:val="1A3B3154"/>
    <w:rsid w:val="1A430A37"/>
    <w:rsid w:val="1A493282"/>
    <w:rsid w:val="1A5223F6"/>
    <w:rsid w:val="1A529929"/>
    <w:rsid w:val="1A540EEE"/>
    <w:rsid w:val="1A59F9FD"/>
    <w:rsid w:val="1A5FDF09"/>
    <w:rsid w:val="1A60A740"/>
    <w:rsid w:val="1A6155DE"/>
    <w:rsid w:val="1A66F909"/>
    <w:rsid w:val="1A69E142"/>
    <w:rsid w:val="1A6F67EF"/>
    <w:rsid w:val="1A72245F"/>
    <w:rsid w:val="1A73DD15"/>
    <w:rsid w:val="1A752F8B"/>
    <w:rsid w:val="1A7A37CF"/>
    <w:rsid w:val="1A7BC76C"/>
    <w:rsid w:val="1A809155"/>
    <w:rsid w:val="1A835C8E"/>
    <w:rsid w:val="1A83FA81"/>
    <w:rsid w:val="1A8447EA"/>
    <w:rsid w:val="1A8A13B7"/>
    <w:rsid w:val="1A9BF88B"/>
    <w:rsid w:val="1AA087FC"/>
    <w:rsid w:val="1AA17BF3"/>
    <w:rsid w:val="1AA29CBB"/>
    <w:rsid w:val="1AA401B2"/>
    <w:rsid w:val="1AA603A5"/>
    <w:rsid w:val="1AAC3BDD"/>
    <w:rsid w:val="1AB0BF42"/>
    <w:rsid w:val="1AB1A410"/>
    <w:rsid w:val="1AB4BE67"/>
    <w:rsid w:val="1AB5E71E"/>
    <w:rsid w:val="1ABA4221"/>
    <w:rsid w:val="1ABBE76A"/>
    <w:rsid w:val="1AC24E1E"/>
    <w:rsid w:val="1AC9D84F"/>
    <w:rsid w:val="1ACFCEFA"/>
    <w:rsid w:val="1AD01DB9"/>
    <w:rsid w:val="1AD18E72"/>
    <w:rsid w:val="1AD8376D"/>
    <w:rsid w:val="1AD8AAF0"/>
    <w:rsid w:val="1AD9B4E1"/>
    <w:rsid w:val="1ADE97C1"/>
    <w:rsid w:val="1ADF889C"/>
    <w:rsid w:val="1AE94906"/>
    <w:rsid w:val="1AF5034C"/>
    <w:rsid w:val="1AF533F9"/>
    <w:rsid w:val="1AF66290"/>
    <w:rsid w:val="1AF9C5AE"/>
    <w:rsid w:val="1AFE7551"/>
    <w:rsid w:val="1B08412C"/>
    <w:rsid w:val="1B0F3985"/>
    <w:rsid w:val="1B162CC5"/>
    <w:rsid w:val="1B16EEB6"/>
    <w:rsid w:val="1B18C7E3"/>
    <w:rsid w:val="1B190B76"/>
    <w:rsid w:val="1B1BDF3A"/>
    <w:rsid w:val="1B1BED34"/>
    <w:rsid w:val="1B1FA158"/>
    <w:rsid w:val="1B24313E"/>
    <w:rsid w:val="1B24C66E"/>
    <w:rsid w:val="1B2997A8"/>
    <w:rsid w:val="1B2E9D1B"/>
    <w:rsid w:val="1B2FCBB7"/>
    <w:rsid w:val="1B350EDC"/>
    <w:rsid w:val="1B398BBE"/>
    <w:rsid w:val="1B44E61C"/>
    <w:rsid w:val="1B4FE5BA"/>
    <w:rsid w:val="1B52ADE1"/>
    <w:rsid w:val="1B571E68"/>
    <w:rsid w:val="1B5EA70F"/>
    <w:rsid w:val="1B60B82D"/>
    <w:rsid w:val="1B62D9D3"/>
    <w:rsid w:val="1B65EDAD"/>
    <w:rsid w:val="1B697D12"/>
    <w:rsid w:val="1B6F2F81"/>
    <w:rsid w:val="1B70800A"/>
    <w:rsid w:val="1B76295B"/>
    <w:rsid w:val="1B7ADCEF"/>
    <w:rsid w:val="1B8308C7"/>
    <w:rsid w:val="1B84E743"/>
    <w:rsid w:val="1B8537DB"/>
    <w:rsid w:val="1B877951"/>
    <w:rsid w:val="1B8BA17B"/>
    <w:rsid w:val="1B92A536"/>
    <w:rsid w:val="1B94AE94"/>
    <w:rsid w:val="1B963D8F"/>
    <w:rsid w:val="1BAAB81B"/>
    <w:rsid w:val="1BAB4C53"/>
    <w:rsid w:val="1BAF6B82"/>
    <w:rsid w:val="1BB7AE0D"/>
    <w:rsid w:val="1BBE9DF0"/>
    <w:rsid w:val="1BBFC200"/>
    <w:rsid w:val="1BC0E1EE"/>
    <w:rsid w:val="1BC3899B"/>
    <w:rsid w:val="1BC89D16"/>
    <w:rsid w:val="1BCC2730"/>
    <w:rsid w:val="1BCEAF67"/>
    <w:rsid w:val="1BCF010C"/>
    <w:rsid w:val="1BD0E7FB"/>
    <w:rsid w:val="1BD28272"/>
    <w:rsid w:val="1BDB1A2F"/>
    <w:rsid w:val="1BDB54A2"/>
    <w:rsid w:val="1BE274D4"/>
    <w:rsid w:val="1BE415AC"/>
    <w:rsid w:val="1BE508C3"/>
    <w:rsid w:val="1BE5A9C3"/>
    <w:rsid w:val="1BE7FD4B"/>
    <w:rsid w:val="1BEDA617"/>
    <w:rsid w:val="1BF4D4C4"/>
    <w:rsid w:val="1BF5681A"/>
    <w:rsid w:val="1BF6C1BF"/>
    <w:rsid w:val="1BF6CFCC"/>
    <w:rsid w:val="1BF8327F"/>
    <w:rsid w:val="1BFADFBB"/>
    <w:rsid w:val="1BFDADFF"/>
    <w:rsid w:val="1C0769B7"/>
    <w:rsid w:val="1C0AAE58"/>
    <w:rsid w:val="1C0C44FA"/>
    <w:rsid w:val="1C0CE4C7"/>
    <w:rsid w:val="1C0EBE28"/>
    <w:rsid w:val="1C0F8AC6"/>
    <w:rsid w:val="1C1AC508"/>
    <w:rsid w:val="1C1BE41B"/>
    <w:rsid w:val="1C1DB6FA"/>
    <w:rsid w:val="1C23897C"/>
    <w:rsid w:val="1C26A51B"/>
    <w:rsid w:val="1C271D6F"/>
    <w:rsid w:val="1C2A8A94"/>
    <w:rsid w:val="1C2D14A1"/>
    <w:rsid w:val="1C2FE031"/>
    <w:rsid w:val="1C318DCF"/>
    <w:rsid w:val="1C31A76D"/>
    <w:rsid w:val="1C33A691"/>
    <w:rsid w:val="1C3C0BC5"/>
    <w:rsid w:val="1C3EF147"/>
    <w:rsid w:val="1C403678"/>
    <w:rsid w:val="1C4825B7"/>
    <w:rsid w:val="1C485AF0"/>
    <w:rsid w:val="1C498C45"/>
    <w:rsid w:val="1C49ADE9"/>
    <w:rsid w:val="1C4C5BA4"/>
    <w:rsid w:val="1C556706"/>
    <w:rsid w:val="1C597C77"/>
    <w:rsid w:val="1C59C11E"/>
    <w:rsid w:val="1C5C05B1"/>
    <w:rsid w:val="1C63D359"/>
    <w:rsid w:val="1C6716BF"/>
    <w:rsid w:val="1C673D59"/>
    <w:rsid w:val="1C678EDC"/>
    <w:rsid w:val="1C6915F0"/>
    <w:rsid w:val="1C6BEE42"/>
    <w:rsid w:val="1C701D06"/>
    <w:rsid w:val="1C70E073"/>
    <w:rsid w:val="1C7858E3"/>
    <w:rsid w:val="1C7B67E8"/>
    <w:rsid w:val="1C805250"/>
    <w:rsid w:val="1C852827"/>
    <w:rsid w:val="1C8E8748"/>
    <w:rsid w:val="1C9B0758"/>
    <w:rsid w:val="1C9B5874"/>
    <w:rsid w:val="1C9F0FEE"/>
    <w:rsid w:val="1CA0227C"/>
    <w:rsid w:val="1CA151A5"/>
    <w:rsid w:val="1CA3156E"/>
    <w:rsid w:val="1CA960D7"/>
    <w:rsid w:val="1CAEE093"/>
    <w:rsid w:val="1CB02E0D"/>
    <w:rsid w:val="1CBE75CE"/>
    <w:rsid w:val="1CC45D7F"/>
    <w:rsid w:val="1CC75C02"/>
    <w:rsid w:val="1CD1B0CD"/>
    <w:rsid w:val="1CD2FC84"/>
    <w:rsid w:val="1CD747B8"/>
    <w:rsid w:val="1CDC45E3"/>
    <w:rsid w:val="1CDC4F17"/>
    <w:rsid w:val="1CE23DBB"/>
    <w:rsid w:val="1CEF6E8C"/>
    <w:rsid w:val="1CF22E69"/>
    <w:rsid w:val="1CF398BB"/>
    <w:rsid w:val="1CF4F566"/>
    <w:rsid w:val="1CF778DE"/>
    <w:rsid w:val="1D03CD3A"/>
    <w:rsid w:val="1D073FE3"/>
    <w:rsid w:val="1D0747E2"/>
    <w:rsid w:val="1D08FBC7"/>
    <w:rsid w:val="1D0E1BB7"/>
    <w:rsid w:val="1D0F47BB"/>
    <w:rsid w:val="1D1053AE"/>
    <w:rsid w:val="1D15C2C4"/>
    <w:rsid w:val="1D1C8723"/>
    <w:rsid w:val="1D1FC906"/>
    <w:rsid w:val="1D21348F"/>
    <w:rsid w:val="1D30102A"/>
    <w:rsid w:val="1D31C177"/>
    <w:rsid w:val="1D3B823E"/>
    <w:rsid w:val="1D40582D"/>
    <w:rsid w:val="1D40DDDE"/>
    <w:rsid w:val="1D43CAE0"/>
    <w:rsid w:val="1D4DB678"/>
    <w:rsid w:val="1D548B01"/>
    <w:rsid w:val="1D56DC11"/>
    <w:rsid w:val="1D578DC0"/>
    <w:rsid w:val="1D58BD9D"/>
    <w:rsid w:val="1D63A3DE"/>
    <w:rsid w:val="1D63ED9B"/>
    <w:rsid w:val="1D7991AC"/>
    <w:rsid w:val="1D818C50"/>
    <w:rsid w:val="1D82C48C"/>
    <w:rsid w:val="1D879BDB"/>
    <w:rsid w:val="1D8D1210"/>
    <w:rsid w:val="1D96A34B"/>
    <w:rsid w:val="1D986D51"/>
    <w:rsid w:val="1D99120C"/>
    <w:rsid w:val="1D9D5F9F"/>
    <w:rsid w:val="1DAB0858"/>
    <w:rsid w:val="1DAB31D4"/>
    <w:rsid w:val="1DAB598E"/>
    <w:rsid w:val="1DB1E1C6"/>
    <w:rsid w:val="1DB208F7"/>
    <w:rsid w:val="1DB91722"/>
    <w:rsid w:val="1DB9937B"/>
    <w:rsid w:val="1DBC1711"/>
    <w:rsid w:val="1DC4F7F7"/>
    <w:rsid w:val="1DC775CF"/>
    <w:rsid w:val="1DC903DE"/>
    <w:rsid w:val="1DC996A2"/>
    <w:rsid w:val="1DCC8C7E"/>
    <w:rsid w:val="1DCD6C35"/>
    <w:rsid w:val="1DDB1750"/>
    <w:rsid w:val="1DE10C1B"/>
    <w:rsid w:val="1DE3656E"/>
    <w:rsid w:val="1DEBE345"/>
    <w:rsid w:val="1DEF9E4F"/>
    <w:rsid w:val="1DF201DD"/>
    <w:rsid w:val="1DF7A9EE"/>
    <w:rsid w:val="1DF836DB"/>
    <w:rsid w:val="1DFC04F7"/>
    <w:rsid w:val="1DFC44AF"/>
    <w:rsid w:val="1DFE753A"/>
    <w:rsid w:val="1E018FD6"/>
    <w:rsid w:val="1E01E6DB"/>
    <w:rsid w:val="1E049B00"/>
    <w:rsid w:val="1E053CEA"/>
    <w:rsid w:val="1E06961B"/>
    <w:rsid w:val="1E06CD90"/>
    <w:rsid w:val="1E0F10D6"/>
    <w:rsid w:val="1E0F9795"/>
    <w:rsid w:val="1E0FC8B8"/>
    <w:rsid w:val="1E104BE8"/>
    <w:rsid w:val="1E122A02"/>
    <w:rsid w:val="1E1A4024"/>
    <w:rsid w:val="1E1B2B19"/>
    <w:rsid w:val="1E20CCEF"/>
    <w:rsid w:val="1E221C2B"/>
    <w:rsid w:val="1E24039A"/>
    <w:rsid w:val="1E248B60"/>
    <w:rsid w:val="1E263943"/>
    <w:rsid w:val="1E30DC49"/>
    <w:rsid w:val="1E33F331"/>
    <w:rsid w:val="1E3A13B4"/>
    <w:rsid w:val="1E3A547A"/>
    <w:rsid w:val="1E424137"/>
    <w:rsid w:val="1E535FAA"/>
    <w:rsid w:val="1E574503"/>
    <w:rsid w:val="1E599E51"/>
    <w:rsid w:val="1E5E9933"/>
    <w:rsid w:val="1E64B6DA"/>
    <w:rsid w:val="1E6DE9C6"/>
    <w:rsid w:val="1E6E2948"/>
    <w:rsid w:val="1E73D74A"/>
    <w:rsid w:val="1E876893"/>
    <w:rsid w:val="1E8B7B18"/>
    <w:rsid w:val="1E8E1527"/>
    <w:rsid w:val="1E912077"/>
    <w:rsid w:val="1E93CB43"/>
    <w:rsid w:val="1E991B42"/>
    <w:rsid w:val="1E9C76BA"/>
    <w:rsid w:val="1EA1CF8B"/>
    <w:rsid w:val="1EAA4F76"/>
    <w:rsid w:val="1EABA4A9"/>
    <w:rsid w:val="1EAD6FE4"/>
    <w:rsid w:val="1EADCB4F"/>
    <w:rsid w:val="1EAE242D"/>
    <w:rsid w:val="1EAEF2A1"/>
    <w:rsid w:val="1EB37D73"/>
    <w:rsid w:val="1EB8C50A"/>
    <w:rsid w:val="1EB9DD33"/>
    <w:rsid w:val="1EBB31E3"/>
    <w:rsid w:val="1EC0C414"/>
    <w:rsid w:val="1EC4DA62"/>
    <w:rsid w:val="1EC55FF4"/>
    <w:rsid w:val="1EC5C2C4"/>
    <w:rsid w:val="1ECF369C"/>
    <w:rsid w:val="1ED077B0"/>
    <w:rsid w:val="1ED2BE45"/>
    <w:rsid w:val="1ED3F8F5"/>
    <w:rsid w:val="1ED47B5E"/>
    <w:rsid w:val="1ED68908"/>
    <w:rsid w:val="1ED9B058"/>
    <w:rsid w:val="1EDB32D5"/>
    <w:rsid w:val="1EDF677E"/>
    <w:rsid w:val="1EE47862"/>
    <w:rsid w:val="1EE5A333"/>
    <w:rsid w:val="1EEA3335"/>
    <w:rsid w:val="1EEBFB68"/>
    <w:rsid w:val="1EEDD1C9"/>
    <w:rsid w:val="1EF8BBC6"/>
    <w:rsid w:val="1EFBEA92"/>
    <w:rsid w:val="1F019E05"/>
    <w:rsid w:val="1F0B436F"/>
    <w:rsid w:val="1F0F26CC"/>
    <w:rsid w:val="1F1776EF"/>
    <w:rsid w:val="1F181B82"/>
    <w:rsid w:val="1F191B1E"/>
    <w:rsid w:val="1F1D523D"/>
    <w:rsid w:val="1F21837F"/>
    <w:rsid w:val="1F318819"/>
    <w:rsid w:val="1F370C83"/>
    <w:rsid w:val="1F39CA8E"/>
    <w:rsid w:val="1F3AEB2E"/>
    <w:rsid w:val="1F4142C5"/>
    <w:rsid w:val="1F4326CF"/>
    <w:rsid w:val="1F43A39C"/>
    <w:rsid w:val="1F47EAD9"/>
    <w:rsid w:val="1F4A1654"/>
    <w:rsid w:val="1F4B8A0C"/>
    <w:rsid w:val="1F502B02"/>
    <w:rsid w:val="1F509051"/>
    <w:rsid w:val="1F519392"/>
    <w:rsid w:val="1F5455F7"/>
    <w:rsid w:val="1F5B28BD"/>
    <w:rsid w:val="1F5F111B"/>
    <w:rsid w:val="1F60D537"/>
    <w:rsid w:val="1F669E8E"/>
    <w:rsid w:val="1F6C606A"/>
    <w:rsid w:val="1F6FCE70"/>
    <w:rsid w:val="1F72E343"/>
    <w:rsid w:val="1F733899"/>
    <w:rsid w:val="1F747B5F"/>
    <w:rsid w:val="1F7DBF4E"/>
    <w:rsid w:val="1F7E9014"/>
    <w:rsid w:val="1F7FC10D"/>
    <w:rsid w:val="1F86D791"/>
    <w:rsid w:val="1F87B2AC"/>
    <w:rsid w:val="1F88B204"/>
    <w:rsid w:val="1F8B1BA9"/>
    <w:rsid w:val="1F8BDEAA"/>
    <w:rsid w:val="1F91CCBF"/>
    <w:rsid w:val="1F939D4A"/>
    <w:rsid w:val="1F948B3C"/>
    <w:rsid w:val="1F94DC7C"/>
    <w:rsid w:val="1F9A3414"/>
    <w:rsid w:val="1F9D6E3A"/>
    <w:rsid w:val="1FA050A0"/>
    <w:rsid w:val="1FA43B11"/>
    <w:rsid w:val="1FA8C65D"/>
    <w:rsid w:val="1FAB0698"/>
    <w:rsid w:val="1FAE87CF"/>
    <w:rsid w:val="1FB165A2"/>
    <w:rsid w:val="1FB1F20D"/>
    <w:rsid w:val="1FB23396"/>
    <w:rsid w:val="1FB64A4F"/>
    <w:rsid w:val="1FBDFC22"/>
    <w:rsid w:val="1FC5B01C"/>
    <w:rsid w:val="1FC60452"/>
    <w:rsid w:val="1FC7C048"/>
    <w:rsid w:val="1FCC9FDB"/>
    <w:rsid w:val="1FCD134C"/>
    <w:rsid w:val="1FD06700"/>
    <w:rsid w:val="1FD7A617"/>
    <w:rsid w:val="1FDF3335"/>
    <w:rsid w:val="1FE1DC26"/>
    <w:rsid w:val="1FE2B11D"/>
    <w:rsid w:val="1FE8DC9B"/>
    <w:rsid w:val="1FF2A629"/>
    <w:rsid w:val="1FF2FBB4"/>
    <w:rsid w:val="2001393E"/>
    <w:rsid w:val="2006E9CA"/>
    <w:rsid w:val="200E3DE4"/>
    <w:rsid w:val="201AB5BD"/>
    <w:rsid w:val="20229668"/>
    <w:rsid w:val="2022C600"/>
    <w:rsid w:val="2024A049"/>
    <w:rsid w:val="20253174"/>
    <w:rsid w:val="20260910"/>
    <w:rsid w:val="20296358"/>
    <w:rsid w:val="202A0AFC"/>
    <w:rsid w:val="202E2C68"/>
    <w:rsid w:val="202F038F"/>
    <w:rsid w:val="202FC223"/>
    <w:rsid w:val="2032BB06"/>
    <w:rsid w:val="20392765"/>
    <w:rsid w:val="204AEC9F"/>
    <w:rsid w:val="204C0A45"/>
    <w:rsid w:val="204E22D0"/>
    <w:rsid w:val="205007BB"/>
    <w:rsid w:val="20542D94"/>
    <w:rsid w:val="205435FF"/>
    <w:rsid w:val="205BBB8C"/>
    <w:rsid w:val="205C2E84"/>
    <w:rsid w:val="205E9DEE"/>
    <w:rsid w:val="2060A99F"/>
    <w:rsid w:val="206E7067"/>
    <w:rsid w:val="206EFA4F"/>
    <w:rsid w:val="2070A535"/>
    <w:rsid w:val="207EADA3"/>
    <w:rsid w:val="2080A06F"/>
    <w:rsid w:val="2084477C"/>
    <w:rsid w:val="20911A21"/>
    <w:rsid w:val="20936BF7"/>
    <w:rsid w:val="20968E7F"/>
    <w:rsid w:val="2097DA31"/>
    <w:rsid w:val="209A5D4E"/>
    <w:rsid w:val="209BECF4"/>
    <w:rsid w:val="209C393D"/>
    <w:rsid w:val="20A12929"/>
    <w:rsid w:val="20AAD8CA"/>
    <w:rsid w:val="20ABFB81"/>
    <w:rsid w:val="20B168EC"/>
    <w:rsid w:val="20B55D66"/>
    <w:rsid w:val="20B99942"/>
    <w:rsid w:val="20BC7EE2"/>
    <w:rsid w:val="20BE5D96"/>
    <w:rsid w:val="20D273A8"/>
    <w:rsid w:val="20D4035F"/>
    <w:rsid w:val="20D4EDD9"/>
    <w:rsid w:val="20D571EB"/>
    <w:rsid w:val="20D95001"/>
    <w:rsid w:val="20DAE295"/>
    <w:rsid w:val="20DBC0A9"/>
    <w:rsid w:val="20DF0596"/>
    <w:rsid w:val="20E10301"/>
    <w:rsid w:val="20E32718"/>
    <w:rsid w:val="20EBC7EC"/>
    <w:rsid w:val="20F402B0"/>
    <w:rsid w:val="20F452AD"/>
    <w:rsid w:val="20F644D6"/>
    <w:rsid w:val="20F8D3D5"/>
    <w:rsid w:val="20FBA029"/>
    <w:rsid w:val="21001970"/>
    <w:rsid w:val="21136665"/>
    <w:rsid w:val="21157E57"/>
    <w:rsid w:val="211BC1DC"/>
    <w:rsid w:val="211D45A1"/>
    <w:rsid w:val="211EA9B7"/>
    <w:rsid w:val="2122CE60"/>
    <w:rsid w:val="2126A711"/>
    <w:rsid w:val="2127B95D"/>
    <w:rsid w:val="21291DDC"/>
    <w:rsid w:val="21293824"/>
    <w:rsid w:val="2129EB36"/>
    <w:rsid w:val="2129F5D4"/>
    <w:rsid w:val="212CF16F"/>
    <w:rsid w:val="2133C9C2"/>
    <w:rsid w:val="213D99F1"/>
    <w:rsid w:val="213EDDB6"/>
    <w:rsid w:val="21458E7B"/>
    <w:rsid w:val="2147D8A6"/>
    <w:rsid w:val="21487B24"/>
    <w:rsid w:val="214A2A6F"/>
    <w:rsid w:val="2151DE34"/>
    <w:rsid w:val="2156DEFE"/>
    <w:rsid w:val="216180C3"/>
    <w:rsid w:val="21668C1A"/>
    <w:rsid w:val="2168F356"/>
    <w:rsid w:val="216ED259"/>
    <w:rsid w:val="217BAE0D"/>
    <w:rsid w:val="218E5C96"/>
    <w:rsid w:val="218E8F05"/>
    <w:rsid w:val="21933F74"/>
    <w:rsid w:val="2196379C"/>
    <w:rsid w:val="21965B33"/>
    <w:rsid w:val="21992DA5"/>
    <w:rsid w:val="219DBC06"/>
    <w:rsid w:val="219EF6F4"/>
    <w:rsid w:val="21A01175"/>
    <w:rsid w:val="21A57E0B"/>
    <w:rsid w:val="21AF803B"/>
    <w:rsid w:val="21B4860C"/>
    <w:rsid w:val="21B50069"/>
    <w:rsid w:val="21B66F56"/>
    <w:rsid w:val="21B8AF7B"/>
    <w:rsid w:val="21B95534"/>
    <w:rsid w:val="21BBA078"/>
    <w:rsid w:val="21BC3E31"/>
    <w:rsid w:val="21BCE9ED"/>
    <w:rsid w:val="21C4397D"/>
    <w:rsid w:val="21CA5E08"/>
    <w:rsid w:val="21CAED84"/>
    <w:rsid w:val="21CB0ADC"/>
    <w:rsid w:val="21CCC3F5"/>
    <w:rsid w:val="21CEE70F"/>
    <w:rsid w:val="21D09E3B"/>
    <w:rsid w:val="21D11050"/>
    <w:rsid w:val="21D115D2"/>
    <w:rsid w:val="21D7550C"/>
    <w:rsid w:val="21DC2ED6"/>
    <w:rsid w:val="21E0109F"/>
    <w:rsid w:val="21E756C5"/>
    <w:rsid w:val="21E7DE26"/>
    <w:rsid w:val="21E7E0D9"/>
    <w:rsid w:val="21E974EA"/>
    <w:rsid w:val="21F6F083"/>
    <w:rsid w:val="21F759CE"/>
    <w:rsid w:val="21F7A33C"/>
    <w:rsid w:val="21F7AD4B"/>
    <w:rsid w:val="21FE8854"/>
    <w:rsid w:val="2200AEE8"/>
    <w:rsid w:val="2201BBB3"/>
    <w:rsid w:val="22045AF8"/>
    <w:rsid w:val="22060B75"/>
    <w:rsid w:val="220AF1FA"/>
    <w:rsid w:val="220BA9CD"/>
    <w:rsid w:val="22264ABF"/>
    <w:rsid w:val="2227E1E9"/>
    <w:rsid w:val="222C2D88"/>
    <w:rsid w:val="222C57E7"/>
    <w:rsid w:val="2232E2BF"/>
    <w:rsid w:val="223491FD"/>
    <w:rsid w:val="22372DD8"/>
    <w:rsid w:val="223B05F9"/>
    <w:rsid w:val="223B0BC3"/>
    <w:rsid w:val="223C4BD9"/>
    <w:rsid w:val="223E437A"/>
    <w:rsid w:val="22462049"/>
    <w:rsid w:val="2246316B"/>
    <w:rsid w:val="224DC8EA"/>
    <w:rsid w:val="2250A892"/>
    <w:rsid w:val="2251E377"/>
    <w:rsid w:val="22533503"/>
    <w:rsid w:val="22642864"/>
    <w:rsid w:val="22648E5B"/>
    <w:rsid w:val="2266AC96"/>
    <w:rsid w:val="2267971F"/>
    <w:rsid w:val="226CF64C"/>
    <w:rsid w:val="226E33D5"/>
    <w:rsid w:val="226FD270"/>
    <w:rsid w:val="2281FE03"/>
    <w:rsid w:val="228EC82C"/>
    <w:rsid w:val="22941A69"/>
    <w:rsid w:val="22949D8F"/>
    <w:rsid w:val="2295D919"/>
    <w:rsid w:val="2297E58A"/>
    <w:rsid w:val="2298C891"/>
    <w:rsid w:val="22A7F9AD"/>
    <w:rsid w:val="22A98AE5"/>
    <w:rsid w:val="22AC47B4"/>
    <w:rsid w:val="22B55653"/>
    <w:rsid w:val="22B996BA"/>
    <w:rsid w:val="22BB2279"/>
    <w:rsid w:val="22C1B4AC"/>
    <w:rsid w:val="22C71949"/>
    <w:rsid w:val="22C81F89"/>
    <w:rsid w:val="22C829B0"/>
    <w:rsid w:val="22CBB7E0"/>
    <w:rsid w:val="22D6A92F"/>
    <w:rsid w:val="22D7CE55"/>
    <w:rsid w:val="22D87442"/>
    <w:rsid w:val="22DA88FC"/>
    <w:rsid w:val="22DAD595"/>
    <w:rsid w:val="22DDF5CA"/>
    <w:rsid w:val="22DED426"/>
    <w:rsid w:val="22E23A70"/>
    <w:rsid w:val="22E353E2"/>
    <w:rsid w:val="22EA9B7B"/>
    <w:rsid w:val="22EEA674"/>
    <w:rsid w:val="22F83A04"/>
    <w:rsid w:val="22F8B8E9"/>
    <w:rsid w:val="22F9DB4A"/>
    <w:rsid w:val="22FACE58"/>
    <w:rsid w:val="22FF0A45"/>
    <w:rsid w:val="22FFED47"/>
    <w:rsid w:val="23011464"/>
    <w:rsid w:val="230367D4"/>
    <w:rsid w:val="2304B95A"/>
    <w:rsid w:val="230A6C9E"/>
    <w:rsid w:val="230F9BE7"/>
    <w:rsid w:val="23107E4B"/>
    <w:rsid w:val="2317463D"/>
    <w:rsid w:val="231856F5"/>
    <w:rsid w:val="23197E4C"/>
    <w:rsid w:val="231A97C6"/>
    <w:rsid w:val="231D6BA2"/>
    <w:rsid w:val="231DDE28"/>
    <w:rsid w:val="232E2517"/>
    <w:rsid w:val="233D1398"/>
    <w:rsid w:val="2341D3D4"/>
    <w:rsid w:val="2343DF02"/>
    <w:rsid w:val="23449CAE"/>
    <w:rsid w:val="2348257D"/>
    <w:rsid w:val="234C4ADD"/>
    <w:rsid w:val="234CA204"/>
    <w:rsid w:val="2359B643"/>
    <w:rsid w:val="235DB24F"/>
    <w:rsid w:val="236CD518"/>
    <w:rsid w:val="237484A6"/>
    <w:rsid w:val="2375CF5F"/>
    <w:rsid w:val="23791F38"/>
    <w:rsid w:val="2379F0E8"/>
    <w:rsid w:val="237C331F"/>
    <w:rsid w:val="237CEFAF"/>
    <w:rsid w:val="23817B32"/>
    <w:rsid w:val="2382A746"/>
    <w:rsid w:val="238695E9"/>
    <w:rsid w:val="23890163"/>
    <w:rsid w:val="238E7321"/>
    <w:rsid w:val="23902F2E"/>
    <w:rsid w:val="23906448"/>
    <w:rsid w:val="2390BF30"/>
    <w:rsid w:val="2397ABDA"/>
    <w:rsid w:val="239D9E31"/>
    <w:rsid w:val="23A430EB"/>
    <w:rsid w:val="23A69391"/>
    <w:rsid w:val="23AECBA3"/>
    <w:rsid w:val="23B2992E"/>
    <w:rsid w:val="23B521EC"/>
    <w:rsid w:val="23B53C71"/>
    <w:rsid w:val="23B847ED"/>
    <w:rsid w:val="23B91635"/>
    <w:rsid w:val="23B9CCCC"/>
    <w:rsid w:val="23BDA758"/>
    <w:rsid w:val="23C0F7F4"/>
    <w:rsid w:val="23C5C499"/>
    <w:rsid w:val="23C8D0F4"/>
    <w:rsid w:val="23CD67B9"/>
    <w:rsid w:val="23D196CE"/>
    <w:rsid w:val="23D25B06"/>
    <w:rsid w:val="23D714CA"/>
    <w:rsid w:val="23D95707"/>
    <w:rsid w:val="23DBE1CC"/>
    <w:rsid w:val="23DC3733"/>
    <w:rsid w:val="23DC7439"/>
    <w:rsid w:val="23E03FA0"/>
    <w:rsid w:val="23E24A6D"/>
    <w:rsid w:val="23E7955D"/>
    <w:rsid w:val="23E9E735"/>
    <w:rsid w:val="23EFD48E"/>
    <w:rsid w:val="23F44329"/>
    <w:rsid w:val="23F49042"/>
    <w:rsid w:val="23F79B13"/>
    <w:rsid w:val="23F9FAFE"/>
    <w:rsid w:val="23FFF876"/>
    <w:rsid w:val="240254DA"/>
    <w:rsid w:val="2403FCB5"/>
    <w:rsid w:val="2406591E"/>
    <w:rsid w:val="2406F523"/>
    <w:rsid w:val="2408859A"/>
    <w:rsid w:val="240E3180"/>
    <w:rsid w:val="240EDD2E"/>
    <w:rsid w:val="2410317F"/>
    <w:rsid w:val="2412917C"/>
    <w:rsid w:val="241634FA"/>
    <w:rsid w:val="24172638"/>
    <w:rsid w:val="2419F334"/>
    <w:rsid w:val="241A3C3C"/>
    <w:rsid w:val="24207639"/>
    <w:rsid w:val="2420CEC7"/>
    <w:rsid w:val="2424D529"/>
    <w:rsid w:val="2426D9EA"/>
    <w:rsid w:val="2433B592"/>
    <w:rsid w:val="2437B11F"/>
    <w:rsid w:val="243AE1FE"/>
    <w:rsid w:val="243C6D0B"/>
    <w:rsid w:val="2440C969"/>
    <w:rsid w:val="244305EA"/>
    <w:rsid w:val="2444EA5F"/>
    <w:rsid w:val="24499110"/>
    <w:rsid w:val="244B45D3"/>
    <w:rsid w:val="244E8351"/>
    <w:rsid w:val="245D7755"/>
    <w:rsid w:val="245DF727"/>
    <w:rsid w:val="246526CF"/>
    <w:rsid w:val="246781B6"/>
    <w:rsid w:val="246C4078"/>
    <w:rsid w:val="246C5738"/>
    <w:rsid w:val="2471A38B"/>
    <w:rsid w:val="24739293"/>
    <w:rsid w:val="2473A6BC"/>
    <w:rsid w:val="2473E601"/>
    <w:rsid w:val="24765861"/>
    <w:rsid w:val="24787000"/>
    <w:rsid w:val="2479CD68"/>
    <w:rsid w:val="247DCF07"/>
    <w:rsid w:val="2487A143"/>
    <w:rsid w:val="248886D4"/>
    <w:rsid w:val="248A5244"/>
    <w:rsid w:val="248AD53D"/>
    <w:rsid w:val="248DF6E3"/>
    <w:rsid w:val="2499D2C0"/>
    <w:rsid w:val="249C19FC"/>
    <w:rsid w:val="249CA3EE"/>
    <w:rsid w:val="24A03DD3"/>
    <w:rsid w:val="24B6082C"/>
    <w:rsid w:val="24B6C392"/>
    <w:rsid w:val="24B944F8"/>
    <w:rsid w:val="24BB3B32"/>
    <w:rsid w:val="24C0A36D"/>
    <w:rsid w:val="24C44C3C"/>
    <w:rsid w:val="24C45528"/>
    <w:rsid w:val="24C4EEB6"/>
    <w:rsid w:val="24C6C592"/>
    <w:rsid w:val="24C8AC27"/>
    <w:rsid w:val="24CCAC85"/>
    <w:rsid w:val="24CD5F2C"/>
    <w:rsid w:val="24CD9936"/>
    <w:rsid w:val="24CE6752"/>
    <w:rsid w:val="24D34184"/>
    <w:rsid w:val="24DD58C3"/>
    <w:rsid w:val="24DD8B8E"/>
    <w:rsid w:val="24E58E34"/>
    <w:rsid w:val="24EC5567"/>
    <w:rsid w:val="24F30EB4"/>
    <w:rsid w:val="24F319E3"/>
    <w:rsid w:val="24F34030"/>
    <w:rsid w:val="24F7B862"/>
    <w:rsid w:val="24FA3F3B"/>
    <w:rsid w:val="24FB51F2"/>
    <w:rsid w:val="24FF1AA6"/>
    <w:rsid w:val="24FF922A"/>
    <w:rsid w:val="2501E957"/>
    <w:rsid w:val="2502EF52"/>
    <w:rsid w:val="2506C3EF"/>
    <w:rsid w:val="2508C9B0"/>
    <w:rsid w:val="250B73D3"/>
    <w:rsid w:val="2518BC5D"/>
    <w:rsid w:val="25234701"/>
    <w:rsid w:val="25268026"/>
    <w:rsid w:val="2529EEBC"/>
    <w:rsid w:val="252F4FD2"/>
    <w:rsid w:val="253A46BB"/>
    <w:rsid w:val="253BF13D"/>
    <w:rsid w:val="253C3995"/>
    <w:rsid w:val="2544F87B"/>
    <w:rsid w:val="2546290E"/>
    <w:rsid w:val="25498328"/>
    <w:rsid w:val="254D7CAB"/>
    <w:rsid w:val="255299F3"/>
    <w:rsid w:val="25555953"/>
    <w:rsid w:val="2557B93C"/>
    <w:rsid w:val="255B68D3"/>
    <w:rsid w:val="25632C9A"/>
    <w:rsid w:val="2565EC39"/>
    <w:rsid w:val="25682D89"/>
    <w:rsid w:val="2574C287"/>
    <w:rsid w:val="25760ECA"/>
    <w:rsid w:val="257ED406"/>
    <w:rsid w:val="25810B42"/>
    <w:rsid w:val="2582FC09"/>
    <w:rsid w:val="25858531"/>
    <w:rsid w:val="25911008"/>
    <w:rsid w:val="25939796"/>
    <w:rsid w:val="25948A19"/>
    <w:rsid w:val="2597376D"/>
    <w:rsid w:val="2597FD5F"/>
    <w:rsid w:val="259BA356"/>
    <w:rsid w:val="25A0A4B4"/>
    <w:rsid w:val="25A36DA3"/>
    <w:rsid w:val="25AAC081"/>
    <w:rsid w:val="25AE7E19"/>
    <w:rsid w:val="25AF789B"/>
    <w:rsid w:val="25B7882A"/>
    <w:rsid w:val="25BA59DB"/>
    <w:rsid w:val="25BAC981"/>
    <w:rsid w:val="25C1566C"/>
    <w:rsid w:val="25C50828"/>
    <w:rsid w:val="25C80984"/>
    <w:rsid w:val="25C88482"/>
    <w:rsid w:val="25CADA13"/>
    <w:rsid w:val="25CC5251"/>
    <w:rsid w:val="25D45363"/>
    <w:rsid w:val="25D926B9"/>
    <w:rsid w:val="25D9A7CE"/>
    <w:rsid w:val="25DA14BD"/>
    <w:rsid w:val="25DACA31"/>
    <w:rsid w:val="25DD2F66"/>
    <w:rsid w:val="25DF0519"/>
    <w:rsid w:val="25DFBEF1"/>
    <w:rsid w:val="25E162BE"/>
    <w:rsid w:val="25E22F60"/>
    <w:rsid w:val="25E265CC"/>
    <w:rsid w:val="25EB6A93"/>
    <w:rsid w:val="2600D324"/>
    <w:rsid w:val="2602CDC0"/>
    <w:rsid w:val="2605340C"/>
    <w:rsid w:val="2605CD39"/>
    <w:rsid w:val="260C326B"/>
    <w:rsid w:val="260DE8F5"/>
    <w:rsid w:val="260F1EE1"/>
    <w:rsid w:val="2617EBA9"/>
    <w:rsid w:val="2618AF8E"/>
    <w:rsid w:val="261B462E"/>
    <w:rsid w:val="261C0BD8"/>
    <w:rsid w:val="262460B4"/>
    <w:rsid w:val="262D97EB"/>
    <w:rsid w:val="26337324"/>
    <w:rsid w:val="2637CC38"/>
    <w:rsid w:val="26430AC8"/>
    <w:rsid w:val="2647BF24"/>
    <w:rsid w:val="264BC475"/>
    <w:rsid w:val="264DEB57"/>
    <w:rsid w:val="264F06F6"/>
    <w:rsid w:val="265943C3"/>
    <w:rsid w:val="265A792C"/>
    <w:rsid w:val="265C034F"/>
    <w:rsid w:val="2661422C"/>
    <w:rsid w:val="26620BDC"/>
    <w:rsid w:val="2662B428"/>
    <w:rsid w:val="26677DC9"/>
    <w:rsid w:val="2668BC80"/>
    <w:rsid w:val="26698570"/>
    <w:rsid w:val="2669A184"/>
    <w:rsid w:val="266BD88F"/>
    <w:rsid w:val="266C9F9F"/>
    <w:rsid w:val="266E6A9F"/>
    <w:rsid w:val="267444BC"/>
    <w:rsid w:val="267AE677"/>
    <w:rsid w:val="267B4033"/>
    <w:rsid w:val="267E99C0"/>
    <w:rsid w:val="267EC6A4"/>
    <w:rsid w:val="268A5CAB"/>
    <w:rsid w:val="269208FE"/>
    <w:rsid w:val="269529CB"/>
    <w:rsid w:val="26978BC4"/>
    <w:rsid w:val="2697D74D"/>
    <w:rsid w:val="26984C24"/>
    <w:rsid w:val="269D288A"/>
    <w:rsid w:val="269EECD5"/>
    <w:rsid w:val="26A81BFE"/>
    <w:rsid w:val="26A9DDCC"/>
    <w:rsid w:val="26B945C9"/>
    <w:rsid w:val="26C3293D"/>
    <w:rsid w:val="26CADC0E"/>
    <w:rsid w:val="26CDBC68"/>
    <w:rsid w:val="26D0EF6A"/>
    <w:rsid w:val="26DE25BC"/>
    <w:rsid w:val="26E441C1"/>
    <w:rsid w:val="26E798E6"/>
    <w:rsid w:val="26E88FF9"/>
    <w:rsid w:val="26EF1C3F"/>
    <w:rsid w:val="26F88CCA"/>
    <w:rsid w:val="26FFD3BC"/>
    <w:rsid w:val="270234B8"/>
    <w:rsid w:val="2703A6A4"/>
    <w:rsid w:val="2707A4A3"/>
    <w:rsid w:val="270ABD01"/>
    <w:rsid w:val="270E53A5"/>
    <w:rsid w:val="27105E08"/>
    <w:rsid w:val="272827DE"/>
    <w:rsid w:val="272AA218"/>
    <w:rsid w:val="272AB24F"/>
    <w:rsid w:val="272AD43E"/>
    <w:rsid w:val="272C6089"/>
    <w:rsid w:val="272D4456"/>
    <w:rsid w:val="2733852E"/>
    <w:rsid w:val="27340474"/>
    <w:rsid w:val="2738E4A5"/>
    <w:rsid w:val="2738E590"/>
    <w:rsid w:val="2743E3B6"/>
    <w:rsid w:val="27459220"/>
    <w:rsid w:val="2746B531"/>
    <w:rsid w:val="274C8A4F"/>
    <w:rsid w:val="274EC2AD"/>
    <w:rsid w:val="275193A0"/>
    <w:rsid w:val="275317BA"/>
    <w:rsid w:val="2753D0E5"/>
    <w:rsid w:val="2757D5E8"/>
    <w:rsid w:val="2757DACB"/>
    <w:rsid w:val="275A0CFC"/>
    <w:rsid w:val="275BC5BB"/>
    <w:rsid w:val="275F2579"/>
    <w:rsid w:val="275F5B49"/>
    <w:rsid w:val="275F7952"/>
    <w:rsid w:val="275F9078"/>
    <w:rsid w:val="2773FA68"/>
    <w:rsid w:val="277656EB"/>
    <w:rsid w:val="27766BAF"/>
    <w:rsid w:val="2776E650"/>
    <w:rsid w:val="277AAB50"/>
    <w:rsid w:val="277CBFD5"/>
    <w:rsid w:val="277D9F92"/>
    <w:rsid w:val="277F9857"/>
    <w:rsid w:val="2781F4DC"/>
    <w:rsid w:val="2785280F"/>
    <w:rsid w:val="2787004A"/>
    <w:rsid w:val="27931538"/>
    <w:rsid w:val="279666BA"/>
    <w:rsid w:val="279B023B"/>
    <w:rsid w:val="279C92DE"/>
    <w:rsid w:val="279E0966"/>
    <w:rsid w:val="279E15EF"/>
    <w:rsid w:val="27A1B7DB"/>
    <w:rsid w:val="27A2E937"/>
    <w:rsid w:val="27A329EE"/>
    <w:rsid w:val="27A57580"/>
    <w:rsid w:val="27AB35EE"/>
    <w:rsid w:val="27AE5CCF"/>
    <w:rsid w:val="27B19764"/>
    <w:rsid w:val="27BC4928"/>
    <w:rsid w:val="27C30471"/>
    <w:rsid w:val="27C89084"/>
    <w:rsid w:val="27CB4CE2"/>
    <w:rsid w:val="27D04F9B"/>
    <w:rsid w:val="27D0E0E1"/>
    <w:rsid w:val="27D18D4E"/>
    <w:rsid w:val="27D3DB4E"/>
    <w:rsid w:val="27D688B0"/>
    <w:rsid w:val="27DA0DE0"/>
    <w:rsid w:val="27DD2285"/>
    <w:rsid w:val="27E8A94A"/>
    <w:rsid w:val="27E98F4F"/>
    <w:rsid w:val="27EB3EED"/>
    <w:rsid w:val="27EF06E0"/>
    <w:rsid w:val="27F27F61"/>
    <w:rsid w:val="27FB2634"/>
    <w:rsid w:val="27FBB0B3"/>
    <w:rsid w:val="27FFE6A4"/>
    <w:rsid w:val="28038452"/>
    <w:rsid w:val="2803DD21"/>
    <w:rsid w:val="2806921C"/>
    <w:rsid w:val="280A5093"/>
    <w:rsid w:val="281D83FD"/>
    <w:rsid w:val="28232FC6"/>
    <w:rsid w:val="282920B4"/>
    <w:rsid w:val="282A8698"/>
    <w:rsid w:val="282AB57F"/>
    <w:rsid w:val="282FD91F"/>
    <w:rsid w:val="2830AE38"/>
    <w:rsid w:val="2832463B"/>
    <w:rsid w:val="2835577E"/>
    <w:rsid w:val="2835B465"/>
    <w:rsid w:val="283675DB"/>
    <w:rsid w:val="2836FF2F"/>
    <w:rsid w:val="283841DA"/>
    <w:rsid w:val="28392FCA"/>
    <w:rsid w:val="2839351D"/>
    <w:rsid w:val="283D5F38"/>
    <w:rsid w:val="284132EF"/>
    <w:rsid w:val="2844786F"/>
    <w:rsid w:val="28474562"/>
    <w:rsid w:val="284A295F"/>
    <w:rsid w:val="284ADB76"/>
    <w:rsid w:val="284AECD4"/>
    <w:rsid w:val="284C8176"/>
    <w:rsid w:val="284E9B6D"/>
    <w:rsid w:val="285125C8"/>
    <w:rsid w:val="2851C042"/>
    <w:rsid w:val="2853CBD0"/>
    <w:rsid w:val="2854A322"/>
    <w:rsid w:val="2855D024"/>
    <w:rsid w:val="28565995"/>
    <w:rsid w:val="28595BBB"/>
    <w:rsid w:val="2860DF25"/>
    <w:rsid w:val="286809F3"/>
    <w:rsid w:val="28686660"/>
    <w:rsid w:val="286C3741"/>
    <w:rsid w:val="286D2760"/>
    <w:rsid w:val="28793E4D"/>
    <w:rsid w:val="287A2108"/>
    <w:rsid w:val="287B51B4"/>
    <w:rsid w:val="2881D147"/>
    <w:rsid w:val="2882C686"/>
    <w:rsid w:val="28846F29"/>
    <w:rsid w:val="2884C230"/>
    <w:rsid w:val="28862450"/>
    <w:rsid w:val="2888A684"/>
    <w:rsid w:val="28891DE5"/>
    <w:rsid w:val="288E38ED"/>
    <w:rsid w:val="289454A9"/>
    <w:rsid w:val="2894E081"/>
    <w:rsid w:val="2895AF24"/>
    <w:rsid w:val="289660BF"/>
    <w:rsid w:val="289899C9"/>
    <w:rsid w:val="289C89B1"/>
    <w:rsid w:val="289FF09A"/>
    <w:rsid w:val="28A74AF2"/>
    <w:rsid w:val="28A97574"/>
    <w:rsid w:val="28AFE271"/>
    <w:rsid w:val="28B30509"/>
    <w:rsid w:val="28B43F2F"/>
    <w:rsid w:val="28B7291A"/>
    <w:rsid w:val="28B73C87"/>
    <w:rsid w:val="28B9CE33"/>
    <w:rsid w:val="28BA0053"/>
    <w:rsid w:val="28BC3D18"/>
    <w:rsid w:val="28BC60C0"/>
    <w:rsid w:val="28BDA5D7"/>
    <w:rsid w:val="28BDA8E7"/>
    <w:rsid w:val="28C2DC14"/>
    <w:rsid w:val="28C5D35C"/>
    <w:rsid w:val="28C8F830"/>
    <w:rsid w:val="28CF9B10"/>
    <w:rsid w:val="28D25F0F"/>
    <w:rsid w:val="28D2C721"/>
    <w:rsid w:val="28DC7AB4"/>
    <w:rsid w:val="28DDD6AF"/>
    <w:rsid w:val="28E42799"/>
    <w:rsid w:val="28ED45E2"/>
    <w:rsid w:val="28F0CCE9"/>
    <w:rsid w:val="28FA69FE"/>
    <w:rsid w:val="28FE821F"/>
    <w:rsid w:val="28FED673"/>
    <w:rsid w:val="2901C51B"/>
    <w:rsid w:val="29075EC2"/>
    <w:rsid w:val="290967B7"/>
    <w:rsid w:val="2909DCC3"/>
    <w:rsid w:val="290B45D7"/>
    <w:rsid w:val="290F346C"/>
    <w:rsid w:val="2915E4CE"/>
    <w:rsid w:val="291D71F1"/>
    <w:rsid w:val="291DCE00"/>
    <w:rsid w:val="292086C7"/>
    <w:rsid w:val="29233821"/>
    <w:rsid w:val="292493C2"/>
    <w:rsid w:val="29276354"/>
    <w:rsid w:val="292784C5"/>
    <w:rsid w:val="292B233D"/>
    <w:rsid w:val="2931463F"/>
    <w:rsid w:val="29368FE2"/>
    <w:rsid w:val="29375C25"/>
    <w:rsid w:val="2939D1FF"/>
    <w:rsid w:val="2939EC05"/>
    <w:rsid w:val="294BD08A"/>
    <w:rsid w:val="2952BB6C"/>
    <w:rsid w:val="2952FC1D"/>
    <w:rsid w:val="29546488"/>
    <w:rsid w:val="2954A953"/>
    <w:rsid w:val="295847C8"/>
    <w:rsid w:val="295D3E52"/>
    <w:rsid w:val="296149D8"/>
    <w:rsid w:val="296538C7"/>
    <w:rsid w:val="29676445"/>
    <w:rsid w:val="296C9DD3"/>
    <w:rsid w:val="296D8D23"/>
    <w:rsid w:val="296FF78A"/>
    <w:rsid w:val="2977C201"/>
    <w:rsid w:val="297E343E"/>
    <w:rsid w:val="297F8494"/>
    <w:rsid w:val="29801C4A"/>
    <w:rsid w:val="2982AC16"/>
    <w:rsid w:val="2983AE03"/>
    <w:rsid w:val="2985651B"/>
    <w:rsid w:val="298775B7"/>
    <w:rsid w:val="2989459B"/>
    <w:rsid w:val="2990D053"/>
    <w:rsid w:val="2991C168"/>
    <w:rsid w:val="29985518"/>
    <w:rsid w:val="299B87DC"/>
    <w:rsid w:val="299E3B3C"/>
    <w:rsid w:val="29A23BF1"/>
    <w:rsid w:val="29A6A053"/>
    <w:rsid w:val="29B67AA7"/>
    <w:rsid w:val="29B6BBA7"/>
    <w:rsid w:val="29B95735"/>
    <w:rsid w:val="29BCFE71"/>
    <w:rsid w:val="29C44AD3"/>
    <w:rsid w:val="29C5DAEB"/>
    <w:rsid w:val="29C5E332"/>
    <w:rsid w:val="29CCB8DE"/>
    <w:rsid w:val="29CE3F86"/>
    <w:rsid w:val="29D1DF55"/>
    <w:rsid w:val="29D515CF"/>
    <w:rsid w:val="29D533E8"/>
    <w:rsid w:val="29D5C48E"/>
    <w:rsid w:val="29D76893"/>
    <w:rsid w:val="29DC0EF4"/>
    <w:rsid w:val="29DCD5C1"/>
    <w:rsid w:val="29E65E52"/>
    <w:rsid w:val="29EA243D"/>
    <w:rsid w:val="29EECE05"/>
    <w:rsid w:val="29FD4655"/>
    <w:rsid w:val="29FDD1D3"/>
    <w:rsid w:val="2A08FC21"/>
    <w:rsid w:val="2A12C33A"/>
    <w:rsid w:val="2A1A31D4"/>
    <w:rsid w:val="2A1AD749"/>
    <w:rsid w:val="2A1B1C75"/>
    <w:rsid w:val="2A1DC0BE"/>
    <w:rsid w:val="2A1E8086"/>
    <w:rsid w:val="2A23C7A9"/>
    <w:rsid w:val="2A240E32"/>
    <w:rsid w:val="2A25DB87"/>
    <w:rsid w:val="2A292D55"/>
    <w:rsid w:val="2A2B0C57"/>
    <w:rsid w:val="2A2D06B5"/>
    <w:rsid w:val="2A315B9A"/>
    <w:rsid w:val="2A354D15"/>
    <w:rsid w:val="2A36C121"/>
    <w:rsid w:val="2A3A6CF6"/>
    <w:rsid w:val="2A3EF498"/>
    <w:rsid w:val="2A3F0D6F"/>
    <w:rsid w:val="2A3F757C"/>
    <w:rsid w:val="2A3FAB21"/>
    <w:rsid w:val="2A40DD56"/>
    <w:rsid w:val="2A411702"/>
    <w:rsid w:val="2A44257E"/>
    <w:rsid w:val="2A4A3C63"/>
    <w:rsid w:val="2A4A40A5"/>
    <w:rsid w:val="2A4A5208"/>
    <w:rsid w:val="2A4AE79D"/>
    <w:rsid w:val="2A50E79F"/>
    <w:rsid w:val="2A55908E"/>
    <w:rsid w:val="2A5DE8E0"/>
    <w:rsid w:val="2A61BCF6"/>
    <w:rsid w:val="2A6E90AA"/>
    <w:rsid w:val="2A6FF420"/>
    <w:rsid w:val="2A790484"/>
    <w:rsid w:val="2A806011"/>
    <w:rsid w:val="2A833D68"/>
    <w:rsid w:val="2A85A4B2"/>
    <w:rsid w:val="2A8707C0"/>
    <w:rsid w:val="2A8B7EF7"/>
    <w:rsid w:val="2A8ECB85"/>
    <w:rsid w:val="2A94B724"/>
    <w:rsid w:val="2A9B8F56"/>
    <w:rsid w:val="2A9D3314"/>
    <w:rsid w:val="2A9F48B0"/>
    <w:rsid w:val="2A9FDB19"/>
    <w:rsid w:val="2AAD0E4E"/>
    <w:rsid w:val="2AB0C870"/>
    <w:rsid w:val="2AB2B595"/>
    <w:rsid w:val="2AB55A3E"/>
    <w:rsid w:val="2ABF87DB"/>
    <w:rsid w:val="2AC0269F"/>
    <w:rsid w:val="2AC5EE70"/>
    <w:rsid w:val="2ACC6DFE"/>
    <w:rsid w:val="2ACC9267"/>
    <w:rsid w:val="2AD22B4C"/>
    <w:rsid w:val="2AD6D6E5"/>
    <w:rsid w:val="2ADA0160"/>
    <w:rsid w:val="2ADD9EE0"/>
    <w:rsid w:val="2ADE6CC8"/>
    <w:rsid w:val="2AE0CB84"/>
    <w:rsid w:val="2AE32A73"/>
    <w:rsid w:val="2AE56854"/>
    <w:rsid w:val="2AE67361"/>
    <w:rsid w:val="2AEAB1A3"/>
    <w:rsid w:val="2AEB94C3"/>
    <w:rsid w:val="2AEF9DF4"/>
    <w:rsid w:val="2AF7DCC3"/>
    <w:rsid w:val="2AF92B88"/>
    <w:rsid w:val="2AFA2453"/>
    <w:rsid w:val="2AFB6896"/>
    <w:rsid w:val="2B012572"/>
    <w:rsid w:val="2B033CA4"/>
    <w:rsid w:val="2B054AFE"/>
    <w:rsid w:val="2B06FC1C"/>
    <w:rsid w:val="2B0D489D"/>
    <w:rsid w:val="2B107374"/>
    <w:rsid w:val="2B11FB92"/>
    <w:rsid w:val="2B12FE54"/>
    <w:rsid w:val="2B131299"/>
    <w:rsid w:val="2B171A98"/>
    <w:rsid w:val="2B17AC3A"/>
    <w:rsid w:val="2B2357AB"/>
    <w:rsid w:val="2B243683"/>
    <w:rsid w:val="2B2545D2"/>
    <w:rsid w:val="2B2870DE"/>
    <w:rsid w:val="2B28E5FD"/>
    <w:rsid w:val="2B315F30"/>
    <w:rsid w:val="2B3FC647"/>
    <w:rsid w:val="2B409E08"/>
    <w:rsid w:val="2B4300CA"/>
    <w:rsid w:val="2B4306EE"/>
    <w:rsid w:val="2B4458E5"/>
    <w:rsid w:val="2B459F59"/>
    <w:rsid w:val="2B471680"/>
    <w:rsid w:val="2B49483F"/>
    <w:rsid w:val="2B4D5D88"/>
    <w:rsid w:val="2B4E2E3E"/>
    <w:rsid w:val="2B51FD02"/>
    <w:rsid w:val="2B55B866"/>
    <w:rsid w:val="2B577CB6"/>
    <w:rsid w:val="2B5C71F4"/>
    <w:rsid w:val="2B624F69"/>
    <w:rsid w:val="2B659A62"/>
    <w:rsid w:val="2B67271F"/>
    <w:rsid w:val="2B67697C"/>
    <w:rsid w:val="2B6C4AE6"/>
    <w:rsid w:val="2B72E62A"/>
    <w:rsid w:val="2B7DC96C"/>
    <w:rsid w:val="2B7E0580"/>
    <w:rsid w:val="2B7EADF2"/>
    <w:rsid w:val="2B80A274"/>
    <w:rsid w:val="2B84C70F"/>
    <w:rsid w:val="2B8829B4"/>
    <w:rsid w:val="2B8CBC4B"/>
    <w:rsid w:val="2B9A557A"/>
    <w:rsid w:val="2B9CDA25"/>
    <w:rsid w:val="2B9D32E5"/>
    <w:rsid w:val="2B9D6205"/>
    <w:rsid w:val="2B9E838B"/>
    <w:rsid w:val="2B9F0B03"/>
    <w:rsid w:val="2B9F45CF"/>
    <w:rsid w:val="2BA06CE1"/>
    <w:rsid w:val="2BA9FDA2"/>
    <w:rsid w:val="2BAB195D"/>
    <w:rsid w:val="2BAC771A"/>
    <w:rsid w:val="2BB11E1D"/>
    <w:rsid w:val="2BB1CC4A"/>
    <w:rsid w:val="2BB5E078"/>
    <w:rsid w:val="2BB72D86"/>
    <w:rsid w:val="2BB862AC"/>
    <w:rsid w:val="2BB86658"/>
    <w:rsid w:val="2BBC5CD0"/>
    <w:rsid w:val="2BC20C6C"/>
    <w:rsid w:val="2BC305B8"/>
    <w:rsid w:val="2BC3994E"/>
    <w:rsid w:val="2BC417DB"/>
    <w:rsid w:val="2BCAA680"/>
    <w:rsid w:val="2BCAD531"/>
    <w:rsid w:val="2BCC3B26"/>
    <w:rsid w:val="2BD2F9A5"/>
    <w:rsid w:val="2BD42490"/>
    <w:rsid w:val="2BD43222"/>
    <w:rsid w:val="2BD52279"/>
    <w:rsid w:val="2BD6A049"/>
    <w:rsid w:val="2BD9E737"/>
    <w:rsid w:val="2BDE7560"/>
    <w:rsid w:val="2BE47153"/>
    <w:rsid w:val="2BE794C2"/>
    <w:rsid w:val="2BEB9057"/>
    <w:rsid w:val="2BECDCA2"/>
    <w:rsid w:val="2BED1734"/>
    <w:rsid w:val="2BEDFC6B"/>
    <w:rsid w:val="2BF74036"/>
    <w:rsid w:val="2BFA26BD"/>
    <w:rsid w:val="2BFC3B4D"/>
    <w:rsid w:val="2BFDF7CB"/>
    <w:rsid w:val="2C03F3A6"/>
    <w:rsid w:val="2C045ADF"/>
    <w:rsid w:val="2C04E3B2"/>
    <w:rsid w:val="2C056C32"/>
    <w:rsid w:val="2C0868BC"/>
    <w:rsid w:val="2C104E77"/>
    <w:rsid w:val="2C109167"/>
    <w:rsid w:val="2C13C06D"/>
    <w:rsid w:val="2C175132"/>
    <w:rsid w:val="2C19537C"/>
    <w:rsid w:val="2C1AE8B8"/>
    <w:rsid w:val="2C1E966E"/>
    <w:rsid w:val="2C1FE0B8"/>
    <w:rsid w:val="2C264E7C"/>
    <w:rsid w:val="2C26C529"/>
    <w:rsid w:val="2C2EDA72"/>
    <w:rsid w:val="2C3B13C1"/>
    <w:rsid w:val="2C40F203"/>
    <w:rsid w:val="2C42C0D9"/>
    <w:rsid w:val="2C553108"/>
    <w:rsid w:val="2C55EC0B"/>
    <w:rsid w:val="2C57C9C5"/>
    <w:rsid w:val="2C5C1D7E"/>
    <w:rsid w:val="2C5F0C21"/>
    <w:rsid w:val="2C641090"/>
    <w:rsid w:val="2C656790"/>
    <w:rsid w:val="2C683E2E"/>
    <w:rsid w:val="2C6BA2DF"/>
    <w:rsid w:val="2C79E443"/>
    <w:rsid w:val="2C83959E"/>
    <w:rsid w:val="2C8A5A39"/>
    <w:rsid w:val="2C8BD5C4"/>
    <w:rsid w:val="2C8DFBB4"/>
    <w:rsid w:val="2C8E5954"/>
    <w:rsid w:val="2C929A4D"/>
    <w:rsid w:val="2C9B5393"/>
    <w:rsid w:val="2C9D5AC9"/>
    <w:rsid w:val="2C9EABF8"/>
    <w:rsid w:val="2CA13B78"/>
    <w:rsid w:val="2CA5055D"/>
    <w:rsid w:val="2CACABD4"/>
    <w:rsid w:val="2CAF918F"/>
    <w:rsid w:val="2CB0802B"/>
    <w:rsid w:val="2CB9B06A"/>
    <w:rsid w:val="2CC32309"/>
    <w:rsid w:val="2CCEF21C"/>
    <w:rsid w:val="2CD14BC1"/>
    <w:rsid w:val="2CDB8A67"/>
    <w:rsid w:val="2CE0D7F2"/>
    <w:rsid w:val="2CE7C8FD"/>
    <w:rsid w:val="2CEB94F6"/>
    <w:rsid w:val="2CF0A78D"/>
    <w:rsid w:val="2CF1C755"/>
    <w:rsid w:val="2CF30DDE"/>
    <w:rsid w:val="2CF7A7CC"/>
    <w:rsid w:val="2CFC5B6E"/>
    <w:rsid w:val="2CFF8A79"/>
    <w:rsid w:val="2D0061DC"/>
    <w:rsid w:val="2D07670B"/>
    <w:rsid w:val="2D0B6A0D"/>
    <w:rsid w:val="2D1059DE"/>
    <w:rsid w:val="2D15D986"/>
    <w:rsid w:val="2D1A934A"/>
    <w:rsid w:val="2D20F004"/>
    <w:rsid w:val="2D27218D"/>
    <w:rsid w:val="2D27A8AA"/>
    <w:rsid w:val="2D289450"/>
    <w:rsid w:val="2D2BC592"/>
    <w:rsid w:val="2D2C3081"/>
    <w:rsid w:val="2D31C5FB"/>
    <w:rsid w:val="2D3F43C0"/>
    <w:rsid w:val="2D409A7A"/>
    <w:rsid w:val="2D44168F"/>
    <w:rsid w:val="2D4D082C"/>
    <w:rsid w:val="2D55946E"/>
    <w:rsid w:val="2D5A30A3"/>
    <w:rsid w:val="2D5AAA9A"/>
    <w:rsid w:val="2D5B84FD"/>
    <w:rsid w:val="2D618A33"/>
    <w:rsid w:val="2D706EB0"/>
    <w:rsid w:val="2D70898B"/>
    <w:rsid w:val="2D71F67D"/>
    <w:rsid w:val="2D727C1E"/>
    <w:rsid w:val="2D768BDC"/>
    <w:rsid w:val="2D798EEC"/>
    <w:rsid w:val="2D8036FA"/>
    <w:rsid w:val="2D822B32"/>
    <w:rsid w:val="2D8C1B71"/>
    <w:rsid w:val="2D8DB946"/>
    <w:rsid w:val="2D9285FF"/>
    <w:rsid w:val="2D932244"/>
    <w:rsid w:val="2D9BB785"/>
    <w:rsid w:val="2D9C831C"/>
    <w:rsid w:val="2D9C880F"/>
    <w:rsid w:val="2DA38691"/>
    <w:rsid w:val="2DA43EB7"/>
    <w:rsid w:val="2DA441B8"/>
    <w:rsid w:val="2DA63FE2"/>
    <w:rsid w:val="2DA80803"/>
    <w:rsid w:val="2DA8593C"/>
    <w:rsid w:val="2DAA8E5B"/>
    <w:rsid w:val="2DAD34F0"/>
    <w:rsid w:val="2DAF525C"/>
    <w:rsid w:val="2DAFC965"/>
    <w:rsid w:val="2DB327E2"/>
    <w:rsid w:val="2DBA7933"/>
    <w:rsid w:val="2DBE512E"/>
    <w:rsid w:val="2DC03A2B"/>
    <w:rsid w:val="2DC29925"/>
    <w:rsid w:val="2DC6BCAE"/>
    <w:rsid w:val="2DC7CA90"/>
    <w:rsid w:val="2DC89B24"/>
    <w:rsid w:val="2DCDF954"/>
    <w:rsid w:val="2DD01A4F"/>
    <w:rsid w:val="2DD1E78F"/>
    <w:rsid w:val="2DD24FE8"/>
    <w:rsid w:val="2DD28361"/>
    <w:rsid w:val="2DD4B47A"/>
    <w:rsid w:val="2DD7CA5F"/>
    <w:rsid w:val="2DD8867B"/>
    <w:rsid w:val="2DDEEFD2"/>
    <w:rsid w:val="2DEBD74A"/>
    <w:rsid w:val="2DF2F252"/>
    <w:rsid w:val="2DF317B4"/>
    <w:rsid w:val="2DF5AF8A"/>
    <w:rsid w:val="2DF82527"/>
    <w:rsid w:val="2E03E6C2"/>
    <w:rsid w:val="2E08AACC"/>
    <w:rsid w:val="2E0C2702"/>
    <w:rsid w:val="2E0F6EF0"/>
    <w:rsid w:val="2E1B6995"/>
    <w:rsid w:val="2E1E3420"/>
    <w:rsid w:val="2E2230F1"/>
    <w:rsid w:val="2E29C352"/>
    <w:rsid w:val="2E2A5911"/>
    <w:rsid w:val="2E2ACE88"/>
    <w:rsid w:val="2E2EE93B"/>
    <w:rsid w:val="2E313B54"/>
    <w:rsid w:val="2E3198A0"/>
    <w:rsid w:val="2E34567E"/>
    <w:rsid w:val="2E353763"/>
    <w:rsid w:val="2E391410"/>
    <w:rsid w:val="2E3B0AB9"/>
    <w:rsid w:val="2E3D2EFB"/>
    <w:rsid w:val="2E3E2022"/>
    <w:rsid w:val="2E423093"/>
    <w:rsid w:val="2E453BEB"/>
    <w:rsid w:val="2E468C31"/>
    <w:rsid w:val="2E477129"/>
    <w:rsid w:val="2E4C5662"/>
    <w:rsid w:val="2E53F7BF"/>
    <w:rsid w:val="2E554AC5"/>
    <w:rsid w:val="2E5D59E2"/>
    <w:rsid w:val="2E63FE87"/>
    <w:rsid w:val="2E691D41"/>
    <w:rsid w:val="2E6D1A8A"/>
    <w:rsid w:val="2E75AEB8"/>
    <w:rsid w:val="2E766249"/>
    <w:rsid w:val="2E78E8E0"/>
    <w:rsid w:val="2E7AF620"/>
    <w:rsid w:val="2E7BFB64"/>
    <w:rsid w:val="2E89D341"/>
    <w:rsid w:val="2E89F316"/>
    <w:rsid w:val="2E8B266A"/>
    <w:rsid w:val="2E8B38B3"/>
    <w:rsid w:val="2E8C8352"/>
    <w:rsid w:val="2E8D6C66"/>
    <w:rsid w:val="2E8E8140"/>
    <w:rsid w:val="2E8FFAE6"/>
    <w:rsid w:val="2E9052BE"/>
    <w:rsid w:val="2E93FB6C"/>
    <w:rsid w:val="2E963D0C"/>
    <w:rsid w:val="2EA22622"/>
    <w:rsid w:val="2EA4F2BA"/>
    <w:rsid w:val="2EA7B341"/>
    <w:rsid w:val="2EAD05C5"/>
    <w:rsid w:val="2EAD4AAA"/>
    <w:rsid w:val="2EBA5B72"/>
    <w:rsid w:val="2EBC75B6"/>
    <w:rsid w:val="2EC34B3F"/>
    <w:rsid w:val="2EC75B36"/>
    <w:rsid w:val="2EC9AC27"/>
    <w:rsid w:val="2ED193BD"/>
    <w:rsid w:val="2ED1AF4F"/>
    <w:rsid w:val="2ED1FE94"/>
    <w:rsid w:val="2ED38147"/>
    <w:rsid w:val="2ED5E660"/>
    <w:rsid w:val="2EDDA0EE"/>
    <w:rsid w:val="2EDF4C5A"/>
    <w:rsid w:val="2EEDC344"/>
    <w:rsid w:val="2EEF7E7C"/>
    <w:rsid w:val="2EF2400A"/>
    <w:rsid w:val="2EF293B1"/>
    <w:rsid w:val="2EF55D50"/>
    <w:rsid w:val="2EF6B590"/>
    <w:rsid w:val="2EF76195"/>
    <w:rsid w:val="2EF7B32D"/>
    <w:rsid w:val="2EFC265A"/>
    <w:rsid w:val="2EFEF7B3"/>
    <w:rsid w:val="2F05FB3D"/>
    <w:rsid w:val="2F07D24E"/>
    <w:rsid w:val="2F0805BF"/>
    <w:rsid w:val="2F0B05EB"/>
    <w:rsid w:val="2F238AA2"/>
    <w:rsid w:val="2F25DD51"/>
    <w:rsid w:val="2F2E78CE"/>
    <w:rsid w:val="2F2EB5F0"/>
    <w:rsid w:val="2F34A3A4"/>
    <w:rsid w:val="2F3EE34A"/>
    <w:rsid w:val="2F4EF8AB"/>
    <w:rsid w:val="2F4FE2A5"/>
    <w:rsid w:val="2F508024"/>
    <w:rsid w:val="2F5328A1"/>
    <w:rsid w:val="2F541037"/>
    <w:rsid w:val="2F595900"/>
    <w:rsid w:val="2F5FFF8B"/>
    <w:rsid w:val="2F602705"/>
    <w:rsid w:val="2F6442EB"/>
    <w:rsid w:val="2F661EE7"/>
    <w:rsid w:val="2F689F74"/>
    <w:rsid w:val="2F6B8B1D"/>
    <w:rsid w:val="2F6B8EBE"/>
    <w:rsid w:val="2F6BAE6A"/>
    <w:rsid w:val="2F7636A0"/>
    <w:rsid w:val="2F7B6EE4"/>
    <w:rsid w:val="2F7F24DE"/>
    <w:rsid w:val="2F7F3A61"/>
    <w:rsid w:val="2F811B7E"/>
    <w:rsid w:val="2F81EA17"/>
    <w:rsid w:val="2F83E798"/>
    <w:rsid w:val="2F8454FE"/>
    <w:rsid w:val="2F8B8987"/>
    <w:rsid w:val="2F8E6B6E"/>
    <w:rsid w:val="2F8E6D08"/>
    <w:rsid w:val="2F918176"/>
    <w:rsid w:val="2F928314"/>
    <w:rsid w:val="2F94E0ED"/>
    <w:rsid w:val="2F95428F"/>
    <w:rsid w:val="2F95DF6C"/>
    <w:rsid w:val="2F9D2D56"/>
    <w:rsid w:val="2FA1A543"/>
    <w:rsid w:val="2FA21B56"/>
    <w:rsid w:val="2FA601BB"/>
    <w:rsid w:val="2FA633E8"/>
    <w:rsid w:val="2FA8F508"/>
    <w:rsid w:val="2FAC1EBE"/>
    <w:rsid w:val="2FB1EF21"/>
    <w:rsid w:val="2FBF0FC5"/>
    <w:rsid w:val="2FC30A5F"/>
    <w:rsid w:val="2FC5D987"/>
    <w:rsid w:val="2FC70C20"/>
    <w:rsid w:val="2FC7D0C9"/>
    <w:rsid w:val="2FCF625A"/>
    <w:rsid w:val="2FD12EF3"/>
    <w:rsid w:val="2FD85E88"/>
    <w:rsid w:val="2FD991F2"/>
    <w:rsid w:val="2FDD01F8"/>
    <w:rsid w:val="2FE59E89"/>
    <w:rsid w:val="2FEEFF90"/>
    <w:rsid w:val="2FF2798A"/>
    <w:rsid w:val="2FFB7763"/>
    <w:rsid w:val="2FFBAB24"/>
    <w:rsid w:val="2FFF8ABB"/>
    <w:rsid w:val="2FFFDCD2"/>
    <w:rsid w:val="3002AE39"/>
    <w:rsid w:val="3006455A"/>
    <w:rsid w:val="300C1F6E"/>
    <w:rsid w:val="300C71BC"/>
    <w:rsid w:val="300C8117"/>
    <w:rsid w:val="300CE1A7"/>
    <w:rsid w:val="300DFDCF"/>
    <w:rsid w:val="300EC8D4"/>
    <w:rsid w:val="30131077"/>
    <w:rsid w:val="30191965"/>
    <w:rsid w:val="3021C160"/>
    <w:rsid w:val="30221A0B"/>
    <w:rsid w:val="3024B6CD"/>
    <w:rsid w:val="302770FE"/>
    <w:rsid w:val="3028723B"/>
    <w:rsid w:val="302934E8"/>
    <w:rsid w:val="302B3D91"/>
    <w:rsid w:val="302E12BE"/>
    <w:rsid w:val="3032251F"/>
    <w:rsid w:val="3033515A"/>
    <w:rsid w:val="3037FF5B"/>
    <w:rsid w:val="303DE70A"/>
    <w:rsid w:val="30404B39"/>
    <w:rsid w:val="30411B3D"/>
    <w:rsid w:val="30432788"/>
    <w:rsid w:val="304C61DC"/>
    <w:rsid w:val="304E7AC7"/>
    <w:rsid w:val="30529C16"/>
    <w:rsid w:val="30534822"/>
    <w:rsid w:val="30547934"/>
    <w:rsid w:val="3054D32E"/>
    <w:rsid w:val="30578C9D"/>
    <w:rsid w:val="3057FB51"/>
    <w:rsid w:val="3059A04B"/>
    <w:rsid w:val="3059BDAC"/>
    <w:rsid w:val="305CF6E3"/>
    <w:rsid w:val="3062867A"/>
    <w:rsid w:val="30653E43"/>
    <w:rsid w:val="3065C7EB"/>
    <w:rsid w:val="306B372F"/>
    <w:rsid w:val="306DAD9A"/>
    <w:rsid w:val="3072B14D"/>
    <w:rsid w:val="3072E016"/>
    <w:rsid w:val="30733CD0"/>
    <w:rsid w:val="3074E321"/>
    <w:rsid w:val="30764D44"/>
    <w:rsid w:val="307CC923"/>
    <w:rsid w:val="3083118E"/>
    <w:rsid w:val="308EB2E8"/>
    <w:rsid w:val="3097C55D"/>
    <w:rsid w:val="309D463F"/>
    <w:rsid w:val="309E1EAB"/>
    <w:rsid w:val="30A51E24"/>
    <w:rsid w:val="30A79D52"/>
    <w:rsid w:val="30AB9337"/>
    <w:rsid w:val="30AC7904"/>
    <w:rsid w:val="30ACBF50"/>
    <w:rsid w:val="30B098A6"/>
    <w:rsid w:val="30B1FF0D"/>
    <w:rsid w:val="30B8C914"/>
    <w:rsid w:val="30B90031"/>
    <w:rsid w:val="30BE07E8"/>
    <w:rsid w:val="30C05CFE"/>
    <w:rsid w:val="30C06C73"/>
    <w:rsid w:val="30C2FCFF"/>
    <w:rsid w:val="30C981C0"/>
    <w:rsid w:val="30CA4BDF"/>
    <w:rsid w:val="30CD64F0"/>
    <w:rsid w:val="30D07D11"/>
    <w:rsid w:val="30D4FCFD"/>
    <w:rsid w:val="30DAA59D"/>
    <w:rsid w:val="30DBB641"/>
    <w:rsid w:val="30DD53BF"/>
    <w:rsid w:val="30F0EF7C"/>
    <w:rsid w:val="30F12228"/>
    <w:rsid w:val="30F3480E"/>
    <w:rsid w:val="30F37EE3"/>
    <w:rsid w:val="30F4AB31"/>
    <w:rsid w:val="30F5EF63"/>
    <w:rsid w:val="30F713E9"/>
    <w:rsid w:val="30F83C68"/>
    <w:rsid w:val="30F8DB42"/>
    <w:rsid w:val="30F925C0"/>
    <w:rsid w:val="30FB2E24"/>
    <w:rsid w:val="30FD6961"/>
    <w:rsid w:val="30FDFA5B"/>
    <w:rsid w:val="31058406"/>
    <w:rsid w:val="3107B384"/>
    <w:rsid w:val="3107C5FC"/>
    <w:rsid w:val="310A85BC"/>
    <w:rsid w:val="31120B3A"/>
    <w:rsid w:val="3114C0CB"/>
    <w:rsid w:val="3115FA13"/>
    <w:rsid w:val="3117C919"/>
    <w:rsid w:val="311B3E27"/>
    <w:rsid w:val="31211E24"/>
    <w:rsid w:val="3122BC1C"/>
    <w:rsid w:val="312A1DE0"/>
    <w:rsid w:val="312A82D8"/>
    <w:rsid w:val="312C7ED0"/>
    <w:rsid w:val="31321143"/>
    <w:rsid w:val="31327C86"/>
    <w:rsid w:val="31344A2A"/>
    <w:rsid w:val="3135B521"/>
    <w:rsid w:val="3137C43F"/>
    <w:rsid w:val="3138F61C"/>
    <w:rsid w:val="3139CD7C"/>
    <w:rsid w:val="31421AE5"/>
    <w:rsid w:val="31454152"/>
    <w:rsid w:val="314C805C"/>
    <w:rsid w:val="315A9F30"/>
    <w:rsid w:val="315DB8F1"/>
    <w:rsid w:val="3162703E"/>
    <w:rsid w:val="317855B0"/>
    <w:rsid w:val="3179F239"/>
    <w:rsid w:val="317B6F18"/>
    <w:rsid w:val="317C8AED"/>
    <w:rsid w:val="3185CDD5"/>
    <w:rsid w:val="318A79B3"/>
    <w:rsid w:val="318C11E4"/>
    <w:rsid w:val="318CB9F0"/>
    <w:rsid w:val="318D7B38"/>
    <w:rsid w:val="318E7EA0"/>
    <w:rsid w:val="31918026"/>
    <w:rsid w:val="3193AAC6"/>
    <w:rsid w:val="3194AB68"/>
    <w:rsid w:val="31AB0D92"/>
    <w:rsid w:val="31B1F5E5"/>
    <w:rsid w:val="31B54775"/>
    <w:rsid w:val="31B74B19"/>
    <w:rsid w:val="31B87C37"/>
    <w:rsid w:val="31C27D17"/>
    <w:rsid w:val="31C36EE0"/>
    <w:rsid w:val="31C49B41"/>
    <w:rsid w:val="31C75FF4"/>
    <w:rsid w:val="31CA3151"/>
    <w:rsid w:val="31CB768F"/>
    <w:rsid w:val="31CC3790"/>
    <w:rsid w:val="31D1DE1D"/>
    <w:rsid w:val="31D83889"/>
    <w:rsid w:val="31D9FA82"/>
    <w:rsid w:val="31DA49FB"/>
    <w:rsid w:val="31DAD85F"/>
    <w:rsid w:val="31DC3670"/>
    <w:rsid w:val="31DD9AA0"/>
    <w:rsid w:val="31DEFE09"/>
    <w:rsid w:val="31E286B4"/>
    <w:rsid w:val="31E4832D"/>
    <w:rsid w:val="31E677F7"/>
    <w:rsid w:val="31E71DC6"/>
    <w:rsid w:val="31E9727D"/>
    <w:rsid w:val="31EA645D"/>
    <w:rsid w:val="31EAB6A0"/>
    <w:rsid w:val="3206EF2B"/>
    <w:rsid w:val="320C5239"/>
    <w:rsid w:val="32159A4B"/>
    <w:rsid w:val="321C4D37"/>
    <w:rsid w:val="321CA3B8"/>
    <w:rsid w:val="322041B4"/>
    <w:rsid w:val="32233813"/>
    <w:rsid w:val="3224B774"/>
    <w:rsid w:val="32270596"/>
    <w:rsid w:val="32281393"/>
    <w:rsid w:val="322A62FB"/>
    <w:rsid w:val="322A8B2F"/>
    <w:rsid w:val="322CF5CD"/>
    <w:rsid w:val="3238D427"/>
    <w:rsid w:val="32399C0A"/>
    <w:rsid w:val="3247358B"/>
    <w:rsid w:val="32487AC4"/>
    <w:rsid w:val="324C2039"/>
    <w:rsid w:val="32516E25"/>
    <w:rsid w:val="3253FC8B"/>
    <w:rsid w:val="32546F65"/>
    <w:rsid w:val="32552C3F"/>
    <w:rsid w:val="32554DE8"/>
    <w:rsid w:val="325E28AE"/>
    <w:rsid w:val="3262C65C"/>
    <w:rsid w:val="3263F5F9"/>
    <w:rsid w:val="3264827C"/>
    <w:rsid w:val="3264AAA3"/>
    <w:rsid w:val="326B2ED7"/>
    <w:rsid w:val="326F6C61"/>
    <w:rsid w:val="32724AF8"/>
    <w:rsid w:val="32725F69"/>
    <w:rsid w:val="3277FB23"/>
    <w:rsid w:val="327A2374"/>
    <w:rsid w:val="3280A74C"/>
    <w:rsid w:val="32817690"/>
    <w:rsid w:val="3282A7E2"/>
    <w:rsid w:val="328579F6"/>
    <w:rsid w:val="3286222E"/>
    <w:rsid w:val="328686CD"/>
    <w:rsid w:val="328A5912"/>
    <w:rsid w:val="328B3272"/>
    <w:rsid w:val="328BFA72"/>
    <w:rsid w:val="32921F82"/>
    <w:rsid w:val="329A8EBE"/>
    <w:rsid w:val="329CF96D"/>
    <w:rsid w:val="329ED350"/>
    <w:rsid w:val="32ABF010"/>
    <w:rsid w:val="32AD9165"/>
    <w:rsid w:val="32B0FD18"/>
    <w:rsid w:val="32B1905C"/>
    <w:rsid w:val="32B1948D"/>
    <w:rsid w:val="32B4DBA0"/>
    <w:rsid w:val="32B7968F"/>
    <w:rsid w:val="32B8C028"/>
    <w:rsid w:val="32B8D4C1"/>
    <w:rsid w:val="32BB3095"/>
    <w:rsid w:val="32C27B85"/>
    <w:rsid w:val="32C6AA49"/>
    <w:rsid w:val="32C8B057"/>
    <w:rsid w:val="32CACC83"/>
    <w:rsid w:val="32D16220"/>
    <w:rsid w:val="32D19924"/>
    <w:rsid w:val="32D1B886"/>
    <w:rsid w:val="32D1FB1F"/>
    <w:rsid w:val="32D64D48"/>
    <w:rsid w:val="32D811C4"/>
    <w:rsid w:val="32E0EDB0"/>
    <w:rsid w:val="32E53C7E"/>
    <w:rsid w:val="32E635C4"/>
    <w:rsid w:val="32E71E8E"/>
    <w:rsid w:val="32E79ED0"/>
    <w:rsid w:val="32E90F56"/>
    <w:rsid w:val="32E9A6DC"/>
    <w:rsid w:val="32EC8A42"/>
    <w:rsid w:val="32ED3151"/>
    <w:rsid w:val="32F0BE8F"/>
    <w:rsid w:val="32F1A7B9"/>
    <w:rsid w:val="32F4D9DC"/>
    <w:rsid w:val="32F5783A"/>
    <w:rsid w:val="32F7ACB1"/>
    <w:rsid w:val="32F83540"/>
    <w:rsid w:val="32FD392E"/>
    <w:rsid w:val="32FD7036"/>
    <w:rsid w:val="33008FB0"/>
    <w:rsid w:val="3304C9AC"/>
    <w:rsid w:val="3312DD99"/>
    <w:rsid w:val="33131B88"/>
    <w:rsid w:val="3314BD4C"/>
    <w:rsid w:val="3318D47C"/>
    <w:rsid w:val="33193C9F"/>
    <w:rsid w:val="33254621"/>
    <w:rsid w:val="332B8734"/>
    <w:rsid w:val="332CFA5C"/>
    <w:rsid w:val="332D0A52"/>
    <w:rsid w:val="33300F91"/>
    <w:rsid w:val="33314184"/>
    <w:rsid w:val="333240A0"/>
    <w:rsid w:val="33326518"/>
    <w:rsid w:val="3337947D"/>
    <w:rsid w:val="33398AFA"/>
    <w:rsid w:val="333F932C"/>
    <w:rsid w:val="333FA495"/>
    <w:rsid w:val="3340810C"/>
    <w:rsid w:val="33417133"/>
    <w:rsid w:val="3343D5D7"/>
    <w:rsid w:val="33450298"/>
    <w:rsid w:val="3349C5E2"/>
    <w:rsid w:val="334B2506"/>
    <w:rsid w:val="3352F944"/>
    <w:rsid w:val="3352FEA8"/>
    <w:rsid w:val="3353A414"/>
    <w:rsid w:val="335841BB"/>
    <w:rsid w:val="335BFF17"/>
    <w:rsid w:val="3361B941"/>
    <w:rsid w:val="3361F0AB"/>
    <w:rsid w:val="33620CEF"/>
    <w:rsid w:val="3362AAEE"/>
    <w:rsid w:val="336306AF"/>
    <w:rsid w:val="336559BC"/>
    <w:rsid w:val="3365E45B"/>
    <w:rsid w:val="33664D16"/>
    <w:rsid w:val="3368035A"/>
    <w:rsid w:val="3369DAA1"/>
    <w:rsid w:val="336B6B17"/>
    <w:rsid w:val="336F960A"/>
    <w:rsid w:val="337BBC64"/>
    <w:rsid w:val="3382097D"/>
    <w:rsid w:val="33910637"/>
    <w:rsid w:val="3393BED3"/>
    <w:rsid w:val="3397A8FF"/>
    <w:rsid w:val="339CB478"/>
    <w:rsid w:val="339CC921"/>
    <w:rsid w:val="33A4EE40"/>
    <w:rsid w:val="33A50EF7"/>
    <w:rsid w:val="33B762A8"/>
    <w:rsid w:val="33BABF7C"/>
    <w:rsid w:val="33BEE5FC"/>
    <w:rsid w:val="33C08353"/>
    <w:rsid w:val="33C11819"/>
    <w:rsid w:val="33D26F88"/>
    <w:rsid w:val="33D91219"/>
    <w:rsid w:val="33E4D2F7"/>
    <w:rsid w:val="33E50527"/>
    <w:rsid w:val="33EA8050"/>
    <w:rsid w:val="33EF78E1"/>
    <w:rsid w:val="33F6A081"/>
    <w:rsid w:val="33FD7254"/>
    <w:rsid w:val="340652D9"/>
    <w:rsid w:val="34097030"/>
    <w:rsid w:val="340E8F53"/>
    <w:rsid w:val="3411318D"/>
    <w:rsid w:val="3418BFEE"/>
    <w:rsid w:val="34196593"/>
    <w:rsid w:val="341A4FC5"/>
    <w:rsid w:val="341E76D7"/>
    <w:rsid w:val="341F974B"/>
    <w:rsid w:val="34230A7F"/>
    <w:rsid w:val="34232E1B"/>
    <w:rsid w:val="342E7178"/>
    <w:rsid w:val="3431D622"/>
    <w:rsid w:val="343C3C6A"/>
    <w:rsid w:val="343E31F7"/>
    <w:rsid w:val="34406E0C"/>
    <w:rsid w:val="3442B277"/>
    <w:rsid w:val="3444FACF"/>
    <w:rsid w:val="344CC6C9"/>
    <w:rsid w:val="344F49FA"/>
    <w:rsid w:val="3452698A"/>
    <w:rsid w:val="3453C306"/>
    <w:rsid w:val="3457D047"/>
    <w:rsid w:val="345833A2"/>
    <w:rsid w:val="346CDAD5"/>
    <w:rsid w:val="346DE188"/>
    <w:rsid w:val="3471B0C6"/>
    <w:rsid w:val="34765C69"/>
    <w:rsid w:val="3476A0B8"/>
    <w:rsid w:val="34786759"/>
    <w:rsid w:val="347EF8AA"/>
    <w:rsid w:val="348557C1"/>
    <w:rsid w:val="348C1766"/>
    <w:rsid w:val="348CA6EF"/>
    <w:rsid w:val="34913A70"/>
    <w:rsid w:val="34934243"/>
    <w:rsid w:val="3494AFEE"/>
    <w:rsid w:val="3494FA69"/>
    <w:rsid w:val="349535DC"/>
    <w:rsid w:val="3499A356"/>
    <w:rsid w:val="349A0B93"/>
    <w:rsid w:val="34A22B8D"/>
    <w:rsid w:val="34A99F3D"/>
    <w:rsid w:val="34B118BF"/>
    <w:rsid w:val="34B37A16"/>
    <w:rsid w:val="34B59980"/>
    <w:rsid w:val="34B780F0"/>
    <w:rsid w:val="34B8AA3F"/>
    <w:rsid w:val="34B94906"/>
    <w:rsid w:val="34BA72BF"/>
    <w:rsid w:val="34BAA6CE"/>
    <w:rsid w:val="34BF5636"/>
    <w:rsid w:val="34C00705"/>
    <w:rsid w:val="34C0A3B8"/>
    <w:rsid w:val="34C1ACF1"/>
    <w:rsid w:val="34CC0A01"/>
    <w:rsid w:val="34D121D5"/>
    <w:rsid w:val="34D8BE15"/>
    <w:rsid w:val="34E07168"/>
    <w:rsid w:val="34E3F308"/>
    <w:rsid w:val="34EC95CC"/>
    <w:rsid w:val="34F69870"/>
    <w:rsid w:val="34FF0C8D"/>
    <w:rsid w:val="35001726"/>
    <w:rsid w:val="3500B96A"/>
    <w:rsid w:val="350712BE"/>
    <w:rsid w:val="350A7CF6"/>
    <w:rsid w:val="350D8F97"/>
    <w:rsid w:val="350E2E9F"/>
    <w:rsid w:val="350E96C6"/>
    <w:rsid w:val="3510AB42"/>
    <w:rsid w:val="3514C11A"/>
    <w:rsid w:val="35197977"/>
    <w:rsid w:val="35197CA7"/>
    <w:rsid w:val="351AF125"/>
    <w:rsid w:val="351BEAEA"/>
    <w:rsid w:val="353245DD"/>
    <w:rsid w:val="353D46B5"/>
    <w:rsid w:val="35411235"/>
    <w:rsid w:val="35418A84"/>
    <w:rsid w:val="3548FC30"/>
    <w:rsid w:val="354C3616"/>
    <w:rsid w:val="354D1F41"/>
    <w:rsid w:val="354E9346"/>
    <w:rsid w:val="35575859"/>
    <w:rsid w:val="35605D2A"/>
    <w:rsid w:val="35608E3F"/>
    <w:rsid w:val="35615561"/>
    <w:rsid w:val="35620731"/>
    <w:rsid w:val="3564593C"/>
    <w:rsid w:val="3566D208"/>
    <w:rsid w:val="356A4BA8"/>
    <w:rsid w:val="356A89C0"/>
    <w:rsid w:val="356F052C"/>
    <w:rsid w:val="356F3124"/>
    <w:rsid w:val="35717F6D"/>
    <w:rsid w:val="3571C7B4"/>
    <w:rsid w:val="357AC8FD"/>
    <w:rsid w:val="357B2D09"/>
    <w:rsid w:val="357C099A"/>
    <w:rsid w:val="357D9461"/>
    <w:rsid w:val="357F7380"/>
    <w:rsid w:val="35813C22"/>
    <w:rsid w:val="35817763"/>
    <w:rsid w:val="35877F0C"/>
    <w:rsid w:val="35886C17"/>
    <w:rsid w:val="3589505A"/>
    <w:rsid w:val="358DE66C"/>
    <w:rsid w:val="35954F34"/>
    <w:rsid w:val="35989C2B"/>
    <w:rsid w:val="359D3BFA"/>
    <w:rsid w:val="359D5E64"/>
    <w:rsid w:val="359DC9CA"/>
    <w:rsid w:val="359EAD75"/>
    <w:rsid w:val="359EC788"/>
    <w:rsid w:val="35A9612F"/>
    <w:rsid w:val="35ADC5F5"/>
    <w:rsid w:val="35B391E7"/>
    <w:rsid w:val="35B3D7C0"/>
    <w:rsid w:val="35B69206"/>
    <w:rsid w:val="35B84EA4"/>
    <w:rsid w:val="35BC2F09"/>
    <w:rsid w:val="35BE4DEA"/>
    <w:rsid w:val="35BFD74E"/>
    <w:rsid w:val="35C25A2F"/>
    <w:rsid w:val="35C4E839"/>
    <w:rsid w:val="35C52CD3"/>
    <w:rsid w:val="35C72A6F"/>
    <w:rsid w:val="35CA1C2E"/>
    <w:rsid w:val="35CD1503"/>
    <w:rsid w:val="35D4D718"/>
    <w:rsid w:val="35D7F5C0"/>
    <w:rsid w:val="35DFF782"/>
    <w:rsid w:val="35E0C46D"/>
    <w:rsid w:val="35E4FC2A"/>
    <w:rsid w:val="35E78C86"/>
    <w:rsid w:val="35E82E3D"/>
    <w:rsid w:val="35E8558A"/>
    <w:rsid w:val="35EA8899"/>
    <w:rsid w:val="35EE6787"/>
    <w:rsid w:val="35F1A144"/>
    <w:rsid w:val="35F5C749"/>
    <w:rsid w:val="35F6D89F"/>
    <w:rsid w:val="35F9F23E"/>
    <w:rsid w:val="35FA044B"/>
    <w:rsid w:val="35FDF787"/>
    <w:rsid w:val="360143BB"/>
    <w:rsid w:val="3603DE21"/>
    <w:rsid w:val="3617B2D2"/>
    <w:rsid w:val="3617CA5D"/>
    <w:rsid w:val="36191C99"/>
    <w:rsid w:val="3619C3D8"/>
    <w:rsid w:val="3619FA73"/>
    <w:rsid w:val="361D7763"/>
    <w:rsid w:val="3621ACE7"/>
    <w:rsid w:val="362FFBAB"/>
    <w:rsid w:val="3632FAC4"/>
    <w:rsid w:val="36352BAC"/>
    <w:rsid w:val="3639E65C"/>
    <w:rsid w:val="3642F679"/>
    <w:rsid w:val="36488CDE"/>
    <w:rsid w:val="364C2216"/>
    <w:rsid w:val="364C9FD7"/>
    <w:rsid w:val="364E1FCD"/>
    <w:rsid w:val="364EF00E"/>
    <w:rsid w:val="36533B42"/>
    <w:rsid w:val="3653E271"/>
    <w:rsid w:val="36546234"/>
    <w:rsid w:val="365711E3"/>
    <w:rsid w:val="36594A70"/>
    <w:rsid w:val="365971E9"/>
    <w:rsid w:val="3659AD55"/>
    <w:rsid w:val="3659F817"/>
    <w:rsid w:val="365EFC58"/>
    <w:rsid w:val="365F1194"/>
    <w:rsid w:val="3663A73E"/>
    <w:rsid w:val="3663F424"/>
    <w:rsid w:val="36641226"/>
    <w:rsid w:val="366C8565"/>
    <w:rsid w:val="366DA377"/>
    <w:rsid w:val="367201A5"/>
    <w:rsid w:val="3674FC41"/>
    <w:rsid w:val="36780FF2"/>
    <w:rsid w:val="3679F93B"/>
    <w:rsid w:val="367A5270"/>
    <w:rsid w:val="367E8E7C"/>
    <w:rsid w:val="367FE12B"/>
    <w:rsid w:val="36834547"/>
    <w:rsid w:val="3683ECFE"/>
    <w:rsid w:val="3685707D"/>
    <w:rsid w:val="368A7404"/>
    <w:rsid w:val="368C1720"/>
    <w:rsid w:val="3690676C"/>
    <w:rsid w:val="369B1779"/>
    <w:rsid w:val="369DE053"/>
    <w:rsid w:val="36A097D6"/>
    <w:rsid w:val="36A38CC8"/>
    <w:rsid w:val="36A3AB3D"/>
    <w:rsid w:val="36A74576"/>
    <w:rsid w:val="36A9B035"/>
    <w:rsid w:val="36AA7427"/>
    <w:rsid w:val="36B255BD"/>
    <w:rsid w:val="36B38513"/>
    <w:rsid w:val="36BB644B"/>
    <w:rsid w:val="36BE65D4"/>
    <w:rsid w:val="36C04219"/>
    <w:rsid w:val="36C2004D"/>
    <w:rsid w:val="36C332A8"/>
    <w:rsid w:val="36C75E0B"/>
    <w:rsid w:val="36C863B8"/>
    <w:rsid w:val="36CAD75A"/>
    <w:rsid w:val="36CE0048"/>
    <w:rsid w:val="36CEAAA6"/>
    <w:rsid w:val="36D0A968"/>
    <w:rsid w:val="36D4AF3E"/>
    <w:rsid w:val="36DB793B"/>
    <w:rsid w:val="36DC9141"/>
    <w:rsid w:val="36E5A8D8"/>
    <w:rsid w:val="36E5B646"/>
    <w:rsid w:val="36E79438"/>
    <w:rsid w:val="36E7D59B"/>
    <w:rsid w:val="36EA4627"/>
    <w:rsid w:val="36EAAC57"/>
    <w:rsid w:val="36EC1719"/>
    <w:rsid w:val="36EE4887"/>
    <w:rsid w:val="36FBC906"/>
    <w:rsid w:val="36FDC30F"/>
    <w:rsid w:val="37038453"/>
    <w:rsid w:val="370EC02B"/>
    <w:rsid w:val="370EDB18"/>
    <w:rsid w:val="371119DD"/>
    <w:rsid w:val="37138BE7"/>
    <w:rsid w:val="3715FF0D"/>
    <w:rsid w:val="37224A0D"/>
    <w:rsid w:val="3728FE5A"/>
    <w:rsid w:val="3729B89E"/>
    <w:rsid w:val="3735C8AC"/>
    <w:rsid w:val="37361664"/>
    <w:rsid w:val="3739E1FF"/>
    <w:rsid w:val="3741AD22"/>
    <w:rsid w:val="3743E5B1"/>
    <w:rsid w:val="37453F82"/>
    <w:rsid w:val="37478C8F"/>
    <w:rsid w:val="374DB1FA"/>
    <w:rsid w:val="37548569"/>
    <w:rsid w:val="37567BED"/>
    <w:rsid w:val="3756EEC7"/>
    <w:rsid w:val="3761F777"/>
    <w:rsid w:val="376B919A"/>
    <w:rsid w:val="377349EA"/>
    <w:rsid w:val="37744183"/>
    <w:rsid w:val="3778FDE9"/>
    <w:rsid w:val="3779E8DA"/>
    <w:rsid w:val="377D6278"/>
    <w:rsid w:val="37802703"/>
    <w:rsid w:val="3785FF02"/>
    <w:rsid w:val="378706BA"/>
    <w:rsid w:val="378F248F"/>
    <w:rsid w:val="37913781"/>
    <w:rsid w:val="3797730B"/>
    <w:rsid w:val="379FCA3A"/>
    <w:rsid w:val="37A06642"/>
    <w:rsid w:val="37A1A280"/>
    <w:rsid w:val="37A7F38D"/>
    <w:rsid w:val="37AD5EA3"/>
    <w:rsid w:val="37B05CDA"/>
    <w:rsid w:val="37B35FE6"/>
    <w:rsid w:val="37B9FA1A"/>
    <w:rsid w:val="37C861C8"/>
    <w:rsid w:val="37C8BA26"/>
    <w:rsid w:val="37CE0D4C"/>
    <w:rsid w:val="37CF53DF"/>
    <w:rsid w:val="37DE3FD5"/>
    <w:rsid w:val="37E0F85B"/>
    <w:rsid w:val="37E2A83A"/>
    <w:rsid w:val="37E4A291"/>
    <w:rsid w:val="37EA5E03"/>
    <w:rsid w:val="37ECECEA"/>
    <w:rsid w:val="37EF0175"/>
    <w:rsid w:val="37F29645"/>
    <w:rsid w:val="37F30DAF"/>
    <w:rsid w:val="37F3C99E"/>
    <w:rsid w:val="37FAA638"/>
    <w:rsid w:val="37FD8A30"/>
    <w:rsid w:val="38037577"/>
    <w:rsid w:val="380ABD3D"/>
    <w:rsid w:val="380B5A6A"/>
    <w:rsid w:val="3814DB44"/>
    <w:rsid w:val="381648AC"/>
    <w:rsid w:val="381A627C"/>
    <w:rsid w:val="381AA2E7"/>
    <w:rsid w:val="381C280B"/>
    <w:rsid w:val="381F7BC3"/>
    <w:rsid w:val="382CF991"/>
    <w:rsid w:val="38300BD2"/>
    <w:rsid w:val="38309DA1"/>
    <w:rsid w:val="383E0D05"/>
    <w:rsid w:val="383ECFC1"/>
    <w:rsid w:val="383F501D"/>
    <w:rsid w:val="38409AD5"/>
    <w:rsid w:val="384C9F6E"/>
    <w:rsid w:val="38556168"/>
    <w:rsid w:val="385832EA"/>
    <w:rsid w:val="3858F1DA"/>
    <w:rsid w:val="3865EBE8"/>
    <w:rsid w:val="386691BC"/>
    <w:rsid w:val="386A7EE8"/>
    <w:rsid w:val="387031EB"/>
    <w:rsid w:val="3870D063"/>
    <w:rsid w:val="38710663"/>
    <w:rsid w:val="3871A7E7"/>
    <w:rsid w:val="3873EE58"/>
    <w:rsid w:val="387E09B3"/>
    <w:rsid w:val="3888C408"/>
    <w:rsid w:val="3889A013"/>
    <w:rsid w:val="388FB806"/>
    <w:rsid w:val="3890B918"/>
    <w:rsid w:val="389E89FD"/>
    <w:rsid w:val="38A63328"/>
    <w:rsid w:val="38AB3150"/>
    <w:rsid w:val="38AB333F"/>
    <w:rsid w:val="38ABC8C5"/>
    <w:rsid w:val="38ACDA70"/>
    <w:rsid w:val="38AF116F"/>
    <w:rsid w:val="38AF64DB"/>
    <w:rsid w:val="38B3B36F"/>
    <w:rsid w:val="38BA86F5"/>
    <w:rsid w:val="38C3F568"/>
    <w:rsid w:val="38C5CBF2"/>
    <w:rsid w:val="38C9DF9C"/>
    <w:rsid w:val="38D18666"/>
    <w:rsid w:val="38DDB109"/>
    <w:rsid w:val="38DF3E80"/>
    <w:rsid w:val="38DF68BD"/>
    <w:rsid w:val="38E0B36F"/>
    <w:rsid w:val="38E24DDF"/>
    <w:rsid w:val="38E35FDC"/>
    <w:rsid w:val="38E86434"/>
    <w:rsid w:val="38E94AB7"/>
    <w:rsid w:val="38E94E03"/>
    <w:rsid w:val="38EAA17E"/>
    <w:rsid w:val="38EE1B4D"/>
    <w:rsid w:val="38F1024B"/>
    <w:rsid w:val="38F17485"/>
    <w:rsid w:val="38F2D606"/>
    <w:rsid w:val="38F48DDE"/>
    <w:rsid w:val="38F7DDEF"/>
    <w:rsid w:val="38F90399"/>
    <w:rsid w:val="38FA04E8"/>
    <w:rsid w:val="38FB2101"/>
    <w:rsid w:val="38FDEA9A"/>
    <w:rsid w:val="38FE6507"/>
    <w:rsid w:val="38FF39B7"/>
    <w:rsid w:val="3903C4A6"/>
    <w:rsid w:val="3903D64F"/>
    <w:rsid w:val="3906DA19"/>
    <w:rsid w:val="390C5A63"/>
    <w:rsid w:val="39143340"/>
    <w:rsid w:val="3915BD6C"/>
    <w:rsid w:val="391899C0"/>
    <w:rsid w:val="391EBC86"/>
    <w:rsid w:val="3926B2C2"/>
    <w:rsid w:val="39299CB7"/>
    <w:rsid w:val="392B277E"/>
    <w:rsid w:val="392E7D2A"/>
    <w:rsid w:val="3931D19B"/>
    <w:rsid w:val="3939D790"/>
    <w:rsid w:val="393F706D"/>
    <w:rsid w:val="3941B22A"/>
    <w:rsid w:val="39430253"/>
    <w:rsid w:val="39594CF9"/>
    <w:rsid w:val="3961CEB7"/>
    <w:rsid w:val="396342AD"/>
    <w:rsid w:val="3965393C"/>
    <w:rsid w:val="396C4FD5"/>
    <w:rsid w:val="396DED39"/>
    <w:rsid w:val="39745D98"/>
    <w:rsid w:val="3978DCE2"/>
    <w:rsid w:val="39798593"/>
    <w:rsid w:val="397AED01"/>
    <w:rsid w:val="397AFCE3"/>
    <w:rsid w:val="397B3BAB"/>
    <w:rsid w:val="397DCDC5"/>
    <w:rsid w:val="397F15EE"/>
    <w:rsid w:val="397F1A55"/>
    <w:rsid w:val="39821E10"/>
    <w:rsid w:val="39841477"/>
    <w:rsid w:val="3985A148"/>
    <w:rsid w:val="39875BEF"/>
    <w:rsid w:val="3987CA90"/>
    <w:rsid w:val="39894C11"/>
    <w:rsid w:val="398CCE45"/>
    <w:rsid w:val="399065F3"/>
    <w:rsid w:val="3990F188"/>
    <w:rsid w:val="39921EF6"/>
    <w:rsid w:val="39925129"/>
    <w:rsid w:val="3994EF18"/>
    <w:rsid w:val="399823C1"/>
    <w:rsid w:val="399E33A7"/>
    <w:rsid w:val="39A2D61D"/>
    <w:rsid w:val="39A3A750"/>
    <w:rsid w:val="39A532DA"/>
    <w:rsid w:val="39A7569C"/>
    <w:rsid w:val="39A85492"/>
    <w:rsid w:val="39B5F8FF"/>
    <w:rsid w:val="39B92B97"/>
    <w:rsid w:val="39B991A1"/>
    <w:rsid w:val="39BD69D8"/>
    <w:rsid w:val="39C21D6C"/>
    <w:rsid w:val="39CAEFA6"/>
    <w:rsid w:val="39CCFBC6"/>
    <w:rsid w:val="39D374E9"/>
    <w:rsid w:val="39D565EC"/>
    <w:rsid w:val="39D69605"/>
    <w:rsid w:val="39D8F402"/>
    <w:rsid w:val="39DA98EC"/>
    <w:rsid w:val="39DBD256"/>
    <w:rsid w:val="39DDB2BF"/>
    <w:rsid w:val="39DE7344"/>
    <w:rsid w:val="39E03D9D"/>
    <w:rsid w:val="39E30048"/>
    <w:rsid w:val="39EC2340"/>
    <w:rsid w:val="39F2AD4F"/>
    <w:rsid w:val="39F56503"/>
    <w:rsid w:val="39F61788"/>
    <w:rsid w:val="39F81422"/>
    <w:rsid w:val="39FC20B5"/>
    <w:rsid w:val="39FC73DC"/>
    <w:rsid w:val="39FCAD3B"/>
    <w:rsid w:val="39FE805D"/>
    <w:rsid w:val="3A091BB0"/>
    <w:rsid w:val="3A0C50DD"/>
    <w:rsid w:val="3A15BE0F"/>
    <w:rsid w:val="3A15EC6E"/>
    <w:rsid w:val="3A18B0F8"/>
    <w:rsid w:val="3A18C9F1"/>
    <w:rsid w:val="3A1A675B"/>
    <w:rsid w:val="3A21C2D4"/>
    <w:rsid w:val="3A21F314"/>
    <w:rsid w:val="3A230A1B"/>
    <w:rsid w:val="3A2F8246"/>
    <w:rsid w:val="3A30BB41"/>
    <w:rsid w:val="3A31A23F"/>
    <w:rsid w:val="3A31AC3C"/>
    <w:rsid w:val="3A330657"/>
    <w:rsid w:val="3A345CCF"/>
    <w:rsid w:val="3A436986"/>
    <w:rsid w:val="3A465E16"/>
    <w:rsid w:val="3A4A354D"/>
    <w:rsid w:val="3A4B790C"/>
    <w:rsid w:val="3A4C4CFF"/>
    <w:rsid w:val="3A4D6148"/>
    <w:rsid w:val="3A582C0C"/>
    <w:rsid w:val="3A59E55C"/>
    <w:rsid w:val="3A5C7C50"/>
    <w:rsid w:val="3A5CA30E"/>
    <w:rsid w:val="3A6DE0E7"/>
    <w:rsid w:val="3A6E8A10"/>
    <w:rsid w:val="3A710276"/>
    <w:rsid w:val="3A71D8B6"/>
    <w:rsid w:val="3A73D170"/>
    <w:rsid w:val="3A73FDCD"/>
    <w:rsid w:val="3A7AF108"/>
    <w:rsid w:val="3A7F6ACB"/>
    <w:rsid w:val="3A814019"/>
    <w:rsid w:val="3A85D4C7"/>
    <w:rsid w:val="3A869164"/>
    <w:rsid w:val="3A86FD82"/>
    <w:rsid w:val="3A89A90E"/>
    <w:rsid w:val="3A8A9FBA"/>
    <w:rsid w:val="3A8B5FF0"/>
    <w:rsid w:val="3A8DE640"/>
    <w:rsid w:val="3A91A193"/>
    <w:rsid w:val="3A92BB23"/>
    <w:rsid w:val="3A96DD75"/>
    <w:rsid w:val="3A9AEB50"/>
    <w:rsid w:val="3A9F7BC2"/>
    <w:rsid w:val="3AAFB2AD"/>
    <w:rsid w:val="3AB01558"/>
    <w:rsid w:val="3AB457AD"/>
    <w:rsid w:val="3ABAB5DC"/>
    <w:rsid w:val="3ABBEA06"/>
    <w:rsid w:val="3AC7CD3C"/>
    <w:rsid w:val="3ACABC7E"/>
    <w:rsid w:val="3AD4D634"/>
    <w:rsid w:val="3AD8E9A8"/>
    <w:rsid w:val="3ADBF127"/>
    <w:rsid w:val="3AE57B8B"/>
    <w:rsid w:val="3AE737C6"/>
    <w:rsid w:val="3AE7F14D"/>
    <w:rsid w:val="3AE7FB35"/>
    <w:rsid w:val="3AEA1153"/>
    <w:rsid w:val="3AECD1FD"/>
    <w:rsid w:val="3AEFCB1D"/>
    <w:rsid w:val="3AF34F86"/>
    <w:rsid w:val="3AFCA9F1"/>
    <w:rsid w:val="3AFD434A"/>
    <w:rsid w:val="3AFEB88D"/>
    <w:rsid w:val="3B0A84C6"/>
    <w:rsid w:val="3B0E290D"/>
    <w:rsid w:val="3B17BCCA"/>
    <w:rsid w:val="3B1E40E8"/>
    <w:rsid w:val="3B1E504C"/>
    <w:rsid w:val="3B2186B6"/>
    <w:rsid w:val="3B250A30"/>
    <w:rsid w:val="3B2A7548"/>
    <w:rsid w:val="3B2FA893"/>
    <w:rsid w:val="3B33F029"/>
    <w:rsid w:val="3B35B5D0"/>
    <w:rsid w:val="3B399C43"/>
    <w:rsid w:val="3B3B0292"/>
    <w:rsid w:val="3B3BA261"/>
    <w:rsid w:val="3B3C8C2D"/>
    <w:rsid w:val="3B3E0451"/>
    <w:rsid w:val="3B40B207"/>
    <w:rsid w:val="3B41212F"/>
    <w:rsid w:val="3B417F36"/>
    <w:rsid w:val="3B43EC5F"/>
    <w:rsid w:val="3B45C84E"/>
    <w:rsid w:val="3B4EFFA3"/>
    <w:rsid w:val="3B5CC184"/>
    <w:rsid w:val="3B61EA9A"/>
    <w:rsid w:val="3B637E0F"/>
    <w:rsid w:val="3B699AEA"/>
    <w:rsid w:val="3B715464"/>
    <w:rsid w:val="3B7271C3"/>
    <w:rsid w:val="3B78D317"/>
    <w:rsid w:val="3B7B11EB"/>
    <w:rsid w:val="3B7CB102"/>
    <w:rsid w:val="3B844ECE"/>
    <w:rsid w:val="3B89C4E3"/>
    <w:rsid w:val="3B8D0808"/>
    <w:rsid w:val="3B91CB8C"/>
    <w:rsid w:val="3B9510A4"/>
    <w:rsid w:val="3B98A2D4"/>
    <w:rsid w:val="3B9A6CE8"/>
    <w:rsid w:val="3BA38BFF"/>
    <w:rsid w:val="3BA3C3FB"/>
    <w:rsid w:val="3BA56809"/>
    <w:rsid w:val="3BA79F8D"/>
    <w:rsid w:val="3BAA50B2"/>
    <w:rsid w:val="3BABAD57"/>
    <w:rsid w:val="3BAC997A"/>
    <w:rsid w:val="3BB17D79"/>
    <w:rsid w:val="3BB3B416"/>
    <w:rsid w:val="3BB78332"/>
    <w:rsid w:val="3BBC4551"/>
    <w:rsid w:val="3BC0A391"/>
    <w:rsid w:val="3BC84EF0"/>
    <w:rsid w:val="3BCDECE8"/>
    <w:rsid w:val="3BCEB968"/>
    <w:rsid w:val="3BD67061"/>
    <w:rsid w:val="3BD71113"/>
    <w:rsid w:val="3BDF0A08"/>
    <w:rsid w:val="3BE011BC"/>
    <w:rsid w:val="3BE0FF24"/>
    <w:rsid w:val="3BE7BCC6"/>
    <w:rsid w:val="3BE81D95"/>
    <w:rsid w:val="3BEB2408"/>
    <w:rsid w:val="3BF14A64"/>
    <w:rsid w:val="3BFA14A0"/>
    <w:rsid w:val="3C02877B"/>
    <w:rsid w:val="3C0C5D34"/>
    <w:rsid w:val="3C0FF456"/>
    <w:rsid w:val="3C116CA8"/>
    <w:rsid w:val="3C17C4F8"/>
    <w:rsid w:val="3C1805B0"/>
    <w:rsid w:val="3C1E3305"/>
    <w:rsid w:val="3C1F25F2"/>
    <w:rsid w:val="3C229907"/>
    <w:rsid w:val="3C26E883"/>
    <w:rsid w:val="3C2817DC"/>
    <w:rsid w:val="3C2EB8EE"/>
    <w:rsid w:val="3C2F1490"/>
    <w:rsid w:val="3C32BE99"/>
    <w:rsid w:val="3C3A284D"/>
    <w:rsid w:val="3C3BA36D"/>
    <w:rsid w:val="3C3CB23D"/>
    <w:rsid w:val="3C409099"/>
    <w:rsid w:val="3C43516F"/>
    <w:rsid w:val="3C4FA05C"/>
    <w:rsid w:val="3C52473C"/>
    <w:rsid w:val="3C572602"/>
    <w:rsid w:val="3C57B832"/>
    <w:rsid w:val="3C5A5EB0"/>
    <w:rsid w:val="3C5B8270"/>
    <w:rsid w:val="3C6E39FF"/>
    <w:rsid w:val="3C6FFF64"/>
    <w:rsid w:val="3C72778F"/>
    <w:rsid w:val="3C730625"/>
    <w:rsid w:val="3C7A6AEE"/>
    <w:rsid w:val="3C7B5B74"/>
    <w:rsid w:val="3C7E1209"/>
    <w:rsid w:val="3C8AABD3"/>
    <w:rsid w:val="3C91E4ED"/>
    <w:rsid w:val="3C9BFE8D"/>
    <w:rsid w:val="3CA215FC"/>
    <w:rsid w:val="3CACE912"/>
    <w:rsid w:val="3CB02F3E"/>
    <w:rsid w:val="3CB21945"/>
    <w:rsid w:val="3CB38D7B"/>
    <w:rsid w:val="3CB76ACD"/>
    <w:rsid w:val="3CBD8884"/>
    <w:rsid w:val="3CC3562A"/>
    <w:rsid w:val="3CC3D0C4"/>
    <w:rsid w:val="3CC5EE8D"/>
    <w:rsid w:val="3CC6043D"/>
    <w:rsid w:val="3CC82377"/>
    <w:rsid w:val="3CC98988"/>
    <w:rsid w:val="3CCC4BB4"/>
    <w:rsid w:val="3CCDA340"/>
    <w:rsid w:val="3CCE721D"/>
    <w:rsid w:val="3CCEBF4F"/>
    <w:rsid w:val="3CD1A9B6"/>
    <w:rsid w:val="3CD55107"/>
    <w:rsid w:val="3CD56824"/>
    <w:rsid w:val="3CD777BD"/>
    <w:rsid w:val="3CDB4357"/>
    <w:rsid w:val="3CDC0BC8"/>
    <w:rsid w:val="3CE10E8E"/>
    <w:rsid w:val="3CE3CAA9"/>
    <w:rsid w:val="3CE73BCD"/>
    <w:rsid w:val="3CEC022F"/>
    <w:rsid w:val="3CEE97E5"/>
    <w:rsid w:val="3CF61889"/>
    <w:rsid w:val="3CF6888A"/>
    <w:rsid w:val="3CF6BC45"/>
    <w:rsid w:val="3CF90AA2"/>
    <w:rsid w:val="3CF97B51"/>
    <w:rsid w:val="3CFF50CD"/>
    <w:rsid w:val="3D01B3EB"/>
    <w:rsid w:val="3D04D760"/>
    <w:rsid w:val="3D09B937"/>
    <w:rsid w:val="3D15953C"/>
    <w:rsid w:val="3D18C0AE"/>
    <w:rsid w:val="3D28530E"/>
    <w:rsid w:val="3D287DC8"/>
    <w:rsid w:val="3D2A6584"/>
    <w:rsid w:val="3D2CF105"/>
    <w:rsid w:val="3D2F1ED7"/>
    <w:rsid w:val="3D30B940"/>
    <w:rsid w:val="3D3256E7"/>
    <w:rsid w:val="3D3331D6"/>
    <w:rsid w:val="3D348261"/>
    <w:rsid w:val="3D364B37"/>
    <w:rsid w:val="3D38B610"/>
    <w:rsid w:val="3D42290B"/>
    <w:rsid w:val="3D4C23C9"/>
    <w:rsid w:val="3D507903"/>
    <w:rsid w:val="3D535C6B"/>
    <w:rsid w:val="3D53E9FB"/>
    <w:rsid w:val="3D541A74"/>
    <w:rsid w:val="3D54A4FA"/>
    <w:rsid w:val="3D5C891E"/>
    <w:rsid w:val="3D65C236"/>
    <w:rsid w:val="3D69E1C7"/>
    <w:rsid w:val="3D6FA75B"/>
    <w:rsid w:val="3D70190F"/>
    <w:rsid w:val="3D793FB7"/>
    <w:rsid w:val="3D7A6DEA"/>
    <w:rsid w:val="3D7BF240"/>
    <w:rsid w:val="3D7D29BD"/>
    <w:rsid w:val="3D7E32AE"/>
    <w:rsid w:val="3D83A491"/>
    <w:rsid w:val="3D8D253D"/>
    <w:rsid w:val="3D8ECFA1"/>
    <w:rsid w:val="3D951A2B"/>
    <w:rsid w:val="3D963EAE"/>
    <w:rsid w:val="3D9AC1AD"/>
    <w:rsid w:val="3DB3C0B3"/>
    <w:rsid w:val="3DB98AAE"/>
    <w:rsid w:val="3DBC1B5B"/>
    <w:rsid w:val="3DC37BCB"/>
    <w:rsid w:val="3DC97AE9"/>
    <w:rsid w:val="3DC9960D"/>
    <w:rsid w:val="3DCC27DB"/>
    <w:rsid w:val="3DCCDB2B"/>
    <w:rsid w:val="3DCF497A"/>
    <w:rsid w:val="3DD22B49"/>
    <w:rsid w:val="3DD3097E"/>
    <w:rsid w:val="3DD33671"/>
    <w:rsid w:val="3DD3DB5C"/>
    <w:rsid w:val="3DDDDC20"/>
    <w:rsid w:val="3DDFC3E1"/>
    <w:rsid w:val="3DE173BD"/>
    <w:rsid w:val="3DE5CD9A"/>
    <w:rsid w:val="3DECB51F"/>
    <w:rsid w:val="3DF1E116"/>
    <w:rsid w:val="3DF37F7F"/>
    <w:rsid w:val="3DFF8486"/>
    <w:rsid w:val="3E0B0610"/>
    <w:rsid w:val="3E1A763E"/>
    <w:rsid w:val="3E1CD86E"/>
    <w:rsid w:val="3E1E66F5"/>
    <w:rsid w:val="3E24B05E"/>
    <w:rsid w:val="3E270B04"/>
    <w:rsid w:val="3E293752"/>
    <w:rsid w:val="3E3334BB"/>
    <w:rsid w:val="3E340D1F"/>
    <w:rsid w:val="3E3BF135"/>
    <w:rsid w:val="3E3D7AB7"/>
    <w:rsid w:val="3E3E5919"/>
    <w:rsid w:val="3E3EABD6"/>
    <w:rsid w:val="3E425E2D"/>
    <w:rsid w:val="3E48F542"/>
    <w:rsid w:val="3E4A36E2"/>
    <w:rsid w:val="3E5302DC"/>
    <w:rsid w:val="3E53C8C2"/>
    <w:rsid w:val="3E560DCD"/>
    <w:rsid w:val="3E593A42"/>
    <w:rsid w:val="3E5B42FA"/>
    <w:rsid w:val="3E5F7E15"/>
    <w:rsid w:val="3E620C74"/>
    <w:rsid w:val="3E64E94E"/>
    <w:rsid w:val="3E67155B"/>
    <w:rsid w:val="3E6A2C1F"/>
    <w:rsid w:val="3E6AA2A7"/>
    <w:rsid w:val="3E6E81F3"/>
    <w:rsid w:val="3E6FA5C3"/>
    <w:rsid w:val="3E7260E1"/>
    <w:rsid w:val="3E75C34E"/>
    <w:rsid w:val="3E7F0E88"/>
    <w:rsid w:val="3E815AF9"/>
    <w:rsid w:val="3E822043"/>
    <w:rsid w:val="3E8265CB"/>
    <w:rsid w:val="3E852A8B"/>
    <w:rsid w:val="3E856E52"/>
    <w:rsid w:val="3E87AFB8"/>
    <w:rsid w:val="3E8BCC78"/>
    <w:rsid w:val="3E8C8E43"/>
    <w:rsid w:val="3E8EEA1E"/>
    <w:rsid w:val="3E8EEACA"/>
    <w:rsid w:val="3E9292CB"/>
    <w:rsid w:val="3EA9672E"/>
    <w:rsid w:val="3EAAC215"/>
    <w:rsid w:val="3EAB5144"/>
    <w:rsid w:val="3EAC340F"/>
    <w:rsid w:val="3EAD5A7F"/>
    <w:rsid w:val="3EAFC1F9"/>
    <w:rsid w:val="3EB29819"/>
    <w:rsid w:val="3EB53F53"/>
    <w:rsid w:val="3EB85714"/>
    <w:rsid w:val="3EB96320"/>
    <w:rsid w:val="3EBC53C0"/>
    <w:rsid w:val="3EBFE91D"/>
    <w:rsid w:val="3EC27BB5"/>
    <w:rsid w:val="3EC2EAEA"/>
    <w:rsid w:val="3EC64096"/>
    <w:rsid w:val="3EC8DCDB"/>
    <w:rsid w:val="3ED44C35"/>
    <w:rsid w:val="3ED47CEC"/>
    <w:rsid w:val="3EDA4144"/>
    <w:rsid w:val="3EDA6782"/>
    <w:rsid w:val="3EDAD2D7"/>
    <w:rsid w:val="3EEC4EB2"/>
    <w:rsid w:val="3EF210B9"/>
    <w:rsid w:val="3EF31676"/>
    <w:rsid w:val="3EF4EE49"/>
    <w:rsid w:val="3EFFB78F"/>
    <w:rsid w:val="3F01669E"/>
    <w:rsid w:val="3F04D42B"/>
    <w:rsid w:val="3F071AAD"/>
    <w:rsid w:val="3F0D4C82"/>
    <w:rsid w:val="3F13741D"/>
    <w:rsid w:val="3F19B798"/>
    <w:rsid w:val="3F1C134A"/>
    <w:rsid w:val="3F23237D"/>
    <w:rsid w:val="3F262493"/>
    <w:rsid w:val="3F2D8951"/>
    <w:rsid w:val="3F2E7348"/>
    <w:rsid w:val="3F30F28A"/>
    <w:rsid w:val="3F3571E2"/>
    <w:rsid w:val="3F35B928"/>
    <w:rsid w:val="3F391FAC"/>
    <w:rsid w:val="3F3C2CEB"/>
    <w:rsid w:val="3F42E0F3"/>
    <w:rsid w:val="3F44CECF"/>
    <w:rsid w:val="3F458017"/>
    <w:rsid w:val="3F48B06E"/>
    <w:rsid w:val="3F4B26C2"/>
    <w:rsid w:val="3F4BF9D3"/>
    <w:rsid w:val="3F5148DA"/>
    <w:rsid w:val="3F51D4C1"/>
    <w:rsid w:val="3F5221AF"/>
    <w:rsid w:val="3F53D935"/>
    <w:rsid w:val="3F563289"/>
    <w:rsid w:val="3F5909E1"/>
    <w:rsid w:val="3F59FF29"/>
    <w:rsid w:val="3F5A379E"/>
    <w:rsid w:val="3F5FB065"/>
    <w:rsid w:val="3F5FB76B"/>
    <w:rsid w:val="3F60D3F4"/>
    <w:rsid w:val="3F63A023"/>
    <w:rsid w:val="3F6FC29D"/>
    <w:rsid w:val="3F74327A"/>
    <w:rsid w:val="3F75B655"/>
    <w:rsid w:val="3F764787"/>
    <w:rsid w:val="3F7F4288"/>
    <w:rsid w:val="3F81881E"/>
    <w:rsid w:val="3F81E88F"/>
    <w:rsid w:val="3F86837E"/>
    <w:rsid w:val="3F89932B"/>
    <w:rsid w:val="3F8B7F30"/>
    <w:rsid w:val="3F8D1454"/>
    <w:rsid w:val="3F8E9861"/>
    <w:rsid w:val="3F9B00E7"/>
    <w:rsid w:val="3F9D37C2"/>
    <w:rsid w:val="3FA60B55"/>
    <w:rsid w:val="3FA8FC19"/>
    <w:rsid w:val="3FAA28D8"/>
    <w:rsid w:val="3FB251C3"/>
    <w:rsid w:val="3FB2B08F"/>
    <w:rsid w:val="3FB34516"/>
    <w:rsid w:val="3FBA6169"/>
    <w:rsid w:val="3FBEE66E"/>
    <w:rsid w:val="3FC0734E"/>
    <w:rsid w:val="3FC1CDCC"/>
    <w:rsid w:val="3FC6E22B"/>
    <w:rsid w:val="3FC81698"/>
    <w:rsid w:val="3FCA1C16"/>
    <w:rsid w:val="3FD49B39"/>
    <w:rsid w:val="3FDBA86F"/>
    <w:rsid w:val="3FDE8E80"/>
    <w:rsid w:val="3FDFC9EE"/>
    <w:rsid w:val="3FE13DF3"/>
    <w:rsid w:val="3FE14CB1"/>
    <w:rsid w:val="3FE942DB"/>
    <w:rsid w:val="3FE9AEA5"/>
    <w:rsid w:val="3FEADC31"/>
    <w:rsid w:val="3FEEDE08"/>
    <w:rsid w:val="3FF2BA9E"/>
    <w:rsid w:val="3FF42406"/>
    <w:rsid w:val="3FF6CAB9"/>
    <w:rsid w:val="3FFA4089"/>
    <w:rsid w:val="3FFA83D3"/>
    <w:rsid w:val="40011936"/>
    <w:rsid w:val="4002B2EC"/>
    <w:rsid w:val="40040883"/>
    <w:rsid w:val="400D63A3"/>
    <w:rsid w:val="400EB842"/>
    <w:rsid w:val="400F609E"/>
    <w:rsid w:val="400FED33"/>
    <w:rsid w:val="4011873A"/>
    <w:rsid w:val="4012D592"/>
    <w:rsid w:val="40179BB3"/>
    <w:rsid w:val="401D0713"/>
    <w:rsid w:val="401D4F4F"/>
    <w:rsid w:val="402085F7"/>
    <w:rsid w:val="4020B08B"/>
    <w:rsid w:val="40213AA9"/>
    <w:rsid w:val="4024CB6B"/>
    <w:rsid w:val="402649B1"/>
    <w:rsid w:val="40352DBF"/>
    <w:rsid w:val="4037C251"/>
    <w:rsid w:val="40390EDD"/>
    <w:rsid w:val="403A21E9"/>
    <w:rsid w:val="403AF997"/>
    <w:rsid w:val="403D6620"/>
    <w:rsid w:val="404272B8"/>
    <w:rsid w:val="40436025"/>
    <w:rsid w:val="40449936"/>
    <w:rsid w:val="404561EC"/>
    <w:rsid w:val="40459A6E"/>
    <w:rsid w:val="40499A26"/>
    <w:rsid w:val="404CB664"/>
    <w:rsid w:val="404F469C"/>
    <w:rsid w:val="404F742D"/>
    <w:rsid w:val="405741B8"/>
    <w:rsid w:val="405E4125"/>
    <w:rsid w:val="4065F07D"/>
    <w:rsid w:val="40680418"/>
    <w:rsid w:val="4068B60D"/>
    <w:rsid w:val="406AD7AA"/>
    <w:rsid w:val="406DDAE7"/>
    <w:rsid w:val="407246CA"/>
    <w:rsid w:val="407288C2"/>
    <w:rsid w:val="40750C17"/>
    <w:rsid w:val="4075A554"/>
    <w:rsid w:val="40793E87"/>
    <w:rsid w:val="4079B732"/>
    <w:rsid w:val="4089EAF2"/>
    <w:rsid w:val="408A823B"/>
    <w:rsid w:val="408ACE86"/>
    <w:rsid w:val="408AE428"/>
    <w:rsid w:val="408ED90F"/>
    <w:rsid w:val="409712FF"/>
    <w:rsid w:val="40971F09"/>
    <w:rsid w:val="409BBB68"/>
    <w:rsid w:val="409F68E7"/>
    <w:rsid w:val="40A23EE3"/>
    <w:rsid w:val="40A793FF"/>
    <w:rsid w:val="40ADF508"/>
    <w:rsid w:val="40B1365E"/>
    <w:rsid w:val="40B35AEB"/>
    <w:rsid w:val="40B7F372"/>
    <w:rsid w:val="40B8C73E"/>
    <w:rsid w:val="40B93417"/>
    <w:rsid w:val="40C105F7"/>
    <w:rsid w:val="40C31374"/>
    <w:rsid w:val="40C4D523"/>
    <w:rsid w:val="40CB7CC7"/>
    <w:rsid w:val="40CCDB7F"/>
    <w:rsid w:val="40CE0143"/>
    <w:rsid w:val="40CE380F"/>
    <w:rsid w:val="40CEA2B7"/>
    <w:rsid w:val="40D0F586"/>
    <w:rsid w:val="40D1C36A"/>
    <w:rsid w:val="40D24E23"/>
    <w:rsid w:val="40D95E5C"/>
    <w:rsid w:val="40D9B6CF"/>
    <w:rsid w:val="40DB9B48"/>
    <w:rsid w:val="40E2D69A"/>
    <w:rsid w:val="40E38052"/>
    <w:rsid w:val="40E8071B"/>
    <w:rsid w:val="40E86AE4"/>
    <w:rsid w:val="40EA0B57"/>
    <w:rsid w:val="40F1DC1D"/>
    <w:rsid w:val="40F42513"/>
    <w:rsid w:val="40F5F529"/>
    <w:rsid w:val="40F698C6"/>
    <w:rsid w:val="40FA41D8"/>
    <w:rsid w:val="40FD61EF"/>
    <w:rsid w:val="40FFC0D7"/>
    <w:rsid w:val="41098DDF"/>
    <w:rsid w:val="4111828C"/>
    <w:rsid w:val="41160B87"/>
    <w:rsid w:val="41198853"/>
    <w:rsid w:val="4123FEA1"/>
    <w:rsid w:val="41264921"/>
    <w:rsid w:val="4128493D"/>
    <w:rsid w:val="412D1D52"/>
    <w:rsid w:val="412E4D7C"/>
    <w:rsid w:val="413F9BF2"/>
    <w:rsid w:val="413FA75E"/>
    <w:rsid w:val="41458E1F"/>
    <w:rsid w:val="414F83EA"/>
    <w:rsid w:val="415E98A2"/>
    <w:rsid w:val="416F8926"/>
    <w:rsid w:val="4188B31A"/>
    <w:rsid w:val="418D8BC2"/>
    <w:rsid w:val="4193AC17"/>
    <w:rsid w:val="4195D840"/>
    <w:rsid w:val="4197BAC2"/>
    <w:rsid w:val="41986D66"/>
    <w:rsid w:val="419C5B86"/>
    <w:rsid w:val="41A361A3"/>
    <w:rsid w:val="41A469B4"/>
    <w:rsid w:val="41A66FF0"/>
    <w:rsid w:val="41AB5F7E"/>
    <w:rsid w:val="41AD62F1"/>
    <w:rsid w:val="41B31059"/>
    <w:rsid w:val="41B3F973"/>
    <w:rsid w:val="41B40488"/>
    <w:rsid w:val="41B40E93"/>
    <w:rsid w:val="41B4277F"/>
    <w:rsid w:val="41B8CB7B"/>
    <w:rsid w:val="41BF71F6"/>
    <w:rsid w:val="41C4D694"/>
    <w:rsid w:val="41C509E6"/>
    <w:rsid w:val="41CE4B57"/>
    <w:rsid w:val="41D9E5E9"/>
    <w:rsid w:val="41DC6745"/>
    <w:rsid w:val="41DFE5A0"/>
    <w:rsid w:val="41E39CE5"/>
    <w:rsid w:val="41EFB2C5"/>
    <w:rsid w:val="41F1286A"/>
    <w:rsid w:val="41F7EA80"/>
    <w:rsid w:val="41FDDD7A"/>
    <w:rsid w:val="41FEA11D"/>
    <w:rsid w:val="4205ABDF"/>
    <w:rsid w:val="4214ABB2"/>
    <w:rsid w:val="421542D4"/>
    <w:rsid w:val="421613A4"/>
    <w:rsid w:val="4217CE00"/>
    <w:rsid w:val="42188EF0"/>
    <w:rsid w:val="421C529C"/>
    <w:rsid w:val="421FA00A"/>
    <w:rsid w:val="42299D50"/>
    <w:rsid w:val="422A15F7"/>
    <w:rsid w:val="422A8B37"/>
    <w:rsid w:val="422F4A82"/>
    <w:rsid w:val="423CC70B"/>
    <w:rsid w:val="423F0D9E"/>
    <w:rsid w:val="423FBCF9"/>
    <w:rsid w:val="424017FB"/>
    <w:rsid w:val="424130F1"/>
    <w:rsid w:val="42455E6A"/>
    <w:rsid w:val="4249D045"/>
    <w:rsid w:val="4249E751"/>
    <w:rsid w:val="424ABA7B"/>
    <w:rsid w:val="424EBC82"/>
    <w:rsid w:val="424F55DB"/>
    <w:rsid w:val="425232DC"/>
    <w:rsid w:val="42527BCF"/>
    <w:rsid w:val="425C1E4D"/>
    <w:rsid w:val="42602D7A"/>
    <w:rsid w:val="42608C20"/>
    <w:rsid w:val="4262A853"/>
    <w:rsid w:val="42631566"/>
    <w:rsid w:val="426B79B2"/>
    <w:rsid w:val="426E8AEB"/>
    <w:rsid w:val="4271395F"/>
    <w:rsid w:val="4274E7B4"/>
    <w:rsid w:val="427612AF"/>
    <w:rsid w:val="427993A9"/>
    <w:rsid w:val="4279B825"/>
    <w:rsid w:val="427DB981"/>
    <w:rsid w:val="427DBA2B"/>
    <w:rsid w:val="427EC055"/>
    <w:rsid w:val="42826E07"/>
    <w:rsid w:val="428283AF"/>
    <w:rsid w:val="42855B1F"/>
    <w:rsid w:val="4285C0CC"/>
    <w:rsid w:val="428668C6"/>
    <w:rsid w:val="428A6A87"/>
    <w:rsid w:val="428A980B"/>
    <w:rsid w:val="428FAE05"/>
    <w:rsid w:val="42906ADD"/>
    <w:rsid w:val="4291B5F7"/>
    <w:rsid w:val="4291D3FC"/>
    <w:rsid w:val="429265E6"/>
    <w:rsid w:val="429664C2"/>
    <w:rsid w:val="42981E3F"/>
    <w:rsid w:val="42998B85"/>
    <w:rsid w:val="429D59D1"/>
    <w:rsid w:val="429FDEDE"/>
    <w:rsid w:val="42A07344"/>
    <w:rsid w:val="42A1073A"/>
    <w:rsid w:val="42A1956A"/>
    <w:rsid w:val="42A3109E"/>
    <w:rsid w:val="42A600C2"/>
    <w:rsid w:val="42A9385A"/>
    <w:rsid w:val="42AB453F"/>
    <w:rsid w:val="42AED5E2"/>
    <w:rsid w:val="42B02AA6"/>
    <w:rsid w:val="42B1E185"/>
    <w:rsid w:val="42B2B86A"/>
    <w:rsid w:val="42B3619C"/>
    <w:rsid w:val="42BA3E61"/>
    <w:rsid w:val="42BB1BC6"/>
    <w:rsid w:val="42BD0D17"/>
    <w:rsid w:val="42C36A2A"/>
    <w:rsid w:val="42C3BF7E"/>
    <w:rsid w:val="42C44AEB"/>
    <w:rsid w:val="42C5B1A1"/>
    <w:rsid w:val="42C73AD5"/>
    <w:rsid w:val="42D952F1"/>
    <w:rsid w:val="42DB2638"/>
    <w:rsid w:val="42DECDF6"/>
    <w:rsid w:val="42E53360"/>
    <w:rsid w:val="42E54ABF"/>
    <w:rsid w:val="42E58496"/>
    <w:rsid w:val="42E72C60"/>
    <w:rsid w:val="42F5C8B8"/>
    <w:rsid w:val="42F6D25A"/>
    <w:rsid w:val="42F8C001"/>
    <w:rsid w:val="42FBC8B1"/>
    <w:rsid w:val="43002E26"/>
    <w:rsid w:val="43053C95"/>
    <w:rsid w:val="4305F059"/>
    <w:rsid w:val="430A2BCE"/>
    <w:rsid w:val="430BEE9C"/>
    <w:rsid w:val="430FEAAA"/>
    <w:rsid w:val="4310AE6C"/>
    <w:rsid w:val="431414CE"/>
    <w:rsid w:val="43163501"/>
    <w:rsid w:val="4317A1DF"/>
    <w:rsid w:val="431A81E8"/>
    <w:rsid w:val="431C84A2"/>
    <w:rsid w:val="4323BE02"/>
    <w:rsid w:val="432445BA"/>
    <w:rsid w:val="4324BF6B"/>
    <w:rsid w:val="432C4D14"/>
    <w:rsid w:val="432CE2EF"/>
    <w:rsid w:val="43350303"/>
    <w:rsid w:val="43352E76"/>
    <w:rsid w:val="43355799"/>
    <w:rsid w:val="43362C23"/>
    <w:rsid w:val="4336AB78"/>
    <w:rsid w:val="43370DC9"/>
    <w:rsid w:val="4337AAF3"/>
    <w:rsid w:val="433B3579"/>
    <w:rsid w:val="433C6159"/>
    <w:rsid w:val="433CF73E"/>
    <w:rsid w:val="43413297"/>
    <w:rsid w:val="43431FA4"/>
    <w:rsid w:val="4344642C"/>
    <w:rsid w:val="4344946F"/>
    <w:rsid w:val="4345B8EA"/>
    <w:rsid w:val="4357A971"/>
    <w:rsid w:val="43583D9A"/>
    <w:rsid w:val="435C4D11"/>
    <w:rsid w:val="43671F8E"/>
    <w:rsid w:val="4367514B"/>
    <w:rsid w:val="43685DE9"/>
    <w:rsid w:val="436CFF21"/>
    <w:rsid w:val="436EA6FD"/>
    <w:rsid w:val="436F6E2A"/>
    <w:rsid w:val="4371D78A"/>
    <w:rsid w:val="437312DF"/>
    <w:rsid w:val="43788A0F"/>
    <w:rsid w:val="437B7C94"/>
    <w:rsid w:val="437DA9BD"/>
    <w:rsid w:val="437FAFEE"/>
    <w:rsid w:val="4380F39E"/>
    <w:rsid w:val="43815301"/>
    <w:rsid w:val="4383E5EC"/>
    <w:rsid w:val="438846EE"/>
    <w:rsid w:val="438CB71D"/>
    <w:rsid w:val="4396FF1F"/>
    <w:rsid w:val="439AD086"/>
    <w:rsid w:val="439D5D03"/>
    <w:rsid w:val="439DB08A"/>
    <w:rsid w:val="43A99DFB"/>
    <w:rsid w:val="43AB89EF"/>
    <w:rsid w:val="43ABDD5B"/>
    <w:rsid w:val="43B2C854"/>
    <w:rsid w:val="43BB9860"/>
    <w:rsid w:val="43BF8E46"/>
    <w:rsid w:val="43C2EB0C"/>
    <w:rsid w:val="43C43DBF"/>
    <w:rsid w:val="43D01065"/>
    <w:rsid w:val="43D01711"/>
    <w:rsid w:val="43D01AC3"/>
    <w:rsid w:val="43D2121E"/>
    <w:rsid w:val="43D5A5F7"/>
    <w:rsid w:val="43DA1352"/>
    <w:rsid w:val="43E0B36D"/>
    <w:rsid w:val="43E1BFD6"/>
    <w:rsid w:val="43E1FD50"/>
    <w:rsid w:val="43E2F395"/>
    <w:rsid w:val="43E6CF51"/>
    <w:rsid w:val="43E8B23D"/>
    <w:rsid w:val="43EA7526"/>
    <w:rsid w:val="43F08E4E"/>
    <w:rsid w:val="43F09C50"/>
    <w:rsid w:val="43F16B05"/>
    <w:rsid w:val="43F27E7F"/>
    <w:rsid w:val="43F3621F"/>
    <w:rsid w:val="43F9F686"/>
    <w:rsid w:val="43FAA987"/>
    <w:rsid w:val="44085E05"/>
    <w:rsid w:val="4411D3EE"/>
    <w:rsid w:val="44169BFB"/>
    <w:rsid w:val="44187F60"/>
    <w:rsid w:val="441A7FEF"/>
    <w:rsid w:val="441F0111"/>
    <w:rsid w:val="44205F98"/>
    <w:rsid w:val="4422A69C"/>
    <w:rsid w:val="44255A59"/>
    <w:rsid w:val="442C9ED4"/>
    <w:rsid w:val="442EA0D7"/>
    <w:rsid w:val="442F79AC"/>
    <w:rsid w:val="443171E1"/>
    <w:rsid w:val="443858C7"/>
    <w:rsid w:val="443C5F80"/>
    <w:rsid w:val="44442C95"/>
    <w:rsid w:val="444DA6F0"/>
    <w:rsid w:val="445AC0B5"/>
    <w:rsid w:val="445CC1C3"/>
    <w:rsid w:val="4466F444"/>
    <w:rsid w:val="446A89C1"/>
    <w:rsid w:val="446BAF54"/>
    <w:rsid w:val="446C6BD5"/>
    <w:rsid w:val="446E0EE3"/>
    <w:rsid w:val="4471877D"/>
    <w:rsid w:val="4473E151"/>
    <w:rsid w:val="447DF818"/>
    <w:rsid w:val="4482A855"/>
    <w:rsid w:val="448742AA"/>
    <w:rsid w:val="448AC89B"/>
    <w:rsid w:val="4493E42B"/>
    <w:rsid w:val="44953572"/>
    <w:rsid w:val="4495FC56"/>
    <w:rsid w:val="44992310"/>
    <w:rsid w:val="449EE88D"/>
    <w:rsid w:val="449F25BF"/>
    <w:rsid w:val="449FCAB7"/>
    <w:rsid w:val="44A19918"/>
    <w:rsid w:val="44A2D46B"/>
    <w:rsid w:val="44A434B3"/>
    <w:rsid w:val="44A5E739"/>
    <w:rsid w:val="44A610FE"/>
    <w:rsid w:val="44A67BD9"/>
    <w:rsid w:val="44A848C4"/>
    <w:rsid w:val="44A9E569"/>
    <w:rsid w:val="44A9F18C"/>
    <w:rsid w:val="44AC2EA7"/>
    <w:rsid w:val="44AF8237"/>
    <w:rsid w:val="44B26E6B"/>
    <w:rsid w:val="44B3993C"/>
    <w:rsid w:val="44BE5C6E"/>
    <w:rsid w:val="44C48565"/>
    <w:rsid w:val="44C4B997"/>
    <w:rsid w:val="44C5F057"/>
    <w:rsid w:val="44CB9E3B"/>
    <w:rsid w:val="44CC3758"/>
    <w:rsid w:val="44CCAB09"/>
    <w:rsid w:val="44CD1A19"/>
    <w:rsid w:val="44CE2700"/>
    <w:rsid w:val="44CF709D"/>
    <w:rsid w:val="44D5BCC8"/>
    <w:rsid w:val="44D8278C"/>
    <w:rsid w:val="44D8CC00"/>
    <w:rsid w:val="44D93344"/>
    <w:rsid w:val="44DE7801"/>
    <w:rsid w:val="44DFFE33"/>
    <w:rsid w:val="44E30E64"/>
    <w:rsid w:val="44E3B050"/>
    <w:rsid w:val="44EA3ACC"/>
    <w:rsid w:val="44F3932E"/>
    <w:rsid w:val="44F7D4A3"/>
    <w:rsid w:val="44FB4663"/>
    <w:rsid w:val="4500B9B5"/>
    <w:rsid w:val="45069DC6"/>
    <w:rsid w:val="450DF2B7"/>
    <w:rsid w:val="450F9F98"/>
    <w:rsid w:val="45146866"/>
    <w:rsid w:val="45181288"/>
    <w:rsid w:val="451C0497"/>
    <w:rsid w:val="451ED646"/>
    <w:rsid w:val="451F5313"/>
    <w:rsid w:val="451F9FBB"/>
    <w:rsid w:val="4520F04D"/>
    <w:rsid w:val="4521CA82"/>
    <w:rsid w:val="4528FE73"/>
    <w:rsid w:val="45296699"/>
    <w:rsid w:val="452FB908"/>
    <w:rsid w:val="4530655C"/>
    <w:rsid w:val="4538F9F2"/>
    <w:rsid w:val="453BB0C7"/>
    <w:rsid w:val="45416FD6"/>
    <w:rsid w:val="45448429"/>
    <w:rsid w:val="454954E1"/>
    <w:rsid w:val="454DC976"/>
    <w:rsid w:val="4554833B"/>
    <w:rsid w:val="45549966"/>
    <w:rsid w:val="45578155"/>
    <w:rsid w:val="455921B5"/>
    <w:rsid w:val="455A6138"/>
    <w:rsid w:val="455B0120"/>
    <w:rsid w:val="455E1A60"/>
    <w:rsid w:val="45630F5D"/>
    <w:rsid w:val="45696766"/>
    <w:rsid w:val="4569CEC1"/>
    <w:rsid w:val="456BF954"/>
    <w:rsid w:val="456E215A"/>
    <w:rsid w:val="456F8511"/>
    <w:rsid w:val="456FD718"/>
    <w:rsid w:val="45756C0D"/>
    <w:rsid w:val="457721E6"/>
    <w:rsid w:val="457EED0A"/>
    <w:rsid w:val="457F99E3"/>
    <w:rsid w:val="4580BE3F"/>
    <w:rsid w:val="4581A992"/>
    <w:rsid w:val="458467C9"/>
    <w:rsid w:val="4588DF10"/>
    <w:rsid w:val="458C35C3"/>
    <w:rsid w:val="4593CD61"/>
    <w:rsid w:val="4597001B"/>
    <w:rsid w:val="4597B6B3"/>
    <w:rsid w:val="45A251B6"/>
    <w:rsid w:val="45A3773E"/>
    <w:rsid w:val="45AD96EF"/>
    <w:rsid w:val="45AFAC01"/>
    <w:rsid w:val="45B87656"/>
    <w:rsid w:val="45C4ABB8"/>
    <w:rsid w:val="45C4F5A1"/>
    <w:rsid w:val="45C92DA9"/>
    <w:rsid w:val="45CA3D67"/>
    <w:rsid w:val="45D6F769"/>
    <w:rsid w:val="45DF20AB"/>
    <w:rsid w:val="45E1A1EC"/>
    <w:rsid w:val="45E6B7D9"/>
    <w:rsid w:val="45EDFCEF"/>
    <w:rsid w:val="45F7B85B"/>
    <w:rsid w:val="45F8BB3A"/>
    <w:rsid w:val="45F97552"/>
    <w:rsid w:val="45FFD664"/>
    <w:rsid w:val="4602607B"/>
    <w:rsid w:val="46038189"/>
    <w:rsid w:val="46044976"/>
    <w:rsid w:val="460456A4"/>
    <w:rsid w:val="4605FC3C"/>
    <w:rsid w:val="46067BD2"/>
    <w:rsid w:val="46089B4E"/>
    <w:rsid w:val="4608F4AE"/>
    <w:rsid w:val="4610B766"/>
    <w:rsid w:val="461478B9"/>
    <w:rsid w:val="4617026F"/>
    <w:rsid w:val="461714AF"/>
    <w:rsid w:val="461979D1"/>
    <w:rsid w:val="461BF2A9"/>
    <w:rsid w:val="461C199C"/>
    <w:rsid w:val="461F9459"/>
    <w:rsid w:val="4620129C"/>
    <w:rsid w:val="46206ED2"/>
    <w:rsid w:val="46213D12"/>
    <w:rsid w:val="4625AAF3"/>
    <w:rsid w:val="46348CF0"/>
    <w:rsid w:val="4639E97B"/>
    <w:rsid w:val="463AAAB1"/>
    <w:rsid w:val="463CC519"/>
    <w:rsid w:val="463CF5FF"/>
    <w:rsid w:val="463E0962"/>
    <w:rsid w:val="463E7851"/>
    <w:rsid w:val="463E95DB"/>
    <w:rsid w:val="46404888"/>
    <w:rsid w:val="46412D52"/>
    <w:rsid w:val="46419B42"/>
    <w:rsid w:val="4643F210"/>
    <w:rsid w:val="464E89EA"/>
    <w:rsid w:val="464ED5B4"/>
    <w:rsid w:val="464FFD37"/>
    <w:rsid w:val="4654BEFC"/>
    <w:rsid w:val="4658ADA5"/>
    <w:rsid w:val="465A492C"/>
    <w:rsid w:val="46683E40"/>
    <w:rsid w:val="466B7826"/>
    <w:rsid w:val="466C9CA0"/>
    <w:rsid w:val="46723A13"/>
    <w:rsid w:val="467660EE"/>
    <w:rsid w:val="467FE687"/>
    <w:rsid w:val="4683951D"/>
    <w:rsid w:val="468B43B7"/>
    <w:rsid w:val="468EB99A"/>
    <w:rsid w:val="4694C8EF"/>
    <w:rsid w:val="4695D491"/>
    <w:rsid w:val="4696D4E2"/>
    <w:rsid w:val="469744D6"/>
    <w:rsid w:val="4699DDA8"/>
    <w:rsid w:val="469D52CA"/>
    <w:rsid w:val="46A0F35B"/>
    <w:rsid w:val="46A70016"/>
    <w:rsid w:val="46AE3783"/>
    <w:rsid w:val="46B200F5"/>
    <w:rsid w:val="46BAC064"/>
    <w:rsid w:val="46BD99CE"/>
    <w:rsid w:val="46BF627B"/>
    <w:rsid w:val="46BF92F3"/>
    <w:rsid w:val="46C1CC90"/>
    <w:rsid w:val="46C49FEA"/>
    <w:rsid w:val="46CB1F66"/>
    <w:rsid w:val="46D02E34"/>
    <w:rsid w:val="46D45343"/>
    <w:rsid w:val="46DA5CE4"/>
    <w:rsid w:val="46DACCCC"/>
    <w:rsid w:val="46DEB37D"/>
    <w:rsid w:val="46DF7868"/>
    <w:rsid w:val="46EB3129"/>
    <w:rsid w:val="46F02BF8"/>
    <w:rsid w:val="46F0C2B5"/>
    <w:rsid w:val="46F47508"/>
    <w:rsid w:val="4703F664"/>
    <w:rsid w:val="47049DD3"/>
    <w:rsid w:val="4704F93E"/>
    <w:rsid w:val="47055D1B"/>
    <w:rsid w:val="470A0528"/>
    <w:rsid w:val="470D58AD"/>
    <w:rsid w:val="470F00D2"/>
    <w:rsid w:val="470FF9AC"/>
    <w:rsid w:val="47109B39"/>
    <w:rsid w:val="471402E5"/>
    <w:rsid w:val="47155C54"/>
    <w:rsid w:val="4715D2F4"/>
    <w:rsid w:val="471B114E"/>
    <w:rsid w:val="471B3D5A"/>
    <w:rsid w:val="472640B7"/>
    <w:rsid w:val="4731420B"/>
    <w:rsid w:val="4732399E"/>
    <w:rsid w:val="47349F60"/>
    <w:rsid w:val="473E604C"/>
    <w:rsid w:val="4744AB58"/>
    <w:rsid w:val="4746048A"/>
    <w:rsid w:val="4746DED2"/>
    <w:rsid w:val="4747FC18"/>
    <w:rsid w:val="474953D0"/>
    <w:rsid w:val="474A56A2"/>
    <w:rsid w:val="474B7E7D"/>
    <w:rsid w:val="474E1FB1"/>
    <w:rsid w:val="4754D96B"/>
    <w:rsid w:val="47574E37"/>
    <w:rsid w:val="47661C79"/>
    <w:rsid w:val="476928D1"/>
    <w:rsid w:val="476AD385"/>
    <w:rsid w:val="476E86DF"/>
    <w:rsid w:val="477240C5"/>
    <w:rsid w:val="477C1636"/>
    <w:rsid w:val="477D1FDE"/>
    <w:rsid w:val="477FCCE1"/>
    <w:rsid w:val="4782C904"/>
    <w:rsid w:val="47867904"/>
    <w:rsid w:val="47876FE9"/>
    <w:rsid w:val="478976A7"/>
    <w:rsid w:val="478BE2B5"/>
    <w:rsid w:val="478CC023"/>
    <w:rsid w:val="478F62EB"/>
    <w:rsid w:val="479292B4"/>
    <w:rsid w:val="4792B4EE"/>
    <w:rsid w:val="4793D320"/>
    <w:rsid w:val="4795EEFD"/>
    <w:rsid w:val="47981466"/>
    <w:rsid w:val="47982C18"/>
    <w:rsid w:val="479A71E3"/>
    <w:rsid w:val="47A16593"/>
    <w:rsid w:val="47A2E704"/>
    <w:rsid w:val="47AA2F0E"/>
    <w:rsid w:val="47BF207C"/>
    <w:rsid w:val="47C16402"/>
    <w:rsid w:val="47C41AC3"/>
    <w:rsid w:val="47C7EE83"/>
    <w:rsid w:val="47C8C60A"/>
    <w:rsid w:val="47C91C4C"/>
    <w:rsid w:val="47CD4BF0"/>
    <w:rsid w:val="47CFA1BB"/>
    <w:rsid w:val="47D14B41"/>
    <w:rsid w:val="47D6D53A"/>
    <w:rsid w:val="47D7DC5C"/>
    <w:rsid w:val="47DAAC25"/>
    <w:rsid w:val="47DDCDA4"/>
    <w:rsid w:val="47E18450"/>
    <w:rsid w:val="47E79688"/>
    <w:rsid w:val="47E92389"/>
    <w:rsid w:val="47EAE440"/>
    <w:rsid w:val="47EF3487"/>
    <w:rsid w:val="47F8C7B1"/>
    <w:rsid w:val="47FE43AF"/>
    <w:rsid w:val="4804A0CF"/>
    <w:rsid w:val="4805C232"/>
    <w:rsid w:val="480C5248"/>
    <w:rsid w:val="480D03C6"/>
    <w:rsid w:val="481073FF"/>
    <w:rsid w:val="4812E7D5"/>
    <w:rsid w:val="48147C17"/>
    <w:rsid w:val="4815315E"/>
    <w:rsid w:val="482409C5"/>
    <w:rsid w:val="4828B904"/>
    <w:rsid w:val="4829518B"/>
    <w:rsid w:val="482DD0A9"/>
    <w:rsid w:val="4833C284"/>
    <w:rsid w:val="483662D9"/>
    <w:rsid w:val="483F02CC"/>
    <w:rsid w:val="4845F20C"/>
    <w:rsid w:val="4847E848"/>
    <w:rsid w:val="484925F8"/>
    <w:rsid w:val="484EB7E3"/>
    <w:rsid w:val="48517187"/>
    <w:rsid w:val="4855CF94"/>
    <w:rsid w:val="48572ACC"/>
    <w:rsid w:val="48580D7D"/>
    <w:rsid w:val="48594CB6"/>
    <w:rsid w:val="485B02A6"/>
    <w:rsid w:val="485BDE15"/>
    <w:rsid w:val="485F141C"/>
    <w:rsid w:val="485F4CD7"/>
    <w:rsid w:val="48626264"/>
    <w:rsid w:val="486C44C7"/>
    <w:rsid w:val="487EC757"/>
    <w:rsid w:val="487FE920"/>
    <w:rsid w:val="4880D015"/>
    <w:rsid w:val="4882089E"/>
    <w:rsid w:val="4883E139"/>
    <w:rsid w:val="4885C464"/>
    <w:rsid w:val="4894D2E1"/>
    <w:rsid w:val="489A2C33"/>
    <w:rsid w:val="489BD1D7"/>
    <w:rsid w:val="489DDF2A"/>
    <w:rsid w:val="48A61428"/>
    <w:rsid w:val="48A961D3"/>
    <w:rsid w:val="48AC8B70"/>
    <w:rsid w:val="48AD3F5D"/>
    <w:rsid w:val="48AF4B2C"/>
    <w:rsid w:val="48B15F18"/>
    <w:rsid w:val="48B29116"/>
    <w:rsid w:val="48B55D02"/>
    <w:rsid w:val="48B79A3F"/>
    <w:rsid w:val="48BE7CC9"/>
    <w:rsid w:val="48C143D9"/>
    <w:rsid w:val="48C48357"/>
    <w:rsid w:val="48C841FB"/>
    <w:rsid w:val="48CA3513"/>
    <w:rsid w:val="48D05FEF"/>
    <w:rsid w:val="48E00CCB"/>
    <w:rsid w:val="48E81574"/>
    <w:rsid w:val="48F3DC56"/>
    <w:rsid w:val="48F8F360"/>
    <w:rsid w:val="4902CE4E"/>
    <w:rsid w:val="49061A18"/>
    <w:rsid w:val="490C8E7A"/>
    <w:rsid w:val="490EA29F"/>
    <w:rsid w:val="4918D42F"/>
    <w:rsid w:val="491904D8"/>
    <w:rsid w:val="491A2935"/>
    <w:rsid w:val="491AD76D"/>
    <w:rsid w:val="491BE269"/>
    <w:rsid w:val="491CA458"/>
    <w:rsid w:val="491D63E4"/>
    <w:rsid w:val="491DB04B"/>
    <w:rsid w:val="491E05BD"/>
    <w:rsid w:val="491E3C1B"/>
    <w:rsid w:val="4923091A"/>
    <w:rsid w:val="49252CCF"/>
    <w:rsid w:val="49273D6E"/>
    <w:rsid w:val="492771D3"/>
    <w:rsid w:val="4929274C"/>
    <w:rsid w:val="492A5DA5"/>
    <w:rsid w:val="492A7ED9"/>
    <w:rsid w:val="49302A86"/>
    <w:rsid w:val="493205D5"/>
    <w:rsid w:val="4932A9F0"/>
    <w:rsid w:val="49355460"/>
    <w:rsid w:val="493C47D0"/>
    <w:rsid w:val="493CAB29"/>
    <w:rsid w:val="4945718A"/>
    <w:rsid w:val="49495AD0"/>
    <w:rsid w:val="495806C2"/>
    <w:rsid w:val="495AF472"/>
    <w:rsid w:val="495E039B"/>
    <w:rsid w:val="495E579E"/>
    <w:rsid w:val="4961C3F2"/>
    <w:rsid w:val="4961E789"/>
    <w:rsid w:val="496D8990"/>
    <w:rsid w:val="4971F63A"/>
    <w:rsid w:val="4976AF9F"/>
    <w:rsid w:val="4978FC78"/>
    <w:rsid w:val="497E2141"/>
    <w:rsid w:val="497FD675"/>
    <w:rsid w:val="498220E8"/>
    <w:rsid w:val="4985180F"/>
    <w:rsid w:val="4989332E"/>
    <w:rsid w:val="49893FD1"/>
    <w:rsid w:val="498DD999"/>
    <w:rsid w:val="498E466A"/>
    <w:rsid w:val="49913AED"/>
    <w:rsid w:val="4996CFE4"/>
    <w:rsid w:val="49A05ECA"/>
    <w:rsid w:val="49A1B39E"/>
    <w:rsid w:val="49A856BE"/>
    <w:rsid w:val="49B086B2"/>
    <w:rsid w:val="49B43FCB"/>
    <w:rsid w:val="49B56490"/>
    <w:rsid w:val="49B88033"/>
    <w:rsid w:val="49C3FF99"/>
    <w:rsid w:val="49CCA7CE"/>
    <w:rsid w:val="49CCAE88"/>
    <w:rsid w:val="49CCF334"/>
    <w:rsid w:val="49D80512"/>
    <w:rsid w:val="49D9807F"/>
    <w:rsid w:val="49DA0116"/>
    <w:rsid w:val="49DA4C8F"/>
    <w:rsid w:val="49DB0C08"/>
    <w:rsid w:val="49DD63A1"/>
    <w:rsid w:val="49E2B2FE"/>
    <w:rsid w:val="49E9B1D2"/>
    <w:rsid w:val="49EA14FF"/>
    <w:rsid w:val="49EB0EC7"/>
    <w:rsid w:val="49ED090E"/>
    <w:rsid w:val="49ED9BB2"/>
    <w:rsid w:val="49F393C0"/>
    <w:rsid w:val="49F43848"/>
    <w:rsid w:val="49F4A279"/>
    <w:rsid w:val="49F52664"/>
    <w:rsid w:val="49F53C9D"/>
    <w:rsid w:val="49F5B692"/>
    <w:rsid w:val="49F709A7"/>
    <w:rsid w:val="49F8C093"/>
    <w:rsid w:val="4A034227"/>
    <w:rsid w:val="4A11C38B"/>
    <w:rsid w:val="4A1A12FF"/>
    <w:rsid w:val="4A232E6A"/>
    <w:rsid w:val="4A2473E0"/>
    <w:rsid w:val="4A280F4F"/>
    <w:rsid w:val="4A2B76E6"/>
    <w:rsid w:val="4A34D693"/>
    <w:rsid w:val="4A39F494"/>
    <w:rsid w:val="4A3B4E61"/>
    <w:rsid w:val="4A3F5847"/>
    <w:rsid w:val="4A431E56"/>
    <w:rsid w:val="4A46D9AF"/>
    <w:rsid w:val="4A48B478"/>
    <w:rsid w:val="4A4B70CA"/>
    <w:rsid w:val="4A50FE76"/>
    <w:rsid w:val="4A541567"/>
    <w:rsid w:val="4A61E18C"/>
    <w:rsid w:val="4A64F327"/>
    <w:rsid w:val="4A68FA39"/>
    <w:rsid w:val="4A6C783C"/>
    <w:rsid w:val="4A6DB962"/>
    <w:rsid w:val="4A6E6297"/>
    <w:rsid w:val="4A713629"/>
    <w:rsid w:val="4A722E99"/>
    <w:rsid w:val="4A7450E9"/>
    <w:rsid w:val="4A767093"/>
    <w:rsid w:val="4A77BBC8"/>
    <w:rsid w:val="4A785F52"/>
    <w:rsid w:val="4A7A9EF1"/>
    <w:rsid w:val="4A7E9736"/>
    <w:rsid w:val="4A807771"/>
    <w:rsid w:val="4A874EFF"/>
    <w:rsid w:val="4A8835F8"/>
    <w:rsid w:val="4A91FBB8"/>
    <w:rsid w:val="4A9868EB"/>
    <w:rsid w:val="4A9B9DAD"/>
    <w:rsid w:val="4A9DEAD8"/>
    <w:rsid w:val="4AA2430E"/>
    <w:rsid w:val="4AAC60EF"/>
    <w:rsid w:val="4AAD2EB2"/>
    <w:rsid w:val="4AAD8531"/>
    <w:rsid w:val="4AAEA0CE"/>
    <w:rsid w:val="4AB38FE7"/>
    <w:rsid w:val="4AB3C58A"/>
    <w:rsid w:val="4AB93973"/>
    <w:rsid w:val="4ABC8CA0"/>
    <w:rsid w:val="4AC0D818"/>
    <w:rsid w:val="4AC6C99C"/>
    <w:rsid w:val="4AC92506"/>
    <w:rsid w:val="4ACA110E"/>
    <w:rsid w:val="4ACFC369"/>
    <w:rsid w:val="4AD0E727"/>
    <w:rsid w:val="4AD491F1"/>
    <w:rsid w:val="4AD91C56"/>
    <w:rsid w:val="4ADB822B"/>
    <w:rsid w:val="4AE0CD0D"/>
    <w:rsid w:val="4AE27A35"/>
    <w:rsid w:val="4AE43814"/>
    <w:rsid w:val="4AE466F4"/>
    <w:rsid w:val="4AE8BD00"/>
    <w:rsid w:val="4AEB7CCF"/>
    <w:rsid w:val="4AED9EF1"/>
    <w:rsid w:val="4AF13C23"/>
    <w:rsid w:val="4AF532B1"/>
    <w:rsid w:val="4AFAF91E"/>
    <w:rsid w:val="4AFDF7DE"/>
    <w:rsid w:val="4B053014"/>
    <w:rsid w:val="4B0555BD"/>
    <w:rsid w:val="4B091499"/>
    <w:rsid w:val="4B18497B"/>
    <w:rsid w:val="4B1A7A93"/>
    <w:rsid w:val="4B2ED5FD"/>
    <w:rsid w:val="4B30A975"/>
    <w:rsid w:val="4B311C9A"/>
    <w:rsid w:val="4B32E1AD"/>
    <w:rsid w:val="4B39E153"/>
    <w:rsid w:val="4B3A4A27"/>
    <w:rsid w:val="4B3F9ACA"/>
    <w:rsid w:val="4B42190E"/>
    <w:rsid w:val="4B46CC28"/>
    <w:rsid w:val="4B4B1DF6"/>
    <w:rsid w:val="4B5141A6"/>
    <w:rsid w:val="4B51CA58"/>
    <w:rsid w:val="4B542ED5"/>
    <w:rsid w:val="4B56630B"/>
    <w:rsid w:val="4B573735"/>
    <w:rsid w:val="4B574863"/>
    <w:rsid w:val="4B575D26"/>
    <w:rsid w:val="4B5CDD5F"/>
    <w:rsid w:val="4B5F39CB"/>
    <w:rsid w:val="4B68B1AB"/>
    <w:rsid w:val="4B6E0ABD"/>
    <w:rsid w:val="4B6F9177"/>
    <w:rsid w:val="4B711A5B"/>
    <w:rsid w:val="4B71A0AC"/>
    <w:rsid w:val="4B7509BD"/>
    <w:rsid w:val="4B780147"/>
    <w:rsid w:val="4B7ADC02"/>
    <w:rsid w:val="4B7F0B16"/>
    <w:rsid w:val="4B84A912"/>
    <w:rsid w:val="4B85B0B7"/>
    <w:rsid w:val="4B8AB754"/>
    <w:rsid w:val="4B8D10E8"/>
    <w:rsid w:val="4B9006DD"/>
    <w:rsid w:val="4B956E8A"/>
    <w:rsid w:val="4B98A223"/>
    <w:rsid w:val="4B9A936B"/>
    <w:rsid w:val="4B9D1F4F"/>
    <w:rsid w:val="4B9DA7C4"/>
    <w:rsid w:val="4B9FEEE2"/>
    <w:rsid w:val="4BA70ED0"/>
    <w:rsid w:val="4BA841A8"/>
    <w:rsid w:val="4BAA17E3"/>
    <w:rsid w:val="4BAF2DAA"/>
    <w:rsid w:val="4BBD1CB5"/>
    <w:rsid w:val="4BBE127D"/>
    <w:rsid w:val="4BC177BC"/>
    <w:rsid w:val="4BC1B3BD"/>
    <w:rsid w:val="4BC1D9B5"/>
    <w:rsid w:val="4BC2FDFF"/>
    <w:rsid w:val="4BC339FF"/>
    <w:rsid w:val="4BCB0AD4"/>
    <w:rsid w:val="4BCC530A"/>
    <w:rsid w:val="4BCCBAF7"/>
    <w:rsid w:val="4BCFFBEB"/>
    <w:rsid w:val="4BD7B2C1"/>
    <w:rsid w:val="4BD83B25"/>
    <w:rsid w:val="4BD93FFF"/>
    <w:rsid w:val="4BDBE0A6"/>
    <w:rsid w:val="4BDDB2DB"/>
    <w:rsid w:val="4BDE210B"/>
    <w:rsid w:val="4BE333AF"/>
    <w:rsid w:val="4BE6CE84"/>
    <w:rsid w:val="4BE78EB6"/>
    <w:rsid w:val="4BE82F21"/>
    <w:rsid w:val="4BE888C9"/>
    <w:rsid w:val="4BE9E7DD"/>
    <w:rsid w:val="4BEFA4A8"/>
    <w:rsid w:val="4BF2A9D7"/>
    <w:rsid w:val="4C01FC5D"/>
    <w:rsid w:val="4C0256DA"/>
    <w:rsid w:val="4C0D5D93"/>
    <w:rsid w:val="4C136530"/>
    <w:rsid w:val="4C16C6A3"/>
    <w:rsid w:val="4C172E08"/>
    <w:rsid w:val="4C1806A6"/>
    <w:rsid w:val="4C1A8A0D"/>
    <w:rsid w:val="4C1FCF5D"/>
    <w:rsid w:val="4C2DBBF3"/>
    <w:rsid w:val="4C304C55"/>
    <w:rsid w:val="4C396D23"/>
    <w:rsid w:val="4C3EA8BF"/>
    <w:rsid w:val="4C3EDB85"/>
    <w:rsid w:val="4C40BB4F"/>
    <w:rsid w:val="4C4184FD"/>
    <w:rsid w:val="4C4227B9"/>
    <w:rsid w:val="4C43CFD4"/>
    <w:rsid w:val="4C4A6D8C"/>
    <w:rsid w:val="4C51F72D"/>
    <w:rsid w:val="4C52CC15"/>
    <w:rsid w:val="4C52F26A"/>
    <w:rsid w:val="4C56ACC5"/>
    <w:rsid w:val="4C5B78A2"/>
    <w:rsid w:val="4C5CDFF7"/>
    <w:rsid w:val="4C6136BC"/>
    <w:rsid w:val="4C64B5DF"/>
    <w:rsid w:val="4C6BD0B2"/>
    <w:rsid w:val="4C6CAB43"/>
    <w:rsid w:val="4C74D828"/>
    <w:rsid w:val="4C75042E"/>
    <w:rsid w:val="4C759A61"/>
    <w:rsid w:val="4C77F750"/>
    <w:rsid w:val="4C7D6AC2"/>
    <w:rsid w:val="4C893213"/>
    <w:rsid w:val="4C938180"/>
    <w:rsid w:val="4C954E06"/>
    <w:rsid w:val="4C9A9B9C"/>
    <w:rsid w:val="4C9E7694"/>
    <w:rsid w:val="4CA5772E"/>
    <w:rsid w:val="4CA5E8FA"/>
    <w:rsid w:val="4CA6480E"/>
    <w:rsid w:val="4CA80AF1"/>
    <w:rsid w:val="4CA8A818"/>
    <w:rsid w:val="4CA99E12"/>
    <w:rsid w:val="4CAD878F"/>
    <w:rsid w:val="4CAEE624"/>
    <w:rsid w:val="4CB6FD45"/>
    <w:rsid w:val="4CB9C052"/>
    <w:rsid w:val="4CBB0AC4"/>
    <w:rsid w:val="4CC610A3"/>
    <w:rsid w:val="4CC851C8"/>
    <w:rsid w:val="4CCE9BA3"/>
    <w:rsid w:val="4CD9A1FF"/>
    <w:rsid w:val="4CDA8126"/>
    <w:rsid w:val="4CDAC37F"/>
    <w:rsid w:val="4CDCB04D"/>
    <w:rsid w:val="4CDE54F2"/>
    <w:rsid w:val="4CDE7294"/>
    <w:rsid w:val="4CE12FE3"/>
    <w:rsid w:val="4CE29D7B"/>
    <w:rsid w:val="4CE683FE"/>
    <w:rsid w:val="4CECAD33"/>
    <w:rsid w:val="4CEFD631"/>
    <w:rsid w:val="4CF0DC62"/>
    <w:rsid w:val="4CF3DDB5"/>
    <w:rsid w:val="4D0010CF"/>
    <w:rsid w:val="4D01A830"/>
    <w:rsid w:val="4D028AEB"/>
    <w:rsid w:val="4D04D903"/>
    <w:rsid w:val="4D072ECB"/>
    <w:rsid w:val="4D09183D"/>
    <w:rsid w:val="4D0AC77A"/>
    <w:rsid w:val="4D0C9B07"/>
    <w:rsid w:val="4D0DAC3E"/>
    <w:rsid w:val="4D0E978C"/>
    <w:rsid w:val="4D13D6C7"/>
    <w:rsid w:val="4D151A2F"/>
    <w:rsid w:val="4D18B45D"/>
    <w:rsid w:val="4D18F53D"/>
    <w:rsid w:val="4D1A03C1"/>
    <w:rsid w:val="4D1D2E3A"/>
    <w:rsid w:val="4D1F1B4B"/>
    <w:rsid w:val="4D212FF0"/>
    <w:rsid w:val="4D253472"/>
    <w:rsid w:val="4D2908E5"/>
    <w:rsid w:val="4D3044F0"/>
    <w:rsid w:val="4D3297BE"/>
    <w:rsid w:val="4D3BF12D"/>
    <w:rsid w:val="4D3E79FE"/>
    <w:rsid w:val="4D4104F9"/>
    <w:rsid w:val="4D4A73D7"/>
    <w:rsid w:val="4D4E4D2B"/>
    <w:rsid w:val="4D4EE331"/>
    <w:rsid w:val="4D51F91D"/>
    <w:rsid w:val="4D52BC44"/>
    <w:rsid w:val="4D53FE5F"/>
    <w:rsid w:val="4D57F31B"/>
    <w:rsid w:val="4D5B3E7B"/>
    <w:rsid w:val="4D5E2F41"/>
    <w:rsid w:val="4D60CC90"/>
    <w:rsid w:val="4D635943"/>
    <w:rsid w:val="4D65EE83"/>
    <w:rsid w:val="4D68FA00"/>
    <w:rsid w:val="4D6A7D8E"/>
    <w:rsid w:val="4D6B0D82"/>
    <w:rsid w:val="4D6BFA5D"/>
    <w:rsid w:val="4D775251"/>
    <w:rsid w:val="4D7C4B41"/>
    <w:rsid w:val="4D7EEBDE"/>
    <w:rsid w:val="4D836699"/>
    <w:rsid w:val="4D84242A"/>
    <w:rsid w:val="4D842AE8"/>
    <w:rsid w:val="4D855F4B"/>
    <w:rsid w:val="4D8B255D"/>
    <w:rsid w:val="4D8B3831"/>
    <w:rsid w:val="4D966CFC"/>
    <w:rsid w:val="4D97913B"/>
    <w:rsid w:val="4DA683D1"/>
    <w:rsid w:val="4DAAE679"/>
    <w:rsid w:val="4DB14813"/>
    <w:rsid w:val="4DB546CF"/>
    <w:rsid w:val="4DB5C150"/>
    <w:rsid w:val="4DB7AD50"/>
    <w:rsid w:val="4DC37E34"/>
    <w:rsid w:val="4DC6BD3D"/>
    <w:rsid w:val="4DD060F4"/>
    <w:rsid w:val="4DD07687"/>
    <w:rsid w:val="4DD432D8"/>
    <w:rsid w:val="4DD4F2CA"/>
    <w:rsid w:val="4DD5FC59"/>
    <w:rsid w:val="4DD646D1"/>
    <w:rsid w:val="4DD98CD5"/>
    <w:rsid w:val="4DDC8BB0"/>
    <w:rsid w:val="4DDD0FA0"/>
    <w:rsid w:val="4DE0F943"/>
    <w:rsid w:val="4DE1EF4C"/>
    <w:rsid w:val="4DE5B072"/>
    <w:rsid w:val="4DEA19EF"/>
    <w:rsid w:val="4DEAB44C"/>
    <w:rsid w:val="4DEF195E"/>
    <w:rsid w:val="4DF2D680"/>
    <w:rsid w:val="4DF7673C"/>
    <w:rsid w:val="4DFA7A8D"/>
    <w:rsid w:val="4DFB33A6"/>
    <w:rsid w:val="4DFCE1A5"/>
    <w:rsid w:val="4DFCE2EE"/>
    <w:rsid w:val="4DFDAC0E"/>
    <w:rsid w:val="4E04E448"/>
    <w:rsid w:val="4E053B38"/>
    <w:rsid w:val="4E05E7FA"/>
    <w:rsid w:val="4E0CA3CA"/>
    <w:rsid w:val="4E10CEC7"/>
    <w:rsid w:val="4E1357E8"/>
    <w:rsid w:val="4E162225"/>
    <w:rsid w:val="4E1A189F"/>
    <w:rsid w:val="4E20764B"/>
    <w:rsid w:val="4E21A736"/>
    <w:rsid w:val="4E22D95B"/>
    <w:rsid w:val="4E257AAD"/>
    <w:rsid w:val="4E25E6D6"/>
    <w:rsid w:val="4E2661D7"/>
    <w:rsid w:val="4E2AAE00"/>
    <w:rsid w:val="4E301127"/>
    <w:rsid w:val="4E304A91"/>
    <w:rsid w:val="4E34D7FA"/>
    <w:rsid w:val="4E36B064"/>
    <w:rsid w:val="4E394327"/>
    <w:rsid w:val="4E3F9C63"/>
    <w:rsid w:val="4E41840C"/>
    <w:rsid w:val="4E49A67F"/>
    <w:rsid w:val="4E53BA13"/>
    <w:rsid w:val="4E565DA8"/>
    <w:rsid w:val="4E5EF4CB"/>
    <w:rsid w:val="4E5F7A1E"/>
    <w:rsid w:val="4E600495"/>
    <w:rsid w:val="4E646A76"/>
    <w:rsid w:val="4E668850"/>
    <w:rsid w:val="4E6A8593"/>
    <w:rsid w:val="4E722E58"/>
    <w:rsid w:val="4E7A9404"/>
    <w:rsid w:val="4E7C2A27"/>
    <w:rsid w:val="4E80221B"/>
    <w:rsid w:val="4E808841"/>
    <w:rsid w:val="4E808E19"/>
    <w:rsid w:val="4E845403"/>
    <w:rsid w:val="4E875877"/>
    <w:rsid w:val="4E878F7B"/>
    <w:rsid w:val="4E87C78E"/>
    <w:rsid w:val="4E8C2404"/>
    <w:rsid w:val="4E93BAB0"/>
    <w:rsid w:val="4E972194"/>
    <w:rsid w:val="4E982324"/>
    <w:rsid w:val="4E99B222"/>
    <w:rsid w:val="4E9A6BE5"/>
    <w:rsid w:val="4E9C6C4A"/>
    <w:rsid w:val="4EA804E3"/>
    <w:rsid w:val="4EACA830"/>
    <w:rsid w:val="4EB29B99"/>
    <w:rsid w:val="4EB2D65C"/>
    <w:rsid w:val="4EB5241E"/>
    <w:rsid w:val="4EBA65FD"/>
    <w:rsid w:val="4EBD53DD"/>
    <w:rsid w:val="4EBD5DB8"/>
    <w:rsid w:val="4EC013BE"/>
    <w:rsid w:val="4ECC1C8C"/>
    <w:rsid w:val="4ECC4253"/>
    <w:rsid w:val="4ECC7658"/>
    <w:rsid w:val="4ED1AB93"/>
    <w:rsid w:val="4ED1F9C0"/>
    <w:rsid w:val="4ED20A5C"/>
    <w:rsid w:val="4ED3D3A2"/>
    <w:rsid w:val="4ED4C4E5"/>
    <w:rsid w:val="4ED8B1C6"/>
    <w:rsid w:val="4EDA2EF7"/>
    <w:rsid w:val="4EE0AA63"/>
    <w:rsid w:val="4EE4AC48"/>
    <w:rsid w:val="4EE83EA6"/>
    <w:rsid w:val="4EE840E9"/>
    <w:rsid w:val="4EEA0058"/>
    <w:rsid w:val="4EEC0535"/>
    <w:rsid w:val="4EF03968"/>
    <w:rsid w:val="4EFB7D5B"/>
    <w:rsid w:val="4EFD8204"/>
    <w:rsid w:val="4EFE04E4"/>
    <w:rsid w:val="4F023320"/>
    <w:rsid w:val="4F038DE2"/>
    <w:rsid w:val="4F08AC94"/>
    <w:rsid w:val="4F0D5764"/>
    <w:rsid w:val="4F0E7F44"/>
    <w:rsid w:val="4F12F00C"/>
    <w:rsid w:val="4F141DD0"/>
    <w:rsid w:val="4F155E3D"/>
    <w:rsid w:val="4F1CBAC5"/>
    <w:rsid w:val="4F25C348"/>
    <w:rsid w:val="4F26104D"/>
    <w:rsid w:val="4F26A2D4"/>
    <w:rsid w:val="4F2898C4"/>
    <w:rsid w:val="4F289FEF"/>
    <w:rsid w:val="4F2D3988"/>
    <w:rsid w:val="4F2FA903"/>
    <w:rsid w:val="4F35E1A1"/>
    <w:rsid w:val="4F36AA0F"/>
    <w:rsid w:val="4F3B1C6E"/>
    <w:rsid w:val="4F3DE5CF"/>
    <w:rsid w:val="4F411A68"/>
    <w:rsid w:val="4F415B90"/>
    <w:rsid w:val="4F44AC9C"/>
    <w:rsid w:val="4F4E41B1"/>
    <w:rsid w:val="4F5B0A1D"/>
    <w:rsid w:val="4F5CFC5C"/>
    <w:rsid w:val="4F638867"/>
    <w:rsid w:val="4F63F103"/>
    <w:rsid w:val="4F66BDE9"/>
    <w:rsid w:val="4F6F91A1"/>
    <w:rsid w:val="4F72D6B1"/>
    <w:rsid w:val="4F74889C"/>
    <w:rsid w:val="4F74CC48"/>
    <w:rsid w:val="4F7D6E73"/>
    <w:rsid w:val="4F83BEC0"/>
    <w:rsid w:val="4F871521"/>
    <w:rsid w:val="4F885902"/>
    <w:rsid w:val="4F8E8EAB"/>
    <w:rsid w:val="4F8F629F"/>
    <w:rsid w:val="4F921D98"/>
    <w:rsid w:val="4F957EEE"/>
    <w:rsid w:val="4F996B0B"/>
    <w:rsid w:val="4FA6E89B"/>
    <w:rsid w:val="4FAA14A8"/>
    <w:rsid w:val="4FACADF0"/>
    <w:rsid w:val="4FB0D1FA"/>
    <w:rsid w:val="4FB2A040"/>
    <w:rsid w:val="4FB2AA93"/>
    <w:rsid w:val="4FC6B656"/>
    <w:rsid w:val="4FC6D598"/>
    <w:rsid w:val="4FC791DE"/>
    <w:rsid w:val="4FD15098"/>
    <w:rsid w:val="4FD21E0C"/>
    <w:rsid w:val="4FD3A085"/>
    <w:rsid w:val="4FD60B8F"/>
    <w:rsid w:val="4FD64454"/>
    <w:rsid w:val="4FD84D40"/>
    <w:rsid w:val="4FE4CD67"/>
    <w:rsid w:val="4FE6DCE1"/>
    <w:rsid w:val="4FE77C2E"/>
    <w:rsid w:val="4FEE9F68"/>
    <w:rsid w:val="4FF5649D"/>
    <w:rsid w:val="4FF657E3"/>
    <w:rsid w:val="4FFEE65A"/>
    <w:rsid w:val="5004FCB5"/>
    <w:rsid w:val="500A40B3"/>
    <w:rsid w:val="500B5B0E"/>
    <w:rsid w:val="500E4D30"/>
    <w:rsid w:val="5015556A"/>
    <w:rsid w:val="5018FF16"/>
    <w:rsid w:val="50216197"/>
    <w:rsid w:val="502522CB"/>
    <w:rsid w:val="50253EAC"/>
    <w:rsid w:val="502D4FAA"/>
    <w:rsid w:val="502EFF9E"/>
    <w:rsid w:val="502F243F"/>
    <w:rsid w:val="50314F7F"/>
    <w:rsid w:val="50326AC8"/>
    <w:rsid w:val="5032D665"/>
    <w:rsid w:val="503B2864"/>
    <w:rsid w:val="503EB5E8"/>
    <w:rsid w:val="504213BA"/>
    <w:rsid w:val="505063E0"/>
    <w:rsid w:val="50534140"/>
    <w:rsid w:val="50584700"/>
    <w:rsid w:val="50590955"/>
    <w:rsid w:val="505FDA87"/>
    <w:rsid w:val="50612F0E"/>
    <w:rsid w:val="506479A1"/>
    <w:rsid w:val="50661AF8"/>
    <w:rsid w:val="506C287E"/>
    <w:rsid w:val="506C4200"/>
    <w:rsid w:val="506CE3D5"/>
    <w:rsid w:val="506E4DA5"/>
    <w:rsid w:val="506E954A"/>
    <w:rsid w:val="5076B849"/>
    <w:rsid w:val="507CB16E"/>
    <w:rsid w:val="5084C41E"/>
    <w:rsid w:val="5085FC6B"/>
    <w:rsid w:val="5086CC9A"/>
    <w:rsid w:val="5089EB85"/>
    <w:rsid w:val="509062F5"/>
    <w:rsid w:val="5094BAF9"/>
    <w:rsid w:val="509AE5D0"/>
    <w:rsid w:val="50A16E04"/>
    <w:rsid w:val="50A26960"/>
    <w:rsid w:val="50A2A19F"/>
    <w:rsid w:val="50A4C61A"/>
    <w:rsid w:val="50A83BB9"/>
    <w:rsid w:val="50AD18A1"/>
    <w:rsid w:val="50AD267B"/>
    <w:rsid w:val="50AF5380"/>
    <w:rsid w:val="50B3C7D6"/>
    <w:rsid w:val="50B826D6"/>
    <w:rsid w:val="50BA8B64"/>
    <w:rsid w:val="50BA9F27"/>
    <w:rsid w:val="50C13ABE"/>
    <w:rsid w:val="50C1B430"/>
    <w:rsid w:val="50C2F489"/>
    <w:rsid w:val="50C7DE53"/>
    <w:rsid w:val="50C91DE0"/>
    <w:rsid w:val="50CCB36B"/>
    <w:rsid w:val="50CD59DD"/>
    <w:rsid w:val="50CD8305"/>
    <w:rsid w:val="50D152C3"/>
    <w:rsid w:val="50D1EE22"/>
    <w:rsid w:val="50D269E3"/>
    <w:rsid w:val="50D4D31F"/>
    <w:rsid w:val="50D8DE0C"/>
    <w:rsid w:val="50DA0800"/>
    <w:rsid w:val="50DBBF6B"/>
    <w:rsid w:val="50DCD0AD"/>
    <w:rsid w:val="50E0E527"/>
    <w:rsid w:val="50E49C51"/>
    <w:rsid w:val="50E4A6D5"/>
    <w:rsid w:val="50E90569"/>
    <w:rsid w:val="50EB646E"/>
    <w:rsid w:val="50EBA053"/>
    <w:rsid w:val="50F0618B"/>
    <w:rsid w:val="50F3288B"/>
    <w:rsid w:val="50F509DC"/>
    <w:rsid w:val="50F5A959"/>
    <w:rsid w:val="50FFDB80"/>
    <w:rsid w:val="51142C72"/>
    <w:rsid w:val="51144CF1"/>
    <w:rsid w:val="51159B47"/>
    <w:rsid w:val="5115ED81"/>
    <w:rsid w:val="5116D276"/>
    <w:rsid w:val="5117C282"/>
    <w:rsid w:val="511842FC"/>
    <w:rsid w:val="5118F52D"/>
    <w:rsid w:val="511F2BB6"/>
    <w:rsid w:val="5120F2F6"/>
    <w:rsid w:val="51217BDA"/>
    <w:rsid w:val="5122C877"/>
    <w:rsid w:val="5124A38C"/>
    <w:rsid w:val="51262386"/>
    <w:rsid w:val="512B5BA2"/>
    <w:rsid w:val="512BA8F6"/>
    <w:rsid w:val="512CD63E"/>
    <w:rsid w:val="512D4BDB"/>
    <w:rsid w:val="513016C1"/>
    <w:rsid w:val="51327E34"/>
    <w:rsid w:val="5132D6EA"/>
    <w:rsid w:val="5138F212"/>
    <w:rsid w:val="51395C45"/>
    <w:rsid w:val="513A2C10"/>
    <w:rsid w:val="513CCD3C"/>
    <w:rsid w:val="513E43EF"/>
    <w:rsid w:val="5141D18F"/>
    <w:rsid w:val="51433D58"/>
    <w:rsid w:val="51481714"/>
    <w:rsid w:val="514ACECC"/>
    <w:rsid w:val="514B72A8"/>
    <w:rsid w:val="514EECA9"/>
    <w:rsid w:val="514F0568"/>
    <w:rsid w:val="514FE3AF"/>
    <w:rsid w:val="5153CB38"/>
    <w:rsid w:val="5154C8CB"/>
    <w:rsid w:val="515AD2C5"/>
    <w:rsid w:val="5160ACDD"/>
    <w:rsid w:val="516358EC"/>
    <w:rsid w:val="51665FD0"/>
    <w:rsid w:val="516A7186"/>
    <w:rsid w:val="516BE5A9"/>
    <w:rsid w:val="516F9BA6"/>
    <w:rsid w:val="517099F6"/>
    <w:rsid w:val="51710FD4"/>
    <w:rsid w:val="51729676"/>
    <w:rsid w:val="517B91DB"/>
    <w:rsid w:val="51803617"/>
    <w:rsid w:val="5180BC0D"/>
    <w:rsid w:val="5181C235"/>
    <w:rsid w:val="5181E34E"/>
    <w:rsid w:val="51847FDE"/>
    <w:rsid w:val="51865AE9"/>
    <w:rsid w:val="5190000D"/>
    <w:rsid w:val="5190D747"/>
    <w:rsid w:val="51926BD9"/>
    <w:rsid w:val="5198586D"/>
    <w:rsid w:val="519B95E4"/>
    <w:rsid w:val="519BE161"/>
    <w:rsid w:val="51A0AB3E"/>
    <w:rsid w:val="51A5314E"/>
    <w:rsid w:val="51A61FEA"/>
    <w:rsid w:val="51A68525"/>
    <w:rsid w:val="51A9DE56"/>
    <w:rsid w:val="51AE6809"/>
    <w:rsid w:val="51AEE020"/>
    <w:rsid w:val="51AFAF95"/>
    <w:rsid w:val="51B2BEE7"/>
    <w:rsid w:val="51B63A0E"/>
    <w:rsid w:val="51B96087"/>
    <w:rsid w:val="51C2F19B"/>
    <w:rsid w:val="51C98202"/>
    <w:rsid w:val="51CC3D10"/>
    <w:rsid w:val="51CDFD2A"/>
    <w:rsid w:val="51D16C2A"/>
    <w:rsid w:val="51D30162"/>
    <w:rsid w:val="51D3D5D1"/>
    <w:rsid w:val="51D69556"/>
    <w:rsid w:val="51D8E46F"/>
    <w:rsid w:val="51E26F41"/>
    <w:rsid w:val="51E4FF05"/>
    <w:rsid w:val="51E6BDE7"/>
    <w:rsid w:val="51E80F65"/>
    <w:rsid w:val="51E8D6A9"/>
    <w:rsid w:val="51F4A3C7"/>
    <w:rsid w:val="51F6F564"/>
    <w:rsid w:val="51F74A8F"/>
    <w:rsid w:val="52027940"/>
    <w:rsid w:val="52028631"/>
    <w:rsid w:val="5203E992"/>
    <w:rsid w:val="52081208"/>
    <w:rsid w:val="52082E6F"/>
    <w:rsid w:val="520B3113"/>
    <w:rsid w:val="520DD7C2"/>
    <w:rsid w:val="520FB907"/>
    <w:rsid w:val="52140E18"/>
    <w:rsid w:val="52158D7D"/>
    <w:rsid w:val="5215EC91"/>
    <w:rsid w:val="5226A566"/>
    <w:rsid w:val="5238C1C9"/>
    <w:rsid w:val="523B0BF2"/>
    <w:rsid w:val="523F0A7B"/>
    <w:rsid w:val="52431F94"/>
    <w:rsid w:val="524378AC"/>
    <w:rsid w:val="5243F21C"/>
    <w:rsid w:val="52492266"/>
    <w:rsid w:val="5249A049"/>
    <w:rsid w:val="524F5670"/>
    <w:rsid w:val="5251BC2C"/>
    <w:rsid w:val="5252AA39"/>
    <w:rsid w:val="5253D7BD"/>
    <w:rsid w:val="52567F27"/>
    <w:rsid w:val="525720BC"/>
    <w:rsid w:val="5258443C"/>
    <w:rsid w:val="52690167"/>
    <w:rsid w:val="52699E6D"/>
    <w:rsid w:val="526A2222"/>
    <w:rsid w:val="526C037B"/>
    <w:rsid w:val="526DAB07"/>
    <w:rsid w:val="5271609E"/>
    <w:rsid w:val="5271B60D"/>
    <w:rsid w:val="5275B4FB"/>
    <w:rsid w:val="527F7200"/>
    <w:rsid w:val="52803A38"/>
    <w:rsid w:val="5280C890"/>
    <w:rsid w:val="5282BB89"/>
    <w:rsid w:val="5284B7BB"/>
    <w:rsid w:val="5285DDBE"/>
    <w:rsid w:val="5286865D"/>
    <w:rsid w:val="5286AF91"/>
    <w:rsid w:val="5289CB60"/>
    <w:rsid w:val="528CA3AB"/>
    <w:rsid w:val="528DE78E"/>
    <w:rsid w:val="528EFC27"/>
    <w:rsid w:val="528FC473"/>
    <w:rsid w:val="529212E7"/>
    <w:rsid w:val="52930078"/>
    <w:rsid w:val="52930591"/>
    <w:rsid w:val="529455FC"/>
    <w:rsid w:val="5295F996"/>
    <w:rsid w:val="52968B37"/>
    <w:rsid w:val="529856D8"/>
    <w:rsid w:val="52A175E0"/>
    <w:rsid w:val="52A3572A"/>
    <w:rsid w:val="52A4725D"/>
    <w:rsid w:val="52A72650"/>
    <w:rsid w:val="52A7B692"/>
    <w:rsid w:val="52AC80C8"/>
    <w:rsid w:val="52ACD65E"/>
    <w:rsid w:val="52AE751B"/>
    <w:rsid w:val="52B1CCF8"/>
    <w:rsid w:val="52B45059"/>
    <w:rsid w:val="52B5E788"/>
    <w:rsid w:val="52B7A361"/>
    <w:rsid w:val="52B88828"/>
    <w:rsid w:val="52BE0E3F"/>
    <w:rsid w:val="52C1B173"/>
    <w:rsid w:val="52C25284"/>
    <w:rsid w:val="52C55B06"/>
    <w:rsid w:val="52CABFA3"/>
    <w:rsid w:val="52D12303"/>
    <w:rsid w:val="52D42453"/>
    <w:rsid w:val="52D70730"/>
    <w:rsid w:val="52D98F20"/>
    <w:rsid w:val="52DCBBAE"/>
    <w:rsid w:val="52E1D1C0"/>
    <w:rsid w:val="52E9BB15"/>
    <w:rsid w:val="52F30314"/>
    <w:rsid w:val="52F319AE"/>
    <w:rsid w:val="52FF65E2"/>
    <w:rsid w:val="5301CD54"/>
    <w:rsid w:val="530993F0"/>
    <w:rsid w:val="53229DCB"/>
    <w:rsid w:val="532B3C8A"/>
    <w:rsid w:val="5335457E"/>
    <w:rsid w:val="53367F06"/>
    <w:rsid w:val="5338CB09"/>
    <w:rsid w:val="53396F87"/>
    <w:rsid w:val="5348F54E"/>
    <w:rsid w:val="534DF7D1"/>
    <w:rsid w:val="534F84B9"/>
    <w:rsid w:val="5350B645"/>
    <w:rsid w:val="53538EA3"/>
    <w:rsid w:val="535FFB94"/>
    <w:rsid w:val="536112DA"/>
    <w:rsid w:val="53638383"/>
    <w:rsid w:val="53681C03"/>
    <w:rsid w:val="5368957D"/>
    <w:rsid w:val="53692223"/>
    <w:rsid w:val="536D9854"/>
    <w:rsid w:val="536DE42C"/>
    <w:rsid w:val="5371202F"/>
    <w:rsid w:val="537239D3"/>
    <w:rsid w:val="53776A5B"/>
    <w:rsid w:val="5378EBE4"/>
    <w:rsid w:val="53797F5E"/>
    <w:rsid w:val="537A713A"/>
    <w:rsid w:val="537A9E16"/>
    <w:rsid w:val="537B5B1C"/>
    <w:rsid w:val="537E77F9"/>
    <w:rsid w:val="5385C2BA"/>
    <w:rsid w:val="538E8693"/>
    <w:rsid w:val="5393B43D"/>
    <w:rsid w:val="5398B4D8"/>
    <w:rsid w:val="539CD118"/>
    <w:rsid w:val="53A018F8"/>
    <w:rsid w:val="53A32869"/>
    <w:rsid w:val="53A4D990"/>
    <w:rsid w:val="53A8A466"/>
    <w:rsid w:val="53AB0D1E"/>
    <w:rsid w:val="53AD5468"/>
    <w:rsid w:val="53B23D60"/>
    <w:rsid w:val="53C04504"/>
    <w:rsid w:val="53C7DDFA"/>
    <w:rsid w:val="53D2923A"/>
    <w:rsid w:val="53D72D38"/>
    <w:rsid w:val="53DCE6A4"/>
    <w:rsid w:val="53DE8A4B"/>
    <w:rsid w:val="53E2769C"/>
    <w:rsid w:val="53E401F7"/>
    <w:rsid w:val="53EDF09E"/>
    <w:rsid w:val="53F44B9C"/>
    <w:rsid w:val="53F69B42"/>
    <w:rsid w:val="53F7E090"/>
    <w:rsid w:val="53F92AC9"/>
    <w:rsid w:val="53FC5AA6"/>
    <w:rsid w:val="53FE408B"/>
    <w:rsid w:val="54047071"/>
    <w:rsid w:val="54051FB3"/>
    <w:rsid w:val="5405684B"/>
    <w:rsid w:val="540B7F55"/>
    <w:rsid w:val="540BCA69"/>
    <w:rsid w:val="540F8BA7"/>
    <w:rsid w:val="5415E7AC"/>
    <w:rsid w:val="541A3184"/>
    <w:rsid w:val="541F44F7"/>
    <w:rsid w:val="54380985"/>
    <w:rsid w:val="5438BDB4"/>
    <w:rsid w:val="5441BAC3"/>
    <w:rsid w:val="5445B41F"/>
    <w:rsid w:val="544A9C03"/>
    <w:rsid w:val="5451407F"/>
    <w:rsid w:val="5455FF2F"/>
    <w:rsid w:val="545A1DD3"/>
    <w:rsid w:val="54632217"/>
    <w:rsid w:val="54678AB9"/>
    <w:rsid w:val="546A6ED5"/>
    <w:rsid w:val="5473DE6D"/>
    <w:rsid w:val="5476256D"/>
    <w:rsid w:val="54764BA3"/>
    <w:rsid w:val="5477CB6D"/>
    <w:rsid w:val="547A1E56"/>
    <w:rsid w:val="547DEE9E"/>
    <w:rsid w:val="5482002A"/>
    <w:rsid w:val="54830AC7"/>
    <w:rsid w:val="548F97E1"/>
    <w:rsid w:val="5494C138"/>
    <w:rsid w:val="5499472C"/>
    <w:rsid w:val="549B0E25"/>
    <w:rsid w:val="54A23CFB"/>
    <w:rsid w:val="54A490BB"/>
    <w:rsid w:val="54A69FF6"/>
    <w:rsid w:val="54AF03CC"/>
    <w:rsid w:val="54AF1014"/>
    <w:rsid w:val="54AFE246"/>
    <w:rsid w:val="54B54AEB"/>
    <w:rsid w:val="54B61F79"/>
    <w:rsid w:val="54B9012B"/>
    <w:rsid w:val="54C23E50"/>
    <w:rsid w:val="54C62C8B"/>
    <w:rsid w:val="54CA158D"/>
    <w:rsid w:val="54CBEA1A"/>
    <w:rsid w:val="54CC95E5"/>
    <w:rsid w:val="54D19384"/>
    <w:rsid w:val="54D2CAEB"/>
    <w:rsid w:val="54D2F0AD"/>
    <w:rsid w:val="54D6B4B9"/>
    <w:rsid w:val="54D95C5F"/>
    <w:rsid w:val="54DBBF56"/>
    <w:rsid w:val="54DDB9C1"/>
    <w:rsid w:val="54E94D55"/>
    <w:rsid w:val="54E9820A"/>
    <w:rsid w:val="54EB979C"/>
    <w:rsid w:val="54F26B74"/>
    <w:rsid w:val="54F4EB54"/>
    <w:rsid w:val="54F50C17"/>
    <w:rsid w:val="54F709EA"/>
    <w:rsid w:val="54FB4F4A"/>
    <w:rsid w:val="54FEDC7F"/>
    <w:rsid w:val="5501A994"/>
    <w:rsid w:val="5502AD55"/>
    <w:rsid w:val="55076EB6"/>
    <w:rsid w:val="5509AA25"/>
    <w:rsid w:val="550BF1E8"/>
    <w:rsid w:val="551057BB"/>
    <w:rsid w:val="5511291F"/>
    <w:rsid w:val="5512702F"/>
    <w:rsid w:val="55133487"/>
    <w:rsid w:val="55175FB0"/>
    <w:rsid w:val="551A7BD9"/>
    <w:rsid w:val="551C2F6D"/>
    <w:rsid w:val="551D07EC"/>
    <w:rsid w:val="5522E186"/>
    <w:rsid w:val="5526B92D"/>
    <w:rsid w:val="55270C38"/>
    <w:rsid w:val="55294EC9"/>
    <w:rsid w:val="552AA96F"/>
    <w:rsid w:val="5537C695"/>
    <w:rsid w:val="553A02DF"/>
    <w:rsid w:val="553A925F"/>
    <w:rsid w:val="5546C41C"/>
    <w:rsid w:val="554B47CE"/>
    <w:rsid w:val="554CDEB2"/>
    <w:rsid w:val="554E90C8"/>
    <w:rsid w:val="555039E4"/>
    <w:rsid w:val="5555B22A"/>
    <w:rsid w:val="5557A483"/>
    <w:rsid w:val="55591A4A"/>
    <w:rsid w:val="55595D4E"/>
    <w:rsid w:val="555C3953"/>
    <w:rsid w:val="555FA962"/>
    <w:rsid w:val="5565130F"/>
    <w:rsid w:val="556752F8"/>
    <w:rsid w:val="5568B5C3"/>
    <w:rsid w:val="55695C75"/>
    <w:rsid w:val="556A2526"/>
    <w:rsid w:val="556D1DD8"/>
    <w:rsid w:val="557182D3"/>
    <w:rsid w:val="557CE813"/>
    <w:rsid w:val="557E9F30"/>
    <w:rsid w:val="557EB8B6"/>
    <w:rsid w:val="5580B4BE"/>
    <w:rsid w:val="5581BCA3"/>
    <w:rsid w:val="5590146A"/>
    <w:rsid w:val="5591B473"/>
    <w:rsid w:val="55925422"/>
    <w:rsid w:val="5592C1E4"/>
    <w:rsid w:val="55938223"/>
    <w:rsid w:val="5599585E"/>
    <w:rsid w:val="559A7B07"/>
    <w:rsid w:val="559CDA79"/>
    <w:rsid w:val="559CEE0E"/>
    <w:rsid w:val="55A158C6"/>
    <w:rsid w:val="55A1FC01"/>
    <w:rsid w:val="55AD7172"/>
    <w:rsid w:val="55AE51F1"/>
    <w:rsid w:val="55B26068"/>
    <w:rsid w:val="55B35432"/>
    <w:rsid w:val="55B93D1B"/>
    <w:rsid w:val="55BF4B8B"/>
    <w:rsid w:val="55CEE1AA"/>
    <w:rsid w:val="55D31C28"/>
    <w:rsid w:val="55D38DD0"/>
    <w:rsid w:val="55D4CA46"/>
    <w:rsid w:val="55D8B1FB"/>
    <w:rsid w:val="55DABBC1"/>
    <w:rsid w:val="55DB09AD"/>
    <w:rsid w:val="55DCB272"/>
    <w:rsid w:val="55DE3AF2"/>
    <w:rsid w:val="55E3DC84"/>
    <w:rsid w:val="55E3F32B"/>
    <w:rsid w:val="55E58FEC"/>
    <w:rsid w:val="55EBF282"/>
    <w:rsid w:val="55ED7ABE"/>
    <w:rsid w:val="55F20784"/>
    <w:rsid w:val="55F7E663"/>
    <w:rsid w:val="55F8812B"/>
    <w:rsid w:val="55FCB0A9"/>
    <w:rsid w:val="55FE8CB9"/>
    <w:rsid w:val="56021E9E"/>
    <w:rsid w:val="56059D57"/>
    <w:rsid w:val="560601B5"/>
    <w:rsid w:val="5606210A"/>
    <w:rsid w:val="560802BB"/>
    <w:rsid w:val="56085968"/>
    <w:rsid w:val="5608ED50"/>
    <w:rsid w:val="5609C2F3"/>
    <w:rsid w:val="560C9D8A"/>
    <w:rsid w:val="560EACDD"/>
    <w:rsid w:val="56127A26"/>
    <w:rsid w:val="5615E185"/>
    <w:rsid w:val="5617027D"/>
    <w:rsid w:val="561C1E49"/>
    <w:rsid w:val="561E345B"/>
    <w:rsid w:val="561EF231"/>
    <w:rsid w:val="5622B2A4"/>
    <w:rsid w:val="5629D060"/>
    <w:rsid w:val="562A4A62"/>
    <w:rsid w:val="5633940D"/>
    <w:rsid w:val="5635F3C3"/>
    <w:rsid w:val="563858B9"/>
    <w:rsid w:val="5642F8CE"/>
    <w:rsid w:val="564C13EF"/>
    <w:rsid w:val="5659B1BC"/>
    <w:rsid w:val="565B1FA7"/>
    <w:rsid w:val="565F2089"/>
    <w:rsid w:val="5661534F"/>
    <w:rsid w:val="56662302"/>
    <w:rsid w:val="566C135B"/>
    <w:rsid w:val="566F4816"/>
    <w:rsid w:val="5674942D"/>
    <w:rsid w:val="5677F76D"/>
    <w:rsid w:val="567B4789"/>
    <w:rsid w:val="567D535C"/>
    <w:rsid w:val="5681C68B"/>
    <w:rsid w:val="568487B8"/>
    <w:rsid w:val="5690FAD4"/>
    <w:rsid w:val="5698706E"/>
    <w:rsid w:val="569D3206"/>
    <w:rsid w:val="56A53AC7"/>
    <w:rsid w:val="56A748B8"/>
    <w:rsid w:val="56A76136"/>
    <w:rsid w:val="56AA7629"/>
    <w:rsid w:val="56AB9A69"/>
    <w:rsid w:val="56AE5204"/>
    <w:rsid w:val="56AE543B"/>
    <w:rsid w:val="56B10ABC"/>
    <w:rsid w:val="56B5B240"/>
    <w:rsid w:val="56B66386"/>
    <w:rsid w:val="56BD20D4"/>
    <w:rsid w:val="56BF8D7B"/>
    <w:rsid w:val="56CEB872"/>
    <w:rsid w:val="56D0B3FD"/>
    <w:rsid w:val="56D24987"/>
    <w:rsid w:val="56D319FF"/>
    <w:rsid w:val="56D6B09D"/>
    <w:rsid w:val="56D6F41B"/>
    <w:rsid w:val="56D81998"/>
    <w:rsid w:val="56DCBDB1"/>
    <w:rsid w:val="56DF97E2"/>
    <w:rsid w:val="56E1EB6B"/>
    <w:rsid w:val="56E3D389"/>
    <w:rsid w:val="56E44016"/>
    <w:rsid w:val="56EA906D"/>
    <w:rsid w:val="56ED9EDE"/>
    <w:rsid w:val="56F7B11B"/>
    <w:rsid w:val="56FCE450"/>
    <w:rsid w:val="5703833F"/>
    <w:rsid w:val="570E47C9"/>
    <w:rsid w:val="572A9527"/>
    <w:rsid w:val="572B7040"/>
    <w:rsid w:val="572BC4DA"/>
    <w:rsid w:val="572E8D29"/>
    <w:rsid w:val="57308124"/>
    <w:rsid w:val="573782E9"/>
    <w:rsid w:val="5744EA7A"/>
    <w:rsid w:val="57480797"/>
    <w:rsid w:val="574B5179"/>
    <w:rsid w:val="574EF74A"/>
    <w:rsid w:val="57521389"/>
    <w:rsid w:val="575434DB"/>
    <w:rsid w:val="5754489A"/>
    <w:rsid w:val="57643462"/>
    <w:rsid w:val="5769EDB5"/>
    <w:rsid w:val="5774C6A0"/>
    <w:rsid w:val="57780960"/>
    <w:rsid w:val="5782E718"/>
    <w:rsid w:val="578620E8"/>
    <w:rsid w:val="5786C93F"/>
    <w:rsid w:val="5790C71D"/>
    <w:rsid w:val="5794561A"/>
    <w:rsid w:val="57A3388C"/>
    <w:rsid w:val="57A35FC0"/>
    <w:rsid w:val="57A66C3C"/>
    <w:rsid w:val="57A89285"/>
    <w:rsid w:val="57AA1177"/>
    <w:rsid w:val="57AE5331"/>
    <w:rsid w:val="57B0F82B"/>
    <w:rsid w:val="57B51DD0"/>
    <w:rsid w:val="57B663E6"/>
    <w:rsid w:val="57B93476"/>
    <w:rsid w:val="57C4012D"/>
    <w:rsid w:val="57C63D92"/>
    <w:rsid w:val="57CAEC41"/>
    <w:rsid w:val="57D1C12F"/>
    <w:rsid w:val="57D66238"/>
    <w:rsid w:val="57DF6DB0"/>
    <w:rsid w:val="57EC648C"/>
    <w:rsid w:val="57F4AF2B"/>
    <w:rsid w:val="57FE530A"/>
    <w:rsid w:val="58000D53"/>
    <w:rsid w:val="5801FB02"/>
    <w:rsid w:val="580CA0E7"/>
    <w:rsid w:val="5812584B"/>
    <w:rsid w:val="58198BD9"/>
    <w:rsid w:val="581D54AF"/>
    <w:rsid w:val="581F6915"/>
    <w:rsid w:val="58207731"/>
    <w:rsid w:val="5825CBF4"/>
    <w:rsid w:val="582A830A"/>
    <w:rsid w:val="582B86DA"/>
    <w:rsid w:val="582CFB93"/>
    <w:rsid w:val="58307E1F"/>
    <w:rsid w:val="5832C853"/>
    <w:rsid w:val="58345F9E"/>
    <w:rsid w:val="5837663D"/>
    <w:rsid w:val="5838A6B0"/>
    <w:rsid w:val="583F2123"/>
    <w:rsid w:val="583F4298"/>
    <w:rsid w:val="58415431"/>
    <w:rsid w:val="58439AE7"/>
    <w:rsid w:val="584CA4A6"/>
    <w:rsid w:val="584DC089"/>
    <w:rsid w:val="584F4B45"/>
    <w:rsid w:val="5852173C"/>
    <w:rsid w:val="585B7B12"/>
    <w:rsid w:val="585DC5D3"/>
    <w:rsid w:val="58610994"/>
    <w:rsid w:val="58624136"/>
    <w:rsid w:val="5865F579"/>
    <w:rsid w:val="5867AB46"/>
    <w:rsid w:val="586A59E0"/>
    <w:rsid w:val="586D467C"/>
    <w:rsid w:val="587CBF2C"/>
    <w:rsid w:val="587F2825"/>
    <w:rsid w:val="58805625"/>
    <w:rsid w:val="5888F2F8"/>
    <w:rsid w:val="588B0316"/>
    <w:rsid w:val="5891E673"/>
    <w:rsid w:val="58945759"/>
    <w:rsid w:val="589F6AC2"/>
    <w:rsid w:val="58A00675"/>
    <w:rsid w:val="58A7A45C"/>
    <w:rsid w:val="58A93E14"/>
    <w:rsid w:val="58A9A4E6"/>
    <w:rsid w:val="58A9D2D5"/>
    <w:rsid w:val="58AF45D3"/>
    <w:rsid w:val="58AFE68E"/>
    <w:rsid w:val="58B35557"/>
    <w:rsid w:val="58B4C715"/>
    <w:rsid w:val="58BA5C7B"/>
    <w:rsid w:val="58BAD6F2"/>
    <w:rsid w:val="58BC2EF9"/>
    <w:rsid w:val="58C46BB8"/>
    <w:rsid w:val="58C933CD"/>
    <w:rsid w:val="58CC8662"/>
    <w:rsid w:val="58D796D0"/>
    <w:rsid w:val="58DC2A76"/>
    <w:rsid w:val="58DCB3A6"/>
    <w:rsid w:val="58E2B231"/>
    <w:rsid w:val="58E92478"/>
    <w:rsid w:val="58EAA636"/>
    <w:rsid w:val="58EB5DAF"/>
    <w:rsid w:val="58F04592"/>
    <w:rsid w:val="58F062BE"/>
    <w:rsid w:val="58F2AEA0"/>
    <w:rsid w:val="58F6CFEB"/>
    <w:rsid w:val="58F7CEA4"/>
    <w:rsid w:val="58F88661"/>
    <w:rsid w:val="58F94AB7"/>
    <w:rsid w:val="58FB908F"/>
    <w:rsid w:val="58FBB96D"/>
    <w:rsid w:val="58FDA1E1"/>
    <w:rsid w:val="590088A6"/>
    <w:rsid w:val="59087ADC"/>
    <w:rsid w:val="590BFB96"/>
    <w:rsid w:val="590F1892"/>
    <w:rsid w:val="59136BF9"/>
    <w:rsid w:val="59149E44"/>
    <w:rsid w:val="59199BE0"/>
    <w:rsid w:val="592593A9"/>
    <w:rsid w:val="5926D3E2"/>
    <w:rsid w:val="592834E4"/>
    <w:rsid w:val="592D4851"/>
    <w:rsid w:val="592D7D7B"/>
    <w:rsid w:val="592F1D8E"/>
    <w:rsid w:val="592F7AF1"/>
    <w:rsid w:val="592FFB67"/>
    <w:rsid w:val="593CE122"/>
    <w:rsid w:val="59433865"/>
    <w:rsid w:val="5948B3EA"/>
    <w:rsid w:val="5948D99E"/>
    <w:rsid w:val="594D264A"/>
    <w:rsid w:val="594D5D55"/>
    <w:rsid w:val="5950A93D"/>
    <w:rsid w:val="59512933"/>
    <w:rsid w:val="5953EEDA"/>
    <w:rsid w:val="595564DB"/>
    <w:rsid w:val="5956CCB4"/>
    <w:rsid w:val="595B987F"/>
    <w:rsid w:val="595DF979"/>
    <w:rsid w:val="596580A6"/>
    <w:rsid w:val="59695952"/>
    <w:rsid w:val="596D7501"/>
    <w:rsid w:val="596E2DF8"/>
    <w:rsid w:val="596FF241"/>
    <w:rsid w:val="59750C7E"/>
    <w:rsid w:val="5975770A"/>
    <w:rsid w:val="597B956D"/>
    <w:rsid w:val="5981FCAA"/>
    <w:rsid w:val="5982F070"/>
    <w:rsid w:val="598B206C"/>
    <w:rsid w:val="5990C5CF"/>
    <w:rsid w:val="5991E678"/>
    <w:rsid w:val="5994311D"/>
    <w:rsid w:val="599B4544"/>
    <w:rsid w:val="599C09F5"/>
    <w:rsid w:val="599C9C73"/>
    <w:rsid w:val="599D1DBE"/>
    <w:rsid w:val="59A10ECE"/>
    <w:rsid w:val="59A81F14"/>
    <w:rsid w:val="59AE7AA3"/>
    <w:rsid w:val="59AFECAC"/>
    <w:rsid w:val="59B166EB"/>
    <w:rsid w:val="59B2F07E"/>
    <w:rsid w:val="59B4EE38"/>
    <w:rsid w:val="59BAADC3"/>
    <w:rsid w:val="59BD297A"/>
    <w:rsid w:val="59BDD62B"/>
    <w:rsid w:val="59BE8A40"/>
    <w:rsid w:val="59C34AC8"/>
    <w:rsid w:val="59C3E0F4"/>
    <w:rsid w:val="59C721FB"/>
    <w:rsid w:val="59C99E70"/>
    <w:rsid w:val="59CEB797"/>
    <w:rsid w:val="59CEE0F2"/>
    <w:rsid w:val="59D77F25"/>
    <w:rsid w:val="59DD3287"/>
    <w:rsid w:val="59DF55EF"/>
    <w:rsid w:val="59E7CFD8"/>
    <w:rsid w:val="59EF7222"/>
    <w:rsid w:val="59F0B6E5"/>
    <w:rsid w:val="59FD974F"/>
    <w:rsid w:val="59FE8AA6"/>
    <w:rsid w:val="5A018AC3"/>
    <w:rsid w:val="5A02F00B"/>
    <w:rsid w:val="5A037C7B"/>
    <w:rsid w:val="5A091BF8"/>
    <w:rsid w:val="5A099892"/>
    <w:rsid w:val="5A10EFD6"/>
    <w:rsid w:val="5A13036D"/>
    <w:rsid w:val="5A15DA84"/>
    <w:rsid w:val="5A1852A4"/>
    <w:rsid w:val="5A1E885D"/>
    <w:rsid w:val="5A233084"/>
    <w:rsid w:val="5A2CD394"/>
    <w:rsid w:val="5A30498E"/>
    <w:rsid w:val="5A345321"/>
    <w:rsid w:val="5A353176"/>
    <w:rsid w:val="5A3B79B9"/>
    <w:rsid w:val="5A3E596D"/>
    <w:rsid w:val="5A3EA61D"/>
    <w:rsid w:val="5A422EBC"/>
    <w:rsid w:val="5A4834B5"/>
    <w:rsid w:val="5A493923"/>
    <w:rsid w:val="5A4B63BB"/>
    <w:rsid w:val="5A4C5EF2"/>
    <w:rsid w:val="5A4F0DCC"/>
    <w:rsid w:val="5A527BA4"/>
    <w:rsid w:val="5A58C973"/>
    <w:rsid w:val="5A59967C"/>
    <w:rsid w:val="5A5B87AB"/>
    <w:rsid w:val="5A63CD9B"/>
    <w:rsid w:val="5A6B9EFE"/>
    <w:rsid w:val="5A6C2FEE"/>
    <w:rsid w:val="5A6ECF6D"/>
    <w:rsid w:val="5A72C64F"/>
    <w:rsid w:val="5A741C00"/>
    <w:rsid w:val="5A78E6F3"/>
    <w:rsid w:val="5A7DAF6B"/>
    <w:rsid w:val="5A7F336E"/>
    <w:rsid w:val="5A825787"/>
    <w:rsid w:val="5A83CDAE"/>
    <w:rsid w:val="5A84C08B"/>
    <w:rsid w:val="5A8B1C1D"/>
    <w:rsid w:val="5A8BB1ED"/>
    <w:rsid w:val="5A8E52E1"/>
    <w:rsid w:val="5A927DC9"/>
    <w:rsid w:val="5A9C2F1D"/>
    <w:rsid w:val="5A9EC54B"/>
    <w:rsid w:val="5AA8C27A"/>
    <w:rsid w:val="5AA96475"/>
    <w:rsid w:val="5AB98925"/>
    <w:rsid w:val="5AC1A65C"/>
    <w:rsid w:val="5AC33E93"/>
    <w:rsid w:val="5ACB2122"/>
    <w:rsid w:val="5ACEA8B7"/>
    <w:rsid w:val="5AD0BE7F"/>
    <w:rsid w:val="5AD0F32A"/>
    <w:rsid w:val="5AD7186A"/>
    <w:rsid w:val="5AD8A003"/>
    <w:rsid w:val="5AD97E12"/>
    <w:rsid w:val="5ADB3515"/>
    <w:rsid w:val="5ADE2142"/>
    <w:rsid w:val="5AE1D273"/>
    <w:rsid w:val="5AE213C9"/>
    <w:rsid w:val="5AE98A4E"/>
    <w:rsid w:val="5AEC40F6"/>
    <w:rsid w:val="5AEC9F29"/>
    <w:rsid w:val="5AF7A197"/>
    <w:rsid w:val="5AF98087"/>
    <w:rsid w:val="5AFEFA90"/>
    <w:rsid w:val="5B042A6E"/>
    <w:rsid w:val="5B068D29"/>
    <w:rsid w:val="5B0F33D6"/>
    <w:rsid w:val="5B1142D1"/>
    <w:rsid w:val="5B11583C"/>
    <w:rsid w:val="5B123908"/>
    <w:rsid w:val="5B2101E9"/>
    <w:rsid w:val="5B268398"/>
    <w:rsid w:val="5B26E611"/>
    <w:rsid w:val="5B3047C9"/>
    <w:rsid w:val="5B344450"/>
    <w:rsid w:val="5B34A857"/>
    <w:rsid w:val="5B3A0842"/>
    <w:rsid w:val="5B477D67"/>
    <w:rsid w:val="5B47F785"/>
    <w:rsid w:val="5B4804BC"/>
    <w:rsid w:val="5B4AB7EE"/>
    <w:rsid w:val="5B4C2DF5"/>
    <w:rsid w:val="5B4E7B53"/>
    <w:rsid w:val="5B57A070"/>
    <w:rsid w:val="5B582F48"/>
    <w:rsid w:val="5B599072"/>
    <w:rsid w:val="5B5B82FC"/>
    <w:rsid w:val="5B60A7A2"/>
    <w:rsid w:val="5B62B31B"/>
    <w:rsid w:val="5B635387"/>
    <w:rsid w:val="5B637227"/>
    <w:rsid w:val="5B670D44"/>
    <w:rsid w:val="5B69D762"/>
    <w:rsid w:val="5B70038D"/>
    <w:rsid w:val="5B817437"/>
    <w:rsid w:val="5B81F0D7"/>
    <w:rsid w:val="5B90AF29"/>
    <w:rsid w:val="5B975DA6"/>
    <w:rsid w:val="5B99EA83"/>
    <w:rsid w:val="5B9A4A14"/>
    <w:rsid w:val="5BA104FA"/>
    <w:rsid w:val="5BA3BEEF"/>
    <w:rsid w:val="5BA7EC79"/>
    <w:rsid w:val="5BAE1F9B"/>
    <w:rsid w:val="5BB426E6"/>
    <w:rsid w:val="5BB7EF33"/>
    <w:rsid w:val="5BBB667E"/>
    <w:rsid w:val="5BBDE96D"/>
    <w:rsid w:val="5BBFD8F1"/>
    <w:rsid w:val="5BC5AA1F"/>
    <w:rsid w:val="5BC5D38D"/>
    <w:rsid w:val="5BC9AA6D"/>
    <w:rsid w:val="5BCA2BDE"/>
    <w:rsid w:val="5BCA3625"/>
    <w:rsid w:val="5BCAEDB4"/>
    <w:rsid w:val="5BCEBADF"/>
    <w:rsid w:val="5BD285AE"/>
    <w:rsid w:val="5BD31FF6"/>
    <w:rsid w:val="5BD7D631"/>
    <w:rsid w:val="5BDAE3C8"/>
    <w:rsid w:val="5BDD0E64"/>
    <w:rsid w:val="5BDD5A30"/>
    <w:rsid w:val="5BDD8ACE"/>
    <w:rsid w:val="5BE3238A"/>
    <w:rsid w:val="5BE4C5A3"/>
    <w:rsid w:val="5BE86DC3"/>
    <w:rsid w:val="5BEB4CC7"/>
    <w:rsid w:val="5BFC0AC4"/>
    <w:rsid w:val="5C022399"/>
    <w:rsid w:val="5C037E4F"/>
    <w:rsid w:val="5C06A24A"/>
    <w:rsid w:val="5C07894D"/>
    <w:rsid w:val="5C091435"/>
    <w:rsid w:val="5C0C5F94"/>
    <w:rsid w:val="5C0D494A"/>
    <w:rsid w:val="5C14620E"/>
    <w:rsid w:val="5C1944B5"/>
    <w:rsid w:val="5C1AD645"/>
    <w:rsid w:val="5C1B6B0C"/>
    <w:rsid w:val="5C1DBAE8"/>
    <w:rsid w:val="5C200EA0"/>
    <w:rsid w:val="5C2AEA1E"/>
    <w:rsid w:val="5C2B2C32"/>
    <w:rsid w:val="5C3946BE"/>
    <w:rsid w:val="5C39A550"/>
    <w:rsid w:val="5C3D3ADA"/>
    <w:rsid w:val="5C40448E"/>
    <w:rsid w:val="5C40F58D"/>
    <w:rsid w:val="5C422B2C"/>
    <w:rsid w:val="5C49147D"/>
    <w:rsid w:val="5C4CC7E3"/>
    <w:rsid w:val="5C4DB68D"/>
    <w:rsid w:val="5C53B504"/>
    <w:rsid w:val="5C544020"/>
    <w:rsid w:val="5C54B247"/>
    <w:rsid w:val="5C5A160D"/>
    <w:rsid w:val="5C5A5B8F"/>
    <w:rsid w:val="5C5C96EF"/>
    <w:rsid w:val="5C66E49E"/>
    <w:rsid w:val="5C7555B1"/>
    <w:rsid w:val="5C79B21B"/>
    <w:rsid w:val="5C7A7300"/>
    <w:rsid w:val="5C7CB943"/>
    <w:rsid w:val="5C7EECCA"/>
    <w:rsid w:val="5C866182"/>
    <w:rsid w:val="5C889E75"/>
    <w:rsid w:val="5C8FC73B"/>
    <w:rsid w:val="5C91F516"/>
    <w:rsid w:val="5C927CC5"/>
    <w:rsid w:val="5C92DCFA"/>
    <w:rsid w:val="5C93F7B4"/>
    <w:rsid w:val="5C9EEF15"/>
    <w:rsid w:val="5CA26551"/>
    <w:rsid w:val="5CA83FF5"/>
    <w:rsid w:val="5CA859A5"/>
    <w:rsid w:val="5CAA0CB2"/>
    <w:rsid w:val="5CABC9E1"/>
    <w:rsid w:val="5CACA472"/>
    <w:rsid w:val="5CADBD38"/>
    <w:rsid w:val="5CBA20CC"/>
    <w:rsid w:val="5CC29FEA"/>
    <w:rsid w:val="5CC93F44"/>
    <w:rsid w:val="5CD1A93E"/>
    <w:rsid w:val="5CD48F1D"/>
    <w:rsid w:val="5CD8E4B5"/>
    <w:rsid w:val="5CDBBA05"/>
    <w:rsid w:val="5CDC55C8"/>
    <w:rsid w:val="5CE0A676"/>
    <w:rsid w:val="5CE41746"/>
    <w:rsid w:val="5CEEC462"/>
    <w:rsid w:val="5CF255E3"/>
    <w:rsid w:val="5CF42B14"/>
    <w:rsid w:val="5CF5A573"/>
    <w:rsid w:val="5CFED944"/>
    <w:rsid w:val="5D035581"/>
    <w:rsid w:val="5D06284D"/>
    <w:rsid w:val="5D08A1C4"/>
    <w:rsid w:val="5D0F5BAA"/>
    <w:rsid w:val="5D13D366"/>
    <w:rsid w:val="5D15728B"/>
    <w:rsid w:val="5D15A40E"/>
    <w:rsid w:val="5D1D654B"/>
    <w:rsid w:val="5D200906"/>
    <w:rsid w:val="5D2272BC"/>
    <w:rsid w:val="5D25E541"/>
    <w:rsid w:val="5D287D9A"/>
    <w:rsid w:val="5D2B9A99"/>
    <w:rsid w:val="5D2C10FB"/>
    <w:rsid w:val="5D2CFDB5"/>
    <w:rsid w:val="5D2DAD5E"/>
    <w:rsid w:val="5D2F84B7"/>
    <w:rsid w:val="5D32B7E4"/>
    <w:rsid w:val="5D3D1479"/>
    <w:rsid w:val="5D3E7EC7"/>
    <w:rsid w:val="5D3FC89D"/>
    <w:rsid w:val="5D4C312C"/>
    <w:rsid w:val="5D61E5D4"/>
    <w:rsid w:val="5D689120"/>
    <w:rsid w:val="5D696C60"/>
    <w:rsid w:val="5D6CF442"/>
    <w:rsid w:val="5D723845"/>
    <w:rsid w:val="5D729B4C"/>
    <w:rsid w:val="5D7C846F"/>
    <w:rsid w:val="5D883306"/>
    <w:rsid w:val="5D899E5F"/>
    <w:rsid w:val="5D89DDEA"/>
    <w:rsid w:val="5D8C2362"/>
    <w:rsid w:val="5D8D22C8"/>
    <w:rsid w:val="5D8DE143"/>
    <w:rsid w:val="5D9898B3"/>
    <w:rsid w:val="5D9A718C"/>
    <w:rsid w:val="5D9E1FFF"/>
    <w:rsid w:val="5DA2F1FD"/>
    <w:rsid w:val="5DA41B14"/>
    <w:rsid w:val="5DA74F81"/>
    <w:rsid w:val="5DA86D1B"/>
    <w:rsid w:val="5DAD4F3D"/>
    <w:rsid w:val="5DB40FAB"/>
    <w:rsid w:val="5DB95A27"/>
    <w:rsid w:val="5DBE42E5"/>
    <w:rsid w:val="5DBEDFB2"/>
    <w:rsid w:val="5DBFCDBA"/>
    <w:rsid w:val="5DC0BBF5"/>
    <w:rsid w:val="5DC23C5F"/>
    <w:rsid w:val="5DC74F70"/>
    <w:rsid w:val="5DCB07B8"/>
    <w:rsid w:val="5DCCC43F"/>
    <w:rsid w:val="5DD15DF7"/>
    <w:rsid w:val="5DD1646A"/>
    <w:rsid w:val="5DD21E12"/>
    <w:rsid w:val="5DE5D665"/>
    <w:rsid w:val="5DEAAB29"/>
    <w:rsid w:val="5DF0AC1A"/>
    <w:rsid w:val="5DF0B3B7"/>
    <w:rsid w:val="5DF0C796"/>
    <w:rsid w:val="5DF28952"/>
    <w:rsid w:val="5DF7020F"/>
    <w:rsid w:val="5DFD3670"/>
    <w:rsid w:val="5E04485B"/>
    <w:rsid w:val="5E06D044"/>
    <w:rsid w:val="5E0703A7"/>
    <w:rsid w:val="5E089B35"/>
    <w:rsid w:val="5E0AEEA1"/>
    <w:rsid w:val="5E0ECF74"/>
    <w:rsid w:val="5E146F03"/>
    <w:rsid w:val="5E154B88"/>
    <w:rsid w:val="5E1850E8"/>
    <w:rsid w:val="5E192150"/>
    <w:rsid w:val="5E19B5A4"/>
    <w:rsid w:val="5E1E13F3"/>
    <w:rsid w:val="5E1F805B"/>
    <w:rsid w:val="5E210FBF"/>
    <w:rsid w:val="5E26344C"/>
    <w:rsid w:val="5E29E9E8"/>
    <w:rsid w:val="5E2A07DE"/>
    <w:rsid w:val="5E2D41B6"/>
    <w:rsid w:val="5E2ED502"/>
    <w:rsid w:val="5E43A2B1"/>
    <w:rsid w:val="5E50FE68"/>
    <w:rsid w:val="5E56553E"/>
    <w:rsid w:val="5E5902F6"/>
    <w:rsid w:val="5E5A5974"/>
    <w:rsid w:val="5E63CFF3"/>
    <w:rsid w:val="5E660E81"/>
    <w:rsid w:val="5E6B3B9F"/>
    <w:rsid w:val="5E7027F1"/>
    <w:rsid w:val="5E721AEC"/>
    <w:rsid w:val="5E7B77B2"/>
    <w:rsid w:val="5E820AFB"/>
    <w:rsid w:val="5E842B53"/>
    <w:rsid w:val="5E8A8CDA"/>
    <w:rsid w:val="5E8C8623"/>
    <w:rsid w:val="5E8ED167"/>
    <w:rsid w:val="5E8F7883"/>
    <w:rsid w:val="5E9B5E33"/>
    <w:rsid w:val="5E9E8608"/>
    <w:rsid w:val="5EA3E47F"/>
    <w:rsid w:val="5EAE7342"/>
    <w:rsid w:val="5EB6B64E"/>
    <w:rsid w:val="5EB7F741"/>
    <w:rsid w:val="5EBB6332"/>
    <w:rsid w:val="5EBD970D"/>
    <w:rsid w:val="5EBE51F0"/>
    <w:rsid w:val="5EC2291F"/>
    <w:rsid w:val="5EC43741"/>
    <w:rsid w:val="5EC4F9BA"/>
    <w:rsid w:val="5EC6FAD6"/>
    <w:rsid w:val="5ECA3B8C"/>
    <w:rsid w:val="5ECB44B5"/>
    <w:rsid w:val="5ECBF65C"/>
    <w:rsid w:val="5ECD2D0E"/>
    <w:rsid w:val="5ED003AD"/>
    <w:rsid w:val="5ED18C88"/>
    <w:rsid w:val="5EDA807F"/>
    <w:rsid w:val="5EDB4092"/>
    <w:rsid w:val="5EDDD8FD"/>
    <w:rsid w:val="5EE1C810"/>
    <w:rsid w:val="5EE68397"/>
    <w:rsid w:val="5EE8B9F4"/>
    <w:rsid w:val="5EE97BE0"/>
    <w:rsid w:val="5EF10AED"/>
    <w:rsid w:val="5EF4071A"/>
    <w:rsid w:val="5EFBCD36"/>
    <w:rsid w:val="5EFD95CD"/>
    <w:rsid w:val="5F003116"/>
    <w:rsid w:val="5F052929"/>
    <w:rsid w:val="5F0573EB"/>
    <w:rsid w:val="5F0AFD91"/>
    <w:rsid w:val="5F0EB028"/>
    <w:rsid w:val="5F11368C"/>
    <w:rsid w:val="5F1344F0"/>
    <w:rsid w:val="5F198764"/>
    <w:rsid w:val="5F1A583D"/>
    <w:rsid w:val="5F1AEBF8"/>
    <w:rsid w:val="5F1AF45C"/>
    <w:rsid w:val="5F1B6E1A"/>
    <w:rsid w:val="5F1E71AC"/>
    <w:rsid w:val="5F2AEC60"/>
    <w:rsid w:val="5F2B202B"/>
    <w:rsid w:val="5F2F9047"/>
    <w:rsid w:val="5F33B9EE"/>
    <w:rsid w:val="5F362739"/>
    <w:rsid w:val="5F364FD5"/>
    <w:rsid w:val="5F39B8C6"/>
    <w:rsid w:val="5F3DB2C6"/>
    <w:rsid w:val="5F4118D4"/>
    <w:rsid w:val="5F46FED2"/>
    <w:rsid w:val="5F4824BE"/>
    <w:rsid w:val="5F4BED71"/>
    <w:rsid w:val="5F4D0424"/>
    <w:rsid w:val="5F50BC81"/>
    <w:rsid w:val="5F522BCF"/>
    <w:rsid w:val="5F52828B"/>
    <w:rsid w:val="5F567726"/>
    <w:rsid w:val="5F6A297D"/>
    <w:rsid w:val="5F6C541D"/>
    <w:rsid w:val="5F707716"/>
    <w:rsid w:val="5F7234E0"/>
    <w:rsid w:val="5F72F598"/>
    <w:rsid w:val="5F763B14"/>
    <w:rsid w:val="5F7A7FAC"/>
    <w:rsid w:val="5F7BE7A0"/>
    <w:rsid w:val="5F7C6A88"/>
    <w:rsid w:val="5F7DE084"/>
    <w:rsid w:val="5F808214"/>
    <w:rsid w:val="5F89EB92"/>
    <w:rsid w:val="5F94379C"/>
    <w:rsid w:val="5F943DDE"/>
    <w:rsid w:val="5F94A617"/>
    <w:rsid w:val="5F9C980E"/>
    <w:rsid w:val="5F9F2F2B"/>
    <w:rsid w:val="5FA381B2"/>
    <w:rsid w:val="5FA5DBEC"/>
    <w:rsid w:val="5FA76207"/>
    <w:rsid w:val="5FAC48FD"/>
    <w:rsid w:val="5FAFB47A"/>
    <w:rsid w:val="5FB33A8A"/>
    <w:rsid w:val="5FB505E8"/>
    <w:rsid w:val="5FB5C844"/>
    <w:rsid w:val="5FB94E7C"/>
    <w:rsid w:val="5FBF8FF5"/>
    <w:rsid w:val="5FC1A432"/>
    <w:rsid w:val="5FC2A3CB"/>
    <w:rsid w:val="5FD8E5AD"/>
    <w:rsid w:val="5FDA0205"/>
    <w:rsid w:val="5FDFF87E"/>
    <w:rsid w:val="5FE2EA22"/>
    <w:rsid w:val="5FE5E078"/>
    <w:rsid w:val="5FE6C6AD"/>
    <w:rsid w:val="5FE81676"/>
    <w:rsid w:val="5FE8D5D0"/>
    <w:rsid w:val="5FEF0A37"/>
    <w:rsid w:val="5FF0B6E1"/>
    <w:rsid w:val="5FF4159A"/>
    <w:rsid w:val="5FF5779F"/>
    <w:rsid w:val="5FF87D4A"/>
    <w:rsid w:val="5FFE10A9"/>
    <w:rsid w:val="5FFF8FD0"/>
    <w:rsid w:val="6005D7E4"/>
    <w:rsid w:val="6009F98B"/>
    <w:rsid w:val="600BFCD3"/>
    <w:rsid w:val="6012F3EC"/>
    <w:rsid w:val="601B56BF"/>
    <w:rsid w:val="601B864D"/>
    <w:rsid w:val="601BD013"/>
    <w:rsid w:val="60290930"/>
    <w:rsid w:val="602E4289"/>
    <w:rsid w:val="60302BFA"/>
    <w:rsid w:val="6037938D"/>
    <w:rsid w:val="6037BBBA"/>
    <w:rsid w:val="603E20D0"/>
    <w:rsid w:val="604C016F"/>
    <w:rsid w:val="604FA3F2"/>
    <w:rsid w:val="6050D4F9"/>
    <w:rsid w:val="6052D1AF"/>
    <w:rsid w:val="605BF490"/>
    <w:rsid w:val="6060C926"/>
    <w:rsid w:val="6067F53D"/>
    <w:rsid w:val="60693F61"/>
    <w:rsid w:val="606A2708"/>
    <w:rsid w:val="606C7E96"/>
    <w:rsid w:val="606CA053"/>
    <w:rsid w:val="606D060E"/>
    <w:rsid w:val="606D38AA"/>
    <w:rsid w:val="6074A984"/>
    <w:rsid w:val="6076E87F"/>
    <w:rsid w:val="60783380"/>
    <w:rsid w:val="607937E0"/>
    <w:rsid w:val="607B3612"/>
    <w:rsid w:val="607D568F"/>
    <w:rsid w:val="60833405"/>
    <w:rsid w:val="60843C87"/>
    <w:rsid w:val="608761DB"/>
    <w:rsid w:val="608A88FE"/>
    <w:rsid w:val="608B895A"/>
    <w:rsid w:val="608BE4BF"/>
    <w:rsid w:val="608C6F27"/>
    <w:rsid w:val="608DAC24"/>
    <w:rsid w:val="60946E25"/>
    <w:rsid w:val="60974B3E"/>
    <w:rsid w:val="60993E82"/>
    <w:rsid w:val="6099B9F2"/>
    <w:rsid w:val="609D2887"/>
    <w:rsid w:val="60A11F79"/>
    <w:rsid w:val="60A2789D"/>
    <w:rsid w:val="60AAD2DC"/>
    <w:rsid w:val="60AC9663"/>
    <w:rsid w:val="60AFE36C"/>
    <w:rsid w:val="60B969DF"/>
    <w:rsid w:val="60BE5B6C"/>
    <w:rsid w:val="60BF2788"/>
    <w:rsid w:val="60C1A200"/>
    <w:rsid w:val="60C29305"/>
    <w:rsid w:val="60C3D866"/>
    <w:rsid w:val="60C4A8CE"/>
    <w:rsid w:val="60C4C2F5"/>
    <w:rsid w:val="60C4C425"/>
    <w:rsid w:val="60CD8FCD"/>
    <w:rsid w:val="60D3BA45"/>
    <w:rsid w:val="60D9646B"/>
    <w:rsid w:val="60DACB52"/>
    <w:rsid w:val="60DC2387"/>
    <w:rsid w:val="60DCA876"/>
    <w:rsid w:val="60DCD9DC"/>
    <w:rsid w:val="60DEFE86"/>
    <w:rsid w:val="60E192C6"/>
    <w:rsid w:val="60E20D3F"/>
    <w:rsid w:val="60E2D4B7"/>
    <w:rsid w:val="60E98DD8"/>
    <w:rsid w:val="60E9FD29"/>
    <w:rsid w:val="60ECAD5C"/>
    <w:rsid w:val="60F2CDAE"/>
    <w:rsid w:val="60F78688"/>
    <w:rsid w:val="60F8A20E"/>
    <w:rsid w:val="60F8B617"/>
    <w:rsid w:val="60FC2CB6"/>
    <w:rsid w:val="60FF887B"/>
    <w:rsid w:val="6100A9DA"/>
    <w:rsid w:val="6100E178"/>
    <w:rsid w:val="61034831"/>
    <w:rsid w:val="610A569E"/>
    <w:rsid w:val="610F8E1C"/>
    <w:rsid w:val="61130903"/>
    <w:rsid w:val="6120ADC3"/>
    <w:rsid w:val="61214E27"/>
    <w:rsid w:val="61258ACA"/>
    <w:rsid w:val="6129374B"/>
    <w:rsid w:val="612D41B3"/>
    <w:rsid w:val="6130F131"/>
    <w:rsid w:val="6137C12B"/>
    <w:rsid w:val="6138579E"/>
    <w:rsid w:val="61398954"/>
    <w:rsid w:val="613D8A6A"/>
    <w:rsid w:val="6141DB33"/>
    <w:rsid w:val="6146F4BE"/>
    <w:rsid w:val="614D708D"/>
    <w:rsid w:val="614DB15A"/>
    <w:rsid w:val="61557FB8"/>
    <w:rsid w:val="61580948"/>
    <w:rsid w:val="615C733C"/>
    <w:rsid w:val="615DC732"/>
    <w:rsid w:val="61610DB9"/>
    <w:rsid w:val="6165ABDE"/>
    <w:rsid w:val="61703062"/>
    <w:rsid w:val="617C3E7F"/>
    <w:rsid w:val="617C4C5E"/>
    <w:rsid w:val="617FCAFD"/>
    <w:rsid w:val="61838441"/>
    <w:rsid w:val="6187D68F"/>
    <w:rsid w:val="618B96BE"/>
    <w:rsid w:val="619E5A30"/>
    <w:rsid w:val="61A11A0C"/>
    <w:rsid w:val="61A6AFB0"/>
    <w:rsid w:val="61A6C514"/>
    <w:rsid w:val="61AAF11C"/>
    <w:rsid w:val="61AB1A0E"/>
    <w:rsid w:val="61AFBD34"/>
    <w:rsid w:val="61B0D44E"/>
    <w:rsid w:val="61B45552"/>
    <w:rsid w:val="61B4D81E"/>
    <w:rsid w:val="61B82D8C"/>
    <w:rsid w:val="61B86F54"/>
    <w:rsid w:val="61BE98D0"/>
    <w:rsid w:val="61BEBBC5"/>
    <w:rsid w:val="61C42CC0"/>
    <w:rsid w:val="61C55596"/>
    <w:rsid w:val="61C55A95"/>
    <w:rsid w:val="61C9171E"/>
    <w:rsid w:val="61D6CBA0"/>
    <w:rsid w:val="61DFDC14"/>
    <w:rsid w:val="61E095BA"/>
    <w:rsid w:val="61E72BBA"/>
    <w:rsid w:val="61F0A27B"/>
    <w:rsid w:val="61FA3681"/>
    <w:rsid w:val="61FE6F42"/>
    <w:rsid w:val="620260AD"/>
    <w:rsid w:val="6202977B"/>
    <w:rsid w:val="620A6097"/>
    <w:rsid w:val="62107291"/>
    <w:rsid w:val="621076A9"/>
    <w:rsid w:val="62122A51"/>
    <w:rsid w:val="6213434C"/>
    <w:rsid w:val="621411C3"/>
    <w:rsid w:val="621501B9"/>
    <w:rsid w:val="62157C11"/>
    <w:rsid w:val="621A6A73"/>
    <w:rsid w:val="622940D9"/>
    <w:rsid w:val="622E74ED"/>
    <w:rsid w:val="6232AF32"/>
    <w:rsid w:val="623385B8"/>
    <w:rsid w:val="623A8EAA"/>
    <w:rsid w:val="623B0BC0"/>
    <w:rsid w:val="623C9FB7"/>
    <w:rsid w:val="6243EACF"/>
    <w:rsid w:val="6244C6AD"/>
    <w:rsid w:val="62458A4A"/>
    <w:rsid w:val="624EE792"/>
    <w:rsid w:val="62537898"/>
    <w:rsid w:val="6255F729"/>
    <w:rsid w:val="62574ED6"/>
    <w:rsid w:val="625B3A92"/>
    <w:rsid w:val="625DA0EB"/>
    <w:rsid w:val="6260F156"/>
    <w:rsid w:val="626161F7"/>
    <w:rsid w:val="6262D34A"/>
    <w:rsid w:val="6265EECB"/>
    <w:rsid w:val="626B8FFE"/>
    <w:rsid w:val="626C357A"/>
    <w:rsid w:val="627465BE"/>
    <w:rsid w:val="627A0AA7"/>
    <w:rsid w:val="627A906C"/>
    <w:rsid w:val="627C15BC"/>
    <w:rsid w:val="627C1800"/>
    <w:rsid w:val="6286DAB1"/>
    <w:rsid w:val="62922C5E"/>
    <w:rsid w:val="62928EF6"/>
    <w:rsid w:val="6294431A"/>
    <w:rsid w:val="6294DA5C"/>
    <w:rsid w:val="6297858A"/>
    <w:rsid w:val="62AA2122"/>
    <w:rsid w:val="62B22F13"/>
    <w:rsid w:val="62B4F99C"/>
    <w:rsid w:val="62C0F2C3"/>
    <w:rsid w:val="62C21078"/>
    <w:rsid w:val="62C560E4"/>
    <w:rsid w:val="62CB4EF8"/>
    <w:rsid w:val="62CF5E7D"/>
    <w:rsid w:val="62D11359"/>
    <w:rsid w:val="62D48D19"/>
    <w:rsid w:val="62D5FABE"/>
    <w:rsid w:val="62F21BC5"/>
    <w:rsid w:val="62F3D01F"/>
    <w:rsid w:val="62F6208F"/>
    <w:rsid w:val="62F7B90A"/>
    <w:rsid w:val="6300979B"/>
    <w:rsid w:val="6300EEF0"/>
    <w:rsid w:val="6301D7A1"/>
    <w:rsid w:val="630F42DE"/>
    <w:rsid w:val="63138F6E"/>
    <w:rsid w:val="631B6DE0"/>
    <w:rsid w:val="6328D828"/>
    <w:rsid w:val="6330FCE5"/>
    <w:rsid w:val="6335A5FC"/>
    <w:rsid w:val="633CF66A"/>
    <w:rsid w:val="633DCF04"/>
    <w:rsid w:val="6340A414"/>
    <w:rsid w:val="6345EC30"/>
    <w:rsid w:val="634E2309"/>
    <w:rsid w:val="634E56D4"/>
    <w:rsid w:val="636A82FF"/>
    <w:rsid w:val="636CF497"/>
    <w:rsid w:val="6370D117"/>
    <w:rsid w:val="63748806"/>
    <w:rsid w:val="63761989"/>
    <w:rsid w:val="637A1A12"/>
    <w:rsid w:val="637EEE10"/>
    <w:rsid w:val="638114C7"/>
    <w:rsid w:val="6386A0FF"/>
    <w:rsid w:val="6386B086"/>
    <w:rsid w:val="638F6FC1"/>
    <w:rsid w:val="6393E4C5"/>
    <w:rsid w:val="6395F683"/>
    <w:rsid w:val="639AF10A"/>
    <w:rsid w:val="639CD7F7"/>
    <w:rsid w:val="63A19B8E"/>
    <w:rsid w:val="63A41DDC"/>
    <w:rsid w:val="63AD4499"/>
    <w:rsid w:val="63B2AF51"/>
    <w:rsid w:val="63BC5EF4"/>
    <w:rsid w:val="63BE8152"/>
    <w:rsid w:val="63C04D93"/>
    <w:rsid w:val="63C19675"/>
    <w:rsid w:val="63C7F639"/>
    <w:rsid w:val="63CBD058"/>
    <w:rsid w:val="63CF984C"/>
    <w:rsid w:val="63D2114A"/>
    <w:rsid w:val="63DAA72B"/>
    <w:rsid w:val="63DC73C4"/>
    <w:rsid w:val="63DF508A"/>
    <w:rsid w:val="63E89852"/>
    <w:rsid w:val="63EECFCF"/>
    <w:rsid w:val="63F2AAB1"/>
    <w:rsid w:val="63F6EA43"/>
    <w:rsid w:val="63FA5ADD"/>
    <w:rsid w:val="64025BE8"/>
    <w:rsid w:val="6407D45D"/>
    <w:rsid w:val="640F542C"/>
    <w:rsid w:val="640F9FAD"/>
    <w:rsid w:val="6413C3BC"/>
    <w:rsid w:val="6415B0C9"/>
    <w:rsid w:val="64165B64"/>
    <w:rsid w:val="641B9523"/>
    <w:rsid w:val="641DC13B"/>
    <w:rsid w:val="641E1EF9"/>
    <w:rsid w:val="64208F2B"/>
    <w:rsid w:val="6422DF48"/>
    <w:rsid w:val="64238789"/>
    <w:rsid w:val="642D556D"/>
    <w:rsid w:val="64437DBB"/>
    <w:rsid w:val="6443DB20"/>
    <w:rsid w:val="6444C8FA"/>
    <w:rsid w:val="6449686C"/>
    <w:rsid w:val="645179A5"/>
    <w:rsid w:val="6459B043"/>
    <w:rsid w:val="645ABA6B"/>
    <w:rsid w:val="646955EB"/>
    <w:rsid w:val="646EE68D"/>
    <w:rsid w:val="64762429"/>
    <w:rsid w:val="647B4796"/>
    <w:rsid w:val="647F3C04"/>
    <w:rsid w:val="64811D63"/>
    <w:rsid w:val="64832DD3"/>
    <w:rsid w:val="6484A5AB"/>
    <w:rsid w:val="648BB4CF"/>
    <w:rsid w:val="648EC004"/>
    <w:rsid w:val="64903E0B"/>
    <w:rsid w:val="64911A07"/>
    <w:rsid w:val="6498AA99"/>
    <w:rsid w:val="649A6C24"/>
    <w:rsid w:val="649D770A"/>
    <w:rsid w:val="649FFC43"/>
    <w:rsid w:val="64A02E1E"/>
    <w:rsid w:val="64A68DE1"/>
    <w:rsid w:val="64AFF9B1"/>
    <w:rsid w:val="64B17B65"/>
    <w:rsid w:val="64B9F853"/>
    <w:rsid w:val="64BB5FAD"/>
    <w:rsid w:val="64BEC11C"/>
    <w:rsid w:val="64C084F5"/>
    <w:rsid w:val="64C31236"/>
    <w:rsid w:val="64C7998D"/>
    <w:rsid w:val="64D0FF06"/>
    <w:rsid w:val="64D33B5A"/>
    <w:rsid w:val="64DABB14"/>
    <w:rsid w:val="64DBEE60"/>
    <w:rsid w:val="64E347AA"/>
    <w:rsid w:val="64E3ECBA"/>
    <w:rsid w:val="64E6F943"/>
    <w:rsid w:val="64F07909"/>
    <w:rsid w:val="64F20428"/>
    <w:rsid w:val="64F63AFF"/>
    <w:rsid w:val="64FA3B0B"/>
    <w:rsid w:val="64FD302D"/>
    <w:rsid w:val="64FDA987"/>
    <w:rsid w:val="6504A987"/>
    <w:rsid w:val="65167D5F"/>
    <w:rsid w:val="651DF4D1"/>
    <w:rsid w:val="652FB870"/>
    <w:rsid w:val="65313E90"/>
    <w:rsid w:val="6533CE78"/>
    <w:rsid w:val="65377FA3"/>
    <w:rsid w:val="653EF1F4"/>
    <w:rsid w:val="653F4020"/>
    <w:rsid w:val="6543BF43"/>
    <w:rsid w:val="65486044"/>
    <w:rsid w:val="654CC4B3"/>
    <w:rsid w:val="654CE286"/>
    <w:rsid w:val="654F3B79"/>
    <w:rsid w:val="655614A7"/>
    <w:rsid w:val="65629E6A"/>
    <w:rsid w:val="6562F065"/>
    <w:rsid w:val="656A42A2"/>
    <w:rsid w:val="656C0091"/>
    <w:rsid w:val="6572BD1A"/>
    <w:rsid w:val="6574705E"/>
    <w:rsid w:val="657A16FD"/>
    <w:rsid w:val="657E8CAC"/>
    <w:rsid w:val="65853179"/>
    <w:rsid w:val="65868A35"/>
    <w:rsid w:val="658754A8"/>
    <w:rsid w:val="6589E282"/>
    <w:rsid w:val="658E159C"/>
    <w:rsid w:val="65917DF4"/>
    <w:rsid w:val="6599CD5D"/>
    <w:rsid w:val="659E2ED1"/>
    <w:rsid w:val="65A28CFB"/>
    <w:rsid w:val="65A4E9B3"/>
    <w:rsid w:val="65A66A6A"/>
    <w:rsid w:val="65A9B53E"/>
    <w:rsid w:val="65B067C3"/>
    <w:rsid w:val="65B145C7"/>
    <w:rsid w:val="65B25B8F"/>
    <w:rsid w:val="65BE0FA8"/>
    <w:rsid w:val="65BF70F5"/>
    <w:rsid w:val="65C30B43"/>
    <w:rsid w:val="65D58E79"/>
    <w:rsid w:val="65D7EC82"/>
    <w:rsid w:val="65DA45B2"/>
    <w:rsid w:val="65DD5146"/>
    <w:rsid w:val="65DDFB7A"/>
    <w:rsid w:val="65E34282"/>
    <w:rsid w:val="65E68414"/>
    <w:rsid w:val="65E7E9EC"/>
    <w:rsid w:val="65E82C57"/>
    <w:rsid w:val="65E8A54E"/>
    <w:rsid w:val="65EFCBD2"/>
    <w:rsid w:val="65F003D6"/>
    <w:rsid w:val="65F0F4C8"/>
    <w:rsid w:val="65F3608F"/>
    <w:rsid w:val="65F7C9EC"/>
    <w:rsid w:val="65F95BA6"/>
    <w:rsid w:val="6600ECB8"/>
    <w:rsid w:val="66018B31"/>
    <w:rsid w:val="660F4881"/>
    <w:rsid w:val="661DA4DE"/>
    <w:rsid w:val="661F28B9"/>
    <w:rsid w:val="66269327"/>
    <w:rsid w:val="6628BB79"/>
    <w:rsid w:val="662A5EE8"/>
    <w:rsid w:val="66365500"/>
    <w:rsid w:val="663BA4CB"/>
    <w:rsid w:val="664309AA"/>
    <w:rsid w:val="6649390D"/>
    <w:rsid w:val="66494439"/>
    <w:rsid w:val="664E2566"/>
    <w:rsid w:val="6651700F"/>
    <w:rsid w:val="6654C681"/>
    <w:rsid w:val="66572043"/>
    <w:rsid w:val="6657CA81"/>
    <w:rsid w:val="665BFC56"/>
    <w:rsid w:val="66643F79"/>
    <w:rsid w:val="66651991"/>
    <w:rsid w:val="66656EF5"/>
    <w:rsid w:val="6665E67C"/>
    <w:rsid w:val="6667C564"/>
    <w:rsid w:val="6672543A"/>
    <w:rsid w:val="667363AF"/>
    <w:rsid w:val="6675B41E"/>
    <w:rsid w:val="667688DA"/>
    <w:rsid w:val="667751F8"/>
    <w:rsid w:val="6681BA12"/>
    <w:rsid w:val="66847372"/>
    <w:rsid w:val="668AF8E5"/>
    <w:rsid w:val="6690145E"/>
    <w:rsid w:val="6693B4A5"/>
    <w:rsid w:val="6693B7F0"/>
    <w:rsid w:val="6698E25D"/>
    <w:rsid w:val="669A4F9E"/>
    <w:rsid w:val="66A0C892"/>
    <w:rsid w:val="66A53CF5"/>
    <w:rsid w:val="66A6CEC6"/>
    <w:rsid w:val="66A85C10"/>
    <w:rsid w:val="66ABECE2"/>
    <w:rsid w:val="66AEF862"/>
    <w:rsid w:val="66B33B89"/>
    <w:rsid w:val="66B7AC80"/>
    <w:rsid w:val="66C0DFDE"/>
    <w:rsid w:val="66C2026C"/>
    <w:rsid w:val="66C50C6E"/>
    <w:rsid w:val="66CE42F7"/>
    <w:rsid w:val="66CEDF6E"/>
    <w:rsid w:val="66D7FB84"/>
    <w:rsid w:val="66DEC2A2"/>
    <w:rsid w:val="66E37B4F"/>
    <w:rsid w:val="66E4477C"/>
    <w:rsid w:val="66E5698F"/>
    <w:rsid w:val="66EBC3C4"/>
    <w:rsid w:val="66ED82C0"/>
    <w:rsid w:val="66EEB366"/>
    <w:rsid w:val="66FC8D52"/>
    <w:rsid w:val="66FD7497"/>
    <w:rsid w:val="66FE3536"/>
    <w:rsid w:val="66FF0DB7"/>
    <w:rsid w:val="6702864B"/>
    <w:rsid w:val="670A4337"/>
    <w:rsid w:val="670CBCDB"/>
    <w:rsid w:val="6710C1D0"/>
    <w:rsid w:val="67112772"/>
    <w:rsid w:val="6711BCD3"/>
    <w:rsid w:val="6713B3C6"/>
    <w:rsid w:val="671511CB"/>
    <w:rsid w:val="671CD39B"/>
    <w:rsid w:val="671D4833"/>
    <w:rsid w:val="67222A57"/>
    <w:rsid w:val="67239190"/>
    <w:rsid w:val="672610FC"/>
    <w:rsid w:val="672F8DE6"/>
    <w:rsid w:val="67309117"/>
    <w:rsid w:val="6730C774"/>
    <w:rsid w:val="6730D570"/>
    <w:rsid w:val="67356D2C"/>
    <w:rsid w:val="673A5D91"/>
    <w:rsid w:val="673B7077"/>
    <w:rsid w:val="6741DA02"/>
    <w:rsid w:val="6742E10B"/>
    <w:rsid w:val="67439D6B"/>
    <w:rsid w:val="674BF6D2"/>
    <w:rsid w:val="674C352E"/>
    <w:rsid w:val="67516B5D"/>
    <w:rsid w:val="67525C8F"/>
    <w:rsid w:val="67570003"/>
    <w:rsid w:val="67610B73"/>
    <w:rsid w:val="6761C3E9"/>
    <w:rsid w:val="6763C1F8"/>
    <w:rsid w:val="67676926"/>
    <w:rsid w:val="6767DDB0"/>
    <w:rsid w:val="676A7951"/>
    <w:rsid w:val="67719AF4"/>
    <w:rsid w:val="67775FF6"/>
    <w:rsid w:val="67784F10"/>
    <w:rsid w:val="677DC42C"/>
    <w:rsid w:val="6781310A"/>
    <w:rsid w:val="67871403"/>
    <w:rsid w:val="678929CA"/>
    <w:rsid w:val="678BF394"/>
    <w:rsid w:val="67935AFA"/>
    <w:rsid w:val="67942442"/>
    <w:rsid w:val="6798318A"/>
    <w:rsid w:val="679865BC"/>
    <w:rsid w:val="67986978"/>
    <w:rsid w:val="6799CF6A"/>
    <w:rsid w:val="679F7FF3"/>
    <w:rsid w:val="67A160E2"/>
    <w:rsid w:val="67A220C5"/>
    <w:rsid w:val="67A3C3DB"/>
    <w:rsid w:val="67A3E1FF"/>
    <w:rsid w:val="67A5C2EB"/>
    <w:rsid w:val="67ABF80A"/>
    <w:rsid w:val="67B3369F"/>
    <w:rsid w:val="67B37897"/>
    <w:rsid w:val="67BB494B"/>
    <w:rsid w:val="67CC1AE2"/>
    <w:rsid w:val="67CF1C35"/>
    <w:rsid w:val="67D0FCCE"/>
    <w:rsid w:val="67D337F2"/>
    <w:rsid w:val="67D40318"/>
    <w:rsid w:val="67D93483"/>
    <w:rsid w:val="67DB1725"/>
    <w:rsid w:val="67DBBC39"/>
    <w:rsid w:val="67E0F501"/>
    <w:rsid w:val="67E21719"/>
    <w:rsid w:val="67E4D29A"/>
    <w:rsid w:val="67E6E02A"/>
    <w:rsid w:val="67E91C27"/>
    <w:rsid w:val="67F55AE2"/>
    <w:rsid w:val="67F684CC"/>
    <w:rsid w:val="67FFDDAD"/>
    <w:rsid w:val="6800B28C"/>
    <w:rsid w:val="6806DB9F"/>
    <w:rsid w:val="68086D48"/>
    <w:rsid w:val="680AB3CD"/>
    <w:rsid w:val="681A9B0C"/>
    <w:rsid w:val="681D5E94"/>
    <w:rsid w:val="681DEB37"/>
    <w:rsid w:val="68202166"/>
    <w:rsid w:val="6821AE85"/>
    <w:rsid w:val="68261C76"/>
    <w:rsid w:val="6830B753"/>
    <w:rsid w:val="6833BFEA"/>
    <w:rsid w:val="6835AD23"/>
    <w:rsid w:val="68419508"/>
    <w:rsid w:val="68424F21"/>
    <w:rsid w:val="68467833"/>
    <w:rsid w:val="6846CF81"/>
    <w:rsid w:val="6847EBC3"/>
    <w:rsid w:val="684CFF3D"/>
    <w:rsid w:val="684DCCA7"/>
    <w:rsid w:val="68508A6C"/>
    <w:rsid w:val="6850AE43"/>
    <w:rsid w:val="6853E6E0"/>
    <w:rsid w:val="685B5192"/>
    <w:rsid w:val="6860B308"/>
    <w:rsid w:val="6863DF91"/>
    <w:rsid w:val="6866AA9C"/>
    <w:rsid w:val="6866FB4E"/>
    <w:rsid w:val="686A1D7B"/>
    <w:rsid w:val="686CE5B6"/>
    <w:rsid w:val="6871C92C"/>
    <w:rsid w:val="6871EB0E"/>
    <w:rsid w:val="6872F50B"/>
    <w:rsid w:val="687509BA"/>
    <w:rsid w:val="6876FA10"/>
    <w:rsid w:val="687850F5"/>
    <w:rsid w:val="687BCB12"/>
    <w:rsid w:val="687CB162"/>
    <w:rsid w:val="687D219F"/>
    <w:rsid w:val="687FB805"/>
    <w:rsid w:val="687FE233"/>
    <w:rsid w:val="6882765B"/>
    <w:rsid w:val="6882AC89"/>
    <w:rsid w:val="6882BA5A"/>
    <w:rsid w:val="68832958"/>
    <w:rsid w:val="6883A2F6"/>
    <w:rsid w:val="6889035E"/>
    <w:rsid w:val="688CB5CB"/>
    <w:rsid w:val="688E2EEA"/>
    <w:rsid w:val="688E3CE4"/>
    <w:rsid w:val="6890DBC1"/>
    <w:rsid w:val="6892BD54"/>
    <w:rsid w:val="6893B5FA"/>
    <w:rsid w:val="6893DCAC"/>
    <w:rsid w:val="6895A22D"/>
    <w:rsid w:val="6897F82A"/>
    <w:rsid w:val="68A36186"/>
    <w:rsid w:val="68A4161B"/>
    <w:rsid w:val="68A5C318"/>
    <w:rsid w:val="68A6CD10"/>
    <w:rsid w:val="68B16539"/>
    <w:rsid w:val="68B30AC7"/>
    <w:rsid w:val="68B5C74E"/>
    <w:rsid w:val="68B5CEF1"/>
    <w:rsid w:val="68BA3F5C"/>
    <w:rsid w:val="68BBE1EA"/>
    <w:rsid w:val="68BC21BD"/>
    <w:rsid w:val="68BF3FB2"/>
    <w:rsid w:val="68C79677"/>
    <w:rsid w:val="68D7B973"/>
    <w:rsid w:val="68DBC335"/>
    <w:rsid w:val="68DC5209"/>
    <w:rsid w:val="68E15B9A"/>
    <w:rsid w:val="68E65810"/>
    <w:rsid w:val="68E887FB"/>
    <w:rsid w:val="68EA038D"/>
    <w:rsid w:val="68EA2B20"/>
    <w:rsid w:val="68ECAB95"/>
    <w:rsid w:val="68F22B69"/>
    <w:rsid w:val="68F44CF9"/>
    <w:rsid w:val="68FACF84"/>
    <w:rsid w:val="68FB6C34"/>
    <w:rsid w:val="68FC6681"/>
    <w:rsid w:val="68FCBA59"/>
    <w:rsid w:val="68FCE02B"/>
    <w:rsid w:val="68FDD798"/>
    <w:rsid w:val="6900E795"/>
    <w:rsid w:val="6902102B"/>
    <w:rsid w:val="6907CE7B"/>
    <w:rsid w:val="690C56DF"/>
    <w:rsid w:val="690DEF93"/>
    <w:rsid w:val="6913A898"/>
    <w:rsid w:val="6914CBD3"/>
    <w:rsid w:val="6915C860"/>
    <w:rsid w:val="6920EEAF"/>
    <w:rsid w:val="6923BC39"/>
    <w:rsid w:val="69257929"/>
    <w:rsid w:val="6933E630"/>
    <w:rsid w:val="693404E2"/>
    <w:rsid w:val="69348F12"/>
    <w:rsid w:val="69379DD5"/>
    <w:rsid w:val="6937B172"/>
    <w:rsid w:val="69393711"/>
    <w:rsid w:val="6943D492"/>
    <w:rsid w:val="6944E590"/>
    <w:rsid w:val="6945A255"/>
    <w:rsid w:val="6946A0C8"/>
    <w:rsid w:val="6947B522"/>
    <w:rsid w:val="69490712"/>
    <w:rsid w:val="69496815"/>
    <w:rsid w:val="694D537B"/>
    <w:rsid w:val="694E2A94"/>
    <w:rsid w:val="6950A1B0"/>
    <w:rsid w:val="695D0628"/>
    <w:rsid w:val="695D325D"/>
    <w:rsid w:val="695E25F8"/>
    <w:rsid w:val="6960BA9F"/>
    <w:rsid w:val="69644606"/>
    <w:rsid w:val="6964CA16"/>
    <w:rsid w:val="6965E058"/>
    <w:rsid w:val="6971C390"/>
    <w:rsid w:val="6972F2FD"/>
    <w:rsid w:val="697505DF"/>
    <w:rsid w:val="6975391B"/>
    <w:rsid w:val="6975AAF5"/>
    <w:rsid w:val="69768C95"/>
    <w:rsid w:val="697A5F65"/>
    <w:rsid w:val="697B0E41"/>
    <w:rsid w:val="697C7AF7"/>
    <w:rsid w:val="697EDF25"/>
    <w:rsid w:val="69842AFE"/>
    <w:rsid w:val="6986DEBF"/>
    <w:rsid w:val="6988F098"/>
    <w:rsid w:val="698DCFC6"/>
    <w:rsid w:val="698EAF7D"/>
    <w:rsid w:val="699468F7"/>
    <w:rsid w:val="69954332"/>
    <w:rsid w:val="699DB407"/>
    <w:rsid w:val="699F9F73"/>
    <w:rsid w:val="69AE5D19"/>
    <w:rsid w:val="69B5327C"/>
    <w:rsid w:val="69B5A577"/>
    <w:rsid w:val="69B727F0"/>
    <w:rsid w:val="69BA71FF"/>
    <w:rsid w:val="69C52E7D"/>
    <w:rsid w:val="69C6FB89"/>
    <w:rsid w:val="69C7E744"/>
    <w:rsid w:val="69CB23FC"/>
    <w:rsid w:val="69D4F3DF"/>
    <w:rsid w:val="69D9BB2B"/>
    <w:rsid w:val="69DF1984"/>
    <w:rsid w:val="69E01A87"/>
    <w:rsid w:val="69E52C05"/>
    <w:rsid w:val="69EB6F3E"/>
    <w:rsid w:val="69EC3511"/>
    <w:rsid w:val="69EFC8AC"/>
    <w:rsid w:val="69F24AF9"/>
    <w:rsid w:val="69F27807"/>
    <w:rsid w:val="69F84DCA"/>
    <w:rsid w:val="69FF4E22"/>
    <w:rsid w:val="6A01425C"/>
    <w:rsid w:val="6A01829C"/>
    <w:rsid w:val="6A073C6B"/>
    <w:rsid w:val="6A092632"/>
    <w:rsid w:val="6A0BCEE7"/>
    <w:rsid w:val="6A0E9A10"/>
    <w:rsid w:val="6A0FA3F8"/>
    <w:rsid w:val="6A1832C7"/>
    <w:rsid w:val="6A1C582E"/>
    <w:rsid w:val="6A226116"/>
    <w:rsid w:val="6A287247"/>
    <w:rsid w:val="6A2EE55E"/>
    <w:rsid w:val="6A3108AB"/>
    <w:rsid w:val="6A352A21"/>
    <w:rsid w:val="6A467D97"/>
    <w:rsid w:val="6A46CF6C"/>
    <w:rsid w:val="6A4A0B84"/>
    <w:rsid w:val="6A4D2DBC"/>
    <w:rsid w:val="6A513EFC"/>
    <w:rsid w:val="6A5212FC"/>
    <w:rsid w:val="6A53ED0F"/>
    <w:rsid w:val="6A582B27"/>
    <w:rsid w:val="6A58C7F1"/>
    <w:rsid w:val="6A5A9BB9"/>
    <w:rsid w:val="6A5CB6D0"/>
    <w:rsid w:val="6A5DD21A"/>
    <w:rsid w:val="6A5EE32E"/>
    <w:rsid w:val="6A5F9C0B"/>
    <w:rsid w:val="6A60D69E"/>
    <w:rsid w:val="6A61B3FD"/>
    <w:rsid w:val="6A63F292"/>
    <w:rsid w:val="6A65A416"/>
    <w:rsid w:val="6A697251"/>
    <w:rsid w:val="6A6A48EC"/>
    <w:rsid w:val="6A6E2647"/>
    <w:rsid w:val="6A6EEEBC"/>
    <w:rsid w:val="6A704295"/>
    <w:rsid w:val="6A7570CE"/>
    <w:rsid w:val="6A79B78E"/>
    <w:rsid w:val="6A88AE2F"/>
    <w:rsid w:val="6A8B8328"/>
    <w:rsid w:val="6A8C20AA"/>
    <w:rsid w:val="6A8CDEAB"/>
    <w:rsid w:val="6A8DC32C"/>
    <w:rsid w:val="6A93C39E"/>
    <w:rsid w:val="6A961FB0"/>
    <w:rsid w:val="6A97E602"/>
    <w:rsid w:val="6A9A9F17"/>
    <w:rsid w:val="6A9E12D6"/>
    <w:rsid w:val="6A9E40C9"/>
    <w:rsid w:val="6A9E7F5D"/>
    <w:rsid w:val="6AA01197"/>
    <w:rsid w:val="6AA476B1"/>
    <w:rsid w:val="6AAB4AE6"/>
    <w:rsid w:val="6AB04F80"/>
    <w:rsid w:val="6AB36883"/>
    <w:rsid w:val="6AB38313"/>
    <w:rsid w:val="6AB3DBFA"/>
    <w:rsid w:val="6AB6FC75"/>
    <w:rsid w:val="6ABF21C6"/>
    <w:rsid w:val="6AC16DD7"/>
    <w:rsid w:val="6AC2817D"/>
    <w:rsid w:val="6AC3EEA1"/>
    <w:rsid w:val="6AC8CA95"/>
    <w:rsid w:val="6ACAADF2"/>
    <w:rsid w:val="6ACB7002"/>
    <w:rsid w:val="6ACB830E"/>
    <w:rsid w:val="6AD03578"/>
    <w:rsid w:val="6AD16B64"/>
    <w:rsid w:val="6AD51C87"/>
    <w:rsid w:val="6AD71B94"/>
    <w:rsid w:val="6AE30094"/>
    <w:rsid w:val="6AE56170"/>
    <w:rsid w:val="6AE925F1"/>
    <w:rsid w:val="6AEAB9FE"/>
    <w:rsid w:val="6AEF2471"/>
    <w:rsid w:val="6AF2D4FE"/>
    <w:rsid w:val="6AF3179F"/>
    <w:rsid w:val="6AF84214"/>
    <w:rsid w:val="6AFAA511"/>
    <w:rsid w:val="6AFD754D"/>
    <w:rsid w:val="6AFDE3B2"/>
    <w:rsid w:val="6AFE639E"/>
    <w:rsid w:val="6B034EE9"/>
    <w:rsid w:val="6B03EB12"/>
    <w:rsid w:val="6B0831D5"/>
    <w:rsid w:val="6B0FDDFE"/>
    <w:rsid w:val="6B12C60E"/>
    <w:rsid w:val="6B1386ED"/>
    <w:rsid w:val="6B14CABC"/>
    <w:rsid w:val="6B19C4B0"/>
    <w:rsid w:val="6B1F1F56"/>
    <w:rsid w:val="6B259576"/>
    <w:rsid w:val="6B264299"/>
    <w:rsid w:val="6B295744"/>
    <w:rsid w:val="6B2A6362"/>
    <w:rsid w:val="6B2D6828"/>
    <w:rsid w:val="6B2E38C2"/>
    <w:rsid w:val="6B2EB732"/>
    <w:rsid w:val="6B31F308"/>
    <w:rsid w:val="6B35480D"/>
    <w:rsid w:val="6B36DB49"/>
    <w:rsid w:val="6B36E2F5"/>
    <w:rsid w:val="6B3902A7"/>
    <w:rsid w:val="6B3D63A2"/>
    <w:rsid w:val="6B4085EF"/>
    <w:rsid w:val="6B435A4B"/>
    <w:rsid w:val="6B4403CF"/>
    <w:rsid w:val="6B495BD5"/>
    <w:rsid w:val="6B49C96C"/>
    <w:rsid w:val="6B50AFC0"/>
    <w:rsid w:val="6B50D8D7"/>
    <w:rsid w:val="6B541666"/>
    <w:rsid w:val="6B5FFA83"/>
    <w:rsid w:val="6B6A521C"/>
    <w:rsid w:val="6B6CDA5D"/>
    <w:rsid w:val="6B6E6647"/>
    <w:rsid w:val="6B6EF9CE"/>
    <w:rsid w:val="6B7264CD"/>
    <w:rsid w:val="6B729104"/>
    <w:rsid w:val="6B749A75"/>
    <w:rsid w:val="6B792363"/>
    <w:rsid w:val="6B7A5455"/>
    <w:rsid w:val="6B7F4455"/>
    <w:rsid w:val="6B81595C"/>
    <w:rsid w:val="6B871BD7"/>
    <w:rsid w:val="6B875653"/>
    <w:rsid w:val="6B8AA7A0"/>
    <w:rsid w:val="6B8B41A3"/>
    <w:rsid w:val="6B8B9676"/>
    <w:rsid w:val="6B8DA05E"/>
    <w:rsid w:val="6B971F84"/>
    <w:rsid w:val="6BA084AB"/>
    <w:rsid w:val="6BA220BA"/>
    <w:rsid w:val="6BA4B97E"/>
    <w:rsid w:val="6BA59E4C"/>
    <w:rsid w:val="6BAAFFA9"/>
    <w:rsid w:val="6BB32502"/>
    <w:rsid w:val="6BBBB9A4"/>
    <w:rsid w:val="6BC42CFC"/>
    <w:rsid w:val="6BC4B50D"/>
    <w:rsid w:val="6BC9AFEC"/>
    <w:rsid w:val="6BCD5763"/>
    <w:rsid w:val="6BD0BC2B"/>
    <w:rsid w:val="6BDF55E8"/>
    <w:rsid w:val="6BE8FF5D"/>
    <w:rsid w:val="6BF0CFF8"/>
    <w:rsid w:val="6BF6118D"/>
    <w:rsid w:val="6BF65F11"/>
    <w:rsid w:val="6BF6785F"/>
    <w:rsid w:val="6BF79FEC"/>
    <w:rsid w:val="6BF86CC5"/>
    <w:rsid w:val="6BF96F7B"/>
    <w:rsid w:val="6BF981BE"/>
    <w:rsid w:val="6BF9C7C3"/>
    <w:rsid w:val="6C010608"/>
    <w:rsid w:val="6C064D3C"/>
    <w:rsid w:val="6C075231"/>
    <w:rsid w:val="6C0C2B96"/>
    <w:rsid w:val="6C0C8F0A"/>
    <w:rsid w:val="6C114F52"/>
    <w:rsid w:val="6C14A1F5"/>
    <w:rsid w:val="6C15153E"/>
    <w:rsid w:val="6C154D27"/>
    <w:rsid w:val="6C159F32"/>
    <w:rsid w:val="6C18E3C3"/>
    <w:rsid w:val="6C246485"/>
    <w:rsid w:val="6C2670A6"/>
    <w:rsid w:val="6C27D2F7"/>
    <w:rsid w:val="6C28B609"/>
    <w:rsid w:val="6C29F33C"/>
    <w:rsid w:val="6C2D5E18"/>
    <w:rsid w:val="6C3337FC"/>
    <w:rsid w:val="6C3476E7"/>
    <w:rsid w:val="6C34D940"/>
    <w:rsid w:val="6C380B7D"/>
    <w:rsid w:val="6C384C63"/>
    <w:rsid w:val="6C3AC174"/>
    <w:rsid w:val="6C3C5ADD"/>
    <w:rsid w:val="6C3EE41A"/>
    <w:rsid w:val="6C3F434D"/>
    <w:rsid w:val="6C449B17"/>
    <w:rsid w:val="6C48910F"/>
    <w:rsid w:val="6C494046"/>
    <w:rsid w:val="6C500FA9"/>
    <w:rsid w:val="6C5059EB"/>
    <w:rsid w:val="6C54E8B3"/>
    <w:rsid w:val="6C570AA3"/>
    <w:rsid w:val="6C577F72"/>
    <w:rsid w:val="6C57AF84"/>
    <w:rsid w:val="6C5F400C"/>
    <w:rsid w:val="6C61014D"/>
    <w:rsid w:val="6C6267D9"/>
    <w:rsid w:val="6C669258"/>
    <w:rsid w:val="6C66B01E"/>
    <w:rsid w:val="6C69311E"/>
    <w:rsid w:val="6C69CDDD"/>
    <w:rsid w:val="6C748E40"/>
    <w:rsid w:val="6C74C08B"/>
    <w:rsid w:val="6C75EAD2"/>
    <w:rsid w:val="6C78846B"/>
    <w:rsid w:val="6C7C9A73"/>
    <w:rsid w:val="6C7D36C1"/>
    <w:rsid w:val="6C816E7C"/>
    <w:rsid w:val="6C87369D"/>
    <w:rsid w:val="6C8F5202"/>
    <w:rsid w:val="6C98B43B"/>
    <w:rsid w:val="6C9AB9A4"/>
    <w:rsid w:val="6C9D1F65"/>
    <w:rsid w:val="6CA31038"/>
    <w:rsid w:val="6CB4D982"/>
    <w:rsid w:val="6CB671BF"/>
    <w:rsid w:val="6CB874CD"/>
    <w:rsid w:val="6CB8B982"/>
    <w:rsid w:val="6CBA2A8E"/>
    <w:rsid w:val="6CC1A840"/>
    <w:rsid w:val="6CC567FC"/>
    <w:rsid w:val="6CCC1DEF"/>
    <w:rsid w:val="6CCCC7F4"/>
    <w:rsid w:val="6CD003EC"/>
    <w:rsid w:val="6CD718E6"/>
    <w:rsid w:val="6CDD9FE4"/>
    <w:rsid w:val="6CE43532"/>
    <w:rsid w:val="6CE76AB7"/>
    <w:rsid w:val="6CE948F1"/>
    <w:rsid w:val="6CE98FC4"/>
    <w:rsid w:val="6CEE21A4"/>
    <w:rsid w:val="6CEED26C"/>
    <w:rsid w:val="6CF1B053"/>
    <w:rsid w:val="6CF820D0"/>
    <w:rsid w:val="6CF95693"/>
    <w:rsid w:val="6CF9EDD5"/>
    <w:rsid w:val="6D00717C"/>
    <w:rsid w:val="6D007C52"/>
    <w:rsid w:val="6D03A77B"/>
    <w:rsid w:val="6D05C739"/>
    <w:rsid w:val="6D0EC077"/>
    <w:rsid w:val="6D121E8F"/>
    <w:rsid w:val="6D1828CA"/>
    <w:rsid w:val="6D1E1D26"/>
    <w:rsid w:val="6D2560E2"/>
    <w:rsid w:val="6D272FA7"/>
    <w:rsid w:val="6D27D403"/>
    <w:rsid w:val="6D28D5AE"/>
    <w:rsid w:val="6D2AFE5C"/>
    <w:rsid w:val="6D2BB71D"/>
    <w:rsid w:val="6D2CBD4C"/>
    <w:rsid w:val="6D30AE37"/>
    <w:rsid w:val="6D318C43"/>
    <w:rsid w:val="6D379DEA"/>
    <w:rsid w:val="6D383943"/>
    <w:rsid w:val="6D3A262B"/>
    <w:rsid w:val="6D45A89B"/>
    <w:rsid w:val="6D48FE56"/>
    <w:rsid w:val="6D499031"/>
    <w:rsid w:val="6D4B588F"/>
    <w:rsid w:val="6D4C9FDA"/>
    <w:rsid w:val="6D4F2D73"/>
    <w:rsid w:val="6D54A49F"/>
    <w:rsid w:val="6D582CFA"/>
    <w:rsid w:val="6D59A572"/>
    <w:rsid w:val="6D5B911C"/>
    <w:rsid w:val="6D5D2D95"/>
    <w:rsid w:val="6D5EF555"/>
    <w:rsid w:val="6D61B245"/>
    <w:rsid w:val="6D63CEE1"/>
    <w:rsid w:val="6D6B5443"/>
    <w:rsid w:val="6D6D7901"/>
    <w:rsid w:val="6D6FB768"/>
    <w:rsid w:val="6D74FA41"/>
    <w:rsid w:val="6D7E2293"/>
    <w:rsid w:val="6D80C651"/>
    <w:rsid w:val="6D8379B2"/>
    <w:rsid w:val="6D854556"/>
    <w:rsid w:val="6D865EFF"/>
    <w:rsid w:val="6D874EA1"/>
    <w:rsid w:val="6D87A66A"/>
    <w:rsid w:val="6D915682"/>
    <w:rsid w:val="6D95F275"/>
    <w:rsid w:val="6D9FB7DD"/>
    <w:rsid w:val="6D9FEA9E"/>
    <w:rsid w:val="6DA2026E"/>
    <w:rsid w:val="6DA42000"/>
    <w:rsid w:val="6DB45CDB"/>
    <w:rsid w:val="6DB5E822"/>
    <w:rsid w:val="6DBB72CD"/>
    <w:rsid w:val="6DC3FB2C"/>
    <w:rsid w:val="6DCBD268"/>
    <w:rsid w:val="6DCC2E4B"/>
    <w:rsid w:val="6DDC0263"/>
    <w:rsid w:val="6DE5BBD7"/>
    <w:rsid w:val="6DE60071"/>
    <w:rsid w:val="6DEAD1B9"/>
    <w:rsid w:val="6DF03B0F"/>
    <w:rsid w:val="6DF1E63B"/>
    <w:rsid w:val="6DF307A0"/>
    <w:rsid w:val="6DF423EC"/>
    <w:rsid w:val="6E0114D9"/>
    <w:rsid w:val="6E020DED"/>
    <w:rsid w:val="6E06D0A8"/>
    <w:rsid w:val="6E0EB3DE"/>
    <w:rsid w:val="6E12EE95"/>
    <w:rsid w:val="6E162A5F"/>
    <w:rsid w:val="6E19024C"/>
    <w:rsid w:val="6E1A40DA"/>
    <w:rsid w:val="6E1DDA12"/>
    <w:rsid w:val="6E23A7A8"/>
    <w:rsid w:val="6E259030"/>
    <w:rsid w:val="6E2B65FE"/>
    <w:rsid w:val="6E2F1BFE"/>
    <w:rsid w:val="6E3252C9"/>
    <w:rsid w:val="6E3E1739"/>
    <w:rsid w:val="6E3F18DD"/>
    <w:rsid w:val="6E4AC138"/>
    <w:rsid w:val="6E4B9EAF"/>
    <w:rsid w:val="6E4CA3CE"/>
    <w:rsid w:val="6E4F461C"/>
    <w:rsid w:val="6E5143CB"/>
    <w:rsid w:val="6E53B6A1"/>
    <w:rsid w:val="6E579292"/>
    <w:rsid w:val="6E58D2FF"/>
    <w:rsid w:val="6E5A9EE9"/>
    <w:rsid w:val="6E5E094C"/>
    <w:rsid w:val="6E60302A"/>
    <w:rsid w:val="6E60444F"/>
    <w:rsid w:val="6E66CFCD"/>
    <w:rsid w:val="6E6F1EA9"/>
    <w:rsid w:val="6E783AD7"/>
    <w:rsid w:val="6E7ADF4D"/>
    <w:rsid w:val="6E7DE5A1"/>
    <w:rsid w:val="6E832939"/>
    <w:rsid w:val="6E8522D6"/>
    <w:rsid w:val="6E866794"/>
    <w:rsid w:val="6E90EC22"/>
    <w:rsid w:val="6E950DE4"/>
    <w:rsid w:val="6E95CE3F"/>
    <w:rsid w:val="6E9995E6"/>
    <w:rsid w:val="6E9BC74C"/>
    <w:rsid w:val="6EA0D8E6"/>
    <w:rsid w:val="6EA42EB1"/>
    <w:rsid w:val="6EA504AB"/>
    <w:rsid w:val="6EA6B417"/>
    <w:rsid w:val="6EACB2D2"/>
    <w:rsid w:val="6EAF46DC"/>
    <w:rsid w:val="6EB1609A"/>
    <w:rsid w:val="6EB18A78"/>
    <w:rsid w:val="6EB47AC1"/>
    <w:rsid w:val="6EBEA984"/>
    <w:rsid w:val="6EC1A6DF"/>
    <w:rsid w:val="6EC46E54"/>
    <w:rsid w:val="6EC7AF5C"/>
    <w:rsid w:val="6EC8126E"/>
    <w:rsid w:val="6EC9460E"/>
    <w:rsid w:val="6ECB520C"/>
    <w:rsid w:val="6ECD8EBE"/>
    <w:rsid w:val="6ECFA566"/>
    <w:rsid w:val="6EDF2472"/>
    <w:rsid w:val="6EDFF5F3"/>
    <w:rsid w:val="6EE13FCF"/>
    <w:rsid w:val="6EE32BC1"/>
    <w:rsid w:val="6EE5E764"/>
    <w:rsid w:val="6EEA5086"/>
    <w:rsid w:val="6EEAAF45"/>
    <w:rsid w:val="6EEC283C"/>
    <w:rsid w:val="6EECB7CF"/>
    <w:rsid w:val="6EED6A6C"/>
    <w:rsid w:val="6EF038F9"/>
    <w:rsid w:val="6EF55CEA"/>
    <w:rsid w:val="6EF57A2B"/>
    <w:rsid w:val="6EFD383D"/>
    <w:rsid w:val="6EFD422E"/>
    <w:rsid w:val="6EFD6748"/>
    <w:rsid w:val="6EFDB9D9"/>
    <w:rsid w:val="6F0217F4"/>
    <w:rsid w:val="6F030DB4"/>
    <w:rsid w:val="6F04F7B5"/>
    <w:rsid w:val="6F1162BA"/>
    <w:rsid w:val="6F124719"/>
    <w:rsid w:val="6F1435CD"/>
    <w:rsid w:val="6F156E89"/>
    <w:rsid w:val="6F181CEA"/>
    <w:rsid w:val="6F1BFBFE"/>
    <w:rsid w:val="6F1C3352"/>
    <w:rsid w:val="6F1C354D"/>
    <w:rsid w:val="6F1DBC0E"/>
    <w:rsid w:val="6F26140E"/>
    <w:rsid w:val="6F27AC24"/>
    <w:rsid w:val="6F295D15"/>
    <w:rsid w:val="6F30E816"/>
    <w:rsid w:val="6F31F6DB"/>
    <w:rsid w:val="6F3325FD"/>
    <w:rsid w:val="6F3A090F"/>
    <w:rsid w:val="6F41FEAD"/>
    <w:rsid w:val="6F43BE25"/>
    <w:rsid w:val="6F46CB24"/>
    <w:rsid w:val="6F48D535"/>
    <w:rsid w:val="6F48FC6D"/>
    <w:rsid w:val="6F4C2116"/>
    <w:rsid w:val="6F4DFF26"/>
    <w:rsid w:val="6F4E2AE3"/>
    <w:rsid w:val="6F4E4AB8"/>
    <w:rsid w:val="6F53EDFA"/>
    <w:rsid w:val="6F550101"/>
    <w:rsid w:val="6F5DFBD7"/>
    <w:rsid w:val="6F6219E2"/>
    <w:rsid w:val="6F65C01A"/>
    <w:rsid w:val="6F6A3384"/>
    <w:rsid w:val="6F6CAD85"/>
    <w:rsid w:val="6F738FB5"/>
    <w:rsid w:val="6F75C8DE"/>
    <w:rsid w:val="6F768A6A"/>
    <w:rsid w:val="6F76AB18"/>
    <w:rsid w:val="6F7C1CEB"/>
    <w:rsid w:val="6F7D9EFE"/>
    <w:rsid w:val="6F806153"/>
    <w:rsid w:val="6F832898"/>
    <w:rsid w:val="6F8EC058"/>
    <w:rsid w:val="6F9492F2"/>
    <w:rsid w:val="6F95FFDC"/>
    <w:rsid w:val="6F97A5FA"/>
    <w:rsid w:val="6F9BB06A"/>
    <w:rsid w:val="6F9C33D7"/>
    <w:rsid w:val="6FA567AA"/>
    <w:rsid w:val="6FA8E587"/>
    <w:rsid w:val="6FA9BD13"/>
    <w:rsid w:val="6FAAED68"/>
    <w:rsid w:val="6FAE6860"/>
    <w:rsid w:val="6FB23174"/>
    <w:rsid w:val="6FB90AD3"/>
    <w:rsid w:val="6FBB2125"/>
    <w:rsid w:val="6FBBF3B2"/>
    <w:rsid w:val="6FC21E16"/>
    <w:rsid w:val="6FC25BAF"/>
    <w:rsid w:val="6FC2BA9D"/>
    <w:rsid w:val="6FC895C9"/>
    <w:rsid w:val="6FCB75E8"/>
    <w:rsid w:val="6FD42C56"/>
    <w:rsid w:val="6FD5B348"/>
    <w:rsid w:val="6FD5F27A"/>
    <w:rsid w:val="6FD64C01"/>
    <w:rsid w:val="6FD6DE9A"/>
    <w:rsid w:val="6FDC8543"/>
    <w:rsid w:val="6FE3DEE1"/>
    <w:rsid w:val="6FE46E5D"/>
    <w:rsid w:val="6FED71E3"/>
    <w:rsid w:val="6FF23019"/>
    <w:rsid w:val="6FF2AD29"/>
    <w:rsid w:val="6FF3E4E6"/>
    <w:rsid w:val="6FF7B2D0"/>
    <w:rsid w:val="7002E909"/>
    <w:rsid w:val="70039A4F"/>
    <w:rsid w:val="70063816"/>
    <w:rsid w:val="7006D0DF"/>
    <w:rsid w:val="70098502"/>
    <w:rsid w:val="7015D251"/>
    <w:rsid w:val="701A9F59"/>
    <w:rsid w:val="701EE237"/>
    <w:rsid w:val="7022084D"/>
    <w:rsid w:val="702341CD"/>
    <w:rsid w:val="7025025C"/>
    <w:rsid w:val="7027FA6A"/>
    <w:rsid w:val="702CC007"/>
    <w:rsid w:val="7031E3FB"/>
    <w:rsid w:val="70335589"/>
    <w:rsid w:val="703BFD5D"/>
    <w:rsid w:val="703CA68C"/>
    <w:rsid w:val="7045DD8A"/>
    <w:rsid w:val="70470583"/>
    <w:rsid w:val="704718EA"/>
    <w:rsid w:val="704745A6"/>
    <w:rsid w:val="704BB859"/>
    <w:rsid w:val="70504B52"/>
    <w:rsid w:val="7053FAE2"/>
    <w:rsid w:val="705B64A7"/>
    <w:rsid w:val="705E2A35"/>
    <w:rsid w:val="705F4AD1"/>
    <w:rsid w:val="7062A9F8"/>
    <w:rsid w:val="7068823B"/>
    <w:rsid w:val="7069B1BF"/>
    <w:rsid w:val="706BB046"/>
    <w:rsid w:val="706F9E93"/>
    <w:rsid w:val="707059A7"/>
    <w:rsid w:val="70765B3D"/>
    <w:rsid w:val="70770C09"/>
    <w:rsid w:val="707AE8FF"/>
    <w:rsid w:val="707CACD9"/>
    <w:rsid w:val="707E2D29"/>
    <w:rsid w:val="70833557"/>
    <w:rsid w:val="70860F21"/>
    <w:rsid w:val="708828CF"/>
    <w:rsid w:val="709EE8D2"/>
    <w:rsid w:val="709FA276"/>
    <w:rsid w:val="70A153E1"/>
    <w:rsid w:val="70A73DFB"/>
    <w:rsid w:val="70AB1FD1"/>
    <w:rsid w:val="70AC8D58"/>
    <w:rsid w:val="70B7C75C"/>
    <w:rsid w:val="70B9B8EB"/>
    <w:rsid w:val="70BDC955"/>
    <w:rsid w:val="70BE2E77"/>
    <w:rsid w:val="70BEFE0C"/>
    <w:rsid w:val="70C19ABB"/>
    <w:rsid w:val="70C38D41"/>
    <w:rsid w:val="70C7562D"/>
    <w:rsid w:val="70C89979"/>
    <w:rsid w:val="70CBC372"/>
    <w:rsid w:val="70D24DC8"/>
    <w:rsid w:val="70D35F31"/>
    <w:rsid w:val="70D4BC1C"/>
    <w:rsid w:val="70D5F7C9"/>
    <w:rsid w:val="70D6D1E7"/>
    <w:rsid w:val="70D908C8"/>
    <w:rsid w:val="70D98499"/>
    <w:rsid w:val="70DD3A77"/>
    <w:rsid w:val="70DEF3D0"/>
    <w:rsid w:val="70E12F60"/>
    <w:rsid w:val="70E1629F"/>
    <w:rsid w:val="70E22395"/>
    <w:rsid w:val="70E7CC7E"/>
    <w:rsid w:val="70EB7134"/>
    <w:rsid w:val="70ED80FB"/>
    <w:rsid w:val="70EDF528"/>
    <w:rsid w:val="70F3590E"/>
    <w:rsid w:val="70F6D8EC"/>
    <w:rsid w:val="70FCA66A"/>
    <w:rsid w:val="70FF3B79"/>
    <w:rsid w:val="71007AA0"/>
    <w:rsid w:val="710BA216"/>
    <w:rsid w:val="7110BA78"/>
    <w:rsid w:val="7110D052"/>
    <w:rsid w:val="711941CF"/>
    <w:rsid w:val="711BDDF1"/>
    <w:rsid w:val="711C302A"/>
    <w:rsid w:val="711ED360"/>
    <w:rsid w:val="71208A93"/>
    <w:rsid w:val="7126C241"/>
    <w:rsid w:val="712D3504"/>
    <w:rsid w:val="712EB853"/>
    <w:rsid w:val="71394119"/>
    <w:rsid w:val="713BC074"/>
    <w:rsid w:val="713BFE10"/>
    <w:rsid w:val="713CC03F"/>
    <w:rsid w:val="713E9352"/>
    <w:rsid w:val="713FD12D"/>
    <w:rsid w:val="714D51F1"/>
    <w:rsid w:val="714E78DD"/>
    <w:rsid w:val="715312F2"/>
    <w:rsid w:val="7159B024"/>
    <w:rsid w:val="716177D7"/>
    <w:rsid w:val="7169D9F8"/>
    <w:rsid w:val="7174D8B4"/>
    <w:rsid w:val="7175A850"/>
    <w:rsid w:val="7175B662"/>
    <w:rsid w:val="7177DF84"/>
    <w:rsid w:val="71793683"/>
    <w:rsid w:val="717CB36B"/>
    <w:rsid w:val="717D42D2"/>
    <w:rsid w:val="71833732"/>
    <w:rsid w:val="71838047"/>
    <w:rsid w:val="7189DBED"/>
    <w:rsid w:val="7192B8C9"/>
    <w:rsid w:val="71930F46"/>
    <w:rsid w:val="7198848C"/>
    <w:rsid w:val="71A2AA2A"/>
    <w:rsid w:val="71A4FB4F"/>
    <w:rsid w:val="71A8EEEB"/>
    <w:rsid w:val="71A8FF7C"/>
    <w:rsid w:val="71A9D203"/>
    <w:rsid w:val="71AA259E"/>
    <w:rsid w:val="71AA87FC"/>
    <w:rsid w:val="71B57EA3"/>
    <w:rsid w:val="71B9A5EC"/>
    <w:rsid w:val="71BAA15D"/>
    <w:rsid w:val="71BCE82A"/>
    <w:rsid w:val="71BD1B8D"/>
    <w:rsid w:val="71BEBE1B"/>
    <w:rsid w:val="71C08B36"/>
    <w:rsid w:val="71C40BB0"/>
    <w:rsid w:val="71C970DB"/>
    <w:rsid w:val="71CB642A"/>
    <w:rsid w:val="71CB8D1F"/>
    <w:rsid w:val="71CC2E5A"/>
    <w:rsid w:val="71CC81E2"/>
    <w:rsid w:val="71D22FD8"/>
    <w:rsid w:val="71D345C6"/>
    <w:rsid w:val="71D36F9E"/>
    <w:rsid w:val="71DDFC3A"/>
    <w:rsid w:val="71DE618F"/>
    <w:rsid w:val="71DF3A0F"/>
    <w:rsid w:val="71E4E830"/>
    <w:rsid w:val="71E6C7F7"/>
    <w:rsid w:val="71E7DED5"/>
    <w:rsid w:val="71E9227E"/>
    <w:rsid w:val="71EB7109"/>
    <w:rsid w:val="71ED3CC3"/>
    <w:rsid w:val="71EF40A1"/>
    <w:rsid w:val="71F0DBF0"/>
    <w:rsid w:val="71F8DA10"/>
    <w:rsid w:val="71FAA9B5"/>
    <w:rsid w:val="72040DB7"/>
    <w:rsid w:val="720A3470"/>
    <w:rsid w:val="72111796"/>
    <w:rsid w:val="72113D8F"/>
    <w:rsid w:val="72123835"/>
    <w:rsid w:val="7212827C"/>
    <w:rsid w:val="721EECB3"/>
    <w:rsid w:val="722018D9"/>
    <w:rsid w:val="7223ED90"/>
    <w:rsid w:val="7224FB6D"/>
    <w:rsid w:val="722A5AFD"/>
    <w:rsid w:val="7231909D"/>
    <w:rsid w:val="72392FD0"/>
    <w:rsid w:val="723B0989"/>
    <w:rsid w:val="72404472"/>
    <w:rsid w:val="724424E7"/>
    <w:rsid w:val="72466841"/>
    <w:rsid w:val="72473CEA"/>
    <w:rsid w:val="724E036B"/>
    <w:rsid w:val="725090E6"/>
    <w:rsid w:val="72563355"/>
    <w:rsid w:val="7265703E"/>
    <w:rsid w:val="72679348"/>
    <w:rsid w:val="726A976F"/>
    <w:rsid w:val="726C0563"/>
    <w:rsid w:val="726E9D8C"/>
    <w:rsid w:val="726EF00F"/>
    <w:rsid w:val="727F8325"/>
    <w:rsid w:val="7280986A"/>
    <w:rsid w:val="7282EA32"/>
    <w:rsid w:val="7288A855"/>
    <w:rsid w:val="728BD7FD"/>
    <w:rsid w:val="728E0091"/>
    <w:rsid w:val="7294F3C5"/>
    <w:rsid w:val="72989753"/>
    <w:rsid w:val="72A29AC7"/>
    <w:rsid w:val="72A7FDD5"/>
    <w:rsid w:val="72AB1FA1"/>
    <w:rsid w:val="72ACCFD9"/>
    <w:rsid w:val="72AF7EAC"/>
    <w:rsid w:val="72B06BA7"/>
    <w:rsid w:val="72B0D0BB"/>
    <w:rsid w:val="72B1E78A"/>
    <w:rsid w:val="72B39E9B"/>
    <w:rsid w:val="72B53587"/>
    <w:rsid w:val="72BF26B3"/>
    <w:rsid w:val="72C8C295"/>
    <w:rsid w:val="72C91181"/>
    <w:rsid w:val="72C94E66"/>
    <w:rsid w:val="72CC0D38"/>
    <w:rsid w:val="72D2D47F"/>
    <w:rsid w:val="72D2F634"/>
    <w:rsid w:val="72D3F225"/>
    <w:rsid w:val="72E151A4"/>
    <w:rsid w:val="72E37FB7"/>
    <w:rsid w:val="72E44D98"/>
    <w:rsid w:val="72E52368"/>
    <w:rsid w:val="72E5FDA7"/>
    <w:rsid w:val="72EF640E"/>
    <w:rsid w:val="72F06E1E"/>
    <w:rsid w:val="72F34ADA"/>
    <w:rsid w:val="72F8DEF6"/>
    <w:rsid w:val="72FBB5BE"/>
    <w:rsid w:val="72FC55AC"/>
    <w:rsid w:val="72FC8048"/>
    <w:rsid w:val="72FCB60E"/>
    <w:rsid w:val="73019F80"/>
    <w:rsid w:val="7303609E"/>
    <w:rsid w:val="7303C544"/>
    <w:rsid w:val="7306E88C"/>
    <w:rsid w:val="730C0B0A"/>
    <w:rsid w:val="730EFD6A"/>
    <w:rsid w:val="730F61AE"/>
    <w:rsid w:val="73120FCE"/>
    <w:rsid w:val="731807AD"/>
    <w:rsid w:val="731D18AA"/>
    <w:rsid w:val="731E3AFC"/>
    <w:rsid w:val="731EF07D"/>
    <w:rsid w:val="732142C7"/>
    <w:rsid w:val="7324100C"/>
    <w:rsid w:val="7326F17C"/>
    <w:rsid w:val="732DDD37"/>
    <w:rsid w:val="732F7C07"/>
    <w:rsid w:val="732FE22B"/>
    <w:rsid w:val="73348B8D"/>
    <w:rsid w:val="73361686"/>
    <w:rsid w:val="7336FD92"/>
    <w:rsid w:val="73374AFE"/>
    <w:rsid w:val="7340212B"/>
    <w:rsid w:val="73459377"/>
    <w:rsid w:val="73476BD1"/>
    <w:rsid w:val="7349279B"/>
    <w:rsid w:val="734AFCC8"/>
    <w:rsid w:val="734B979C"/>
    <w:rsid w:val="734CE950"/>
    <w:rsid w:val="73522D7F"/>
    <w:rsid w:val="73538655"/>
    <w:rsid w:val="73589908"/>
    <w:rsid w:val="73598BF6"/>
    <w:rsid w:val="735B3262"/>
    <w:rsid w:val="7361CEF7"/>
    <w:rsid w:val="7364D2C3"/>
    <w:rsid w:val="7366C493"/>
    <w:rsid w:val="73681C13"/>
    <w:rsid w:val="73697F05"/>
    <w:rsid w:val="73722040"/>
    <w:rsid w:val="7379C873"/>
    <w:rsid w:val="7379DBED"/>
    <w:rsid w:val="737B839C"/>
    <w:rsid w:val="7383DA1B"/>
    <w:rsid w:val="7386AC35"/>
    <w:rsid w:val="738FC3B5"/>
    <w:rsid w:val="739EE52A"/>
    <w:rsid w:val="739EF91C"/>
    <w:rsid w:val="739F8F38"/>
    <w:rsid w:val="73A250C0"/>
    <w:rsid w:val="73A5AD6C"/>
    <w:rsid w:val="73AB2BCC"/>
    <w:rsid w:val="73B1F0B7"/>
    <w:rsid w:val="73BA9186"/>
    <w:rsid w:val="73BC96C3"/>
    <w:rsid w:val="73BD7E6A"/>
    <w:rsid w:val="73BDB7AC"/>
    <w:rsid w:val="73C17ACE"/>
    <w:rsid w:val="73C34C3D"/>
    <w:rsid w:val="73CFE9C7"/>
    <w:rsid w:val="73D020D0"/>
    <w:rsid w:val="73D05E91"/>
    <w:rsid w:val="73D666DC"/>
    <w:rsid w:val="73D83783"/>
    <w:rsid w:val="73DF80F2"/>
    <w:rsid w:val="73EE9199"/>
    <w:rsid w:val="73F6E5D6"/>
    <w:rsid w:val="73F89B4A"/>
    <w:rsid w:val="73FDCF80"/>
    <w:rsid w:val="73FF6877"/>
    <w:rsid w:val="74074DAD"/>
    <w:rsid w:val="74076259"/>
    <w:rsid w:val="7408D69C"/>
    <w:rsid w:val="7412B146"/>
    <w:rsid w:val="74142570"/>
    <w:rsid w:val="74165853"/>
    <w:rsid w:val="7416ED79"/>
    <w:rsid w:val="7417DE1B"/>
    <w:rsid w:val="74201B88"/>
    <w:rsid w:val="7420DDC9"/>
    <w:rsid w:val="7423B666"/>
    <w:rsid w:val="74265C41"/>
    <w:rsid w:val="7426B59D"/>
    <w:rsid w:val="742852B8"/>
    <w:rsid w:val="7428E34E"/>
    <w:rsid w:val="742EEA91"/>
    <w:rsid w:val="7433061B"/>
    <w:rsid w:val="74335877"/>
    <w:rsid w:val="7438BDBA"/>
    <w:rsid w:val="7439538E"/>
    <w:rsid w:val="743CF6B6"/>
    <w:rsid w:val="7441AE8C"/>
    <w:rsid w:val="7442D81D"/>
    <w:rsid w:val="744379F4"/>
    <w:rsid w:val="74473F77"/>
    <w:rsid w:val="744794E5"/>
    <w:rsid w:val="744D7990"/>
    <w:rsid w:val="744F6D2B"/>
    <w:rsid w:val="7450B47B"/>
    <w:rsid w:val="7450E836"/>
    <w:rsid w:val="7454E7A2"/>
    <w:rsid w:val="74551D6B"/>
    <w:rsid w:val="745662F9"/>
    <w:rsid w:val="745CD01B"/>
    <w:rsid w:val="746474BC"/>
    <w:rsid w:val="7466540D"/>
    <w:rsid w:val="74691FD0"/>
    <w:rsid w:val="746B30E6"/>
    <w:rsid w:val="746CF57C"/>
    <w:rsid w:val="746DD2EA"/>
    <w:rsid w:val="746E4034"/>
    <w:rsid w:val="747268A6"/>
    <w:rsid w:val="7475BD43"/>
    <w:rsid w:val="74783C01"/>
    <w:rsid w:val="7480B407"/>
    <w:rsid w:val="7483249D"/>
    <w:rsid w:val="7483F673"/>
    <w:rsid w:val="7484C0BE"/>
    <w:rsid w:val="7487148D"/>
    <w:rsid w:val="74885D3A"/>
    <w:rsid w:val="74894DB2"/>
    <w:rsid w:val="7489FFF8"/>
    <w:rsid w:val="748C7A3A"/>
    <w:rsid w:val="748DB8B2"/>
    <w:rsid w:val="74905718"/>
    <w:rsid w:val="74941171"/>
    <w:rsid w:val="749553DF"/>
    <w:rsid w:val="749937D6"/>
    <w:rsid w:val="749D9DCC"/>
    <w:rsid w:val="74A0B3F2"/>
    <w:rsid w:val="74A247FE"/>
    <w:rsid w:val="74A8B99C"/>
    <w:rsid w:val="74B19B34"/>
    <w:rsid w:val="74B6FD7E"/>
    <w:rsid w:val="74BA98A3"/>
    <w:rsid w:val="74BFCB87"/>
    <w:rsid w:val="74C4E44F"/>
    <w:rsid w:val="74C5885D"/>
    <w:rsid w:val="74CC87F0"/>
    <w:rsid w:val="74CCA1F5"/>
    <w:rsid w:val="74D37D31"/>
    <w:rsid w:val="74D41D9D"/>
    <w:rsid w:val="74D61AE5"/>
    <w:rsid w:val="74D7D548"/>
    <w:rsid w:val="74DAF60A"/>
    <w:rsid w:val="74DC12AB"/>
    <w:rsid w:val="74DC5BD6"/>
    <w:rsid w:val="74EE9C45"/>
    <w:rsid w:val="74F8175F"/>
    <w:rsid w:val="74FCEF8E"/>
    <w:rsid w:val="74FD2CCD"/>
    <w:rsid w:val="75026D30"/>
    <w:rsid w:val="7503A46A"/>
    <w:rsid w:val="7506E73D"/>
    <w:rsid w:val="7508806B"/>
    <w:rsid w:val="750BD3CE"/>
    <w:rsid w:val="750C5296"/>
    <w:rsid w:val="750D2BBB"/>
    <w:rsid w:val="7515E1F2"/>
    <w:rsid w:val="75161674"/>
    <w:rsid w:val="751C2709"/>
    <w:rsid w:val="751F92C0"/>
    <w:rsid w:val="752293E3"/>
    <w:rsid w:val="7526B02F"/>
    <w:rsid w:val="752FEE43"/>
    <w:rsid w:val="7533DE6D"/>
    <w:rsid w:val="7536305D"/>
    <w:rsid w:val="7539F107"/>
    <w:rsid w:val="753AD706"/>
    <w:rsid w:val="753BAFC5"/>
    <w:rsid w:val="7549C56A"/>
    <w:rsid w:val="754DD068"/>
    <w:rsid w:val="7550EB52"/>
    <w:rsid w:val="75527D95"/>
    <w:rsid w:val="75528F1D"/>
    <w:rsid w:val="755439BD"/>
    <w:rsid w:val="7554D995"/>
    <w:rsid w:val="755F9600"/>
    <w:rsid w:val="7568E4A5"/>
    <w:rsid w:val="75693D07"/>
    <w:rsid w:val="756C828C"/>
    <w:rsid w:val="7575C85A"/>
    <w:rsid w:val="7579A83C"/>
    <w:rsid w:val="757B62A7"/>
    <w:rsid w:val="757C5531"/>
    <w:rsid w:val="758376FD"/>
    <w:rsid w:val="7589058C"/>
    <w:rsid w:val="75894AA9"/>
    <w:rsid w:val="758BBD9A"/>
    <w:rsid w:val="758DF022"/>
    <w:rsid w:val="759989B9"/>
    <w:rsid w:val="75A5A1F4"/>
    <w:rsid w:val="75A8C971"/>
    <w:rsid w:val="75A8F3A2"/>
    <w:rsid w:val="75B3DBDA"/>
    <w:rsid w:val="75B4E7DF"/>
    <w:rsid w:val="75B763F1"/>
    <w:rsid w:val="75B8917A"/>
    <w:rsid w:val="75BB3539"/>
    <w:rsid w:val="75BC607D"/>
    <w:rsid w:val="75BE1B12"/>
    <w:rsid w:val="75BE2FA4"/>
    <w:rsid w:val="75C2E352"/>
    <w:rsid w:val="75C3CD65"/>
    <w:rsid w:val="75CACFF3"/>
    <w:rsid w:val="75CF727F"/>
    <w:rsid w:val="75D2E05B"/>
    <w:rsid w:val="75D70336"/>
    <w:rsid w:val="75DF9BC5"/>
    <w:rsid w:val="75E099B2"/>
    <w:rsid w:val="75E29804"/>
    <w:rsid w:val="75E58DFB"/>
    <w:rsid w:val="75E665A1"/>
    <w:rsid w:val="75EDAC90"/>
    <w:rsid w:val="75F50B5B"/>
    <w:rsid w:val="75F876A7"/>
    <w:rsid w:val="75F8FCDC"/>
    <w:rsid w:val="75FC66C2"/>
    <w:rsid w:val="75FCAF2A"/>
    <w:rsid w:val="76090578"/>
    <w:rsid w:val="760AA66A"/>
    <w:rsid w:val="760B15BF"/>
    <w:rsid w:val="760F4AE1"/>
    <w:rsid w:val="760FBB5E"/>
    <w:rsid w:val="760FDF1C"/>
    <w:rsid w:val="7611FB80"/>
    <w:rsid w:val="76158F63"/>
    <w:rsid w:val="762321ED"/>
    <w:rsid w:val="762364A7"/>
    <w:rsid w:val="76250125"/>
    <w:rsid w:val="762C004C"/>
    <w:rsid w:val="762FFF61"/>
    <w:rsid w:val="7630D4E7"/>
    <w:rsid w:val="763201D5"/>
    <w:rsid w:val="76392AE3"/>
    <w:rsid w:val="763DA9BD"/>
    <w:rsid w:val="763EB49A"/>
    <w:rsid w:val="763FB83B"/>
    <w:rsid w:val="763FFB93"/>
    <w:rsid w:val="76432274"/>
    <w:rsid w:val="764D97D9"/>
    <w:rsid w:val="7650AC36"/>
    <w:rsid w:val="7653D8B4"/>
    <w:rsid w:val="7654AE09"/>
    <w:rsid w:val="76593DEB"/>
    <w:rsid w:val="765A5245"/>
    <w:rsid w:val="765EC633"/>
    <w:rsid w:val="765F101E"/>
    <w:rsid w:val="7661C3DD"/>
    <w:rsid w:val="76660EF8"/>
    <w:rsid w:val="766B159C"/>
    <w:rsid w:val="766D2565"/>
    <w:rsid w:val="767168D9"/>
    <w:rsid w:val="7676E294"/>
    <w:rsid w:val="7679596F"/>
    <w:rsid w:val="767AB6C8"/>
    <w:rsid w:val="767D18C2"/>
    <w:rsid w:val="7683C714"/>
    <w:rsid w:val="7683DC3A"/>
    <w:rsid w:val="7683EAEE"/>
    <w:rsid w:val="7684C446"/>
    <w:rsid w:val="76861E1A"/>
    <w:rsid w:val="76868260"/>
    <w:rsid w:val="768D003F"/>
    <w:rsid w:val="768ED38B"/>
    <w:rsid w:val="768EDC14"/>
    <w:rsid w:val="76921D25"/>
    <w:rsid w:val="7693A88C"/>
    <w:rsid w:val="7694FD1E"/>
    <w:rsid w:val="76973392"/>
    <w:rsid w:val="76983431"/>
    <w:rsid w:val="769934CC"/>
    <w:rsid w:val="769B221B"/>
    <w:rsid w:val="76A10904"/>
    <w:rsid w:val="76A87269"/>
    <w:rsid w:val="76ADB0C9"/>
    <w:rsid w:val="76AEC740"/>
    <w:rsid w:val="76B1CAC3"/>
    <w:rsid w:val="76B2EEE6"/>
    <w:rsid w:val="76B78F75"/>
    <w:rsid w:val="76BCE03D"/>
    <w:rsid w:val="76C034A9"/>
    <w:rsid w:val="76C12160"/>
    <w:rsid w:val="76C46E52"/>
    <w:rsid w:val="76C5BBB8"/>
    <w:rsid w:val="76CB9023"/>
    <w:rsid w:val="76CBA36D"/>
    <w:rsid w:val="76CDF822"/>
    <w:rsid w:val="76D26A5C"/>
    <w:rsid w:val="76D41195"/>
    <w:rsid w:val="76D45240"/>
    <w:rsid w:val="76D5527E"/>
    <w:rsid w:val="76DB396C"/>
    <w:rsid w:val="76E2DAA4"/>
    <w:rsid w:val="76E4A7F4"/>
    <w:rsid w:val="76E6721A"/>
    <w:rsid w:val="76EC705A"/>
    <w:rsid w:val="76EC80C0"/>
    <w:rsid w:val="76F29481"/>
    <w:rsid w:val="76F9E110"/>
    <w:rsid w:val="770ABD4C"/>
    <w:rsid w:val="770B701E"/>
    <w:rsid w:val="770C1887"/>
    <w:rsid w:val="770C496A"/>
    <w:rsid w:val="7713C91F"/>
    <w:rsid w:val="771440C3"/>
    <w:rsid w:val="771A6971"/>
    <w:rsid w:val="771CFE0D"/>
    <w:rsid w:val="771D0C97"/>
    <w:rsid w:val="77207088"/>
    <w:rsid w:val="7720B4D7"/>
    <w:rsid w:val="772325CB"/>
    <w:rsid w:val="77261031"/>
    <w:rsid w:val="772929DF"/>
    <w:rsid w:val="772EDDBA"/>
    <w:rsid w:val="772F880F"/>
    <w:rsid w:val="773212BB"/>
    <w:rsid w:val="77325A46"/>
    <w:rsid w:val="7741E035"/>
    <w:rsid w:val="77432FB1"/>
    <w:rsid w:val="77437662"/>
    <w:rsid w:val="7744D869"/>
    <w:rsid w:val="774BB67F"/>
    <w:rsid w:val="774BD2E5"/>
    <w:rsid w:val="774C5672"/>
    <w:rsid w:val="77538637"/>
    <w:rsid w:val="77541CC3"/>
    <w:rsid w:val="775BD0FC"/>
    <w:rsid w:val="7761D128"/>
    <w:rsid w:val="77628CB1"/>
    <w:rsid w:val="7765D24D"/>
    <w:rsid w:val="77662F91"/>
    <w:rsid w:val="7766816D"/>
    <w:rsid w:val="7769704A"/>
    <w:rsid w:val="776A6150"/>
    <w:rsid w:val="77706EE6"/>
    <w:rsid w:val="77762473"/>
    <w:rsid w:val="777B7222"/>
    <w:rsid w:val="777EF4C2"/>
    <w:rsid w:val="7780CF43"/>
    <w:rsid w:val="77813614"/>
    <w:rsid w:val="77831001"/>
    <w:rsid w:val="77972976"/>
    <w:rsid w:val="779E7FCA"/>
    <w:rsid w:val="779F5F78"/>
    <w:rsid w:val="77A19A17"/>
    <w:rsid w:val="77A3A34A"/>
    <w:rsid w:val="77A615B7"/>
    <w:rsid w:val="77A71DC6"/>
    <w:rsid w:val="77ACE6CC"/>
    <w:rsid w:val="77B092F4"/>
    <w:rsid w:val="77BB6D67"/>
    <w:rsid w:val="77BDD4D2"/>
    <w:rsid w:val="77C2C3A0"/>
    <w:rsid w:val="77C4C4C4"/>
    <w:rsid w:val="77C513DF"/>
    <w:rsid w:val="77CF2A86"/>
    <w:rsid w:val="77CF538A"/>
    <w:rsid w:val="77D067DF"/>
    <w:rsid w:val="77D0E494"/>
    <w:rsid w:val="77D6562D"/>
    <w:rsid w:val="77D74CC8"/>
    <w:rsid w:val="77DC0BF3"/>
    <w:rsid w:val="77E255DC"/>
    <w:rsid w:val="77E5E141"/>
    <w:rsid w:val="77EFD667"/>
    <w:rsid w:val="77F1D5BD"/>
    <w:rsid w:val="77F97397"/>
    <w:rsid w:val="77FC6F34"/>
    <w:rsid w:val="77FEE784"/>
    <w:rsid w:val="78004774"/>
    <w:rsid w:val="7806040D"/>
    <w:rsid w:val="780D9954"/>
    <w:rsid w:val="780EA56E"/>
    <w:rsid w:val="781587A4"/>
    <w:rsid w:val="781782B9"/>
    <w:rsid w:val="7817B550"/>
    <w:rsid w:val="781A251E"/>
    <w:rsid w:val="78202640"/>
    <w:rsid w:val="7825B7A4"/>
    <w:rsid w:val="7828154C"/>
    <w:rsid w:val="78399FC9"/>
    <w:rsid w:val="7843247A"/>
    <w:rsid w:val="7845870D"/>
    <w:rsid w:val="784B7406"/>
    <w:rsid w:val="7853C10C"/>
    <w:rsid w:val="785496FE"/>
    <w:rsid w:val="785507FD"/>
    <w:rsid w:val="78686616"/>
    <w:rsid w:val="786A9128"/>
    <w:rsid w:val="7875244F"/>
    <w:rsid w:val="787683CA"/>
    <w:rsid w:val="787705B7"/>
    <w:rsid w:val="7878BE6A"/>
    <w:rsid w:val="787A4520"/>
    <w:rsid w:val="787C6F97"/>
    <w:rsid w:val="787C80CD"/>
    <w:rsid w:val="787F2F16"/>
    <w:rsid w:val="78875842"/>
    <w:rsid w:val="78884CC6"/>
    <w:rsid w:val="7889BF52"/>
    <w:rsid w:val="788B00E1"/>
    <w:rsid w:val="788D836D"/>
    <w:rsid w:val="78908FC7"/>
    <w:rsid w:val="7892D1D5"/>
    <w:rsid w:val="7892FC43"/>
    <w:rsid w:val="7894C6C8"/>
    <w:rsid w:val="78956746"/>
    <w:rsid w:val="78A2337E"/>
    <w:rsid w:val="78A37BF6"/>
    <w:rsid w:val="78A518BC"/>
    <w:rsid w:val="78B247AA"/>
    <w:rsid w:val="78B699FE"/>
    <w:rsid w:val="78BBCA90"/>
    <w:rsid w:val="78C263F6"/>
    <w:rsid w:val="78C3BEB6"/>
    <w:rsid w:val="78CB19DA"/>
    <w:rsid w:val="78CB3835"/>
    <w:rsid w:val="78CF18F2"/>
    <w:rsid w:val="78D036D1"/>
    <w:rsid w:val="78D27ABE"/>
    <w:rsid w:val="78D581A2"/>
    <w:rsid w:val="78D59272"/>
    <w:rsid w:val="78D858CA"/>
    <w:rsid w:val="78E11CCE"/>
    <w:rsid w:val="78E18B54"/>
    <w:rsid w:val="78EB0E19"/>
    <w:rsid w:val="78EBCEB8"/>
    <w:rsid w:val="78EE3E8B"/>
    <w:rsid w:val="78EEC05D"/>
    <w:rsid w:val="78F63721"/>
    <w:rsid w:val="78F7C983"/>
    <w:rsid w:val="78FA49C8"/>
    <w:rsid w:val="78FB78A1"/>
    <w:rsid w:val="79015886"/>
    <w:rsid w:val="79021776"/>
    <w:rsid w:val="790276A2"/>
    <w:rsid w:val="79070E56"/>
    <w:rsid w:val="790EA851"/>
    <w:rsid w:val="7912DD36"/>
    <w:rsid w:val="79144951"/>
    <w:rsid w:val="791457FC"/>
    <w:rsid w:val="791666C2"/>
    <w:rsid w:val="7916C45E"/>
    <w:rsid w:val="791F5F41"/>
    <w:rsid w:val="7921E5B7"/>
    <w:rsid w:val="7927A759"/>
    <w:rsid w:val="792E4E88"/>
    <w:rsid w:val="793765D8"/>
    <w:rsid w:val="793DE6E2"/>
    <w:rsid w:val="79411FA7"/>
    <w:rsid w:val="794837B6"/>
    <w:rsid w:val="794A1ADC"/>
    <w:rsid w:val="795368C3"/>
    <w:rsid w:val="795575A3"/>
    <w:rsid w:val="7956ED12"/>
    <w:rsid w:val="795729F0"/>
    <w:rsid w:val="7957CCFD"/>
    <w:rsid w:val="795897A4"/>
    <w:rsid w:val="795B51EC"/>
    <w:rsid w:val="79630426"/>
    <w:rsid w:val="7964D0DD"/>
    <w:rsid w:val="796607BC"/>
    <w:rsid w:val="796E23E2"/>
    <w:rsid w:val="796F1388"/>
    <w:rsid w:val="79755F66"/>
    <w:rsid w:val="79814A9A"/>
    <w:rsid w:val="7984B669"/>
    <w:rsid w:val="7985023B"/>
    <w:rsid w:val="7985800C"/>
    <w:rsid w:val="7985A44A"/>
    <w:rsid w:val="7987A996"/>
    <w:rsid w:val="798DFF12"/>
    <w:rsid w:val="798EF72E"/>
    <w:rsid w:val="79912340"/>
    <w:rsid w:val="7992F272"/>
    <w:rsid w:val="79944CD8"/>
    <w:rsid w:val="79993EE4"/>
    <w:rsid w:val="799B9CF7"/>
    <w:rsid w:val="79A394A3"/>
    <w:rsid w:val="79A3C55D"/>
    <w:rsid w:val="79A5F560"/>
    <w:rsid w:val="79A72848"/>
    <w:rsid w:val="79A85244"/>
    <w:rsid w:val="79A9FE39"/>
    <w:rsid w:val="79AAAF4E"/>
    <w:rsid w:val="79B27091"/>
    <w:rsid w:val="79BA160A"/>
    <w:rsid w:val="79BA5A76"/>
    <w:rsid w:val="79BBAE5C"/>
    <w:rsid w:val="79BC3F1E"/>
    <w:rsid w:val="79BECFEE"/>
    <w:rsid w:val="79C51868"/>
    <w:rsid w:val="79C94BFD"/>
    <w:rsid w:val="79CA0AEF"/>
    <w:rsid w:val="79D0AA4F"/>
    <w:rsid w:val="79D283A8"/>
    <w:rsid w:val="79D756E2"/>
    <w:rsid w:val="79D86645"/>
    <w:rsid w:val="79E0E259"/>
    <w:rsid w:val="79E0E96F"/>
    <w:rsid w:val="79E19BFD"/>
    <w:rsid w:val="79E2992F"/>
    <w:rsid w:val="79E4A783"/>
    <w:rsid w:val="79E503AB"/>
    <w:rsid w:val="79E61269"/>
    <w:rsid w:val="79E6CBD7"/>
    <w:rsid w:val="79E98412"/>
    <w:rsid w:val="79EC4920"/>
    <w:rsid w:val="79EF69AD"/>
    <w:rsid w:val="7A083344"/>
    <w:rsid w:val="7A0C9E07"/>
    <w:rsid w:val="7A0EFA1A"/>
    <w:rsid w:val="7A108E74"/>
    <w:rsid w:val="7A10AACC"/>
    <w:rsid w:val="7A1203E1"/>
    <w:rsid w:val="7A19741F"/>
    <w:rsid w:val="7A1B23FF"/>
    <w:rsid w:val="7A1DD0EC"/>
    <w:rsid w:val="7A24CE8A"/>
    <w:rsid w:val="7A2A5963"/>
    <w:rsid w:val="7A2C08FC"/>
    <w:rsid w:val="7A2FEFB0"/>
    <w:rsid w:val="7A380C0D"/>
    <w:rsid w:val="7A3976B2"/>
    <w:rsid w:val="7A39C1DC"/>
    <w:rsid w:val="7A425883"/>
    <w:rsid w:val="7A45DEC2"/>
    <w:rsid w:val="7A4C6F67"/>
    <w:rsid w:val="7A59CC07"/>
    <w:rsid w:val="7A5B06D7"/>
    <w:rsid w:val="7A5C0E2C"/>
    <w:rsid w:val="7A5C6F6B"/>
    <w:rsid w:val="7A5CBAF7"/>
    <w:rsid w:val="7A5F83CD"/>
    <w:rsid w:val="7A660052"/>
    <w:rsid w:val="7A6C23A9"/>
    <w:rsid w:val="7A6C7402"/>
    <w:rsid w:val="7A717DA5"/>
    <w:rsid w:val="7A73291A"/>
    <w:rsid w:val="7A736AA7"/>
    <w:rsid w:val="7A7561A3"/>
    <w:rsid w:val="7A77DA57"/>
    <w:rsid w:val="7A7BA6E8"/>
    <w:rsid w:val="7A7F9F8C"/>
    <w:rsid w:val="7A7FCF1D"/>
    <w:rsid w:val="7A862BA3"/>
    <w:rsid w:val="7A864E36"/>
    <w:rsid w:val="7A890BA5"/>
    <w:rsid w:val="7A8A1DEF"/>
    <w:rsid w:val="7A8B4B64"/>
    <w:rsid w:val="7A8CFB57"/>
    <w:rsid w:val="7A96472C"/>
    <w:rsid w:val="7A9FF4D8"/>
    <w:rsid w:val="7AA3262F"/>
    <w:rsid w:val="7AB16E71"/>
    <w:rsid w:val="7AB2AA61"/>
    <w:rsid w:val="7AB5F95F"/>
    <w:rsid w:val="7AB87CB9"/>
    <w:rsid w:val="7AB9660D"/>
    <w:rsid w:val="7ABE6188"/>
    <w:rsid w:val="7ABFC13A"/>
    <w:rsid w:val="7AC1B6B1"/>
    <w:rsid w:val="7AC2E94A"/>
    <w:rsid w:val="7ACA389B"/>
    <w:rsid w:val="7ACB9C79"/>
    <w:rsid w:val="7ACCF7C5"/>
    <w:rsid w:val="7AD05964"/>
    <w:rsid w:val="7ADA0DB3"/>
    <w:rsid w:val="7ADC6393"/>
    <w:rsid w:val="7ADE1410"/>
    <w:rsid w:val="7ADE4057"/>
    <w:rsid w:val="7ADFFA10"/>
    <w:rsid w:val="7AE0259C"/>
    <w:rsid w:val="7AE09718"/>
    <w:rsid w:val="7AE0C184"/>
    <w:rsid w:val="7AE13F6C"/>
    <w:rsid w:val="7AE5A217"/>
    <w:rsid w:val="7AEB3479"/>
    <w:rsid w:val="7AF2A70F"/>
    <w:rsid w:val="7AF3A2B2"/>
    <w:rsid w:val="7AF6E800"/>
    <w:rsid w:val="7AF78B69"/>
    <w:rsid w:val="7AF7B825"/>
    <w:rsid w:val="7AF959D7"/>
    <w:rsid w:val="7AFCB022"/>
    <w:rsid w:val="7B049246"/>
    <w:rsid w:val="7B0CC93C"/>
    <w:rsid w:val="7B0EE749"/>
    <w:rsid w:val="7B1FA945"/>
    <w:rsid w:val="7B208315"/>
    <w:rsid w:val="7B21C1F4"/>
    <w:rsid w:val="7B265A52"/>
    <w:rsid w:val="7B276B2E"/>
    <w:rsid w:val="7B28DBFE"/>
    <w:rsid w:val="7B2D6957"/>
    <w:rsid w:val="7B2F370A"/>
    <w:rsid w:val="7B3178F0"/>
    <w:rsid w:val="7B3345F9"/>
    <w:rsid w:val="7B359E3C"/>
    <w:rsid w:val="7B3B7AF9"/>
    <w:rsid w:val="7B3DEBE3"/>
    <w:rsid w:val="7B4444CF"/>
    <w:rsid w:val="7B465635"/>
    <w:rsid w:val="7B4AFF4D"/>
    <w:rsid w:val="7B4D8544"/>
    <w:rsid w:val="7B50E599"/>
    <w:rsid w:val="7B53E9E0"/>
    <w:rsid w:val="7B55C14D"/>
    <w:rsid w:val="7B586464"/>
    <w:rsid w:val="7B59D741"/>
    <w:rsid w:val="7B5B9676"/>
    <w:rsid w:val="7B63DF7E"/>
    <w:rsid w:val="7B643731"/>
    <w:rsid w:val="7B68EF46"/>
    <w:rsid w:val="7B6915B0"/>
    <w:rsid w:val="7B6C8037"/>
    <w:rsid w:val="7B71BE70"/>
    <w:rsid w:val="7B7421E0"/>
    <w:rsid w:val="7B7482DE"/>
    <w:rsid w:val="7B7DD0B0"/>
    <w:rsid w:val="7B7EC5A8"/>
    <w:rsid w:val="7B7F0303"/>
    <w:rsid w:val="7B7F84A2"/>
    <w:rsid w:val="7B7FAAFD"/>
    <w:rsid w:val="7B81B42A"/>
    <w:rsid w:val="7B81C988"/>
    <w:rsid w:val="7B8B71EE"/>
    <w:rsid w:val="7B9193CA"/>
    <w:rsid w:val="7B934B34"/>
    <w:rsid w:val="7B96B767"/>
    <w:rsid w:val="7B9BF6BD"/>
    <w:rsid w:val="7B9D6F15"/>
    <w:rsid w:val="7BA37AB6"/>
    <w:rsid w:val="7BA43540"/>
    <w:rsid w:val="7BA86A99"/>
    <w:rsid w:val="7BACEA5E"/>
    <w:rsid w:val="7BAF139B"/>
    <w:rsid w:val="7BB2958A"/>
    <w:rsid w:val="7BB2ACAE"/>
    <w:rsid w:val="7BB32D62"/>
    <w:rsid w:val="7BB7753E"/>
    <w:rsid w:val="7BBF1D1F"/>
    <w:rsid w:val="7BBF9BD3"/>
    <w:rsid w:val="7BC4CB6D"/>
    <w:rsid w:val="7BCC6A74"/>
    <w:rsid w:val="7BCD6468"/>
    <w:rsid w:val="7BD109B4"/>
    <w:rsid w:val="7BD4DC52"/>
    <w:rsid w:val="7BD831F9"/>
    <w:rsid w:val="7BE46705"/>
    <w:rsid w:val="7BE8E5EE"/>
    <w:rsid w:val="7BEB7F5D"/>
    <w:rsid w:val="7BED0C4B"/>
    <w:rsid w:val="7BFAB8B7"/>
    <w:rsid w:val="7BFC3D44"/>
    <w:rsid w:val="7BFF6E50"/>
    <w:rsid w:val="7BFF7F2D"/>
    <w:rsid w:val="7C056B59"/>
    <w:rsid w:val="7C07E244"/>
    <w:rsid w:val="7C08980E"/>
    <w:rsid w:val="7C09BF2D"/>
    <w:rsid w:val="7C0B8C93"/>
    <w:rsid w:val="7C0CEBE8"/>
    <w:rsid w:val="7C151A00"/>
    <w:rsid w:val="7C179DF8"/>
    <w:rsid w:val="7C18D6AC"/>
    <w:rsid w:val="7C19A414"/>
    <w:rsid w:val="7C216B40"/>
    <w:rsid w:val="7C2A1978"/>
    <w:rsid w:val="7C2A5F39"/>
    <w:rsid w:val="7C2FE8FF"/>
    <w:rsid w:val="7C312ECA"/>
    <w:rsid w:val="7C32E378"/>
    <w:rsid w:val="7C348437"/>
    <w:rsid w:val="7C3BFCE2"/>
    <w:rsid w:val="7C3E4E5E"/>
    <w:rsid w:val="7C42162C"/>
    <w:rsid w:val="7C447758"/>
    <w:rsid w:val="7C4895F3"/>
    <w:rsid w:val="7C4C612A"/>
    <w:rsid w:val="7C4FBA51"/>
    <w:rsid w:val="7C4FE993"/>
    <w:rsid w:val="7C503ABA"/>
    <w:rsid w:val="7C54C44C"/>
    <w:rsid w:val="7C56109E"/>
    <w:rsid w:val="7C5AAA93"/>
    <w:rsid w:val="7C5E7625"/>
    <w:rsid w:val="7C5F5A4E"/>
    <w:rsid w:val="7C6022FF"/>
    <w:rsid w:val="7C655668"/>
    <w:rsid w:val="7C665B07"/>
    <w:rsid w:val="7C6A810D"/>
    <w:rsid w:val="7C6B3712"/>
    <w:rsid w:val="7C6FBC73"/>
    <w:rsid w:val="7C7B7720"/>
    <w:rsid w:val="7C822653"/>
    <w:rsid w:val="7C85AB0B"/>
    <w:rsid w:val="7C8B4FAC"/>
    <w:rsid w:val="7C8B5FC4"/>
    <w:rsid w:val="7C8D8DF5"/>
    <w:rsid w:val="7C8F6DBD"/>
    <w:rsid w:val="7C906DD6"/>
    <w:rsid w:val="7C99093A"/>
    <w:rsid w:val="7C9A69B3"/>
    <w:rsid w:val="7C9AF86F"/>
    <w:rsid w:val="7C9CF146"/>
    <w:rsid w:val="7CA2480E"/>
    <w:rsid w:val="7CA660EB"/>
    <w:rsid w:val="7CACC6EA"/>
    <w:rsid w:val="7CAF7A87"/>
    <w:rsid w:val="7CB3D486"/>
    <w:rsid w:val="7CB8EFAA"/>
    <w:rsid w:val="7CBA880D"/>
    <w:rsid w:val="7CBF0A96"/>
    <w:rsid w:val="7CBF54DC"/>
    <w:rsid w:val="7CC24EE0"/>
    <w:rsid w:val="7CC76929"/>
    <w:rsid w:val="7CCA4892"/>
    <w:rsid w:val="7CD17D9F"/>
    <w:rsid w:val="7CD180CE"/>
    <w:rsid w:val="7CD1E276"/>
    <w:rsid w:val="7CD3C7D1"/>
    <w:rsid w:val="7CD6043C"/>
    <w:rsid w:val="7CDA11D7"/>
    <w:rsid w:val="7CDC5A25"/>
    <w:rsid w:val="7CDF0B15"/>
    <w:rsid w:val="7CE2196D"/>
    <w:rsid w:val="7CE5EE74"/>
    <w:rsid w:val="7CEE0CFC"/>
    <w:rsid w:val="7CF4274C"/>
    <w:rsid w:val="7CF56327"/>
    <w:rsid w:val="7D06277B"/>
    <w:rsid w:val="7D069DE4"/>
    <w:rsid w:val="7D096968"/>
    <w:rsid w:val="7D0AA552"/>
    <w:rsid w:val="7D0DBBC4"/>
    <w:rsid w:val="7D10BAB4"/>
    <w:rsid w:val="7D132643"/>
    <w:rsid w:val="7D139F65"/>
    <w:rsid w:val="7D171AF9"/>
    <w:rsid w:val="7D1A11C0"/>
    <w:rsid w:val="7D1B0B29"/>
    <w:rsid w:val="7D1F8F5C"/>
    <w:rsid w:val="7D22B541"/>
    <w:rsid w:val="7D2424EF"/>
    <w:rsid w:val="7D29C6D7"/>
    <w:rsid w:val="7D2C17A3"/>
    <w:rsid w:val="7D2D86B8"/>
    <w:rsid w:val="7D33CC5A"/>
    <w:rsid w:val="7D34B713"/>
    <w:rsid w:val="7D371E9A"/>
    <w:rsid w:val="7D3831E2"/>
    <w:rsid w:val="7D3A3C87"/>
    <w:rsid w:val="7D3D4B0C"/>
    <w:rsid w:val="7D45BE2D"/>
    <w:rsid w:val="7D4ABE27"/>
    <w:rsid w:val="7D585B30"/>
    <w:rsid w:val="7D5E0E5C"/>
    <w:rsid w:val="7D64893B"/>
    <w:rsid w:val="7D64DF60"/>
    <w:rsid w:val="7D69C843"/>
    <w:rsid w:val="7D6AF18C"/>
    <w:rsid w:val="7D7861C9"/>
    <w:rsid w:val="7D78DA7C"/>
    <w:rsid w:val="7D7C056E"/>
    <w:rsid w:val="7D85DA9B"/>
    <w:rsid w:val="7D8A970E"/>
    <w:rsid w:val="7D8E1E0B"/>
    <w:rsid w:val="7D905083"/>
    <w:rsid w:val="7D906B18"/>
    <w:rsid w:val="7D973734"/>
    <w:rsid w:val="7D986061"/>
    <w:rsid w:val="7D98EEF0"/>
    <w:rsid w:val="7D9ADB05"/>
    <w:rsid w:val="7D9C6912"/>
    <w:rsid w:val="7D9F632B"/>
    <w:rsid w:val="7DA18443"/>
    <w:rsid w:val="7DA1C2A8"/>
    <w:rsid w:val="7DA54CAA"/>
    <w:rsid w:val="7DA68BCB"/>
    <w:rsid w:val="7DA8ACAD"/>
    <w:rsid w:val="7DB01BF3"/>
    <w:rsid w:val="7DB08C2D"/>
    <w:rsid w:val="7DB0AFCC"/>
    <w:rsid w:val="7DB4091B"/>
    <w:rsid w:val="7DB76CA5"/>
    <w:rsid w:val="7DB7F2A8"/>
    <w:rsid w:val="7DBFA6B7"/>
    <w:rsid w:val="7DC05251"/>
    <w:rsid w:val="7DC3413A"/>
    <w:rsid w:val="7DC3D56D"/>
    <w:rsid w:val="7DCB6FB8"/>
    <w:rsid w:val="7DCD58AF"/>
    <w:rsid w:val="7DD398C7"/>
    <w:rsid w:val="7DD63265"/>
    <w:rsid w:val="7DD92004"/>
    <w:rsid w:val="7DDB8237"/>
    <w:rsid w:val="7DDE22D6"/>
    <w:rsid w:val="7DDEDD4A"/>
    <w:rsid w:val="7DE1C1B9"/>
    <w:rsid w:val="7DE211DB"/>
    <w:rsid w:val="7DE4211B"/>
    <w:rsid w:val="7DE7704A"/>
    <w:rsid w:val="7DE9BB75"/>
    <w:rsid w:val="7DED093C"/>
    <w:rsid w:val="7DED9588"/>
    <w:rsid w:val="7DF6A6AB"/>
    <w:rsid w:val="7DF74E8E"/>
    <w:rsid w:val="7DF8EF4C"/>
    <w:rsid w:val="7DFF0491"/>
    <w:rsid w:val="7DFF9EA8"/>
    <w:rsid w:val="7E0219BC"/>
    <w:rsid w:val="7E022D1E"/>
    <w:rsid w:val="7E04207B"/>
    <w:rsid w:val="7E0C7ECF"/>
    <w:rsid w:val="7E0CCF46"/>
    <w:rsid w:val="7E19645F"/>
    <w:rsid w:val="7E1A2447"/>
    <w:rsid w:val="7E1D52BE"/>
    <w:rsid w:val="7E1E8219"/>
    <w:rsid w:val="7E1E9BC9"/>
    <w:rsid w:val="7E1FBE24"/>
    <w:rsid w:val="7E22D53B"/>
    <w:rsid w:val="7E23BD90"/>
    <w:rsid w:val="7E27EB5D"/>
    <w:rsid w:val="7E29513A"/>
    <w:rsid w:val="7E2B17F7"/>
    <w:rsid w:val="7E2B7BC1"/>
    <w:rsid w:val="7E2D471B"/>
    <w:rsid w:val="7E31E89D"/>
    <w:rsid w:val="7E33B5ED"/>
    <w:rsid w:val="7E375BE3"/>
    <w:rsid w:val="7E3A1C3D"/>
    <w:rsid w:val="7E3B060D"/>
    <w:rsid w:val="7E3D0FEB"/>
    <w:rsid w:val="7E3F1CCD"/>
    <w:rsid w:val="7E3FD359"/>
    <w:rsid w:val="7E410250"/>
    <w:rsid w:val="7E4BF6B4"/>
    <w:rsid w:val="7E4F7684"/>
    <w:rsid w:val="7E52FB2E"/>
    <w:rsid w:val="7E5C19B8"/>
    <w:rsid w:val="7E5CF26C"/>
    <w:rsid w:val="7E5DE9DC"/>
    <w:rsid w:val="7E6BB869"/>
    <w:rsid w:val="7E6C65B6"/>
    <w:rsid w:val="7E7725A5"/>
    <w:rsid w:val="7E812CD9"/>
    <w:rsid w:val="7E81E378"/>
    <w:rsid w:val="7E85D615"/>
    <w:rsid w:val="7E86BACE"/>
    <w:rsid w:val="7E8A08D4"/>
    <w:rsid w:val="7E8DA701"/>
    <w:rsid w:val="7E9153C7"/>
    <w:rsid w:val="7E93B03A"/>
    <w:rsid w:val="7E974292"/>
    <w:rsid w:val="7E9C513D"/>
    <w:rsid w:val="7EA0021A"/>
    <w:rsid w:val="7EA906BB"/>
    <w:rsid w:val="7EA915B1"/>
    <w:rsid w:val="7EAC9B88"/>
    <w:rsid w:val="7EADC477"/>
    <w:rsid w:val="7EBA70EB"/>
    <w:rsid w:val="7EBD1380"/>
    <w:rsid w:val="7EBEDC46"/>
    <w:rsid w:val="7EC1D0A4"/>
    <w:rsid w:val="7ECC1DD8"/>
    <w:rsid w:val="7ECD3523"/>
    <w:rsid w:val="7EDAD10D"/>
    <w:rsid w:val="7EDC5CCF"/>
    <w:rsid w:val="7EE20B68"/>
    <w:rsid w:val="7EE47A60"/>
    <w:rsid w:val="7EE57D10"/>
    <w:rsid w:val="7EE63719"/>
    <w:rsid w:val="7EED42FF"/>
    <w:rsid w:val="7EF3CCDA"/>
    <w:rsid w:val="7EF42594"/>
    <w:rsid w:val="7EFDC2C0"/>
    <w:rsid w:val="7F02A3D8"/>
    <w:rsid w:val="7F02D6E9"/>
    <w:rsid w:val="7F131CDD"/>
    <w:rsid w:val="7F153F6B"/>
    <w:rsid w:val="7F18B900"/>
    <w:rsid w:val="7F195F27"/>
    <w:rsid w:val="7F1A6F81"/>
    <w:rsid w:val="7F1C8B04"/>
    <w:rsid w:val="7F1CE5FD"/>
    <w:rsid w:val="7F1FECF2"/>
    <w:rsid w:val="7F27BA1D"/>
    <w:rsid w:val="7F31B3C2"/>
    <w:rsid w:val="7F3314D8"/>
    <w:rsid w:val="7F34A3DB"/>
    <w:rsid w:val="7F366009"/>
    <w:rsid w:val="7F38A891"/>
    <w:rsid w:val="7F40CC29"/>
    <w:rsid w:val="7F482AE9"/>
    <w:rsid w:val="7F4C30B2"/>
    <w:rsid w:val="7F4C551E"/>
    <w:rsid w:val="7F56636D"/>
    <w:rsid w:val="7F57E1B8"/>
    <w:rsid w:val="7F5D0EDE"/>
    <w:rsid w:val="7F612D91"/>
    <w:rsid w:val="7F612E6A"/>
    <w:rsid w:val="7F6142C4"/>
    <w:rsid w:val="7F621D30"/>
    <w:rsid w:val="7F64D468"/>
    <w:rsid w:val="7F6A2A78"/>
    <w:rsid w:val="7F71892D"/>
    <w:rsid w:val="7F726866"/>
    <w:rsid w:val="7F76039D"/>
    <w:rsid w:val="7F7670DF"/>
    <w:rsid w:val="7F7B9BA5"/>
    <w:rsid w:val="7F7BD1A2"/>
    <w:rsid w:val="7F7BFEB8"/>
    <w:rsid w:val="7F7EBFF7"/>
    <w:rsid w:val="7F7FEA61"/>
    <w:rsid w:val="7F87CDB5"/>
    <w:rsid w:val="7F889EF1"/>
    <w:rsid w:val="7F8F6219"/>
    <w:rsid w:val="7F92D886"/>
    <w:rsid w:val="7F92E756"/>
    <w:rsid w:val="7F9600A6"/>
    <w:rsid w:val="7F9AF3BA"/>
    <w:rsid w:val="7FA603A6"/>
    <w:rsid w:val="7FB11CCD"/>
    <w:rsid w:val="7FB1F669"/>
    <w:rsid w:val="7FB364BB"/>
    <w:rsid w:val="7FB3B628"/>
    <w:rsid w:val="7FB6367F"/>
    <w:rsid w:val="7FB6D525"/>
    <w:rsid w:val="7FBDFC9E"/>
    <w:rsid w:val="7FBF9140"/>
    <w:rsid w:val="7FC0D7D0"/>
    <w:rsid w:val="7FC8088B"/>
    <w:rsid w:val="7FC943BB"/>
    <w:rsid w:val="7FD73233"/>
    <w:rsid w:val="7FD82033"/>
    <w:rsid w:val="7FDC4BB1"/>
    <w:rsid w:val="7FE3B61D"/>
    <w:rsid w:val="7FE539A9"/>
    <w:rsid w:val="7FE5BBEF"/>
    <w:rsid w:val="7FF4BC0C"/>
    <w:rsid w:val="7FF855F5"/>
    <w:rsid w:val="7FFD21D2"/>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025BDE6F"/>
  <w15:chartTrackingRefBased/>
  <w15:docId w15:val="{223E5D38-7FF6-42F3-A038-155F3FC35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42C"/>
    <w:pPr>
      <w:numPr>
        <w:numId w:val="32"/>
      </w:numPr>
      <w:spacing w:after="120" w:line="240" w:lineRule="auto"/>
    </w:pPr>
  </w:style>
  <w:style w:type="paragraph" w:styleId="Heading1">
    <w:name w:val="heading 1"/>
    <w:aliases w:val="Part,Part Title"/>
    <w:basedOn w:val="Normal"/>
    <w:next w:val="Normal"/>
    <w:link w:val="Heading1Char"/>
    <w:uiPriority w:val="9"/>
    <w:qFormat/>
    <w:rsid w:val="00417C5F"/>
    <w:pPr>
      <w:keepNext/>
      <w:keepLines/>
      <w:spacing w:before="360" w:after="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Chapter,Chapter Title,H2"/>
    <w:basedOn w:val="Normal"/>
    <w:next w:val="Normal"/>
    <w:link w:val="Heading2Char"/>
    <w:uiPriority w:val="9"/>
    <w:unhideWhenUsed/>
    <w:qFormat/>
    <w:rsid w:val="00ED22CA"/>
    <w:pPr>
      <w:keepNext/>
      <w:keepLines/>
      <w:spacing w:before="40" w:after="4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Section,Section Title"/>
    <w:basedOn w:val="Normal"/>
    <w:next w:val="Normal"/>
    <w:link w:val="Heading3Char"/>
    <w:uiPriority w:val="9"/>
    <w:unhideWhenUsed/>
    <w:qFormat/>
    <w:rsid w:val="006934CC"/>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17C5F"/>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aliases w:val="Block Label"/>
    <w:basedOn w:val="Normal"/>
    <w:link w:val="Heading5Char"/>
    <w:uiPriority w:val="9"/>
    <w:qFormat/>
    <w:rsid w:val="00417C5F"/>
    <w:pPr>
      <w:numPr>
        <w:ilvl w:val="4"/>
        <w:numId w:val="16"/>
      </w:numPr>
      <w:spacing w:after="0"/>
      <w:outlineLvl w:val="4"/>
    </w:pPr>
    <w:rPr>
      <w:rFonts w:ascii="Arial" w:eastAsia="Times New Roman" w:hAnsi="Arial" w:cs="Times New Roman"/>
      <w:b/>
      <w:sz w:val="20"/>
      <w:szCs w:val="20"/>
    </w:rPr>
  </w:style>
  <w:style w:type="paragraph" w:styleId="Heading6">
    <w:name w:val="heading 6"/>
    <w:aliases w:val="Sub Label"/>
    <w:basedOn w:val="Heading5"/>
    <w:next w:val="Normal"/>
    <w:link w:val="Heading6Char"/>
    <w:uiPriority w:val="9"/>
    <w:qFormat/>
    <w:rsid w:val="00417C5F"/>
    <w:pPr>
      <w:numPr>
        <w:ilvl w:val="5"/>
      </w:numPr>
      <w:spacing w:after="60"/>
      <w:outlineLvl w:val="5"/>
    </w:pPr>
  </w:style>
  <w:style w:type="paragraph" w:styleId="Heading7">
    <w:name w:val="heading 7"/>
    <w:basedOn w:val="Normal"/>
    <w:next w:val="Normal"/>
    <w:link w:val="Heading7Char"/>
    <w:uiPriority w:val="99"/>
    <w:qFormat/>
    <w:rsid w:val="00417C5F"/>
    <w:pPr>
      <w:numPr>
        <w:ilvl w:val="6"/>
        <w:numId w:val="16"/>
      </w:numPr>
      <w:spacing w:before="240" w:after="60"/>
      <w:outlineLvl w:val="6"/>
    </w:pPr>
    <w:rPr>
      <w:rFonts w:ascii="Arial" w:eastAsia="Times New Roman" w:hAnsi="Arial" w:cs="Times New Roman"/>
      <w:sz w:val="20"/>
      <w:szCs w:val="24"/>
    </w:rPr>
  </w:style>
  <w:style w:type="paragraph" w:styleId="Heading8">
    <w:name w:val="heading 8"/>
    <w:basedOn w:val="Normal"/>
    <w:next w:val="Normal"/>
    <w:link w:val="Heading8Char"/>
    <w:uiPriority w:val="99"/>
    <w:qFormat/>
    <w:rsid w:val="00417C5F"/>
    <w:pPr>
      <w:numPr>
        <w:ilvl w:val="7"/>
        <w:numId w:val="16"/>
      </w:numPr>
      <w:spacing w:before="240" w:after="60"/>
      <w:outlineLvl w:val="7"/>
    </w:pPr>
    <w:rPr>
      <w:rFonts w:ascii="Arial" w:eastAsia="Times New Roman" w:hAnsi="Arial" w:cs="Times New Roman"/>
      <w:i/>
      <w:iCs/>
      <w:sz w:val="20"/>
      <w:szCs w:val="24"/>
    </w:rPr>
  </w:style>
  <w:style w:type="paragraph" w:styleId="Heading9">
    <w:name w:val="heading 9"/>
    <w:basedOn w:val="Normal"/>
    <w:next w:val="Normal"/>
    <w:link w:val="Heading9Char"/>
    <w:uiPriority w:val="99"/>
    <w:qFormat/>
    <w:rsid w:val="00417C5F"/>
    <w:pPr>
      <w:tabs>
        <w:tab w:val="num" w:pos="1684"/>
      </w:tabs>
      <w:spacing w:before="240" w:after="60"/>
      <w:ind w:left="1684" w:hanging="1584"/>
      <w:outlineLvl w:val="8"/>
    </w:pPr>
    <w:rPr>
      <w:rFonts w:ascii="Arial" w:eastAsia="Times New Roman" w:hAnsi="Arial" w:cs="Times New Roman"/>
      <w:b/>
      <w:i/>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Part Title Char"/>
    <w:basedOn w:val="DefaultParagraphFont"/>
    <w:link w:val="Heading1"/>
    <w:uiPriority w:val="9"/>
    <w:rsid w:val="00417C5F"/>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Chapter Char,Chapter Title Char,H2 Char"/>
    <w:basedOn w:val="DefaultParagraphFont"/>
    <w:link w:val="Heading2"/>
    <w:uiPriority w:val="9"/>
    <w:rsid w:val="00ED22CA"/>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Section Char,Section Title Char"/>
    <w:basedOn w:val="DefaultParagraphFont"/>
    <w:link w:val="Heading3"/>
    <w:uiPriority w:val="9"/>
    <w:rsid w:val="006934C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17C5F"/>
    <w:rPr>
      <w:rFonts w:asciiTheme="majorHAnsi" w:eastAsiaTheme="majorEastAsia" w:hAnsiTheme="majorHAnsi" w:cstheme="majorBidi"/>
      <w:b/>
      <w:bCs/>
      <w:i/>
      <w:iCs/>
      <w:color w:val="4472C4" w:themeColor="accent1"/>
    </w:rPr>
  </w:style>
  <w:style w:type="character" w:customStyle="1" w:styleId="Heading5Char">
    <w:name w:val="Heading 5 Char"/>
    <w:aliases w:val="Block Label Char"/>
    <w:basedOn w:val="DefaultParagraphFont"/>
    <w:link w:val="Heading5"/>
    <w:uiPriority w:val="9"/>
    <w:rsid w:val="00417C5F"/>
    <w:rPr>
      <w:rFonts w:ascii="Arial" w:eastAsia="Times New Roman" w:hAnsi="Arial" w:cs="Times New Roman"/>
      <w:b/>
      <w:sz w:val="20"/>
      <w:szCs w:val="20"/>
    </w:rPr>
  </w:style>
  <w:style w:type="character" w:customStyle="1" w:styleId="Heading6Char">
    <w:name w:val="Heading 6 Char"/>
    <w:aliases w:val="Sub Label Char"/>
    <w:basedOn w:val="DefaultParagraphFont"/>
    <w:link w:val="Heading6"/>
    <w:uiPriority w:val="9"/>
    <w:rsid w:val="00417C5F"/>
    <w:rPr>
      <w:rFonts w:ascii="Arial" w:eastAsia="Times New Roman" w:hAnsi="Arial" w:cs="Times New Roman"/>
      <w:b/>
      <w:sz w:val="20"/>
      <w:szCs w:val="20"/>
    </w:rPr>
  </w:style>
  <w:style w:type="character" w:customStyle="1" w:styleId="Heading7Char">
    <w:name w:val="Heading 7 Char"/>
    <w:basedOn w:val="DefaultParagraphFont"/>
    <w:link w:val="Heading7"/>
    <w:uiPriority w:val="99"/>
    <w:rsid w:val="00417C5F"/>
    <w:rPr>
      <w:rFonts w:ascii="Arial" w:eastAsia="Times New Roman" w:hAnsi="Arial" w:cs="Times New Roman"/>
      <w:sz w:val="20"/>
      <w:szCs w:val="24"/>
    </w:rPr>
  </w:style>
  <w:style w:type="character" w:customStyle="1" w:styleId="Heading8Char">
    <w:name w:val="Heading 8 Char"/>
    <w:basedOn w:val="DefaultParagraphFont"/>
    <w:link w:val="Heading8"/>
    <w:uiPriority w:val="99"/>
    <w:rsid w:val="00417C5F"/>
    <w:rPr>
      <w:rFonts w:ascii="Arial" w:eastAsia="Times New Roman" w:hAnsi="Arial" w:cs="Times New Roman"/>
      <w:i/>
      <w:iCs/>
      <w:sz w:val="20"/>
      <w:szCs w:val="24"/>
    </w:rPr>
  </w:style>
  <w:style w:type="character" w:customStyle="1" w:styleId="Heading9Char">
    <w:name w:val="Heading 9 Char"/>
    <w:basedOn w:val="DefaultParagraphFont"/>
    <w:link w:val="Heading9"/>
    <w:uiPriority w:val="99"/>
    <w:rsid w:val="00417C5F"/>
    <w:rPr>
      <w:rFonts w:ascii="Arial" w:eastAsia="Times New Roman" w:hAnsi="Arial" w:cs="Times New Roman"/>
      <w:b/>
      <w:i/>
      <w:sz w:val="18"/>
      <w:szCs w:val="24"/>
    </w:rPr>
  </w:style>
  <w:style w:type="paragraph" w:styleId="Header">
    <w:name w:val="header"/>
    <w:basedOn w:val="Normal"/>
    <w:link w:val="HeaderChar"/>
    <w:uiPriority w:val="99"/>
    <w:unhideWhenUsed/>
    <w:rsid w:val="00417C5F"/>
    <w:pPr>
      <w:tabs>
        <w:tab w:val="center" w:pos="4513"/>
        <w:tab w:val="right" w:pos="9026"/>
      </w:tabs>
      <w:spacing w:after="0"/>
    </w:pPr>
  </w:style>
  <w:style w:type="character" w:customStyle="1" w:styleId="HeaderChar">
    <w:name w:val="Header Char"/>
    <w:basedOn w:val="DefaultParagraphFont"/>
    <w:link w:val="Header"/>
    <w:uiPriority w:val="99"/>
    <w:rsid w:val="00417C5F"/>
  </w:style>
  <w:style w:type="paragraph" w:styleId="Footer">
    <w:name w:val="footer"/>
    <w:basedOn w:val="Normal"/>
    <w:link w:val="FooterChar"/>
    <w:uiPriority w:val="99"/>
    <w:unhideWhenUsed/>
    <w:rsid w:val="00417C5F"/>
    <w:pPr>
      <w:tabs>
        <w:tab w:val="center" w:pos="4513"/>
        <w:tab w:val="right" w:pos="9026"/>
      </w:tabs>
      <w:spacing w:after="0"/>
    </w:pPr>
  </w:style>
  <w:style w:type="character" w:customStyle="1" w:styleId="FooterChar">
    <w:name w:val="Footer Char"/>
    <w:basedOn w:val="DefaultParagraphFont"/>
    <w:link w:val="Footer"/>
    <w:uiPriority w:val="99"/>
    <w:rsid w:val="00417C5F"/>
  </w:style>
  <w:style w:type="table" w:styleId="TableGrid">
    <w:name w:val="Table Grid"/>
    <w:aliases w:val="Header Table Grid"/>
    <w:basedOn w:val="TableNormal"/>
    <w:uiPriority w:val="39"/>
    <w:rsid w:val="00417C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417C5F"/>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17C5F"/>
    <w:rPr>
      <w:rFonts w:eastAsiaTheme="minorEastAsia"/>
      <w:color w:val="5A5A5A" w:themeColor="text1" w:themeTint="A5"/>
      <w:spacing w:val="15"/>
    </w:rPr>
  </w:style>
  <w:style w:type="paragraph" w:customStyle="1" w:styleId="DecimalAligned">
    <w:name w:val="Decimal Aligned"/>
    <w:basedOn w:val="Normal"/>
    <w:uiPriority w:val="40"/>
    <w:qFormat/>
    <w:rsid w:val="00417C5F"/>
    <w:pPr>
      <w:tabs>
        <w:tab w:val="decimal" w:pos="360"/>
      </w:tabs>
    </w:pPr>
    <w:rPr>
      <w:rFonts w:eastAsiaTheme="minorEastAsia" w:cs="Times New Roman"/>
      <w:lang w:val="en-US"/>
    </w:rPr>
  </w:style>
  <w:style w:type="paragraph" w:styleId="FootnoteText">
    <w:name w:val="footnote text"/>
    <w:aliases w:val="Footnote Text Char Char Char Char"/>
    <w:basedOn w:val="Normal"/>
    <w:link w:val="FootnoteTextChar"/>
    <w:uiPriority w:val="99"/>
    <w:unhideWhenUsed/>
    <w:rsid w:val="00417C5F"/>
    <w:pPr>
      <w:spacing w:after="0"/>
    </w:pPr>
    <w:rPr>
      <w:rFonts w:eastAsiaTheme="minorEastAsia" w:cs="Times New Roman"/>
      <w:sz w:val="20"/>
      <w:szCs w:val="20"/>
      <w:lang w:val="en-US"/>
    </w:rPr>
  </w:style>
  <w:style w:type="character" w:customStyle="1" w:styleId="FootnoteTextChar">
    <w:name w:val="Footnote Text Char"/>
    <w:aliases w:val="Footnote Text Char Char Char Char Char"/>
    <w:basedOn w:val="DefaultParagraphFont"/>
    <w:link w:val="FootnoteText"/>
    <w:uiPriority w:val="99"/>
    <w:rsid w:val="00417C5F"/>
    <w:rPr>
      <w:rFonts w:eastAsiaTheme="minorEastAsia" w:cs="Times New Roman"/>
      <w:sz w:val="20"/>
      <w:szCs w:val="20"/>
      <w:lang w:val="en-US"/>
    </w:rPr>
  </w:style>
  <w:style w:type="character" w:styleId="SubtleEmphasis">
    <w:name w:val="Subtle Emphasis"/>
    <w:basedOn w:val="DefaultParagraphFont"/>
    <w:uiPriority w:val="19"/>
    <w:qFormat/>
    <w:rsid w:val="00417C5F"/>
    <w:rPr>
      <w:i/>
      <w:iCs/>
    </w:rPr>
  </w:style>
  <w:style w:type="table" w:styleId="LightShading-Accent1">
    <w:name w:val="Light Shading Accent 1"/>
    <w:basedOn w:val="TableNormal"/>
    <w:uiPriority w:val="60"/>
    <w:rsid w:val="00417C5F"/>
    <w:pPr>
      <w:spacing w:after="0" w:line="240" w:lineRule="auto"/>
    </w:pPr>
    <w:rPr>
      <w:rFonts w:eastAsiaTheme="minorEastAsia"/>
      <w:color w:val="2F5496" w:themeColor="accent1" w:themeShade="BF"/>
      <w:lang w:val="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EYDate">
    <w:name w:val="EY Date"/>
    <w:basedOn w:val="Normal"/>
    <w:rsid w:val="00417C5F"/>
    <w:pPr>
      <w:suppressAutoHyphens/>
      <w:spacing w:after="360"/>
      <w:ind w:left="4366"/>
    </w:pPr>
    <w:rPr>
      <w:rFonts w:ascii="EYInterstate Light" w:eastAsia="Times New Roman" w:hAnsi="EYInterstate Light" w:cs="Times New Roman"/>
      <w:bCs/>
      <w:kern w:val="28"/>
      <w:szCs w:val="32"/>
      <w:lang w:val="en-GB"/>
    </w:rPr>
  </w:style>
  <w:style w:type="paragraph" w:styleId="NoSpacing">
    <w:name w:val="No Spacing"/>
    <w:link w:val="NoSpacingChar"/>
    <w:uiPriority w:val="1"/>
    <w:qFormat/>
    <w:rsid w:val="00417C5F"/>
    <w:pPr>
      <w:spacing w:after="0" w:line="240" w:lineRule="auto"/>
    </w:pPr>
  </w:style>
  <w:style w:type="paragraph" w:styleId="BalloonText">
    <w:name w:val="Balloon Text"/>
    <w:basedOn w:val="Normal"/>
    <w:link w:val="BalloonTextChar"/>
    <w:uiPriority w:val="99"/>
    <w:semiHidden/>
    <w:unhideWhenUsed/>
    <w:rsid w:val="00417C5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7C5F"/>
    <w:rPr>
      <w:rFonts w:ascii="Segoe UI" w:hAnsi="Segoe UI" w:cs="Segoe UI"/>
      <w:sz w:val="18"/>
      <w:szCs w:val="18"/>
    </w:rPr>
  </w:style>
  <w:style w:type="paragraph" w:styleId="ListParagraph">
    <w:name w:val="List Paragraph"/>
    <w:aliases w:val="List Paragraph higeag,Normal text,List Paragraph1,Bullet Normal,Colorful List - Accent 11,Bullet Number,lp1,Lettre d'introduction,List Paragraph - bullets,Normal bullets,Resume Title,Use Case List Paragraph,Body Bullet,List bullet,Ref,B1"/>
    <w:basedOn w:val="Normal"/>
    <w:link w:val="ListParagraphChar"/>
    <w:uiPriority w:val="34"/>
    <w:qFormat/>
    <w:rsid w:val="00417C5F"/>
    <w:pPr>
      <w:ind w:left="720"/>
      <w:contextualSpacing/>
    </w:pPr>
  </w:style>
  <w:style w:type="paragraph" w:styleId="Title">
    <w:name w:val="Title"/>
    <w:basedOn w:val="Normal"/>
    <w:next w:val="Normal"/>
    <w:link w:val="TitleChar"/>
    <w:uiPriority w:val="10"/>
    <w:qFormat/>
    <w:rsid w:val="00417C5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7C5F"/>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417C5F"/>
    <w:pPr>
      <w:spacing w:before="240" w:after="0" w:line="259" w:lineRule="auto"/>
      <w:outlineLvl w:val="9"/>
    </w:pPr>
    <w:rPr>
      <w:lang w:val="en-US"/>
    </w:rPr>
  </w:style>
  <w:style w:type="paragraph" w:styleId="TOC1">
    <w:name w:val="toc 1"/>
    <w:basedOn w:val="Normal"/>
    <w:next w:val="Normal"/>
    <w:autoRedefine/>
    <w:uiPriority w:val="39"/>
    <w:unhideWhenUsed/>
    <w:rsid w:val="004D496B"/>
    <w:pPr>
      <w:pBdr>
        <w:bottom w:val="single" w:sz="12" w:space="1" w:color="auto"/>
      </w:pBdr>
      <w:tabs>
        <w:tab w:val="right" w:pos="9016"/>
      </w:tabs>
      <w:spacing w:before="120"/>
    </w:pPr>
    <w:rPr>
      <w:caps/>
      <w:noProof/>
      <w:sz w:val="24"/>
    </w:rPr>
  </w:style>
  <w:style w:type="character" w:styleId="Hyperlink">
    <w:name w:val="Hyperlink"/>
    <w:basedOn w:val="DefaultParagraphFont"/>
    <w:uiPriority w:val="99"/>
    <w:unhideWhenUsed/>
    <w:rsid w:val="00417C5F"/>
    <w:rPr>
      <w:color w:val="0563C1" w:themeColor="hyperlink"/>
      <w:u w:val="single"/>
    </w:rPr>
  </w:style>
  <w:style w:type="character" w:customStyle="1" w:styleId="ListParagraphChar">
    <w:name w:val="List Paragraph Char"/>
    <w:aliases w:val="List Paragraph higeag Char,Normal text Char,List Paragraph1 Char,Bullet Normal Char,Colorful List - Accent 11 Char,Bullet Number Char,lp1 Char,Lettre d'introduction Char,List Paragraph - bullets Char,Normal bullets Char,Ref Char"/>
    <w:basedOn w:val="DefaultParagraphFont"/>
    <w:link w:val="ListParagraph"/>
    <w:uiPriority w:val="34"/>
    <w:rsid w:val="00417C5F"/>
  </w:style>
  <w:style w:type="character" w:styleId="FootnoteReference">
    <w:name w:val="footnote reference"/>
    <w:basedOn w:val="DefaultParagraphFont"/>
    <w:uiPriority w:val="99"/>
    <w:unhideWhenUsed/>
    <w:rsid w:val="00417C5F"/>
    <w:rPr>
      <w:vertAlign w:val="superscript"/>
    </w:rPr>
  </w:style>
  <w:style w:type="paragraph" w:customStyle="1" w:styleId="Normal0">
    <w:name w:val="+Normal"/>
    <w:basedOn w:val="Normal"/>
    <w:link w:val="NormalChar"/>
    <w:qFormat/>
    <w:rsid w:val="00417C5F"/>
    <w:pPr>
      <w:autoSpaceDE w:val="0"/>
      <w:autoSpaceDN w:val="0"/>
      <w:adjustRightInd w:val="0"/>
      <w:spacing w:after="0"/>
    </w:pPr>
    <w:rPr>
      <w:rFonts w:ascii="Calibri" w:eastAsia="Times New Roman" w:hAnsi="Calibri" w:cs="Helv"/>
      <w:color w:val="000000"/>
      <w:lang w:eastAsia="en-NZ"/>
    </w:rPr>
  </w:style>
  <w:style w:type="character" w:customStyle="1" w:styleId="NormalChar">
    <w:name w:val="+Normal Char"/>
    <w:link w:val="Normal0"/>
    <w:rsid w:val="00417C5F"/>
    <w:rPr>
      <w:rFonts w:ascii="Calibri" w:eastAsia="Times New Roman" w:hAnsi="Calibri" w:cs="Helv"/>
      <w:color w:val="000000"/>
      <w:lang w:eastAsia="en-NZ"/>
    </w:rPr>
  </w:style>
  <w:style w:type="paragraph" w:customStyle="1" w:styleId="CabStandard">
    <w:name w:val="CabStandard"/>
    <w:basedOn w:val="Normal"/>
    <w:rsid w:val="00417C5F"/>
    <w:pPr>
      <w:numPr>
        <w:numId w:val="3"/>
      </w:numPr>
      <w:spacing w:after="240"/>
    </w:pPr>
    <w:rPr>
      <w:rFonts w:ascii="Times New Roman" w:eastAsia="Times New Roman" w:hAnsi="Times New Roman" w:cs="Times New Roman"/>
      <w:sz w:val="24"/>
      <w:szCs w:val="20"/>
      <w:lang w:val="en-GB" w:eastAsia="ja-JP"/>
    </w:rPr>
  </w:style>
  <w:style w:type="table" w:customStyle="1" w:styleId="TableGrid1">
    <w:name w:val="Table Grid1"/>
    <w:basedOn w:val="TableNormal"/>
    <w:next w:val="TableGrid"/>
    <w:uiPriority w:val="59"/>
    <w:rsid w:val="00417C5F"/>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bStandard10pt">
    <w:name w:val="CabStandard10pt"/>
    <w:basedOn w:val="CabStandard"/>
    <w:rsid w:val="00417C5F"/>
    <w:pPr>
      <w:numPr>
        <w:numId w:val="4"/>
      </w:numPr>
      <w:spacing w:before="40" w:after="40"/>
      <w:ind w:left="709" w:hanging="709"/>
    </w:pPr>
    <w:rPr>
      <w:sz w:val="20"/>
      <w:szCs w:val="24"/>
      <w:lang w:val="en-NZ" w:eastAsia="en-US"/>
    </w:rPr>
  </w:style>
  <w:style w:type="paragraph" w:customStyle="1" w:styleId="Heading1-Numbered-HIEAG">
    <w:name w:val="Heading 1 - Numbered - HIEAG"/>
    <w:next w:val="Heading2-Numbered-HIEAG"/>
    <w:qFormat/>
    <w:rsid w:val="0060502F"/>
    <w:pPr>
      <w:keepNext/>
      <w:numPr>
        <w:numId w:val="5"/>
      </w:numPr>
      <w:spacing w:before="360" w:after="120" w:line="240" w:lineRule="auto"/>
    </w:pPr>
    <w:rPr>
      <w:rFonts w:cstheme="minorHAnsi"/>
      <w:bCs/>
      <w:color w:val="002060"/>
      <w:sz w:val="36"/>
      <w:szCs w:val="36"/>
    </w:rPr>
  </w:style>
  <w:style w:type="paragraph" w:customStyle="1" w:styleId="Heading2-Numbered-HIEAG">
    <w:name w:val="Heading 2 - Numbered - HIEAG"/>
    <w:basedOn w:val="Normal"/>
    <w:next w:val="Normal"/>
    <w:qFormat/>
    <w:rsid w:val="00417C5F"/>
    <w:pPr>
      <w:numPr>
        <w:ilvl w:val="1"/>
        <w:numId w:val="5"/>
      </w:numPr>
      <w:spacing w:before="80" w:after="80"/>
      <w:jc w:val="both"/>
    </w:pPr>
    <w:rPr>
      <w:rFonts w:ascii="Arial" w:hAnsi="Arial"/>
      <w:szCs w:val="24"/>
    </w:rPr>
  </w:style>
  <w:style w:type="paragraph" w:customStyle="1" w:styleId="Heading4-Numbered-HIEAG">
    <w:name w:val="Heading 4 - Numbered - HIEAG"/>
    <w:basedOn w:val="Normal"/>
    <w:qFormat/>
    <w:rsid w:val="00417C5F"/>
    <w:pPr>
      <w:numPr>
        <w:ilvl w:val="3"/>
        <w:numId w:val="5"/>
      </w:numPr>
      <w:spacing w:before="120"/>
      <w:jc w:val="both"/>
    </w:pPr>
    <w:rPr>
      <w:rFonts w:ascii="Arial" w:hAnsi="Arial"/>
      <w:szCs w:val="24"/>
    </w:rPr>
  </w:style>
  <w:style w:type="paragraph" w:customStyle="1" w:styleId="Heading3-Numbered-HIEAG">
    <w:name w:val="Heading 3 - Numbered - HIEAG"/>
    <w:basedOn w:val="Normal"/>
    <w:next w:val="Normal"/>
    <w:qFormat/>
    <w:rsid w:val="00417C5F"/>
    <w:pPr>
      <w:numPr>
        <w:ilvl w:val="2"/>
        <w:numId w:val="5"/>
      </w:numPr>
      <w:spacing w:before="120"/>
      <w:jc w:val="both"/>
    </w:pPr>
    <w:rPr>
      <w:rFonts w:ascii="Arial" w:eastAsia="Times New Roman" w:hAnsi="Arial" w:cs="Arial"/>
      <w:szCs w:val="24"/>
      <w:lang w:eastAsia="en-GB"/>
    </w:rPr>
  </w:style>
  <w:style w:type="paragraph" w:customStyle="1" w:styleId="Bullet1">
    <w:name w:val="Bullet 1"/>
    <w:basedOn w:val="Normal"/>
    <w:qFormat/>
    <w:rsid w:val="00417C5F"/>
    <w:pPr>
      <w:tabs>
        <w:tab w:val="left" w:pos="284"/>
        <w:tab w:val="num" w:pos="360"/>
        <w:tab w:val="left" w:pos="567"/>
      </w:tabs>
      <w:spacing w:before="60" w:after="0"/>
      <w:ind w:left="284" w:hanging="284"/>
    </w:pPr>
    <w:rPr>
      <w:rFonts w:ascii="Arial Mäori" w:eastAsia="Times New Roman" w:hAnsi="Arial Mäori" w:cs="Times New Roman"/>
      <w:sz w:val="18"/>
      <w:szCs w:val="24"/>
    </w:rPr>
  </w:style>
  <w:style w:type="character" w:customStyle="1" w:styleId="NoSpacingChar">
    <w:name w:val="No Spacing Char"/>
    <w:basedOn w:val="DefaultParagraphFont"/>
    <w:link w:val="NoSpacing"/>
    <w:uiPriority w:val="1"/>
    <w:rsid w:val="00417C5F"/>
  </w:style>
  <w:style w:type="paragraph" w:styleId="TOC2">
    <w:name w:val="toc 2"/>
    <w:basedOn w:val="Normal"/>
    <w:next w:val="Normal"/>
    <w:autoRedefine/>
    <w:uiPriority w:val="39"/>
    <w:unhideWhenUsed/>
    <w:rsid w:val="00066451"/>
    <w:pPr>
      <w:tabs>
        <w:tab w:val="right" w:pos="9016"/>
      </w:tabs>
      <w:spacing w:after="0"/>
    </w:pPr>
    <w:rPr>
      <w:rFonts w:cstheme="minorHAnsi"/>
      <w:b/>
      <w:bCs/>
      <w:smallCaps/>
    </w:rPr>
  </w:style>
  <w:style w:type="paragraph" w:styleId="TOC3">
    <w:name w:val="toc 3"/>
    <w:basedOn w:val="Normal"/>
    <w:next w:val="Normal"/>
    <w:autoRedefine/>
    <w:uiPriority w:val="39"/>
    <w:unhideWhenUsed/>
    <w:rsid w:val="00417C5F"/>
    <w:pPr>
      <w:spacing w:after="0"/>
    </w:pPr>
    <w:rPr>
      <w:rFonts w:cstheme="minorHAnsi"/>
      <w:smallCaps/>
    </w:rPr>
  </w:style>
  <w:style w:type="paragraph" w:styleId="TOC4">
    <w:name w:val="toc 4"/>
    <w:basedOn w:val="Normal"/>
    <w:next w:val="Normal"/>
    <w:autoRedefine/>
    <w:uiPriority w:val="39"/>
    <w:unhideWhenUsed/>
    <w:rsid w:val="00417C5F"/>
    <w:pPr>
      <w:spacing w:after="0"/>
      <w:ind w:left="720"/>
    </w:pPr>
    <w:rPr>
      <w:rFonts w:cstheme="minorHAnsi"/>
    </w:rPr>
  </w:style>
  <w:style w:type="paragraph" w:styleId="TOC5">
    <w:name w:val="toc 5"/>
    <w:basedOn w:val="Normal"/>
    <w:next w:val="Normal"/>
    <w:autoRedefine/>
    <w:uiPriority w:val="99"/>
    <w:unhideWhenUsed/>
    <w:rsid w:val="00417C5F"/>
    <w:pPr>
      <w:spacing w:after="0"/>
    </w:pPr>
    <w:rPr>
      <w:rFonts w:cstheme="minorHAnsi"/>
    </w:rPr>
  </w:style>
  <w:style w:type="paragraph" w:styleId="TOC6">
    <w:name w:val="toc 6"/>
    <w:basedOn w:val="Normal"/>
    <w:next w:val="Normal"/>
    <w:autoRedefine/>
    <w:uiPriority w:val="99"/>
    <w:unhideWhenUsed/>
    <w:rsid w:val="00417C5F"/>
    <w:pPr>
      <w:spacing w:after="0"/>
    </w:pPr>
    <w:rPr>
      <w:rFonts w:cstheme="minorHAnsi"/>
    </w:rPr>
  </w:style>
  <w:style w:type="paragraph" w:styleId="TOC7">
    <w:name w:val="toc 7"/>
    <w:basedOn w:val="Normal"/>
    <w:next w:val="Normal"/>
    <w:autoRedefine/>
    <w:uiPriority w:val="99"/>
    <w:unhideWhenUsed/>
    <w:rsid w:val="00417C5F"/>
    <w:pPr>
      <w:spacing w:after="0"/>
    </w:pPr>
    <w:rPr>
      <w:rFonts w:cstheme="minorHAnsi"/>
    </w:rPr>
  </w:style>
  <w:style w:type="paragraph" w:styleId="TOC8">
    <w:name w:val="toc 8"/>
    <w:basedOn w:val="Normal"/>
    <w:next w:val="Normal"/>
    <w:autoRedefine/>
    <w:uiPriority w:val="99"/>
    <w:unhideWhenUsed/>
    <w:rsid w:val="00417C5F"/>
    <w:pPr>
      <w:spacing w:after="0"/>
    </w:pPr>
    <w:rPr>
      <w:rFonts w:cstheme="minorHAnsi"/>
    </w:rPr>
  </w:style>
  <w:style w:type="paragraph" w:styleId="TOC9">
    <w:name w:val="toc 9"/>
    <w:basedOn w:val="Normal"/>
    <w:next w:val="Normal"/>
    <w:autoRedefine/>
    <w:uiPriority w:val="99"/>
    <w:unhideWhenUsed/>
    <w:rsid w:val="00417C5F"/>
    <w:pPr>
      <w:spacing w:after="0"/>
    </w:pPr>
    <w:rPr>
      <w:rFonts w:cstheme="minorHAnsi"/>
    </w:rPr>
  </w:style>
  <w:style w:type="paragraph" w:customStyle="1" w:styleId="Default">
    <w:name w:val="Default"/>
    <w:rsid w:val="00417C5F"/>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unhideWhenUsed/>
    <w:rsid w:val="00417C5F"/>
    <w:rPr>
      <w:sz w:val="16"/>
      <w:szCs w:val="16"/>
    </w:rPr>
  </w:style>
  <w:style w:type="paragraph" w:styleId="CommentText">
    <w:name w:val="annotation text"/>
    <w:basedOn w:val="Normal"/>
    <w:link w:val="CommentTextChar"/>
    <w:uiPriority w:val="99"/>
    <w:unhideWhenUsed/>
    <w:rsid w:val="00417C5F"/>
    <w:rPr>
      <w:sz w:val="20"/>
      <w:szCs w:val="20"/>
    </w:rPr>
  </w:style>
  <w:style w:type="character" w:customStyle="1" w:styleId="CommentTextChar">
    <w:name w:val="Comment Text Char"/>
    <w:basedOn w:val="DefaultParagraphFont"/>
    <w:link w:val="CommentText"/>
    <w:uiPriority w:val="99"/>
    <w:rsid w:val="00417C5F"/>
    <w:rPr>
      <w:sz w:val="20"/>
      <w:szCs w:val="20"/>
    </w:rPr>
  </w:style>
  <w:style w:type="paragraph" w:styleId="CommentSubject">
    <w:name w:val="annotation subject"/>
    <w:basedOn w:val="CommentText"/>
    <w:next w:val="CommentText"/>
    <w:link w:val="CommentSubjectChar"/>
    <w:uiPriority w:val="99"/>
    <w:semiHidden/>
    <w:unhideWhenUsed/>
    <w:rsid w:val="00417C5F"/>
    <w:rPr>
      <w:b/>
      <w:bCs/>
    </w:rPr>
  </w:style>
  <w:style w:type="character" w:customStyle="1" w:styleId="CommentSubjectChar">
    <w:name w:val="Comment Subject Char"/>
    <w:basedOn w:val="CommentTextChar"/>
    <w:link w:val="CommentSubject"/>
    <w:uiPriority w:val="99"/>
    <w:semiHidden/>
    <w:rsid w:val="00417C5F"/>
    <w:rPr>
      <w:b/>
      <w:bCs/>
      <w:sz w:val="20"/>
      <w:szCs w:val="20"/>
    </w:rPr>
  </w:style>
  <w:style w:type="character" w:styleId="FollowedHyperlink">
    <w:name w:val="FollowedHyperlink"/>
    <w:uiPriority w:val="99"/>
    <w:rsid w:val="00417C5F"/>
    <w:rPr>
      <w:color w:val="800080"/>
      <w:u w:val="single"/>
    </w:rPr>
  </w:style>
  <w:style w:type="paragraph" w:customStyle="1" w:styleId="tHeading">
    <w:name w:val="tHeading"/>
    <w:basedOn w:val="Normal"/>
    <w:rsid w:val="00417C5F"/>
    <w:pPr>
      <w:keepNext/>
      <w:spacing w:before="120"/>
    </w:pPr>
    <w:rPr>
      <w:rFonts w:ascii="Calibri" w:eastAsia="Times New Roman" w:hAnsi="Calibri" w:cs="Times New Roman"/>
      <w:b/>
      <w:sz w:val="20"/>
      <w:szCs w:val="24"/>
      <w:lang w:val="en-AU" w:eastAsia="en-AU"/>
    </w:rPr>
  </w:style>
  <w:style w:type="numbering" w:customStyle="1" w:styleId="FJW">
    <w:name w:val="FJW"/>
    <w:uiPriority w:val="99"/>
    <w:rsid w:val="00417C5F"/>
    <w:pPr>
      <w:numPr>
        <w:numId w:val="6"/>
      </w:numPr>
    </w:pPr>
  </w:style>
  <w:style w:type="table" w:styleId="LightShading-Accent3">
    <w:name w:val="Light Shading Accent 3"/>
    <w:basedOn w:val="TableNormal"/>
    <w:uiPriority w:val="60"/>
    <w:rsid w:val="00417C5F"/>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Caption">
    <w:name w:val="caption"/>
    <w:next w:val="Normal"/>
    <w:uiPriority w:val="99"/>
    <w:qFormat/>
    <w:rsid w:val="00417C5F"/>
    <w:pPr>
      <w:spacing w:before="240" w:after="240" w:line="240" w:lineRule="auto"/>
      <w:jc w:val="center"/>
    </w:pPr>
    <w:rPr>
      <w:rFonts w:ascii="Arial" w:eastAsia="Times New Roman" w:hAnsi="Arial" w:cs="Times New Roman"/>
      <w:bCs/>
      <w:color w:val="5378B3"/>
      <w:sz w:val="16"/>
      <w:szCs w:val="16"/>
    </w:rPr>
  </w:style>
  <w:style w:type="table" w:styleId="LightList-Accent5">
    <w:name w:val="Light List Accent 5"/>
    <w:basedOn w:val="TableNormal"/>
    <w:uiPriority w:val="61"/>
    <w:rsid w:val="00417C5F"/>
    <w:pPr>
      <w:spacing w:after="0" w:line="240" w:lineRule="auto"/>
    </w:pPr>
    <w:rPr>
      <w:rFonts w:ascii="Times New Roman" w:eastAsia="Times New Roman" w:hAnsi="Times New Roman" w:cs="Times New Roman"/>
      <w:sz w:val="20"/>
      <w:szCs w:val="20"/>
      <w:lang w:eastAsia="en-NZ"/>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styleId="Emphasis">
    <w:name w:val="Emphasis"/>
    <w:uiPriority w:val="99"/>
    <w:qFormat/>
    <w:rsid w:val="00417C5F"/>
    <w:rPr>
      <w:i/>
      <w:iCs/>
    </w:rPr>
  </w:style>
  <w:style w:type="paragraph" w:styleId="ListNumber">
    <w:name w:val="List Number"/>
    <w:basedOn w:val="Normal"/>
    <w:uiPriority w:val="99"/>
    <w:semiHidden/>
    <w:rsid w:val="00417C5F"/>
    <w:pPr>
      <w:tabs>
        <w:tab w:val="num" w:pos="360"/>
      </w:tabs>
      <w:spacing w:before="120" w:after="0"/>
      <w:ind w:left="360" w:hanging="360"/>
    </w:pPr>
    <w:rPr>
      <w:rFonts w:ascii="Arial Mäori" w:eastAsia="Times New Roman" w:hAnsi="Arial Mäori" w:cs="Times New Roman"/>
      <w:sz w:val="20"/>
      <w:szCs w:val="24"/>
    </w:rPr>
  </w:style>
  <w:style w:type="paragraph" w:customStyle="1" w:styleId="BlockLine">
    <w:name w:val="Block Line"/>
    <w:basedOn w:val="Normal"/>
    <w:next w:val="Normal"/>
    <w:uiPriority w:val="99"/>
    <w:rsid w:val="00417C5F"/>
    <w:pPr>
      <w:pBdr>
        <w:top w:val="single" w:sz="6" w:space="0" w:color="auto"/>
        <w:between w:val="single" w:sz="6" w:space="1" w:color="auto"/>
      </w:pBdr>
      <w:tabs>
        <w:tab w:val="left" w:pos="1418"/>
      </w:tabs>
      <w:spacing w:before="120" w:after="0"/>
      <w:ind w:left="1418"/>
    </w:pPr>
    <w:rPr>
      <w:rFonts w:ascii="Arial" w:eastAsia="Times New Roman" w:hAnsi="Arial" w:cs="Arial"/>
      <w:sz w:val="20"/>
      <w:szCs w:val="20"/>
      <w:lang w:val="en-GB"/>
    </w:rPr>
  </w:style>
  <w:style w:type="paragraph" w:styleId="BlockText">
    <w:name w:val="Block Text"/>
    <w:basedOn w:val="Normal"/>
    <w:uiPriority w:val="99"/>
    <w:rsid w:val="00417C5F"/>
    <w:rPr>
      <w:rFonts w:ascii="Arial" w:eastAsia="Times New Roman" w:hAnsi="Arial" w:cs="Times New Roman"/>
      <w:sz w:val="20"/>
      <w:szCs w:val="24"/>
    </w:rPr>
  </w:style>
  <w:style w:type="paragraph" w:customStyle="1" w:styleId="ContinuedOnNextPa">
    <w:name w:val="Continued On Next Pa"/>
    <w:basedOn w:val="Normal"/>
    <w:next w:val="Normal"/>
    <w:uiPriority w:val="99"/>
    <w:semiHidden/>
    <w:rsid w:val="00417C5F"/>
    <w:pPr>
      <w:pBdr>
        <w:top w:val="single" w:sz="6" w:space="1" w:color="auto"/>
        <w:between w:val="single" w:sz="6" w:space="1" w:color="auto"/>
      </w:pBdr>
      <w:spacing w:before="240" w:after="0"/>
      <w:ind w:left="1728"/>
      <w:jc w:val="right"/>
    </w:pPr>
    <w:rPr>
      <w:rFonts w:ascii="Arial" w:eastAsia="Times New Roman" w:hAnsi="Arial" w:cs="Times New Roman"/>
      <w:i/>
      <w:sz w:val="18"/>
      <w:szCs w:val="20"/>
    </w:rPr>
  </w:style>
  <w:style w:type="paragraph" w:customStyle="1" w:styleId="ContinuedTableLabe">
    <w:name w:val="Continued Table Labe"/>
    <w:basedOn w:val="Normal"/>
    <w:uiPriority w:val="99"/>
    <w:semiHidden/>
    <w:rsid w:val="00417C5F"/>
    <w:pPr>
      <w:spacing w:after="0"/>
    </w:pPr>
    <w:rPr>
      <w:rFonts w:ascii="Arial" w:eastAsia="Times New Roman" w:hAnsi="Arial" w:cs="Times New Roman"/>
      <w:b/>
      <w:szCs w:val="20"/>
    </w:rPr>
  </w:style>
  <w:style w:type="paragraph" w:customStyle="1" w:styleId="MapTitleContinued">
    <w:name w:val="Map Title. Continued"/>
    <w:basedOn w:val="Normal"/>
    <w:uiPriority w:val="99"/>
    <w:semiHidden/>
    <w:rsid w:val="00417C5F"/>
    <w:pPr>
      <w:spacing w:after="240"/>
    </w:pPr>
    <w:rPr>
      <w:rFonts w:ascii="Arial" w:eastAsia="Times New Roman" w:hAnsi="Arial" w:cs="Times New Roman"/>
      <w:b/>
      <w:sz w:val="28"/>
      <w:szCs w:val="20"/>
      <w:lang w:val="en-GB"/>
    </w:rPr>
  </w:style>
  <w:style w:type="paragraph" w:customStyle="1" w:styleId="TableBullet">
    <w:name w:val="Table Bullet"/>
    <w:basedOn w:val="Normal"/>
    <w:uiPriority w:val="99"/>
    <w:rsid w:val="00417C5F"/>
    <w:pPr>
      <w:numPr>
        <w:numId w:val="17"/>
      </w:numPr>
      <w:spacing w:after="0"/>
    </w:pPr>
    <w:rPr>
      <w:rFonts w:ascii="Arial" w:eastAsia="Times New Roman" w:hAnsi="Arial" w:cs="Times New Roman"/>
      <w:sz w:val="20"/>
      <w:szCs w:val="24"/>
    </w:rPr>
  </w:style>
  <w:style w:type="paragraph" w:customStyle="1" w:styleId="TableText">
    <w:name w:val="Table Text"/>
    <w:basedOn w:val="Normal"/>
    <w:uiPriority w:val="99"/>
    <w:rsid w:val="00417C5F"/>
    <w:pPr>
      <w:spacing w:after="0"/>
    </w:pPr>
    <w:rPr>
      <w:rFonts w:ascii="Arial" w:eastAsia="Times New Roman" w:hAnsi="Arial" w:cs="Times New Roman"/>
      <w:sz w:val="24"/>
      <w:szCs w:val="24"/>
    </w:rPr>
  </w:style>
  <w:style w:type="paragraph" w:styleId="Index1">
    <w:name w:val="index 1"/>
    <w:basedOn w:val="Normal"/>
    <w:next w:val="Normal"/>
    <w:autoRedefine/>
    <w:uiPriority w:val="99"/>
    <w:semiHidden/>
    <w:unhideWhenUsed/>
    <w:rsid w:val="00417C5F"/>
    <w:pPr>
      <w:spacing w:after="0"/>
      <w:ind w:left="200" w:hanging="200"/>
    </w:pPr>
    <w:rPr>
      <w:rFonts w:ascii="Arial" w:eastAsia="Times New Roman" w:hAnsi="Arial" w:cs="Times New Roman"/>
      <w:sz w:val="20"/>
      <w:szCs w:val="24"/>
    </w:rPr>
  </w:style>
  <w:style w:type="paragraph" w:styleId="IndexHeading">
    <w:name w:val="index heading"/>
    <w:basedOn w:val="Normal"/>
    <w:next w:val="Index1"/>
    <w:uiPriority w:val="99"/>
    <w:semiHidden/>
    <w:rsid w:val="00417C5F"/>
    <w:pPr>
      <w:spacing w:before="120"/>
    </w:pPr>
    <w:rPr>
      <w:rFonts w:ascii="Arial Mäori" w:eastAsia="Times New Roman" w:hAnsi="Arial Mäori" w:cs="Times New Roman"/>
      <w:b/>
      <w:bCs/>
      <w:sz w:val="28"/>
      <w:szCs w:val="24"/>
    </w:rPr>
  </w:style>
  <w:style w:type="paragraph" w:customStyle="1" w:styleId="ProjectTitle">
    <w:name w:val="Project Title"/>
    <w:basedOn w:val="Header"/>
    <w:next w:val="Normal"/>
    <w:uiPriority w:val="99"/>
    <w:rsid w:val="00417C5F"/>
    <w:pPr>
      <w:pBdr>
        <w:bottom w:val="single" w:sz="4" w:space="1" w:color="auto"/>
      </w:pBdr>
      <w:tabs>
        <w:tab w:val="clear" w:pos="4513"/>
        <w:tab w:val="clear" w:pos="9026"/>
        <w:tab w:val="center" w:pos="3648"/>
        <w:tab w:val="center" w:pos="4320"/>
        <w:tab w:val="right" w:pos="9639"/>
      </w:tabs>
      <w:spacing w:before="60"/>
      <w:jc w:val="right"/>
    </w:pPr>
    <w:rPr>
      <w:rFonts w:ascii="Arial" w:eastAsia="Times New Roman" w:hAnsi="Arial" w:cs="Arial"/>
      <w:bCs/>
      <w:sz w:val="18"/>
      <w:szCs w:val="18"/>
      <w:lang w:val="en-US"/>
    </w:rPr>
  </w:style>
  <w:style w:type="paragraph" w:customStyle="1" w:styleId="FalseHeading">
    <w:name w:val="False Heading"/>
    <w:uiPriority w:val="99"/>
    <w:semiHidden/>
    <w:rsid w:val="00417C5F"/>
    <w:pPr>
      <w:widowControl w:val="0"/>
      <w:tabs>
        <w:tab w:val="left" w:pos="1701"/>
      </w:tabs>
      <w:spacing w:before="120" w:after="0" w:line="240" w:lineRule="auto"/>
    </w:pPr>
    <w:rPr>
      <w:rFonts w:ascii="Arial" w:eastAsia="Times New Roman" w:hAnsi="Arial" w:cs="Arial"/>
      <w:b/>
      <w:bCs/>
      <w:sz w:val="28"/>
      <w:szCs w:val="20"/>
      <w:lang w:val="en-AU"/>
    </w:rPr>
  </w:style>
  <w:style w:type="paragraph" w:customStyle="1" w:styleId="TableList110pt">
    <w:name w:val="Table List 1 10pt"/>
    <w:uiPriority w:val="99"/>
    <w:semiHidden/>
    <w:rsid w:val="00417C5F"/>
    <w:pPr>
      <w:tabs>
        <w:tab w:val="num" w:pos="720"/>
      </w:tabs>
      <w:spacing w:after="0" w:line="240" w:lineRule="auto"/>
      <w:ind w:left="720" w:hanging="360"/>
    </w:pPr>
    <w:rPr>
      <w:rFonts w:ascii="Arial" w:eastAsia="Times New Roman" w:hAnsi="Arial" w:cs="Times New Roman"/>
      <w:sz w:val="20"/>
      <w:szCs w:val="20"/>
    </w:rPr>
  </w:style>
  <w:style w:type="paragraph" w:customStyle="1" w:styleId="TableText10ptCentered">
    <w:name w:val="Table Text 10pt Centered"/>
    <w:uiPriority w:val="99"/>
    <w:semiHidden/>
    <w:rsid w:val="00417C5F"/>
    <w:pPr>
      <w:spacing w:after="0" w:line="240" w:lineRule="auto"/>
      <w:jc w:val="center"/>
    </w:pPr>
    <w:rPr>
      <w:rFonts w:ascii="Arial" w:eastAsia="Times New Roman" w:hAnsi="Arial" w:cs="Times New Roman"/>
      <w:sz w:val="20"/>
      <w:szCs w:val="24"/>
    </w:rPr>
  </w:style>
  <w:style w:type="paragraph" w:customStyle="1" w:styleId="TableText10pt">
    <w:name w:val="Table Text 10pt"/>
    <w:uiPriority w:val="99"/>
    <w:semiHidden/>
    <w:rsid w:val="00417C5F"/>
    <w:pPr>
      <w:spacing w:after="0" w:line="240" w:lineRule="auto"/>
    </w:pPr>
    <w:rPr>
      <w:rFonts w:ascii="Arial" w:eastAsia="Times New Roman" w:hAnsi="Arial" w:cs="Times New Roman"/>
      <w:sz w:val="20"/>
      <w:szCs w:val="20"/>
    </w:rPr>
  </w:style>
  <w:style w:type="paragraph" w:customStyle="1" w:styleId="Step">
    <w:name w:val="Step"/>
    <w:basedOn w:val="ListNumber"/>
    <w:uiPriority w:val="99"/>
    <w:semiHidden/>
    <w:rsid w:val="00417C5F"/>
    <w:pPr>
      <w:tabs>
        <w:tab w:val="clear" w:pos="360"/>
      </w:tabs>
      <w:ind w:left="0" w:firstLine="0"/>
      <w:jc w:val="center"/>
    </w:pPr>
  </w:style>
  <w:style w:type="paragraph" w:customStyle="1" w:styleId="DocumentType">
    <w:name w:val="Document Type"/>
    <w:basedOn w:val="Normal"/>
    <w:next w:val="Normal"/>
    <w:uiPriority w:val="99"/>
    <w:semiHidden/>
    <w:rsid w:val="00417C5F"/>
    <w:pPr>
      <w:spacing w:before="100" w:beforeAutospacing="1"/>
      <w:jc w:val="center"/>
    </w:pPr>
    <w:rPr>
      <w:rFonts w:ascii="Arial" w:eastAsia="Times New Roman" w:hAnsi="Arial" w:cs="Arial"/>
      <w:b/>
      <w:bCs/>
      <w:smallCaps/>
      <w:sz w:val="36"/>
      <w:szCs w:val="24"/>
    </w:rPr>
  </w:style>
  <w:style w:type="paragraph" w:styleId="BodyTextIndent">
    <w:name w:val="Body Text Indent"/>
    <w:basedOn w:val="Normal"/>
    <w:link w:val="BodyTextIndentChar"/>
    <w:uiPriority w:val="99"/>
    <w:semiHidden/>
    <w:rsid w:val="00417C5F"/>
    <w:pPr>
      <w:spacing w:after="0"/>
      <w:ind w:left="257"/>
    </w:pPr>
    <w:rPr>
      <w:rFonts w:ascii="Arial Mäori" w:eastAsia="Times New Roman" w:hAnsi="Arial Mäori" w:cs="Times New Roman"/>
      <w:sz w:val="20"/>
      <w:szCs w:val="24"/>
    </w:rPr>
  </w:style>
  <w:style w:type="character" w:customStyle="1" w:styleId="BodyTextIndentChar">
    <w:name w:val="Body Text Indent Char"/>
    <w:basedOn w:val="DefaultParagraphFont"/>
    <w:link w:val="BodyTextIndent"/>
    <w:uiPriority w:val="99"/>
    <w:semiHidden/>
    <w:rsid w:val="00417C5F"/>
    <w:rPr>
      <w:rFonts w:ascii="Arial Mäori" w:eastAsia="Times New Roman" w:hAnsi="Arial Mäori" w:cs="Times New Roman"/>
      <w:sz w:val="20"/>
      <w:szCs w:val="24"/>
    </w:rPr>
  </w:style>
  <w:style w:type="paragraph" w:customStyle="1" w:styleId="Bullet3">
    <w:name w:val="Bullet 3"/>
    <w:basedOn w:val="Normal"/>
    <w:uiPriority w:val="99"/>
    <w:semiHidden/>
    <w:rsid w:val="00417C5F"/>
    <w:pPr>
      <w:spacing w:before="60" w:after="0"/>
      <w:ind w:left="1426" w:hanging="288"/>
      <w:jc w:val="both"/>
    </w:pPr>
    <w:rPr>
      <w:rFonts w:ascii="Arial" w:eastAsia="Times New Roman" w:hAnsi="Arial" w:cs="Times New Roman"/>
      <w:sz w:val="20"/>
      <w:szCs w:val="24"/>
      <w:lang w:val="en-GB"/>
    </w:rPr>
  </w:style>
  <w:style w:type="paragraph" w:styleId="BodyText">
    <w:name w:val="Body Text"/>
    <w:basedOn w:val="Normal"/>
    <w:link w:val="BodyTextChar"/>
    <w:autoRedefine/>
    <w:uiPriority w:val="99"/>
    <w:rsid w:val="00417C5F"/>
    <w:pPr>
      <w:tabs>
        <w:tab w:val="left" w:pos="1559"/>
      </w:tabs>
      <w:spacing w:after="60"/>
      <w:ind w:left="567"/>
    </w:pPr>
    <w:rPr>
      <w:rFonts w:ascii="Arial" w:eastAsia="Times New Roman" w:hAnsi="Arial" w:cs="Arial"/>
      <w:sz w:val="20"/>
      <w:szCs w:val="24"/>
      <w:lang w:val="en-AU"/>
    </w:rPr>
  </w:style>
  <w:style w:type="character" w:customStyle="1" w:styleId="BodyTextChar">
    <w:name w:val="Body Text Char"/>
    <w:basedOn w:val="DefaultParagraphFont"/>
    <w:link w:val="BodyText"/>
    <w:uiPriority w:val="99"/>
    <w:rsid w:val="00417C5F"/>
    <w:rPr>
      <w:rFonts w:ascii="Arial" w:eastAsia="Times New Roman" w:hAnsi="Arial" w:cs="Arial"/>
      <w:sz w:val="20"/>
      <w:szCs w:val="24"/>
      <w:lang w:val="en-AU"/>
    </w:rPr>
  </w:style>
  <w:style w:type="paragraph" w:customStyle="1" w:styleId="NormalIndentNumber">
    <w:name w:val="Normal Indent Number"/>
    <w:basedOn w:val="NormalIndent"/>
    <w:uiPriority w:val="99"/>
    <w:semiHidden/>
    <w:rsid w:val="00417C5F"/>
    <w:pPr>
      <w:tabs>
        <w:tab w:val="num" w:pos="720"/>
      </w:tabs>
      <w:ind w:hanging="360"/>
    </w:pPr>
    <w:rPr>
      <w:rFonts w:ascii="Arial Mäori" w:hAnsi="Arial Mäori"/>
    </w:rPr>
  </w:style>
  <w:style w:type="paragraph" w:styleId="NormalIndent">
    <w:name w:val="Normal Indent"/>
    <w:aliases w:val="Normal Indent Char1,Normal Indent Char Char,Normal Indent Char Char Char Char Char Char,Normal Indent Char Char Char Char Char Char Char Char Char Char Char Char Char Char,Normal Indent Char,Normal Indent Char Char Char Char Char"/>
    <w:basedOn w:val="Normal"/>
    <w:uiPriority w:val="99"/>
    <w:rsid w:val="00417C5F"/>
    <w:pPr>
      <w:spacing w:after="0"/>
      <w:ind w:left="720"/>
    </w:pPr>
    <w:rPr>
      <w:rFonts w:ascii="Arial" w:eastAsia="Times New Roman" w:hAnsi="Arial" w:cs="Times New Roman"/>
      <w:sz w:val="20"/>
      <w:szCs w:val="24"/>
    </w:rPr>
  </w:style>
  <w:style w:type="paragraph" w:styleId="BodyTextIndent2">
    <w:name w:val="Body Text Indent 2"/>
    <w:basedOn w:val="Normal"/>
    <w:link w:val="BodyTextIndent2Char"/>
    <w:uiPriority w:val="99"/>
    <w:semiHidden/>
    <w:rsid w:val="00417C5F"/>
    <w:pPr>
      <w:spacing w:before="60" w:after="0"/>
      <w:ind w:left="360"/>
    </w:pPr>
    <w:rPr>
      <w:rFonts w:ascii="Arial Mäori" w:eastAsia="Times New Roman" w:hAnsi="Arial Mäori" w:cs="Times New Roman"/>
      <w:sz w:val="20"/>
      <w:szCs w:val="24"/>
      <w:lang w:val="en-AU"/>
    </w:rPr>
  </w:style>
  <w:style w:type="character" w:customStyle="1" w:styleId="BodyTextIndent2Char">
    <w:name w:val="Body Text Indent 2 Char"/>
    <w:basedOn w:val="DefaultParagraphFont"/>
    <w:link w:val="BodyTextIndent2"/>
    <w:uiPriority w:val="99"/>
    <w:semiHidden/>
    <w:rsid w:val="00417C5F"/>
    <w:rPr>
      <w:rFonts w:ascii="Arial Mäori" w:eastAsia="Times New Roman" w:hAnsi="Arial Mäori" w:cs="Times New Roman"/>
      <w:sz w:val="20"/>
      <w:szCs w:val="24"/>
      <w:lang w:val="en-AU"/>
    </w:rPr>
  </w:style>
  <w:style w:type="paragraph" w:styleId="BodyTextIndent3">
    <w:name w:val="Body Text Indent 3"/>
    <w:basedOn w:val="Normal"/>
    <w:link w:val="BodyTextIndent3Char"/>
    <w:uiPriority w:val="99"/>
    <w:semiHidden/>
    <w:rsid w:val="00417C5F"/>
    <w:pPr>
      <w:ind w:left="567"/>
      <w:jc w:val="both"/>
    </w:pPr>
    <w:rPr>
      <w:rFonts w:ascii="Arial" w:eastAsia="Times New Roman" w:hAnsi="Arial" w:cs="Times New Roman"/>
      <w:sz w:val="20"/>
      <w:szCs w:val="24"/>
      <w:lang w:val="en-GB"/>
    </w:rPr>
  </w:style>
  <w:style w:type="character" w:customStyle="1" w:styleId="BodyTextIndent3Char">
    <w:name w:val="Body Text Indent 3 Char"/>
    <w:basedOn w:val="DefaultParagraphFont"/>
    <w:link w:val="BodyTextIndent3"/>
    <w:uiPriority w:val="99"/>
    <w:semiHidden/>
    <w:rsid w:val="00417C5F"/>
    <w:rPr>
      <w:rFonts w:ascii="Arial" w:eastAsia="Times New Roman" w:hAnsi="Arial" w:cs="Times New Roman"/>
      <w:sz w:val="20"/>
      <w:szCs w:val="24"/>
      <w:lang w:val="en-GB"/>
    </w:rPr>
  </w:style>
  <w:style w:type="paragraph" w:customStyle="1" w:styleId="SubHeader">
    <w:name w:val="Sub Header"/>
    <w:basedOn w:val="Normal"/>
    <w:uiPriority w:val="99"/>
    <w:semiHidden/>
    <w:rsid w:val="00417C5F"/>
    <w:pPr>
      <w:spacing w:after="0"/>
    </w:pPr>
    <w:rPr>
      <w:rFonts w:ascii="Arial" w:eastAsia="Times New Roman" w:hAnsi="Arial" w:cs="Times New Roman"/>
      <w:b/>
      <w:sz w:val="20"/>
      <w:szCs w:val="24"/>
    </w:rPr>
  </w:style>
  <w:style w:type="paragraph" w:customStyle="1" w:styleId="Bullet">
    <w:name w:val="Bullet"/>
    <w:basedOn w:val="Document2"/>
    <w:qFormat/>
    <w:rsid w:val="00417C5F"/>
    <w:pPr>
      <w:numPr>
        <w:numId w:val="11"/>
      </w:numPr>
      <w:spacing w:before="40" w:afterLines="40" w:after="96"/>
    </w:pPr>
    <w:rPr>
      <w:rFonts w:cs="Arial"/>
      <w:b w:val="0"/>
      <w:sz w:val="20"/>
    </w:rPr>
  </w:style>
  <w:style w:type="paragraph" w:customStyle="1" w:styleId="BlockTextBold">
    <w:name w:val="Block Text Bold"/>
    <w:uiPriority w:val="99"/>
    <w:semiHidden/>
    <w:rsid w:val="00417C5F"/>
    <w:pPr>
      <w:spacing w:after="0" w:line="240" w:lineRule="auto"/>
    </w:pPr>
    <w:rPr>
      <w:rFonts w:ascii="Arial" w:eastAsia="Times New Roman" w:hAnsi="Arial" w:cs="Times New Roman"/>
      <w:b/>
      <w:bCs/>
      <w:sz w:val="20"/>
      <w:szCs w:val="24"/>
      <w:u w:val="single"/>
    </w:rPr>
  </w:style>
  <w:style w:type="paragraph" w:customStyle="1" w:styleId="BulletText1">
    <w:name w:val="Bullet Text 1"/>
    <w:basedOn w:val="Normal"/>
    <w:link w:val="BulletText1Char"/>
    <w:uiPriority w:val="99"/>
    <w:semiHidden/>
    <w:rsid w:val="00417C5F"/>
    <w:pPr>
      <w:tabs>
        <w:tab w:val="num" w:pos="360"/>
      </w:tabs>
      <w:spacing w:after="0"/>
      <w:ind w:left="284" w:hanging="284"/>
    </w:pPr>
    <w:rPr>
      <w:rFonts w:ascii="Arial" w:eastAsia="Times New Roman" w:hAnsi="Arial" w:cs="Times New Roman"/>
      <w:sz w:val="20"/>
      <w:szCs w:val="20"/>
    </w:rPr>
  </w:style>
  <w:style w:type="paragraph" w:customStyle="1" w:styleId="BulletText2">
    <w:name w:val="Bullet Text 2"/>
    <w:basedOn w:val="Normal"/>
    <w:uiPriority w:val="99"/>
    <w:semiHidden/>
    <w:rsid w:val="00417C5F"/>
    <w:pPr>
      <w:spacing w:after="0"/>
      <w:ind w:left="284" w:hanging="284"/>
    </w:pPr>
    <w:rPr>
      <w:rFonts w:ascii="Arial" w:eastAsia="Times New Roman" w:hAnsi="Arial" w:cs="Times New Roman"/>
      <w:sz w:val="18"/>
      <w:szCs w:val="18"/>
    </w:rPr>
  </w:style>
  <w:style w:type="paragraph" w:customStyle="1" w:styleId="BulletText3">
    <w:name w:val="Bullet Text 3"/>
    <w:basedOn w:val="Normal"/>
    <w:uiPriority w:val="99"/>
    <w:semiHidden/>
    <w:rsid w:val="00417C5F"/>
    <w:pPr>
      <w:spacing w:after="0"/>
      <w:ind w:left="568" w:hanging="284"/>
    </w:pPr>
    <w:rPr>
      <w:rFonts w:ascii="Arial" w:eastAsia="Times New Roman" w:hAnsi="Arial" w:cs="Times New Roman"/>
      <w:sz w:val="18"/>
      <w:szCs w:val="18"/>
    </w:rPr>
  </w:style>
  <w:style w:type="paragraph" w:customStyle="1" w:styleId="ContinuedBlockLabel">
    <w:name w:val="Continued Block Label"/>
    <w:basedOn w:val="Normal"/>
    <w:uiPriority w:val="99"/>
    <w:semiHidden/>
    <w:rsid w:val="00417C5F"/>
    <w:pPr>
      <w:spacing w:after="0"/>
    </w:pPr>
    <w:rPr>
      <w:rFonts w:ascii="Arial" w:eastAsia="Times New Roman" w:hAnsi="Arial" w:cs="Times New Roman"/>
      <w:b/>
      <w:szCs w:val="20"/>
    </w:rPr>
  </w:style>
  <w:style w:type="paragraph" w:customStyle="1" w:styleId="EmbeddedText">
    <w:name w:val="Embedded Text"/>
    <w:basedOn w:val="Normal"/>
    <w:uiPriority w:val="99"/>
    <w:semiHidden/>
    <w:rsid w:val="00417C5F"/>
    <w:pPr>
      <w:spacing w:after="0"/>
    </w:pPr>
    <w:rPr>
      <w:rFonts w:ascii="Arial" w:eastAsia="Times New Roman" w:hAnsi="Arial" w:cs="Times New Roman"/>
      <w:sz w:val="20"/>
      <w:szCs w:val="20"/>
    </w:rPr>
  </w:style>
  <w:style w:type="character" w:styleId="HTMLAcronym">
    <w:name w:val="HTML Acronym"/>
    <w:uiPriority w:val="99"/>
    <w:semiHidden/>
    <w:rsid w:val="00417C5F"/>
    <w:rPr>
      <w:rFonts w:ascii="Arial" w:hAnsi="Arial"/>
      <w:sz w:val="22"/>
      <w:szCs w:val="22"/>
    </w:rPr>
  </w:style>
  <w:style w:type="paragraph" w:customStyle="1" w:styleId="IMTOC">
    <w:name w:val="IMTOC"/>
    <w:uiPriority w:val="99"/>
    <w:semiHidden/>
    <w:rsid w:val="00417C5F"/>
    <w:pPr>
      <w:spacing w:after="0" w:line="240" w:lineRule="auto"/>
    </w:pPr>
    <w:rPr>
      <w:rFonts w:ascii="Times New Roman" w:eastAsia="Times New Roman" w:hAnsi="Times New Roman" w:cs="Times New Roman"/>
      <w:sz w:val="24"/>
      <w:szCs w:val="20"/>
      <w:lang w:val="en-US"/>
    </w:rPr>
  </w:style>
  <w:style w:type="paragraph" w:customStyle="1" w:styleId="MemoLine">
    <w:name w:val="Memo Line"/>
    <w:basedOn w:val="BlockLine"/>
    <w:next w:val="Normal"/>
    <w:uiPriority w:val="99"/>
    <w:semiHidden/>
    <w:rsid w:val="00417C5F"/>
    <w:pPr>
      <w:ind w:left="0"/>
    </w:pPr>
  </w:style>
  <w:style w:type="paragraph" w:customStyle="1" w:styleId="NoteText">
    <w:name w:val="Note Text"/>
    <w:basedOn w:val="Normal"/>
    <w:uiPriority w:val="99"/>
    <w:semiHidden/>
    <w:rsid w:val="00417C5F"/>
    <w:pPr>
      <w:spacing w:after="0"/>
    </w:pPr>
    <w:rPr>
      <w:rFonts w:ascii="Arial" w:eastAsia="Times New Roman" w:hAnsi="Arial" w:cs="Times New Roman"/>
      <w:sz w:val="20"/>
      <w:szCs w:val="20"/>
    </w:rPr>
  </w:style>
  <w:style w:type="paragraph" w:customStyle="1" w:styleId="PublicationTitle">
    <w:name w:val="Publication Title"/>
    <w:basedOn w:val="Normal"/>
    <w:uiPriority w:val="99"/>
    <w:semiHidden/>
    <w:rsid w:val="00417C5F"/>
    <w:pPr>
      <w:spacing w:after="240"/>
      <w:jc w:val="center"/>
    </w:pPr>
    <w:rPr>
      <w:rFonts w:ascii="Arial" w:eastAsia="Times New Roman" w:hAnsi="Arial" w:cs="Times New Roman"/>
      <w:b/>
      <w:sz w:val="32"/>
      <w:szCs w:val="20"/>
    </w:rPr>
  </w:style>
  <w:style w:type="paragraph" w:customStyle="1" w:styleId="TableHeaderText">
    <w:name w:val="Table Header Text"/>
    <w:basedOn w:val="Normal"/>
    <w:uiPriority w:val="99"/>
    <w:rsid w:val="00417C5F"/>
    <w:pPr>
      <w:spacing w:after="0"/>
      <w:jc w:val="center"/>
    </w:pPr>
    <w:rPr>
      <w:rFonts w:ascii="Arial" w:eastAsia="Times New Roman" w:hAnsi="Arial" w:cs="Times New Roman"/>
      <w:b/>
      <w:sz w:val="20"/>
      <w:szCs w:val="20"/>
    </w:rPr>
  </w:style>
  <w:style w:type="paragraph" w:customStyle="1" w:styleId="TOCTitle">
    <w:name w:val="TOC Title"/>
    <w:basedOn w:val="Normal"/>
    <w:uiPriority w:val="99"/>
    <w:semiHidden/>
    <w:rsid w:val="00417C5F"/>
    <w:pPr>
      <w:widowControl w:val="0"/>
      <w:spacing w:after="0"/>
    </w:pPr>
    <w:rPr>
      <w:rFonts w:ascii="Arial" w:eastAsia="Times New Roman" w:hAnsi="Arial" w:cs="Times New Roman"/>
      <w:b/>
      <w:sz w:val="32"/>
      <w:szCs w:val="20"/>
    </w:rPr>
  </w:style>
  <w:style w:type="paragraph" w:customStyle="1" w:styleId="TOCItem">
    <w:name w:val="TOCItem"/>
    <w:basedOn w:val="Normal"/>
    <w:uiPriority w:val="99"/>
    <w:semiHidden/>
    <w:rsid w:val="00417C5F"/>
    <w:pPr>
      <w:tabs>
        <w:tab w:val="left" w:leader="dot" w:pos="7061"/>
        <w:tab w:val="right" w:pos="7524"/>
      </w:tabs>
      <w:spacing w:before="60" w:after="60"/>
      <w:ind w:right="465"/>
    </w:pPr>
    <w:rPr>
      <w:rFonts w:ascii="Arial" w:eastAsia="Times New Roman" w:hAnsi="Arial" w:cs="Times New Roman"/>
      <w:sz w:val="20"/>
      <w:szCs w:val="20"/>
    </w:rPr>
  </w:style>
  <w:style w:type="paragraph" w:customStyle="1" w:styleId="TOCStem">
    <w:name w:val="TOCStem"/>
    <w:basedOn w:val="Normal"/>
    <w:uiPriority w:val="99"/>
    <w:semiHidden/>
    <w:rsid w:val="00417C5F"/>
    <w:pPr>
      <w:spacing w:after="0"/>
    </w:pPr>
    <w:rPr>
      <w:rFonts w:ascii="Arial" w:eastAsia="Times New Roman" w:hAnsi="Arial" w:cs="Times New Roman"/>
      <w:sz w:val="20"/>
      <w:szCs w:val="20"/>
    </w:rPr>
  </w:style>
  <w:style w:type="paragraph" w:customStyle="1" w:styleId="Normal-Indent2">
    <w:name w:val="Normal - Indent 2"/>
    <w:basedOn w:val="Normal"/>
    <w:uiPriority w:val="99"/>
    <w:semiHidden/>
    <w:rsid w:val="00417C5F"/>
    <w:pPr>
      <w:spacing w:before="80" w:after="80"/>
      <w:ind w:left="993"/>
    </w:pPr>
    <w:rPr>
      <w:rFonts w:ascii="Arial" w:eastAsia="Times New Roman" w:hAnsi="Arial" w:cs="Arial"/>
      <w:sz w:val="20"/>
      <w:szCs w:val="20"/>
    </w:rPr>
  </w:style>
  <w:style w:type="paragraph" w:customStyle="1" w:styleId="ErrorWarningReference">
    <w:name w:val="Error Warning Reference"/>
    <w:uiPriority w:val="99"/>
    <w:semiHidden/>
    <w:rsid w:val="00417C5F"/>
    <w:pPr>
      <w:tabs>
        <w:tab w:val="right" w:leader="dot" w:pos="4546"/>
      </w:tabs>
      <w:spacing w:after="0" w:line="240" w:lineRule="auto"/>
      <w:ind w:leftChars="160" w:left="320"/>
    </w:pPr>
    <w:rPr>
      <w:rFonts w:ascii="Arial" w:eastAsia="Times New Roman" w:hAnsi="Arial" w:cs="Times New Roman"/>
      <w:sz w:val="18"/>
      <w:szCs w:val="18"/>
    </w:rPr>
  </w:style>
  <w:style w:type="paragraph" w:customStyle="1" w:styleId="Normal-Numbering">
    <w:name w:val="Normal - Numbering"/>
    <w:basedOn w:val="Normal"/>
    <w:uiPriority w:val="99"/>
    <w:semiHidden/>
    <w:rsid w:val="00417C5F"/>
    <w:pPr>
      <w:keepLines/>
      <w:tabs>
        <w:tab w:val="num" w:pos="360"/>
        <w:tab w:val="num" w:pos="1418"/>
      </w:tabs>
      <w:overflowPunct w:val="0"/>
      <w:autoSpaceDE w:val="0"/>
      <w:autoSpaceDN w:val="0"/>
      <w:adjustRightInd w:val="0"/>
      <w:spacing w:after="0"/>
      <w:ind w:left="1418" w:hanging="425"/>
      <w:textAlignment w:val="baseline"/>
    </w:pPr>
    <w:rPr>
      <w:rFonts w:ascii="Arial" w:eastAsia="Times New Roman" w:hAnsi="Arial" w:cs="Times New Roman"/>
      <w:sz w:val="20"/>
      <w:szCs w:val="20"/>
      <w:lang w:val="en-AU"/>
    </w:rPr>
  </w:style>
  <w:style w:type="paragraph" w:customStyle="1" w:styleId="Normal-Indent">
    <w:name w:val="Normal - Indent"/>
    <w:basedOn w:val="Normal"/>
    <w:uiPriority w:val="99"/>
    <w:semiHidden/>
    <w:rsid w:val="00417C5F"/>
    <w:pPr>
      <w:spacing w:before="80" w:after="80"/>
      <w:ind w:left="426"/>
    </w:pPr>
    <w:rPr>
      <w:rFonts w:ascii="Arial" w:eastAsia="Times New Roman" w:hAnsi="Arial" w:cs="Arial"/>
      <w:sz w:val="20"/>
      <w:szCs w:val="20"/>
    </w:rPr>
  </w:style>
  <w:style w:type="paragraph" w:customStyle="1" w:styleId="Normal-Instructions">
    <w:name w:val="Normal - Instructions"/>
    <w:uiPriority w:val="99"/>
    <w:semiHidden/>
    <w:rsid w:val="00417C5F"/>
    <w:pPr>
      <w:spacing w:after="0" w:line="240" w:lineRule="auto"/>
      <w:ind w:left="1701"/>
    </w:pPr>
    <w:rPr>
      <w:rFonts w:ascii="Helvetica" w:eastAsia="Times New Roman" w:hAnsi="Helvetica" w:cs="Arial"/>
      <w:i/>
      <w:color w:val="0000FF"/>
      <w:sz w:val="20"/>
      <w:szCs w:val="20"/>
    </w:rPr>
  </w:style>
  <w:style w:type="paragraph" w:styleId="BodyText2">
    <w:name w:val="Body Text 2"/>
    <w:basedOn w:val="Normal"/>
    <w:link w:val="BodyText2Char"/>
    <w:uiPriority w:val="99"/>
    <w:semiHidden/>
    <w:rsid w:val="00417C5F"/>
    <w:pPr>
      <w:spacing w:after="0"/>
    </w:pPr>
    <w:rPr>
      <w:rFonts w:ascii="Arial" w:eastAsia="Times New Roman" w:hAnsi="Arial" w:cs="Times New Roman"/>
      <w:i/>
      <w:iCs/>
      <w:color w:val="0000FF"/>
      <w:sz w:val="18"/>
      <w:szCs w:val="24"/>
    </w:rPr>
  </w:style>
  <w:style w:type="character" w:customStyle="1" w:styleId="BodyText2Char">
    <w:name w:val="Body Text 2 Char"/>
    <w:basedOn w:val="DefaultParagraphFont"/>
    <w:link w:val="BodyText2"/>
    <w:uiPriority w:val="99"/>
    <w:semiHidden/>
    <w:rsid w:val="00417C5F"/>
    <w:rPr>
      <w:rFonts w:ascii="Arial" w:eastAsia="Times New Roman" w:hAnsi="Arial" w:cs="Times New Roman"/>
      <w:i/>
      <w:iCs/>
      <w:color w:val="0000FF"/>
      <w:sz w:val="18"/>
      <w:szCs w:val="24"/>
    </w:rPr>
  </w:style>
  <w:style w:type="character" w:customStyle="1" w:styleId="mw-headline">
    <w:name w:val="mw-headline"/>
    <w:basedOn w:val="DefaultParagraphFont"/>
    <w:uiPriority w:val="99"/>
    <w:rsid w:val="00417C5F"/>
  </w:style>
  <w:style w:type="paragraph" w:customStyle="1" w:styleId="TableBullet2">
    <w:name w:val="Table Bullet 2"/>
    <w:uiPriority w:val="99"/>
    <w:semiHidden/>
    <w:rsid w:val="00417C5F"/>
    <w:pPr>
      <w:tabs>
        <w:tab w:val="num" w:pos="743"/>
      </w:tabs>
      <w:spacing w:after="0" w:line="240" w:lineRule="auto"/>
      <w:ind w:left="743" w:hanging="360"/>
    </w:pPr>
    <w:rPr>
      <w:rFonts w:ascii="Arial" w:eastAsia="Times New Roman" w:hAnsi="Arial" w:cs="Arial"/>
      <w:sz w:val="18"/>
      <w:szCs w:val="18"/>
    </w:rPr>
  </w:style>
  <w:style w:type="character" w:customStyle="1" w:styleId="TableBullet2Char">
    <w:name w:val="Table Bullet 2 Char"/>
    <w:uiPriority w:val="99"/>
    <w:semiHidden/>
    <w:rsid w:val="00417C5F"/>
    <w:rPr>
      <w:rFonts w:ascii="Arial" w:hAnsi="Arial" w:cs="Arial"/>
      <w:sz w:val="18"/>
      <w:szCs w:val="18"/>
      <w:lang w:val="en-NZ" w:eastAsia="en-US" w:bidi="ar-SA"/>
    </w:rPr>
  </w:style>
  <w:style w:type="paragraph" w:customStyle="1" w:styleId="ErrorWarningRule">
    <w:name w:val="Error Warning Rule"/>
    <w:uiPriority w:val="99"/>
    <w:semiHidden/>
    <w:rsid w:val="00417C5F"/>
    <w:pPr>
      <w:spacing w:after="0" w:line="240" w:lineRule="auto"/>
    </w:pPr>
    <w:rPr>
      <w:rFonts w:ascii="Arial" w:eastAsia="Times New Roman" w:hAnsi="Arial" w:cs="Times New Roman"/>
      <w:i/>
      <w:color w:val="0000FF"/>
      <w:sz w:val="18"/>
      <w:szCs w:val="18"/>
    </w:rPr>
  </w:style>
  <w:style w:type="paragraph" w:customStyle="1" w:styleId="TableText9ptReferenceBlue">
    <w:name w:val="Table Text 9pt Reference Blue"/>
    <w:uiPriority w:val="99"/>
    <w:semiHidden/>
    <w:rsid w:val="00417C5F"/>
    <w:pPr>
      <w:spacing w:after="0" w:line="240" w:lineRule="auto"/>
      <w:ind w:left="264"/>
    </w:pPr>
    <w:rPr>
      <w:rFonts w:ascii="Arial" w:eastAsia="Times New Roman" w:hAnsi="Arial" w:cs="Times New Roman"/>
      <w:i/>
      <w:color w:val="0000FF"/>
      <w:sz w:val="18"/>
      <w:szCs w:val="18"/>
      <w:lang w:val="en-GB"/>
    </w:rPr>
  </w:style>
  <w:style w:type="paragraph" w:customStyle="1" w:styleId="TableBullet1NoFormats">
    <w:name w:val="Table Bullet 1 No Formats"/>
    <w:uiPriority w:val="99"/>
    <w:semiHidden/>
    <w:rsid w:val="00417C5F"/>
    <w:pPr>
      <w:tabs>
        <w:tab w:val="num" w:pos="317"/>
        <w:tab w:val="num" w:pos="360"/>
      </w:tabs>
      <w:spacing w:after="0" w:line="240" w:lineRule="auto"/>
      <w:ind w:left="317" w:hanging="360"/>
    </w:pPr>
    <w:rPr>
      <w:rFonts w:ascii="Arial" w:eastAsia="Times New Roman" w:hAnsi="Arial" w:cs="Arial"/>
      <w:sz w:val="18"/>
      <w:szCs w:val="18"/>
    </w:rPr>
  </w:style>
  <w:style w:type="paragraph" w:customStyle="1" w:styleId="TableBulletExample1">
    <w:name w:val="Table Bullet Example 1"/>
    <w:uiPriority w:val="99"/>
    <w:semiHidden/>
    <w:rsid w:val="00417C5F"/>
    <w:pPr>
      <w:tabs>
        <w:tab w:val="num" w:pos="1114"/>
      </w:tabs>
      <w:spacing w:after="0" w:line="240" w:lineRule="auto"/>
      <w:ind w:left="1114" w:hanging="360"/>
    </w:pPr>
    <w:rPr>
      <w:rFonts w:ascii="Arial" w:eastAsia="Times New Roman" w:hAnsi="Arial" w:cs="Arial"/>
      <w:color w:val="0000FF"/>
      <w:sz w:val="18"/>
      <w:szCs w:val="18"/>
    </w:rPr>
  </w:style>
  <w:style w:type="paragraph" w:customStyle="1" w:styleId="TableStyle1NoFormats">
    <w:name w:val="Table Style 1 No Formats"/>
    <w:uiPriority w:val="99"/>
    <w:semiHidden/>
    <w:rsid w:val="00417C5F"/>
    <w:pPr>
      <w:spacing w:after="0" w:line="240" w:lineRule="auto"/>
    </w:pPr>
    <w:rPr>
      <w:rFonts w:ascii="Arial" w:eastAsia="Times New Roman" w:hAnsi="Arial" w:cs="Arial"/>
      <w:sz w:val="18"/>
      <w:szCs w:val="18"/>
    </w:rPr>
  </w:style>
  <w:style w:type="paragraph" w:customStyle="1" w:styleId="TableExampleText">
    <w:name w:val="Table Example Text"/>
    <w:uiPriority w:val="99"/>
    <w:semiHidden/>
    <w:rsid w:val="00417C5F"/>
    <w:pPr>
      <w:spacing w:before="60" w:after="0" w:line="240" w:lineRule="auto"/>
      <w:ind w:leftChars="50" w:left="50"/>
    </w:pPr>
    <w:rPr>
      <w:rFonts w:ascii="Arial" w:eastAsia="Times New Roman" w:hAnsi="Arial" w:cs="Times New Roman"/>
      <w:color w:val="0000FF"/>
      <w:sz w:val="18"/>
      <w:szCs w:val="18"/>
      <w:lang w:val="en-US"/>
    </w:rPr>
  </w:style>
  <w:style w:type="paragraph" w:customStyle="1" w:styleId="BlockText11ptRight">
    <w:name w:val="Block Text 11pt Right"/>
    <w:uiPriority w:val="99"/>
    <w:semiHidden/>
    <w:rsid w:val="00417C5F"/>
    <w:pPr>
      <w:tabs>
        <w:tab w:val="right" w:pos="9600"/>
      </w:tabs>
      <w:spacing w:after="0" w:line="240" w:lineRule="auto"/>
      <w:jc w:val="right"/>
    </w:pPr>
    <w:rPr>
      <w:rFonts w:ascii="Arial" w:eastAsia="Times New Roman" w:hAnsi="Arial" w:cs="Times New Roman"/>
      <w:b/>
      <w:bCs/>
      <w:lang w:val="en-US"/>
    </w:rPr>
  </w:style>
  <w:style w:type="paragraph" w:customStyle="1" w:styleId="TableHeaderLeft">
    <w:name w:val="Table Header Left"/>
    <w:uiPriority w:val="99"/>
    <w:semiHidden/>
    <w:rsid w:val="00417C5F"/>
    <w:pPr>
      <w:spacing w:before="120" w:after="0" w:line="240" w:lineRule="auto"/>
    </w:pPr>
    <w:rPr>
      <w:rFonts w:ascii="Arial" w:eastAsia="Times New Roman" w:hAnsi="Arial" w:cs="Times New Roman"/>
      <w:b/>
      <w:bCs/>
      <w:iCs/>
      <w:color w:val="000000"/>
      <w:sz w:val="20"/>
      <w:szCs w:val="20"/>
    </w:rPr>
  </w:style>
  <w:style w:type="paragraph" w:customStyle="1" w:styleId="TableHeaderCenter">
    <w:name w:val="Table Header Center"/>
    <w:uiPriority w:val="99"/>
    <w:semiHidden/>
    <w:rsid w:val="00417C5F"/>
    <w:pPr>
      <w:spacing w:after="0" w:line="240" w:lineRule="auto"/>
      <w:jc w:val="center"/>
    </w:pPr>
    <w:rPr>
      <w:rFonts w:ascii="Arial" w:eastAsia="Times New Roman" w:hAnsi="Arial" w:cs="Times New Roman"/>
      <w:b/>
      <w:bCs/>
      <w:iCs/>
      <w:color w:val="000000"/>
      <w:sz w:val="20"/>
      <w:szCs w:val="24"/>
    </w:rPr>
  </w:style>
  <w:style w:type="paragraph" w:customStyle="1" w:styleId="Normal10pt">
    <w:name w:val="Normal 10pt"/>
    <w:uiPriority w:val="99"/>
    <w:semiHidden/>
    <w:rsid w:val="00417C5F"/>
    <w:pPr>
      <w:spacing w:after="0" w:line="240" w:lineRule="auto"/>
    </w:pPr>
    <w:rPr>
      <w:rFonts w:ascii="Arial" w:eastAsia="Times New Roman" w:hAnsi="Arial" w:cs="Arial"/>
      <w:bCs/>
      <w:sz w:val="20"/>
      <w:szCs w:val="20"/>
      <w:lang w:val="en-US"/>
    </w:rPr>
  </w:style>
  <w:style w:type="paragraph" w:customStyle="1" w:styleId="TableText9pt">
    <w:name w:val="Table Text 9pt"/>
    <w:uiPriority w:val="99"/>
    <w:semiHidden/>
    <w:rsid w:val="00417C5F"/>
    <w:pPr>
      <w:spacing w:after="0" w:line="240" w:lineRule="auto"/>
    </w:pPr>
    <w:rPr>
      <w:rFonts w:ascii="Arial" w:eastAsia="Times New Roman" w:hAnsi="Arial" w:cs="Times New Roman"/>
      <w:sz w:val="18"/>
      <w:szCs w:val="18"/>
    </w:rPr>
  </w:style>
  <w:style w:type="paragraph" w:styleId="Closing">
    <w:name w:val="Closing"/>
    <w:basedOn w:val="Normal"/>
    <w:link w:val="ClosingChar"/>
    <w:uiPriority w:val="99"/>
    <w:semiHidden/>
    <w:rsid w:val="00417C5F"/>
    <w:pPr>
      <w:spacing w:after="0"/>
      <w:ind w:left="4252"/>
    </w:pPr>
    <w:rPr>
      <w:rFonts w:ascii="Arial" w:eastAsia="Times New Roman" w:hAnsi="Arial" w:cs="Times New Roman"/>
      <w:sz w:val="20"/>
      <w:szCs w:val="24"/>
    </w:rPr>
  </w:style>
  <w:style w:type="character" w:customStyle="1" w:styleId="ClosingChar">
    <w:name w:val="Closing Char"/>
    <w:basedOn w:val="DefaultParagraphFont"/>
    <w:link w:val="Closing"/>
    <w:uiPriority w:val="99"/>
    <w:semiHidden/>
    <w:rsid w:val="00417C5F"/>
    <w:rPr>
      <w:rFonts w:ascii="Arial" w:eastAsia="Times New Roman" w:hAnsi="Arial" w:cs="Times New Roman"/>
      <w:sz w:val="20"/>
      <w:szCs w:val="24"/>
    </w:rPr>
  </w:style>
  <w:style w:type="character" w:styleId="LineNumber">
    <w:name w:val="line number"/>
    <w:uiPriority w:val="99"/>
    <w:semiHidden/>
    <w:rsid w:val="00417C5F"/>
    <w:rPr>
      <w:rFonts w:ascii="Arial" w:hAnsi="Arial"/>
      <w:sz w:val="22"/>
    </w:rPr>
  </w:style>
  <w:style w:type="character" w:styleId="HTMLKeyboard">
    <w:name w:val="HTML Keyboard"/>
    <w:uiPriority w:val="99"/>
    <w:semiHidden/>
    <w:rsid w:val="00417C5F"/>
    <w:rPr>
      <w:rFonts w:ascii="Arial" w:hAnsi="Arial" w:cs="Courier New"/>
      <w:sz w:val="22"/>
      <w:szCs w:val="22"/>
    </w:rPr>
  </w:style>
  <w:style w:type="paragraph" w:styleId="HTMLPreformatted">
    <w:name w:val="HTML Preformatted"/>
    <w:basedOn w:val="Normal"/>
    <w:link w:val="HTMLPreformattedChar"/>
    <w:uiPriority w:val="99"/>
    <w:semiHidden/>
    <w:rsid w:val="00417C5F"/>
    <w:pPr>
      <w:spacing w:after="0"/>
    </w:pPr>
    <w:rPr>
      <w:rFonts w:ascii="Arial" w:eastAsia="Times New Roman" w:hAnsi="Arial" w:cs="Courier New"/>
      <w:szCs w:val="20"/>
    </w:rPr>
  </w:style>
  <w:style w:type="character" w:customStyle="1" w:styleId="HTMLPreformattedChar">
    <w:name w:val="HTML Preformatted Char"/>
    <w:basedOn w:val="DefaultParagraphFont"/>
    <w:link w:val="HTMLPreformatted"/>
    <w:uiPriority w:val="99"/>
    <w:semiHidden/>
    <w:rsid w:val="00417C5F"/>
    <w:rPr>
      <w:rFonts w:ascii="Arial" w:eastAsia="Times New Roman" w:hAnsi="Arial" w:cs="Courier New"/>
      <w:szCs w:val="20"/>
    </w:rPr>
  </w:style>
  <w:style w:type="character" w:styleId="HTMLSample">
    <w:name w:val="HTML Sample"/>
    <w:uiPriority w:val="99"/>
    <w:semiHidden/>
    <w:rsid w:val="00417C5F"/>
    <w:rPr>
      <w:rFonts w:ascii="Arial" w:hAnsi="Arial" w:cs="Courier New"/>
      <w:sz w:val="22"/>
      <w:szCs w:val="22"/>
    </w:rPr>
  </w:style>
  <w:style w:type="character" w:styleId="HTMLTypewriter">
    <w:name w:val="HTML Typewriter"/>
    <w:uiPriority w:val="99"/>
    <w:semiHidden/>
    <w:rsid w:val="00417C5F"/>
    <w:rPr>
      <w:rFonts w:ascii="Arial" w:hAnsi="Arial" w:cs="Courier New"/>
      <w:sz w:val="22"/>
      <w:szCs w:val="20"/>
    </w:rPr>
  </w:style>
  <w:style w:type="character" w:styleId="HTMLVariable">
    <w:name w:val="HTML Variable"/>
    <w:uiPriority w:val="99"/>
    <w:semiHidden/>
    <w:rsid w:val="00417C5F"/>
    <w:rPr>
      <w:rFonts w:ascii="Arial" w:hAnsi="Arial"/>
      <w:i/>
      <w:iCs/>
      <w:sz w:val="22"/>
    </w:rPr>
  </w:style>
  <w:style w:type="character" w:styleId="HTMLCite">
    <w:name w:val="HTML Cite"/>
    <w:uiPriority w:val="99"/>
    <w:semiHidden/>
    <w:rsid w:val="00417C5F"/>
    <w:rPr>
      <w:rFonts w:ascii="Arial" w:hAnsi="Arial"/>
      <w:i/>
      <w:iCs/>
      <w:sz w:val="22"/>
    </w:rPr>
  </w:style>
  <w:style w:type="character" w:styleId="HTMLCode">
    <w:name w:val="HTML Code"/>
    <w:uiPriority w:val="99"/>
    <w:semiHidden/>
    <w:rsid w:val="00417C5F"/>
    <w:rPr>
      <w:rFonts w:ascii="Arial" w:hAnsi="Arial" w:cs="Courier New"/>
      <w:sz w:val="20"/>
      <w:szCs w:val="20"/>
    </w:rPr>
  </w:style>
  <w:style w:type="character" w:styleId="HTMLDefinition">
    <w:name w:val="HTML Definition"/>
    <w:uiPriority w:val="99"/>
    <w:semiHidden/>
    <w:rsid w:val="00417C5F"/>
    <w:rPr>
      <w:rFonts w:ascii="Arial" w:hAnsi="Arial"/>
      <w:i/>
      <w:iCs/>
      <w:sz w:val="22"/>
    </w:rPr>
  </w:style>
  <w:style w:type="paragraph" w:styleId="NormalWeb">
    <w:name w:val="Normal (Web)"/>
    <w:basedOn w:val="Normal"/>
    <w:uiPriority w:val="99"/>
    <w:semiHidden/>
    <w:rsid w:val="00417C5F"/>
    <w:pPr>
      <w:spacing w:after="0"/>
    </w:pPr>
    <w:rPr>
      <w:rFonts w:ascii="Arial" w:eastAsia="Times New Roman" w:hAnsi="Arial" w:cs="Times New Roman"/>
      <w:sz w:val="20"/>
      <w:szCs w:val="24"/>
    </w:rPr>
  </w:style>
  <w:style w:type="character" w:styleId="Strong">
    <w:name w:val="Strong"/>
    <w:uiPriority w:val="22"/>
    <w:qFormat/>
    <w:rsid w:val="00417C5F"/>
    <w:rPr>
      <w:rFonts w:ascii="Arial" w:hAnsi="Arial"/>
      <w:b/>
      <w:bCs/>
    </w:rPr>
  </w:style>
  <w:style w:type="paragraph" w:customStyle="1" w:styleId="TableText9ptBoldBlue">
    <w:name w:val="Table Text 9pt Bold Blue"/>
    <w:basedOn w:val="TableText9pt"/>
    <w:uiPriority w:val="99"/>
    <w:semiHidden/>
    <w:rsid w:val="00417C5F"/>
    <w:rPr>
      <w:b/>
      <w:i/>
      <w:color w:val="0000FF"/>
    </w:rPr>
  </w:style>
  <w:style w:type="character" w:customStyle="1" w:styleId="TableText9ptChar">
    <w:name w:val="Table Text 9pt Char"/>
    <w:uiPriority w:val="99"/>
    <w:semiHidden/>
    <w:rsid w:val="00417C5F"/>
    <w:rPr>
      <w:rFonts w:ascii="Arial" w:hAnsi="Arial"/>
      <w:sz w:val="18"/>
      <w:szCs w:val="18"/>
      <w:lang w:val="en-NZ" w:eastAsia="en-US" w:bidi="ar-SA"/>
    </w:rPr>
  </w:style>
  <w:style w:type="paragraph" w:customStyle="1" w:styleId="TableText9ptCentered">
    <w:name w:val="Table Text 9pt Centered"/>
    <w:basedOn w:val="TableText9pt"/>
    <w:uiPriority w:val="99"/>
    <w:semiHidden/>
    <w:rsid w:val="00417C5F"/>
    <w:pPr>
      <w:jc w:val="center"/>
    </w:pPr>
  </w:style>
  <w:style w:type="paragraph" w:customStyle="1" w:styleId="TableText9ptBoldRed">
    <w:name w:val="Table Text 9pt Bold Red"/>
    <w:basedOn w:val="TableText9pt"/>
    <w:uiPriority w:val="99"/>
    <w:semiHidden/>
    <w:rsid w:val="00417C5F"/>
    <w:rPr>
      <w:b/>
      <w:color w:val="FF0000"/>
    </w:rPr>
  </w:style>
  <w:style w:type="character" w:customStyle="1" w:styleId="TableText9ptBoldRedChar">
    <w:name w:val="Table Text 9pt Bold Red Char"/>
    <w:uiPriority w:val="99"/>
    <w:semiHidden/>
    <w:rsid w:val="00417C5F"/>
    <w:rPr>
      <w:rFonts w:ascii="Arial" w:hAnsi="Arial"/>
      <w:b/>
      <w:color w:val="FF0000"/>
      <w:sz w:val="18"/>
      <w:szCs w:val="18"/>
      <w:lang w:val="en-NZ" w:eastAsia="en-US" w:bidi="ar-SA"/>
    </w:rPr>
  </w:style>
  <w:style w:type="paragraph" w:customStyle="1" w:styleId="TableText9ptRightExample">
    <w:name w:val="Table Text 9pt Right Example"/>
    <w:basedOn w:val="TableText9pt"/>
    <w:uiPriority w:val="99"/>
    <w:semiHidden/>
    <w:rsid w:val="00417C5F"/>
    <w:pPr>
      <w:tabs>
        <w:tab w:val="right" w:pos="2633"/>
      </w:tabs>
      <w:jc w:val="right"/>
    </w:pPr>
    <w:rPr>
      <w:color w:val="0000FF"/>
    </w:rPr>
  </w:style>
  <w:style w:type="character" w:customStyle="1" w:styleId="TableTextChar">
    <w:name w:val="Table Text Char"/>
    <w:uiPriority w:val="99"/>
    <w:rsid w:val="00417C5F"/>
    <w:rPr>
      <w:rFonts w:ascii="Arial" w:hAnsi="Arial"/>
      <w:sz w:val="24"/>
      <w:szCs w:val="24"/>
      <w:lang w:val="en-NZ" w:eastAsia="en-US" w:bidi="ar-SA"/>
    </w:rPr>
  </w:style>
  <w:style w:type="character" w:customStyle="1" w:styleId="TableText9ptRightExampleChar">
    <w:name w:val="Table Text 9pt Right Example Char"/>
    <w:uiPriority w:val="99"/>
    <w:semiHidden/>
    <w:rsid w:val="00417C5F"/>
    <w:rPr>
      <w:rFonts w:ascii="Arial" w:hAnsi="Arial"/>
      <w:color w:val="0000FF"/>
      <w:sz w:val="18"/>
      <w:szCs w:val="18"/>
      <w:lang w:val="en-NZ" w:eastAsia="en-US" w:bidi="ar-SA"/>
    </w:rPr>
  </w:style>
  <w:style w:type="paragraph" w:customStyle="1" w:styleId="TableText9ptItalicRed">
    <w:name w:val="Table Text 9pt Italic Red"/>
    <w:basedOn w:val="TableText9pt"/>
    <w:uiPriority w:val="99"/>
    <w:semiHidden/>
    <w:rsid w:val="00417C5F"/>
    <w:rPr>
      <w:i/>
      <w:color w:val="FF0000"/>
    </w:rPr>
  </w:style>
  <w:style w:type="paragraph" w:customStyle="1" w:styleId="TableText9ptExampleRight">
    <w:name w:val="Table Text 9pt Example Right"/>
    <w:basedOn w:val="TableText9pt"/>
    <w:uiPriority w:val="99"/>
    <w:semiHidden/>
    <w:rsid w:val="00417C5F"/>
    <w:pPr>
      <w:tabs>
        <w:tab w:val="right" w:pos="2585"/>
      </w:tabs>
    </w:pPr>
  </w:style>
  <w:style w:type="character" w:customStyle="1" w:styleId="TableText9ptItalicRedChar">
    <w:name w:val="Table Text 9pt Italic Red Char"/>
    <w:uiPriority w:val="99"/>
    <w:semiHidden/>
    <w:rsid w:val="00417C5F"/>
    <w:rPr>
      <w:rFonts w:ascii="Arial" w:hAnsi="Arial"/>
      <w:i/>
      <w:color w:val="FF0000"/>
      <w:sz w:val="18"/>
      <w:szCs w:val="18"/>
      <w:lang w:val="en-NZ" w:eastAsia="en-US" w:bidi="ar-SA"/>
    </w:rPr>
  </w:style>
  <w:style w:type="paragraph" w:customStyle="1" w:styleId="TableText9ptReference">
    <w:name w:val="Table Text 9pt Reference"/>
    <w:basedOn w:val="TableText9pt"/>
    <w:uiPriority w:val="99"/>
    <w:semiHidden/>
    <w:rsid w:val="00417C5F"/>
    <w:pPr>
      <w:ind w:leftChars="132" w:left="317"/>
    </w:pPr>
    <w:rPr>
      <w:i/>
      <w:color w:val="FF0000"/>
    </w:rPr>
  </w:style>
  <w:style w:type="character" w:customStyle="1" w:styleId="TableBullet1Char">
    <w:name w:val="Table Bullet 1 Char"/>
    <w:uiPriority w:val="99"/>
    <w:semiHidden/>
    <w:rsid w:val="00417C5F"/>
    <w:rPr>
      <w:rFonts w:ascii="Arial" w:hAnsi="Arial" w:cs="Arial"/>
      <w:sz w:val="18"/>
      <w:szCs w:val="18"/>
      <w:lang w:val="en-NZ" w:eastAsia="en-US" w:bidi="ar-SA"/>
    </w:rPr>
  </w:style>
  <w:style w:type="paragraph" w:customStyle="1" w:styleId="TableText9ptLeftExample">
    <w:name w:val="Table Text 9pt Left Example"/>
    <w:basedOn w:val="TableText9pt"/>
    <w:uiPriority w:val="99"/>
    <w:semiHidden/>
    <w:rsid w:val="00417C5F"/>
    <w:pPr>
      <w:spacing w:before="60"/>
      <w:ind w:leftChars="132" w:left="317"/>
    </w:pPr>
    <w:rPr>
      <w:color w:val="0000FF"/>
    </w:rPr>
  </w:style>
  <w:style w:type="paragraph" w:customStyle="1" w:styleId="TableText9ptMessage">
    <w:name w:val="Table Text 9pt Message"/>
    <w:uiPriority w:val="99"/>
    <w:semiHidden/>
    <w:rsid w:val="00417C5F"/>
    <w:pPr>
      <w:tabs>
        <w:tab w:val="left" w:pos="752"/>
        <w:tab w:val="left" w:pos="1187"/>
        <w:tab w:val="left" w:pos="1706"/>
      </w:tabs>
      <w:spacing w:after="0" w:line="240" w:lineRule="auto"/>
    </w:pPr>
    <w:rPr>
      <w:rFonts w:ascii="Arial" w:eastAsia="Times New Roman" w:hAnsi="Arial" w:cs="Times New Roman"/>
      <w:sz w:val="18"/>
      <w:szCs w:val="18"/>
    </w:rPr>
  </w:style>
  <w:style w:type="paragraph" w:customStyle="1" w:styleId="TableText9ptItalic">
    <w:name w:val="Table Text 9pt Italic"/>
    <w:basedOn w:val="TableText9pt"/>
    <w:uiPriority w:val="99"/>
    <w:semiHidden/>
    <w:rsid w:val="00417C5F"/>
    <w:rPr>
      <w:rFonts w:cs="Arial"/>
      <w:i/>
      <w:iCs/>
    </w:rPr>
  </w:style>
  <w:style w:type="character" w:customStyle="1" w:styleId="TableText9ptItalicChar">
    <w:name w:val="Table Text 9pt Italic Char"/>
    <w:uiPriority w:val="99"/>
    <w:semiHidden/>
    <w:rsid w:val="00417C5F"/>
    <w:rPr>
      <w:rFonts w:ascii="Arial" w:hAnsi="Arial" w:cs="Arial"/>
      <w:i/>
      <w:iCs/>
      <w:sz w:val="18"/>
      <w:szCs w:val="18"/>
      <w:lang w:val="en-NZ" w:eastAsia="en-US" w:bidi="ar-SA"/>
    </w:rPr>
  </w:style>
  <w:style w:type="paragraph" w:customStyle="1" w:styleId="TableText9ptMessageEg">
    <w:name w:val="Table Text 9pt Message Eg"/>
    <w:basedOn w:val="TableText9ptMessage"/>
    <w:uiPriority w:val="99"/>
    <w:semiHidden/>
    <w:rsid w:val="00417C5F"/>
    <w:rPr>
      <w:color w:val="0000FF"/>
    </w:rPr>
  </w:style>
  <w:style w:type="paragraph" w:customStyle="1" w:styleId="FooterCentered">
    <w:name w:val="Footer Centered"/>
    <w:uiPriority w:val="99"/>
    <w:semiHidden/>
    <w:rsid w:val="00417C5F"/>
    <w:pPr>
      <w:spacing w:after="0" w:line="240" w:lineRule="auto"/>
      <w:jc w:val="center"/>
    </w:pPr>
    <w:rPr>
      <w:rFonts w:ascii="Arial" w:eastAsia="Times New Roman" w:hAnsi="Arial" w:cs="Times New Roman"/>
      <w:noProof/>
      <w:sz w:val="16"/>
      <w:szCs w:val="16"/>
    </w:rPr>
  </w:style>
  <w:style w:type="paragraph" w:customStyle="1" w:styleId="TableHeaderCenter9pt">
    <w:name w:val="Table Header Center 9pt"/>
    <w:uiPriority w:val="99"/>
    <w:semiHidden/>
    <w:rsid w:val="00417C5F"/>
    <w:pPr>
      <w:spacing w:after="0" w:line="240" w:lineRule="auto"/>
      <w:jc w:val="center"/>
    </w:pPr>
    <w:rPr>
      <w:rFonts w:ascii="Arial" w:eastAsia="Times New Roman" w:hAnsi="Arial" w:cs="Times New Roman"/>
      <w:b/>
      <w:bCs/>
      <w:iCs/>
      <w:color w:val="000000"/>
      <w:sz w:val="18"/>
      <w:szCs w:val="18"/>
    </w:rPr>
  </w:style>
  <w:style w:type="character" w:customStyle="1" w:styleId="TableText9ptMessageChar">
    <w:name w:val="Table Text 9pt Message Char"/>
    <w:uiPriority w:val="99"/>
    <w:semiHidden/>
    <w:rsid w:val="00417C5F"/>
    <w:rPr>
      <w:rFonts w:ascii="Arial" w:hAnsi="Arial"/>
      <w:sz w:val="18"/>
      <w:szCs w:val="18"/>
      <w:lang w:val="en-NZ" w:eastAsia="en-US" w:bidi="ar-SA"/>
    </w:rPr>
  </w:style>
  <w:style w:type="character" w:customStyle="1" w:styleId="TableText9ptMessageEgChar">
    <w:name w:val="Table Text 9pt Message Eg Char"/>
    <w:uiPriority w:val="99"/>
    <w:semiHidden/>
    <w:rsid w:val="00417C5F"/>
    <w:rPr>
      <w:rFonts w:ascii="Arial" w:hAnsi="Arial"/>
      <w:color w:val="0000FF"/>
      <w:sz w:val="18"/>
      <w:szCs w:val="18"/>
      <w:lang w:val="en-NZ" w:eastAsia="en-US" w:bidi="ar-SA"/>
    </w:rPr>
  </w:style>
  <w:style w:type="character" w:customStyle="1" w:styleId="TableText9ptBoldBlueChar">
    <w:name w:val="Table Text 9pt Bold Blue Char"/>
    <w:uiPriority w:val="99"/>
    <w:semiHidden/>
    <w:rsid w:val="00417C5F"/>
    <w:rPr>
      <w:rFonts w:ascii="Arial" w:hAnsi="Arial"/>
      <w:b/>
      <w:i/>
      <w:color w:val="0000FF"/>
      <w:sz w:val="18"/>
      <w:szCs w:val="18"/>
      <w:lang w:val="en-NZ" w:eastAsia="en-US" w:bidi="ar-SA"/>
    </w:rPr>
  </w:style>
  <w:style w:type="character" w:customStyle="1" w:styleId="TableText9ptCenteredChar">
    <w:name w:val="Table Text 9pt Centered Char"/>
    <w:basedOn w:val="TableText9ptChar"/>
    <w:uiPriority w:val="99"/>
    <w:semiHidden/>
    <w:rsid w:val="00417C5F"/>
    <w:rPr>
      <w:rFonts w:ascii="Arial" w:hAnsi="Arial"/>
      <w:sz w:val="18"/>
      <w:szCs w:val="18"/>
      <w:lang w:val="en-NZ" w:eastAsia="en-US" w:bidi="ar-SA"/>
    </w:rPr>
  </w:style>
  <w:style w:type="character" w:customStyle="1" w:styleId="TableBullet1NoFormatsChar">
    <w:name w:val="Table Bullet 1 No Formats Char"/>
    <w:uiPriority w:val="99"/>
    <w:semiHidden/>
    <w:rsid w:val="00417C5F"/>
    <w:rPr>
      <w:rFonts w:ascii="Arial" w:hAnsi="Arial" w:cs="Arial"/>
      <w:sz w:val="18"/>
      <w:szCs w:val="18"/>
      <w:lang w:val="en-NZ" w:eastAsia="en-US" w:bidi="ar-SA"/>
    </w:rPr>
  </w:style>
  <w:style w:type="paragraph" w:customStyle="1" w:styleId="Bullet2">
    <w:name w:val="Bullet 2"/>
    <w:basedOn w:val="Normal"/>
    <w:uiPriority w:val="99"/>
    <w:semiHidden/>
    <w:rsid w:val="00417C5F"/>
    <w:pPr>
      <w:tabs>
        <w:tab w:val="left" w:pos="567"/>
        <w:tab w:val="num" w:pos="720"/>
        <w:tab w:val="left" w:pos="851"/>
      </w:tabs>
      <w:spacing w:before="60" w:after="0"/>
      <w:ind w:left="720" w:hanging="360"/>
    </w:pPr>
    <w:rPr>
      <w:rFonts w:ascii="Arial Mäori" w:eastAsia="Times New Roman" w:hAnsi="Arial Mäori" w:cs="Times New Roman"/>
      <w:szCs w:val="24"/>
    </w:rPr>
  </w:style>
  <w:style w:type="character" w:customStyle="1" w:styleId="TableText9ptReferenceBlueChar">
    <w:name w:val="Table Text 9pt Reference Blue Char"/>
    <w:uiPriority w:val="99"/>
    <w:semiHidden/>
    <w:rsid w:val="00417C5F"/>
    <w:rPr>
      <w:rFonts w:ascii="Arial" w:hAnsi="Arial"/>
      <w:i/>
      <w:color w:val="0000FF"/>
      <w:sz w:val="18"/>
      <w:szCs w:val="18"/>
      <w:lang w:val="en-GB" w:eastAsia="en-US" w:bidi="ar-SA"/>
    </w:rPr>
  </w:style>
  <w:style w:type="character" w:customStyle="1" w:styleId="TableText9ptReferenceChar">
    <w:name w:val="Table Text 9pt Reference Char"/>
    <w:uiPriority w:val="99"/>
    <w:semiHidden/>
    <w:rsid w:val="00417C5F"/>
    <w:rPr>
      <w:rFonts w:ascii="Arial" w:hAnsi="Arial"/>
      <w:i/>
      <w:color w:val="FF0000"/>
      <w:sz w:val="18"/>
      <w:szCs w:val="18"/>
      <w:lang w:val="en-NZ" w:eastAsia="en-US" w:bidi="ar-SA"/>
    </w:rPr>
  </w:style>
  <w:style w:type="paragraph" w:customStyle="1" w:styleId="TableText10ptReference">
    <w:name w:val="Table Text 10pt Reference"/>
    <w:uiPriority w:val="99"/>
    <w:semiHidden/>
    <w:rsid w:val="00417C5F"/>
    <w:pPr>
      <w:spacing w:after="0" w:line="240" w:lineRule="auto"/>
    </w:pPr>
    <w:rPr>
      <w:rFonts w:ascii="Arial" w:eastAsia="Times New Roman" w:hAnsi="Arial" w:cs="Arial"/>
      <w:i/>
      <w:iCs/>
      <w:color w:val="FF0000"/>
      <w:sz w:val="20"/>
      <w:szCs w:val="24"/>
    </w:rPr>
  </w:style>
  <w:style w:type="paragraph" w:customStyle="1" w:styleId="TableText9ptDocumentExample">
    <w:name w:val="Table Text 9pt Document Example"/>
    <w:uiPriority w:val="99"/>
    <w:semiHidden/>
    <w:rsid w:val="00417C5F"/>
    <w:pPr>
      <w:spacing w:after="0" w:line="240" w:lineRule="auto"/>
      <w:ind w:leftChars="232" w:left="464"/>
    </w:pPr>
    <w:rPr>
      <w:rFonts w:ascii="Arial" w:eastAsia="Times New Roman" w:hAnsi="Arial" w:cs="Times New Roman"/>
      <w:color w:val="0000FF"/>
      <w:sz w:val="18"/>
      <w:szCs w:val="18"/>
    </w:rPr>
  </w:style>
  <w:style w:type="paragraph" w:customStyle="1" w:styleId="TableText9ptSectionReference">
    <w:name w:val="Table Text 9pt Section Reference"/>
    <w:uiPriority w:val="99"/>
    <w:semiHidden/>
    <w:rsid w:val="00417C5F"/>
    <w:pPr>
      <w:spacing w:after="0" w:line="240" w:lineRule="auto"/>
    </w:pPr>
    <w:rPr>
      <w:rFonts w:ascii="Arial" w:eastAsia="Times New Roman" w:hAnsi="Arial" w:cs="Tahoma"/>
      <w:i/>
      <w:color w:val="0000FF"/>
      <w:sz w:val="18"/>
      <w:szCs w:val="16"/>
    </w:rPr>
  </w:style>
  <w:style w:type="paragraph" w:customStyle="1" w:styleId="tabletext0">
    <w:name w:val="table text"/>
    <w:basedOn w:val="Normal"/>
    <w:uiPriority w:val="99"/>
    <w:semiHidden/>
    <w:rsid w:val="00417C5F"/>
    <w:pPr>
      <w:spacing w:before="60" w:after="60"/>
      <w:ind w:left="170"/>
    </w:pPr>
    <w:rPr>
      <w:rFonts w:ascii="Arial" w:eastAsia="Times New Roman" w:hAnsi="Arial" w:cs="Times New Roman"/>
      <w:sz w:val="20"/>
      <w:szCs w:val="24"/>
    </w:rPr>
  </w:style>
  <w:style w:type="paragraph" w:customStyle="1" w:styleId="Indent1">
    <w:name w:val="Indent 1"/>
    <w:basedOn w:val="Normal"/>
    <w:uiPriority w:val="99"/>
    <w:semiHidden/>
    <w:rsid w:val="00417C5F"/>
    <w:pPr>
      <w:tabs>
        <w:tab w:val="num" w:pos="1418"/>
      </w:tabs>
      <w:spacing w:before="60" w:after="60"/>
      <w:ind w:left="1418" w:hanging="567"/>
    </w:pPr>
    <w:rPr>
      <w:rFonts w:ascii="Arial" w:eastAsia="Times New Roman" w:hAnsi="Arial" w:cs="Times New Roman"/>
      <w:sz w:val="20"/>
      <w:szCs w:val="24"/>
    </w:rPr>
  </w:style>
  <w:style w:type="paragraph" w:customStyle="1" w:styleId="Document2">
    <w:name w:val="Document 2"/>
    <w:basedOn w:val="Normal"/>
    <w:next w:val="Normal"/>
    <w:uiPriority w:val="99"/>
    <w:semiHidden/>
    <w:rsid w:val="00417C5F"/>
    <w:pPr>
      <w:tabs>
        <w:tab w:val="left" w:pos="4253"/>
      </w:tabs>
      <w:spacing w:after="60"/>
    </w:pPr>
    <w:rPr>
      <w:rFonts w:ascii="Arial" w:eastAsia="Times New Roman" w:hAnsi="Arial" w:cs="Times New Roman"/>
      <w:b/>
      <w:sz w:val="28"/>
      <w:szCs w:val="24"/>
    </w:rPr>
  </w:style>
  <w:style w:type="character" w:customStyle="1" w:styleId="Normal-IndentChar">
    <w:name w:val="Normal - Indent Char"/>
    <w:uiPriority w:val="99"/>
    <w:semiHidden/>
    <w:rsid w:val="00417C5F"/>
    <w:rPr>
      <w:rFonts w:ascii="Arial" w:hAnsi="Arial" w:cs="Arial"/>
      <w:lang w:val="en-NZ" w:eastAsia="en-US" w:bidi="ar-SA"/>
    </w:rPr>
  </w:style>
  <w:style w:type="paragraph" w:styleId="ListBullet2">
    <w:name w:val="List Bullet 2"/>
    <w:basedOn w:val="Normal"/>
    <w:uiPriority w:val="99"/>
    <w:semiHidden/>
    <w:rsid w:val="00417C5F"/>
    <w:pPr>
      <w:numPr>
        <w:numId w:val="7"/>
      </w:numPr>
      <w:spacing w:before="80" w:after="0"/>
      <w:jc w:val="both"/>
    </w:pPr>
    <w:rPr>
      <w:rFonts w:ascii="Arial" w:eastAsia="Times New Roman" w:hAnsi="Arial" w:cs="Times New Roman"/>
      <w:sz w:val="20"/>
      <w:szCs w:val="20"/>
    </w:rPr>
  </w:style>
  <w:style w:type="paragraph" w:customStyle="1" w:styleId="Tabletext1">
    <w:name w:val="Table text"/>
    <w:basedOn w:val="Normal"/>
    <w:uiPriority w:val="99"/>
    <w:rsid w:val="00417C5F"/>
    <w:pPr>
      <w:spacing w:after="0"/>
    </w:pPr>
    <w:rPr>
      <w:rFonts w:ascii="Arial" w:eastAsia="Times New Roman" w:hAnsi="Arial" w:cs="Times New Roman"/>
      <w:sz w:val="20"/>
      <w:szCs w:val="20"/>
    </w:rPr>
  </w:style>
  <w:style w:type="paragraph" w:styleId="BodyText3">
    <w:name w:val="Body Text 3"/>
    <w:basedOn w:val="Normal"/>
    <w:link w:val="BodyText3Char"/>
    <w:uiPriority w:val="99"/>
    <w:semiHidden/>
    <w:rsid w:val="00417C5F"/>
    <w:pPr>
      <w:spacing w:after="0"/>
    </w:pPr>
    <w:rPr>
      <w:rFonts w:ascii="Arial" w:eastAsia="Times New Roman" w:hAnsi="Arial" w:cs="Times New Roman"/>
      <w:color w:val="000000"/>
      <w:sz w:val="20"/>
      <w:szCs w:val="24"/>
    </w:rPr>
  </w:style>
  <w:style w:type="character" w:customStyle="1" w:styleId="BodyText3Char">
    <w:name w:val="Body Text 3 Char"/>
    <w:basedOn w:val="DefaultParagraphFont"/>
    <w:link w:val="BodyText3"/>
    <w:uiPriority w:val="99"/>
    <w:semiHidden/>
    <w:rsid w:val="00417C5F"/>
    <w:rPr>
      <w:rFonts w:ascii="Arial" w:eastAsia="Times New Roman" w:hAnsi="Arial" w:cs="Times New Roman"/>
      <w:color w:val="000000"/>
      <w:sz w:val="20"/>
      <w:szCs w:val="24"/>
    </w:rPr>
  </w:style>
  <w:style w:type="paragraph" w:customStyle="1" w:styleId="BodyStyleSubBullet">
    <w:name w:val="Body Style Sub Bullet"/>
    <w:basedOn w:val="BodyText"/>
    <w:next w:val="BodyText"/>
    <w:autoRedefine/>
    <w:uiPriority w:val="99"/>
    <w:semiHidden/>
    <w:rsid w:val="00417C5F"/>
    <w:pPr>
      <w:tabs>
        <w:tab w:val="num" w:pos="1440"/>
      </w:tabs>
      <w:ind w:left="1440" w:hanging="360"/>
    </w:pPr>
    <w:rPr>
      <w:rFonts w:ascii="Times New Roman" w:hAnsi="Times New Roman"/>
      <w:sz w:val="24"/>
      <w:szCs w:val="20"/>
    </w:rPr>
  </w:style>
  <w:style w:type="character" w:customStyle="1" w:styleId="type2">
    <w:name w:val="type2"/>
    <w:basedOn w:val="DefaultParagraphFont"/>
    <w:uiPriority w:val="99"/>
    <w:semiHidden/>
    <w:rsid w:val="00417C5F"/>
  </w:style>
  <w:style w:type="character" w:customStyle="1" w:styleId="occurs2">
    <w:name w:val="occurs2"/>
    <w:basedOn w:val="DefaultParagraphFont"/>
    <w:uiPriority w:val="99"/>
    <w:semiHidden/>
    <w:rsid w:val="00417C5F"/>
  </w:style>
  <w:style w:type="paragraph" w:customStyle="1" w:styleId="Appendix2">
    <w:name w:val="Appendix 2"/>
    <w:next w:val="Normal"/>
    <w:uiPriority w:val="99"/>
    <w:semiHidden/>
    <w:rsid w:val="00417C5F"/>
    <w:pPr>
      <w:keepNext/>
      <w:numPr>
        <w:numId w:val="8"/>
      </w:numPr>
      <w:spacing w:before="240" w:after="120" w:line="240" w:lineRule="auto"/>
    </w:pPr>
    <w:rPr>
      <w:rFonts w:ascii="Arial" w:eastAsia="Times New Roman" w:hAnsi="Arial" w:cs="Arial"/>
      <w:kern w:val="32"/>
      <w:sz w:val="28"/>
      <w:szCs w:val="28"/>
    </w:rPr>
  </w:style>
  <w:style w:type="paragraph" w:customStyle="1" w:styleId="TemplateInstructions">
    <w:name w:val="Template Instructions"/>
    <w:basedOn w:val="Normal"/>
    <w:uiPriority w:val="99"/>
    <w:semiHidden/>
    <w:rsid w:val="00417C5F"/>
    <w:pPr>
      <w:widowControl w:val="0"/>
      <w:spacing w:before="120" w:line="240" w:lineRule="atLeast"/>
    </w:pPr>
    <w:rPr>
      <w:rFonts w:ascii="Arial" w:eastAsia="Times New Roman" w:hAnsi="Arial" w:cs="Garamond"/>
      <w:i/>
      <w:iCs/>
      <w:color w:val="0000FF"/>
      <w:sz w:val="20"/>
      <w:lang w:val="en-US"/>
    </w:rPr>
  </w:style>
  <w:style w:type="paragraph" w:customStyle="1" w:styleId="BodyTextLevel2">
    <w:name w:val="Body Text Level 2"/>
    <w:basedOn w:val="Heading2"/>
    <w:uiPriority w:val="99"/>
    <w:semiHidden/>
    <w:rsid w:val="00417C5F"/>
    <w:pPr>
      <w:numPr>
        <w:ilvl w:val="1"/>
        <w:numId w:val="8"/>
      </w:numPr>
      <w:tabs>
        <w:tab w:val="num" w:pos="616"/>
      </w:tabs>
      <w:spacing w:before="240" w:after="60"/>
      <w:ind w:left="720"/>
    </w:pPr>
    <w:rPr>
      <w:rFonts w:ascii="Arial" w:eastAsia="Times New Roman" w:hAnsi="Arial" w:cs="Arial"/>
      <w:bCs/>
      <w:iCs/>
      <w:color w:val="auto"/>
      <w:sz w:val="20"/>
      <w:szCs w:val="24"/>
    </w:rPr>
  </w:style>
  <w:style w:type="paragraph" w:customStyle="1" w:styleId="AppendixTextLevel3">
    <w:name w:val="Appendix Text Level 3"/>
    <w:basedOn w:val="BodyTextLevel2"/>
    <w:uiPriority w:val="99"/>
    <w:semiHidden/>
    <w:rsid w:val="00417C5F"/>
    <w:pPr>
      <w:numPr>
        <w:ilvl w:val="2"/>
      </w:numPr>
    </w:pPr>
  </w:style>
  <w:style w:type="numbering" w:customStyle="1" w:styleId="StyleBulleted">
    <w:name w:val="Style Bulleted"/>
    <w:basedOn w:val="NoList"/>
    <w:rsid w:val="00417C5F"/>
    <w:pPr>
      <w:numPr>
        <w:numId w:val="9"/>
      </w:numPr>
    </w:pPr>
  </w:style>
  <w:style w:type="paragraph" w:customStyle="1" w:styleId="DocumentName">
    <w:name w:val="Document Name"/>
    <w:basedOn w:val="Normal"/>
    <w:next w:val="Normal"/>
    <w:uiPriority w:val="99"/>
    <w:semiHidden/>
    <w:rsid w:val="00417C5F"/>
    <w:pPr>
      <w:pBdr>
        <w:top w:val="single" w:sz="18" w:space="24" w:color="auto"/>
        <w:bottom w:val="thinThickSmallGap" w:sz="24" w:space="1" w:color="auto"/>
      </w:pBdr>
      <w:tabs>
        <w:tab w:val="left" w:pos="4253"/>
      </w:tabs>
      <w:spacing w:before="480" w:after="480"/>
      <w:jc w:val="right"/>
    </w:pPr>
    <w:rPr>
      <w:rFonts w:ascii="Arial" w:eastAsia="Times New Roman" w:hAnsi="Arial" w:cs="Times New Roman"/>
      <w:b/>
      <w:sz w:val="48"/>
      <w:szCs w:val="24"/>
    </w:rPr>
  </w:style>
  <w:style w:type="numbering" w:customStyle="1" w:styleId="BulletTemplateInstruction">
    <w:name w:val="Bullet Template Instruction"/>
    <w:basedOn w:val="NoList"/>
    <w:rsid w:val="00417C5F"/>
    <w:pPr>
      <w:numPr>
        <w:numId w:val="10"/>
      </w:numPr>
    </w:pPr>
  </w:style>
  <w:style w:type="paragraph" w:customStyle="1" w:styleId="StyleDocumentType26pt">
    <w:name w:val="Style Document Type + 26 pt"/>
    <w:basedOn w:val="DocumentType"/>
    <w:autoRedefine/>
    <w:uiPriority w:val="99"/>
    <w:rsid w:val="00417C5F"/>
    <w:rPr>
      <w:smallCaps w:val="0"/>
      <w:sz w:val="40"/>
      <w:szCs w:val="40"/>
    </w:rPr>
  </w:style>
  <w:style w:type="paragraph" w:customStyle="1" w:styleId="Heading40">
    <w:name w:val="Heading4"/>
    <w:basedOn w:val="Normal"/>
    <w:autoRedefine/>
    <w:uiPriority w:val="99"/>
    <w:rsid w:val="00417C5F"/>
    <w:pPr>
      <w:ind w:left="600" w:hanging="33"/>
    </w:pPr>
    <w:rPr>
      <w:rFonts w:ascii="Arial" w:eastAsia="Times New Roman" w:hAnsi="Arial" w:cs="Times New Roman"/>
      <w:i/>
      <w:color w:val="0000FF"/>
      <w:sz w:val="20"/>
      <w:szCs w:val="24"/>
    </w:rPr>
  </w:style>
  <w:style w:type="paragraph" w:customStyle="1" w:styleId="BusinessAssumption">
    <w:name w:val="Business Assumption"/>
    <w:basedOn w:val="BodyText"/>
    <w:autoRedefine/>
    <w:uiPriority w:val="99"/>
    <w:rsid w:val="00417C5F"/>
    <w:pPr>
      <w:ind w:left="0"/>
    </w:pPr>
  </w:style>
  <w:style w:type="paragraph" w:customStyle="1" w:styleId="BusinessDependencey">
    <w:name w:val="Business Dependencey"/>
    <w:basedOn w:val="BodyText"/>
    <w:autoRedefine/>
    <w:uiPriority w:val="99"/>
    <w:rsid w:val="00417C5F"/>
    <w:pPr>
      <w:numPr>
        <w:numId w:val="12"/>
      </w:numPr>
    </w:pPr>
  </w:style>
  <w:style w:type="paragraph" w:customStyle="1" w:styleId="BusinessFacts">
    <w:name w:val="Business Facts"/>
    <w:basedOn w:val="BodyText"/>
    <w:autoRedefine/>
    <w:uiPriority w:val="99"/>
    <w:rsid w:val="00417C5F"/>
    <w:pPr>
      <w:numPr>
        <w:numId w:val="13"/>
      </w:numPr>
    </w:pPr>
  </w:style>
  <w:style w:type="paragraph" w:customStyle="1" w:styleId="Diagram">
    <w:name w:val="Diagram"/>
    <w:basedOn w:val="Bullet"/>
    <w:autoRedefine/>
    <w:uiPriority w:val="99"/>
    <w:rsid w:val="00417C5F"/>
    <w:pPr>
      <w:numPr>
        <w:numId w:val="0"/>
      </w:numPr>
      <w:ind w:left="709"/>
    </w:pPr>
  </w:style>
  <w:style w:type="paragraph" w:customStyle="1" w:styleId="Appendix">
    <w:name w:val="Appendix"/>
    <w:basedOn w:val="Normal"/>
    <w:autoRedefine/>
    <w:uiPriority w:val="99"/>
    <w:rsid w:val="00417C5F"/>
    <w:pPr>
      <w:pageBreakBefore/>
      <w:numPr>
        <w:numId w:val="14"/>
      </w:numPr>
      <w:spacing w:after="240"/>
    </w:pPr>
    <w:rPr>
      <w:rFonts w:ascii="Arial" w:eastAsia="Times New Roman" w:hAnsi="Arial" w:cs="Times New Roman"/>
      <w:b/>
      <w:sz w:val="24"/>
      <w:szCs w:val="24"/>
    </w:rPr>
  </w:style>
  <w:style w:type="paragraph" w:customStyle="1" w:styleId="Headingappendix">
    <w:name w:val="Heading appendix"/>
    <w:basedOn w:val="Heading1"/>
    <w:next w:val="BlockText"/>
    <w:link w:val="HeadingappendixChar"/>
    <w:uiPriority w:val="99"/>
    <w:rsid w:val="00417C5F"/>
    <w:pPr>
      <w:keepLines w:val="0"/>
      <w:pageBreakBefore/>
      <w:spacing w:before="240" w:after="60" w:afterAutospacing="1"/>
    </w:pPr>
    <w:rPr>
      <w:rFonts w:ascii="Arial" w:eastAsia="Times New Roman" w:hAnsi="Arial" w:cs="Times New Roman"/>
      <w:b/>
      <w:sz w:val="28"/>
      <w:szCs w:val="28"/>
    </w:rPr>
  </w:style>
  <w:style w:type="paragraph" w:customStyle="1" w:styleId="CharChar2CharCharCharCharCharCharChar">
    <w:name w:val="Char Char2 Char Char Char Char Char Char Char"/>
    <w:basedOn w:val="Normal"/>
    <w:uiPriority w:val="99"/>
    <w:semiHidden/>
    <w:rsid w:val="00417C5F"/>
    <w:pPr>
      <w:spacing w:after="0"/>
    </w:pPr>
    <w:rPr>
      <w:rFonts w:ascii="Arial" w:eastAsia="Times New Roman" w:hAnsi="Arial" w:cs="Times New Roman"/>
      <w:sz w:val="20"/>
    </w:rPr>
  </w:style>
  <w:style w:type="paragraph" w:customStyle="1" w:styleId="CharCharCharCharChar1CharCharChar">
    <w:name w:val="Char Char Char Char Char1 Char Char Char"/>
    <w:basedOn w:val="Normal"/>
    <w:next w:val="Normal"/>
    <w:autoRedefine/>
    <w:uiPriority w:val="99"/>
    <w:semiHidden/>
    <w:rsid w:val="00417C5F"/>
    <w:pPr>
      <w:spacing w:after="160" w:line="240" w:lineRule="exact"/>
      <w:jc w:val="both"/>
    </w:pPr>
    <w:rPr>
      <w:rFonts w:ascii="Arial" w:eastAsia="Times New Roman" w:hAnsi="Arial" w:cs="Times New Roman"/>
      <w:sz w:val="20"/>
      <w:szCs w:val="20"/>
    </w:rPr>
  </w:style>
  <w:style w:type="paragraph" w:customStyle="1" w:styleId="TemplateInstruction">
    <w:name w:val="Template Instruction"/>
    <w:basedOn w:val="Normal"/>
    <w:link w:val="TemplateInstructionChar"/>
    <w:autoRedefine/>
    <w:uiPriority w:val="99"/>
    <w:rsid w:val="00417C5F"/>
    <w:pPr>
      <w:spacing w:after="0"/>
      <w:ind w:left="600"/>
    </w:pPr>
    <w:rPr>
      <w:rFonts w:ascii="Arial" w:eastAsia="Times New Roman" w:hAnsi="Arial" w:cs="Times New Roman"/>
      <w:i/>
      <w:color w:val="0000FF"/>
      <w:sz w:val="20"/>
      <w:szCs w:val="20"/>
      <w:lang w:val="en-US"/>
    </w:rPr>
  </w:style>
  <w:style w:type="paragraph" w:customStyle="1" w:styleId="BodyText1">
    <w:name w:val="Body Text 1"/>
    <w:basedOn w:val="Normal"/>
    <w:autoRedefine/>
    <w:uiPriority w:val="99"/>
    <w:semiHidden/>
    <w:rsid w:val="00417C5F"/>
    <w:rPr>
      <w:rFonts w:ascii="Arial" w:eastAsia="Times New Roman" w:hAnsi="Arial" w:cs="Times New Roman"/>
      <w:sz w:val="24"/>
      <w:szCs w:val="24"/>
    </w:rPr>
  </w:style>
  <w:style w:type="character" w:customStyle="1" w:styleId="BulletText1Char">
    <w:name w:val="Bullet Text 1 Char"/>
    <w:link w:val="BulletText1"/>
    <w:uiPriority w:val="99"/>
    <w:semiHidden/>
    <w:rsid w:val="00417C5F"/>
    <w:rPr>
      <w:rFonts w:ascii="Arial" w:eastAsia="Times New Roman" w:hAnsi="Arial" w:cs="Times New Roman"/>
      <w:sz w:val="20"/>
      <w:szCs w:val="20"/>
    </w:rPr>
  </w:style>
  <w:style w:type="paragraph" w:customStyle="1" w:styleId="TemplateInstructionBullet">
    <w:name w:val="Template Instruction Bullet"/>
    <w:basedOn w:val="TableBullet"/>
    <w:autoRedefine/>
    <w:uiPriority w:val="99"/>
    <w:rsid w:val="00417C5F"/>
    <w:pPr>
      <w:tabs>
        <w:tab w:val="num" w:pos="300"/>
      </w:tabs>
      <w:ind w:left="300" w:hanging="300"/>
    </w:pPr>
    <w:rPr>
      <w:color w:val="0000FF"/>
      <w:szCs w:val="20"/>
      <w:lang w:val="en-US"/>
    </w:rPr>
  </w:style>
  <w:style w:type="paragraph" w:customStyle="1" w:styleId="Appendix1">
    <w:name w:val="Appendix 1"/>
    <w:basedOn w:val="Normal"/>
    <w:uiPriority w:val="99"/>
    <w:rsid w:val="00417C5F"/>
    <w:pPr>
      <w:numPr>
        <w:numId w:val="15"/>
      </w:numPr>
      <w:spacing w:after="0"/>
    </w:pPr>
    <w:rPr>
      <w:rFonts w:ascii="Arial" w:eastAsia="Times New Roman" w:hAnsi="Arial" w:cs="Times New Roman"/>
      <w:sz w:val="20"/>
      <w:szCs w:val="24"/>
    </w:rPr>
  </w:style>
  <w:style w:type="paragraph" w:customStyle="1" w:styleId="BusinessRules">
    <w:name w:val="Business Rules"/>
    <w:basedOn w:val="Bullet"/>
    <w:next w:val="BodyText"/>
    <w:autoRedefine/>
    <w:uiPriority w:val="99"/>
    <w:rsid w:val="00417C5F"/>
    <w:pPr>
      <w:numPr>
        <w:numId w:val="0"/>
      </w:numPr>
      <w:tabs>
        <w:tab w:val="num" w:pos="1418"/>
      </w:tabs>
      <w:ind w:left="1418" w:hanging="709"/>
    </w:pPr>
  </w:style>
  <w:style w:type="paragraph" w:customStyle="1" w:styleId="CharChar1">
    <w:name w:val="Char Char1"/>
    <w:basedOn w:val="Normal"/>
    <w:uiPriority w:val="99"/>
    <w:rsid w:val="00417C5F"/>
    <w:pPr>
      <w:spacing w:after="160" w:line="240" w:lineRule="exact"/>
      <w:ind w:left="720"/>
      <w:jc w:val="both"/>
    </w:pPr>
    <w:rPr>
      <w:rFonts w:ascii="Tahoma" w:eastAsia="Times New Roman" w:hAnsi="Tahoma" w:cs="Times New Roman"/>
      <w:sz w:val="20"/>
      <w:szCs w:val="20"/>
      <w:lang w:val="en-US"/>
    </w:rPr>
  </w:style>
  <w:style w:type="paragraph" w:customStyle="1" w:styleId="Headline">
    <w:name w:val="Headline"/>
    <w:basedOn w:val="Normal"/>
    <w:uiPriority w:val="99"/>
    <w:rsid w:val="00417C5F"/>
    <w:pPr>
      <w:spacing w:after="100" w:afterAutospacing="1"/>
      <w:jc w:val="right"/>
    </w:pPr>
    <w:rPr>
      <w:rFonts w:ascii="Arial" w:eastAsia="Times New Roman" w:hAnsi="Arial" w:cs="Times New Roman"/>
      <w:b/>
      <w:sz w:val="32"/>
    </w:rPr>
  </w:style>
  <w:style w:type="paragraph" w:customStyle="1" w:styleId="Footermessage">
    <w:name w:val="Footer message"/>
    <w:basedOn w:val="Footer"/>
    <w:uiPriority w:val="99"/>
    <w:rsid w:val="00417C5F"/>
    <w:pPr>
      <w:pBdr>
        <w:bottom w:val="single" w:sz="4" w:space="1" w:color="auto"/>
      </w:pBdr>
      <w:tabs>
        <w:tab w:val="clear" w:pos="4513"/>
        <w:tab w:val="clear" w:pos="9026"/>
        <w:tab w:val="center" w:pos="3648"/>
      </w:tabs>
      <w:spacing w:before="60" w:after="100" w:afterAutospacing="1"/>
      <w:jc w:val="right"/>
    </w:pPr>
    <w:rPr>
      <w:rFonts w:ascii="Arial" w:eastAsia="Times New Roman" w:hAnsi="Arial" w:cs="Times New Roman"/>
      <w:bCs/>
      <w:color w:val="999999"/>
      <w:sz w:val="18"/>
      <w:lang w:val="en-US"/>
    </w:rPr>
  </w:style>
  <w:style w:type="paragraph" w:customStyle="1" w:styleId="Headingappendix2">
    <w:name w:val="Heading appendix 2"/>
    <w:basedOn w:val="Heading2"/>
    <w:next w:val="BodyText"/>
    <w:link w:val="Headingappendix2Char"/>
    <w:uiPriority w:val="99"/>
    <w:rsid w:val="00417C5F"/>
    <w:pPr>
      <w:keepLines w:val="0"/>
      <w:spacing w:before="100" w:beforeAutospacing="1" w:after="100" w:afterAutospacing="1"/>
      <w:ind w:left="558"/>
    </w:pPr>
    <w:rPr>
      <w:rFonts w:ascii="Arial" w:eastAsia="Times New Roman" w:hAnsi="Arial" w:cs="Times New Roman"/>
      <w:b/>
      <w:color w:val="auto"/>
      <w:sz w:val="24"/>
      <w:szCs w:val="22"/>
    </w:rPr>
  </w:style>
  <w:style w:type="paragraph" w:customStyle="1" w:styleId="TableBullet1">
    <w:name w:val="Table Bullet 1"/>
    <w:basedOn w:val="Tabletext1"/>
    <w:autoRedefine/>
    <w:uiPriority w:val="99"/>
    <w:rsid w:val="00417C5F"/>
  </w:style>
  <w:style w:type="paragraph" w:customStyle="1" w:styleId="FrontPageHeading">
    <w:name w:val="Front Page Heading"/>
    <w:basedOn w:val="Normal"/>
    <w:autoRedefine/>
    <w:uiPriority w:val="99"/>
    <w:rsid w:val="00417C5F"/>
    <w:pPr>
      <w:spacing w:after="0"/>
      <w:jc w:val="right"/>
    </w:pPr>
    <w:rPr>
      <w:rFonts w:ascii="Arial" w:eastAsia="Times New Roman" w:hAnsi="Arial" w:cs="Times New Roman"/>
      <w:b/>
      <w:sz w:val="24"/>
      <w:szCs w:val="24"/>
    </w:rPr>
  </w:style>
  <w:style w:type="character" w:customStyle="1" w:styleId="TemplateInstructionChar">
    <w:name w:val="Template Instruction Char"/>
    <w:link w:val="TemplateInstruction"/>
    <w:uiPriority w:val="99"/>
    <w:rsid w:val="00417C5F"/>
    <w:rPr>
      <w:rFonts w:ascii="Arial" w:eastAsia="Times New Roman" w:hAnsi="Arial" w:cs="Times New Roman"/>
      <w:i/>
      <w:color w:val="0000FF"/>
      <w:sz w:val="20"/>
      <w:szCs w:val="20"/>
      <w:lang w:val="en-US"/>
    </w:rPr>
  </w:style>
  <w:style w:type="character" w:customStyle="1" w:styleId="EditorsComments">
    <w:name w:val="Editor's Comments"/>
    <w:uiPriority w:val="99"/>
    <w:rsid w:val="00417C5F"/>
    <w:rPr>
      <w:rFonts w:ascii="Times New Roman" w:hAnsi="Times New Roman"/>
      <w:i/>
      <w:color w:val="000000"/>
      <w:sz w:val="20"/>
      <w:szCs w:val="20"/>
    </w:rPr>
  </w:style>
  <w:style w:type="paragraph" w:customStyle="1" w:styleId="TableListBullet">
    <w:name w:val="Table List Bullet"/>
    <w:basedOn w:val="TableText"/>
    <w:uiPriority w:val="99"/>
    <w:rsid w:val="00417C5F"/>
    <w:pPr>
      <w:numPr>
        <w:numId w:val="18"/>
      </w:numPr>
      <w:tabs>
        <w:tab w:val="clear" w:pos="425"/>
        <w:tab w:val="num" w:pos="601"/>
      </w:tabs>
      <w:spacing w:after="100" w:afterAutospacing="1"/>
      <w:ind w:left="601"/>
    </w:pPr>
    <w:rPr>
      <w:sz w:val="20"/>
      <w:szCs w:val="22"/>
    </w:rPr>
  </w:style>
  <w:style w:type="character" w:customStyle="1" w:styleId="Headingappendix2Char">
    <w:name w:val="Heading appendix 2 Char"/>
    <w:link w:val="Headingappendix2"/>
    <w:uiPriority w:val="99"/>
    <w:rsid w:val="00417C5F"/>
    <w:rPr>
      <w:rFonts w:ascii="Arial" w:eastAsia="Times New Roman" w:hAnsi="Arial" w:cs="Times New Roman"/>
      <w:b/>
      <w:sz w:val="24"/>
    </w:rPr>
  </w:style>
  <w:style w:type="paragraph" w:customStyle="1" w:styleId="Char1CharChar">
    <w:name w:val="Char1 Char Char"/>
    <w:basedOn w:val="Normal"/>
    <w:uiPriority w:val="99"/>
    <w:semiHidden/>
    <w:rsid w:val="00417C5F"/>
    <w:pPr>
      <w:spacing w:after="160" w:line="240" w:lineRule="exact"/>
      <w:jc w:val="both"/>
    </w:pPr>
    <w:rPr>
      <w:rFonts w:ascii="Arial" w:eastAsia="Times New Roman" w:hAnsi="Arial" w:cs="Times New Roman"/>
      <w:lang w:val="en-US"/>
    </w:rPr>
  </w:style>
  <w:style w:type="paragraph" w:customStyle="1" w:styleId="TableHeading">
    <w:name w:val="TableHeading"/>
    <w:basedOn w:val="Normal"/>
    <w:uiPriority w:val="99"/>
    <w:rsid w:val="00417C5F"/>
    <w:pPr>
      <w:spacing w:before="40" w:after="40"/>
    </w:pPr>
    <w:rPr>
      <w:rFonts w:ascii="Arial" w:eastAsia="Times New Roman" w:hAnsi="Arial" w:cs="Times New Roman"/>
      <w:b/>
      <w:sz w:val="20"/>
      <w:szCs w:val="20"/>
    </w:rPr>
  </w:style>
  <w:style w:type="paragraph" w:customStyle="1" w:styleId="Tabletext2">
    <w:name w:val="Tabletext"/>
    <w:basedOn w:val="Normal"/>
    <w:uiPriority w:val="99"/>
    <w:rsid w:val="00417C5F"/>
    <w:pPr>
      <w:keepLines/>
      <w:widowControl w:val="0"/>
      <w:spacing w:line="240" w:lineRule="atLeast"/>
    </w:pPr>
    <w:rPr>
      <w:rFonts w:ascii="Arial" w:eastAsia="Times New Roman" w:hAnsi="Arial" w:cs="Times New Roman"/>
      <w:sz w:val="20"/>
      <w:szCs w:val="20"/>
      <w:lang w:val="en-US"/>
    </w:rPr>
  </w:style>
  <w:style w:type="paragraph" w:customStyle="1" w:styleId="StepReference">
    <w:name w:val="Step Reference"/>
    <w:basedOn w:val="Normal"/>
    <w:uiPriority w:val="99"/>
    <w:rsid w:val="00417C5F"/>
    <w:pPr>
      <w:widowControl w:val="0"/>
      <w:numPr>
        <w:numId w:val="19"/>
      </w:numPr>
      <w:spacing w:after="0" w:line="240" w:lineRule="atLeast"/>
    </w:pPr>
    <w:rPr>
      <w:rFonts w:ascii="Times New Roman" w:eastAsia="Times New Roman" w:hAnsi="Times New Roman" w:cs="Arial"/>
      <w:bCs/>
      <w:i/>
      <w:sz w:val="20"/>
      <w:szCs w:val="24"/>
      <w:lang w:val="en-US"/>
    </w:rPr>
  </w:style>
  <w:style w:type="character" w:customStyle="1" w:styleId="HeadingappendixChar">
    <w:name w:val="Heading appendix Char"/>
    <w:basedOn w:val="Heading1Char"/>
    <w:link w:val="Headingappendix"/>
    <w:uiPriority w:val="99"/>
    <w:rsid w:val="00417C5F"/>
    <w:rPr>
      <w:rFonts w:ascii="Arial" w:eastAsia="Times New Roman" w:hAnsi="Arial" w:cs="Times New Roman"/>
      <w:b/>
      <w:color w:val="2F5496" w:themeColor="accent1" w:themeShade="BF"/>
      <w:sz w:val="28"/>
      <w:szCs w:val="28"/>
    </w:rPr>
  </w:style>
  <w:style w:type="character" w:customStyle="1" w:styleId="ExampleChar">
    <w:name w:val="ExampleChar"/>
    <w:uiPriority w:val="99"/>
    <w:rsid w:val="00417C5F"/>
    <w:rPr>
      <w:rFonts w:ascii="Courier New" w:hAnsi="Courier New"/>
      <w:noProof/>
      <w:sz w:val="20"/>
      <w:szCs w:val="20"/>
      <w:lang w:val="en-NZ"/>
    </w:rPr>
  </w:style>
  <w:style w:type="character" w:customStyle="1" w:styleId="errorheading">
    <w:name w:val="errorheading"/>
    <w:uiPriority w:val="99"/>
    <w:rsid w:val="00417C5F"/>
    <w:rPr>
      <w:b/>
      <w:bCs/>
      <w:sz w:val="24"/>
      <w:szCs w:val="24"/>
    </w:rPr>
  </w:style>
  <w:style w:type="paragraph" w:customStyle="1" w:styleId="StyleBodyTextBold">
    <w:name w:val="Style Body Text + Bold"/>
    <w:basedOn w:val="Normal"/>
    <w:uiPriority w:val="99"/>
    <w:rsid w:val="00417C5F"/>
    <w:pPr>
      <w:numPr>
        <w:ilvl w:val="1"/>
        <w:numId w:val="20"/>
      </w:numPr>
      <w:spacing w:after="0"/>
    </w:pPr>
    <w:rPr>
      <w:rFonts w:ascii="Arial" w:eastAsia="Times New Roman" w:hAnsi="Arial" w:cs="Times New Roman"/>
      <w:sz w:val="20"/>
      <w:szCs w:val="24"/>
    </w:rPr>
  </w:style>
  <w:style w:type="paragraph" w:customStyle="1" w:styleId="Header4">
    <w:name w:val="Header 4"/>
    <w:basedOn w:val="Heading3"/>
    <w:autoRedefine/>
    <w:uiPriority w:val="99"/>
    <w:rsid w:val="00417C5F"/>
    <w:pPr>
      <w:keepLines w:val="0"/>
      <w:tabs>
        <w:tab w:val="left" w:pos="142"/>
        <w:tab w:val="num" w:pos="864"/>
      </w:tabs>
      <w:spacing w:before="240" w:after="60"/>
      <w:ind w:left="864" w:hanging="864"/>
    </w:pPr>
    <w:rPr>
      <w:rFonts w:ascii="Arial" w:eastAsia="Times New Roman" w:hAnsi="Arial" w:cs="Times New Roman"/>
      <w:b/>
      <w:color w:val="auto"/>
      <w:sz w:val="22"/>
      <w:szCs w:val="22"/>
      <w:lang w:val="en-US"/>
    </w:rPr>
  </w:style>
  <w:style w:type="paragraph" w:customStyle="1" w:styleId="Header1111">
    <w:name w:val="Header 1.1.1.1"/>
    <w:basedOn w:val="Heading3"/>
    <w:uiPriority w:val="99"/>
    <w:rsid w:val="00417C5F"/>
    <w:pPr>
      <w:keepLines w:val="0"/>
      <w:tabs>
        <w:tab w:val="left" w:pos="142"/>
        <w:tab w:val="num" w:pos="864"/>
      </w:tabs>
      <w:spacing w:before="240" w:after="60"/>
      <w:ind w:left="864" w:hanging="864"/>
    </w:pPr>
    <w:rPr>
      <w:rFonts w:ascii="Arial" w:eastAsia="Times New Roman" w:hAnsi="Arial" w:cs="Times New Roman"/>
      <w:b/>
      <w:color w:val="auto"/>
      <w:sz w:val="22"/>
      <w:szCs w:val="22"/>
      <w:lang w:val="en-US"/>
    </w:rPr>
  </w:style>
  <w:style w:type="paragraph" w:customStyle="1" w:styleId="1111Heading">
    <w:name w:val="1.1.1.1 Heading"/>
    <w:basedOn w:val="Heading3"/>
    <w:autoRedefine/>
    <w:uiPriority w:val="99"/>
    <w:rsid w:val="00417C5F"/>
    <w:pPr>
      <w:keepLines w:val="0"/>
      <w:tabs>
        <w:tab w:val="left" w:pos="142"/>
        <w:tab w:val="num" w:pos="798"/>
      </w:tabs>
      <w:spacing w:before="240" w:after="60"/>
      <w:ind w:left="864"/>
    </w:pPr>
    <w:rPr>
      <w:rFonts w:ascii="Arial" w:eastAsia="Times New Roman" w:hAnsi="Arial" w:cs="Times New Roman"/>
      <w:b/>
      <w:color w:val="auto"/>
      <w:sz w:val="22"/>
      <w:szCs w:val="22"/>
      <w:lang w:val="en-US"/>
    </w:rPr>
  </w:style>
  <w:style w:type="paragraph" w:customStyle="1" w:styleId="TableofContents">
    <w:name w:val="Table of Contents"/>
    <w:next w:val="Normal"/>
    <w:uiPriority w:val="99"/>
    <w:rsid w:val="00417C5F"/>
    <w:pPr>
      <w:spacing w:after="0" w:line="240" w:lineRule="auto"/>
    </w:pPr>
    <w:rPr>
      <w:rFonts w:ascii="Arial" w:eastAsia="Times New Roman" w:hAnsi="Arial" w:cs="Arial"/>
      <w:b/>
      <w:bCs/>
      <w:color w:val="003366"/>
      <w:kern w:val="32"/>
      <w:sz w:val="32"/>
      <w:szCs w:val="32"/>
      <w:lang w:val="en-AU"/>
    </w:rPr>
  </w:style>
  <w:style w:type="character" w:customStyle="1" w:styleId="date1">
    <w:name w:val="date1"/>
    <w:uiPriority w:val="99"/>
    <w:rsid w:val="00417C5F"/>
    <w:rPr>
      <w:color w:val="336699"/>
    </w:rPr>
  </w:style>
  <w:style w:type="paragraph" w:customStyle="1" w:styleId="CharChar1CharCharChar">
    <w:name w:val="Char Char1 Char Char Char"/>
    <w:basedOn w:val="Normal"/>
    <w:uiPriority w:val="99"/>
    <w:semiHidden/>
    <w:rsid w:val="00417C5F"/>
    <w:pPr>
      <w:spacing w:after="0"/>
    </w:pPr>
    <w:rPr>
      <w:rFonts w:ascii="Arial" w:eastAsia="Times New Roman" w:hAnsi="Arial" w:cs="Times New Roman"/>
      <w:sz w:val="20"/>
    </w:rPr>
  </w:style>
  <w:style w:type="paragraph" w:customStyle="1" w:styleId="Header2">
    <w:name w:val="Header2"/>
    <w:basedOn w:val="Heading2"/>
    <w:next w:val="Normal"/>
    <w:uiPriority w:val="99"/>
    <w:rsid w:val="00417C5F"/>
    <w:pPr>
      <w:keepLines w:val="0"/>
      <w:spacing w:before="240" w:after="240"/>
    </w:pPr>
    <w:rPr>
      <w:rFonts w:ascii="Arial" w:eastAsia="Times New Roman" w:hAnsi="Arial" w:cs="Arial"/>
      <w:b/>
      <w:iCs/>
      <w:color w:val="0099BA"/>
      <w:spacing w:val="-5"/>
      <w:sz w:val="28"/>
      <w:szCs w:val="28"/>
    </w:rPr>
  </w:style>
  <w:style w:type="paragraph" w:customStyle="1" w:styleId="Appendices">
    <w:name w:val="Appendices"/>
    <w:basedOn w:val="Heading1"/>
    <w:uiPriority w:val="99"/>
    <w:rsid w:val="00417C5F"/>
    <w:pPr>
      <w:keepLines w:val="0"/>
      <w:pageBreakBefore/>
      <w:spacing w:before="240" w:after="60"/>
    </w:pPr>
    <w:rPr>
      <w:rFonts w:ascii="Arial" w:eastAsia="Times New Roman" w:hAnsi="Arial" w:cs="Arial"/>
      <w:b/>
      <w:bCs/>
      <w:color w:val="003366"/>
      <w:kern w:val="32"/>
    </w:rPr>
  </w:style>
  <w:style w:type="paragraph" w:customStyle="1" w:styleId="TableHeading0">
    <w:name w:val="Table Heading"/>
    <w:basedOn w:val="TableText"/>
    <w:uiPriority w:val="99"/>
    <w:rsid w:val="00417C5F"/>
    <w:pPr>
      <w:spacing w:before="60" w:after="60"/>
    </w:pPr>
    <w:rPr>
      <w:b/>
      <w:spacing w:val="-5"/>
      <w:sz w:val="20"/>
      <w:szCs w:val="20"/>
      <w:lang w:val="en-US"/>
    </w:rPr>
  </w:style>
  <w:style w:type="character" w:customStyle="1" w:styleId="WW8Num2z0">
    <w:name w:val="WW8Num2z0"/>
    <w:uiPriority w:val="99"/>
    <w:rsid w:val="00417C5F"/>
    <w:rPr>
      <w:rFonts w:ascii="Symbol" w:hAnsi="Symbol"/>
    </w:rPr>
  </w:style>
  <w:style w:type="character" w:customStyle="1" w:styleId="WW8Num4z0">
    <w:name w:val="WW8Num4z0"/>
    <w:uiPriority w:val="99"/>
    <w:rsid w:val="00417C5F"/>
    <w:rPr>
      <w:rFonts w:ascii="Symbol" w:hAnsi="Symbol"/>
    </w:rPr>
  </w:style>
  <w:style w:type="character" w:customStyle="1" w:styleId="WW8Num34z2">
    <w:name w:val="WW8Num34z2"/>
    <w:uiPriority w:val="99"/>
    <w:rsid w:val="00417C5F"/>
    <w:rPr>
      <w:rFonts w:ascii="Wingdings" w:hAnsi="Wingdings"/>
    </w:rPr>
  </w:style>
  <w:style w:type="paragraph" w:customStyle="1" w:styleId="CharChar">
    <w:name w:val="Char Char"/>
    <w:basedOn w:val="Normal"/>
    <w:uiPriority w:val="99"/>
    <w:semiHidden/>
    <w:rsid w:val="00417C5F"/>
    <w:pPr>
      <w:spacing w:after="0"/>
    </w:pPr>
    <w:rPr>
      <w:rFonts w:ascii="Arial" w:eastAsia="Times New Roman" w:hAnsi="Arial" w:cs="Times New Roman"/>
      <w:sz w:val="20"/>
    </w:rPr>
  </w:style>
  <w:style w:type="paragraph" w:customStyle="1" w:styleId="NormalListBullets">
    <w:name w:val="Normal List Bullets"/>
    <w:basedOn w:val="Normal"/>
    <w:uiPriority w:val="99"/>
    <w:rsid w:val="00417C5F"/>
    <w:pPr>
      <w:numPr>
        <w:numId w:val="21"/>
      </w:numPr>
      <w:spacing w:before="120"/>
      <w:ind w:left="720"/>
    </w:pPr>
    <w:rPr>
      <w:rFonts w:ascii="Times New Roman" w:eastAsia="Times New Roman" w:hAnsi="Times New Roman" w:cs="Times New Roman"/>
      <w:kern w:val="20"/>
      <w:sz w:val="20"/>
      <w:szCs w:val="20"/>
      <w:lang w:val="en-US"/>
    </w:rPr>
  </w:style>
  <w:style w:type="paragraph" w:customStyle="1" w:styleId="CharChar2CharCharChar">
    <w:name w:val="Char Char2 Char Char Char"/>
    <w:basedOn w:val="Normal"/>
    <w:uiPriority w:val="99"/>
    <w:semiHidden/>
    <w:rsid w:val="00417C5F"/>
    <w:pPr>
      <w:spacing w:after="0"/>
    </w:pPr>
    <w:rPr>
      <w:rFonts w:ascii="Arial" w:eastAsia="Times New Roman" w:hAnsi="Arial" w:cs="Times New Roman"/>
      <w:sz w:val="20"/>
    </w:rPr>
  </w:style>
  <w:style w:type="paragraph" w:customStyle="1" w:styleId="DocumentExplanations">
    <w:name w:val="Document Explanations"/>
    <w:basedOn w:val="Normal"/>
    <w:uiPriority w:val="99"/>
    <w:rsid w:val="00417C5F"/>
    <w:pPr>
      <w:spacing w:after="240"/>
    </w:pPr>
    <w:rPr>
      <w:rFonts w:ascii="Arial" w:eastAsia="Times New Roman" w:hAnsi="Arial" w:cs="Times New Roman"/>
      <w:i/>
      <w:color w:val="000080"/>
      <w:sz w:val="20"/>
      <w:szCs w:val="20"/>
    </w:rPr>
  </w:style>
  <w:style w:type="paragraph" w:styleId="Revision">
    <w:name w:val="Revision"/>
    <w:hidden/>
    <w:uiPriority w:val="99"/>
    <w:semiHidden/>
    <w:rsid w:val="00417C5F"/>
    <w:pPr>
      <w:spacing w:after="0" w:line="240" w:lineRule="auto"/>
    </w:pPr>
    <w:rPr>
      <w:rFonts w:ascii="Arial" w:eastAsia="Times New Roman" w:hAnsi="Arial" w:cs="Times New Roman"/>
      <w:sz w:val="20"/>
      <w:szCs w:val="24"/>
    </w:rPr>
  </w:style>
  <w:style w:type="paragraph" w:customStyle="1" w:styleId="BSPDBRParagraphStyle">
    <w:name w:val="BSP DBR Paragraph Style"/>
    <w:basedOn w:val="Normal"/>
    <w:link w:val="BSPDBRParagraphStyleChar"/>
    <w:uiPriority w:val="99"/>
    <w:qFormat/>
    <w:rsid w:val="00417C5F"/>
    <w:pPr>
      <w:spacing w:after="60"/>
      <w:ind w:left="799"/>
    </w:pPr>
    <w:rPr>
      <w:rFonts w:ascii="Arial" w:eastAsia="Times New Roman" w:hAnsi="Arial" w:cs="Times New Roman"/>
      <w:sz w:val="20"/>
      <w:szCs w:val="24"/>
    </w:rPr>
  </w:style>
  <w:style w:type="character" w:customStyle="1" w:styleId="StyleFootnoteReference">
    <w:name w:val="Style Footnote Reference +"/>
    <w:uiPriority w:val="99"/>
    <w:rsid w:val="00417C5F"/>
    <w:rPr>
      <w:rFonts w:ascii="Times New Roman" w:hAnsi="Times New Roman"/>
      <w:vertAlign w:val="superscript"/>
    </w:rPr>
  </w:style>
  <w:style w:type="character" w:customStyle="1" w:styleId="BSPDBRParagraphStyleChar">
    <w:name w:val="BSP DBR Paragraph Style Char"/>
    <w:link w:val="BSPDBRParagraphStyle"/>
    <w:uiPriority w:val="99"/>
    <w:rsid w:val="00417C5F"/>
    <w:rPr>
      <w:rFonts w:ascii="Arial" w:eastAsia="Times New Roman" w:hAnsi="Arial" w:cs="Times New Roman"/>
      <w:sz w:val="20"/>
      <w:szCs w:val="24"/>
    </w:rPr>
  </w:style>
  <w:style w:type="paragraph" w:customStyle="1" w:styleId="TableText3">
    <w:name w:val="TableText"/>
    <w:basedOn w:val="Normal"/>
    <w:uiPriority w:val="99"/>
    <w:rsid w:val="00417C5F"/>
    <w:pPr>
      <w:spacing w:before="80" w:after="80"/>
    </w:pPr>
    <w:rPr>
      <w:rFonts w:ascii="Arial Mäori" w:eastAsia="Times New Roman" w:hAnsi="Arial Mäori" w:cs="Times New Roman"/>
      <w:sz w:val="20"/>
      <w:szCs w:val="20"/>
      <w:lang w:eastAsia="en-GB"/>
    </w:rPr>
  </w:style>
  <w:style w:type="paragraph" w:customStyle="1" w:styleId="xl68">
    <w:name w:val="xl68"/>
    <w:basedOn w:val="Normal"/>
    <w:uiPriority w:val="99"/>
    <w:rsid w:val="00417C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en-NZ"/>
    </w:rPr>
  </w:style>
  <w:style w:type="paragraph" w:customStyle="1" w:styleId="xl69">
    <w:name w:val="xl69"/>
    <w:basedOn w:val="Normal"/>
    <w:uiPriority w:val="99"/>
    <w:rsid w:val="00417C5F"/>
    <w:pPr>
      <w:spacing w:before="100" w:beforeAutospacing="1" w:after="100" w:afterAutospacing="1"/>
      <w:jc w:val="center"/>
    </w:pPr>
    <w:rPr>
      <w:rFonts w:ascii="Times New Roman" w:eastAsia="Times New Roman" w:hAnsi="Times New Roman" w:cs="Times New Roman"/>
      <w:sz w:val="24"/>
      <w:szCs w:val="24"/>
      <w:lang w:eastAsia="en-NZ"/>
    </w:rPr>
  </w:style>
  <w:style w:type="paragraph" w:customStyle="1" w:styleId="xl70">
    <w:name w:val="xl70"/>
    <w:basedOn w:val="Normal"/>
    <w:uiPriority w:val="99"/>
    <w:rsid w:val="00417C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en-NZ"/>
    </w:rPr>
  </w:style>
  <w:style w:type="paragraph" w:customStyle="1" w:styleId="xl71">
    <w:name w:val="xl71"/>
    <w:basedOn w:val="Normal"/>
    <w:uiPriority w:val="99"/>
    <w:rsid w:val="00417C5F"/>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en-NZ"/>
    </w:rPr>
  </w:style>
  <w:style w:type="paragraph" w:customStyle="1" w:styleId="xl72">
    <w:name w:val="xl72"/>
    <w:basedOn w:val="Normal"/>
    <w:uiPriority w:val="99"/>
    <w:rsid w:val="00417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24"/>
      <w:szCs w:val="24"/>
      <w:lang w:eastAsia="en-NZ"/>
    </w:rPr>
  </w:style>
  <w:style w:type="paragraph" w:customStyle="1" w:styleId="xl73">
    <w:name w:val="xl73"/>
    <w:basedOn w:val="Normal"/>
    <w:uiPriority w:val="99"/>
    <w:rsid w:val="00417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b/>
      <w:bCs/>
      <w:sz w:val="24"/>
      <w:szCs w:val="24"/>
      <w:lang w:eastAsia="en-NZ"/>
    </w:rPr>
  </w:style>
  <w:style w:type="paragraph" w:customStyle="1" w:styleId="xl74">
    <w:name w:val="xl74"/>
    <w:basedOn w:val="Normal"/>
    <w:uiPriority w:val="99"/>
    <w:rsid w:val="00417C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eastAsia="en-NZ"/>
    </w:rPr>
  </w:style>
  <w:style w:type="paragraph" w:customStyle="1" w:styleId="xl75">
    <w:name w:val="xl75"/>
    <w:basedOn w:val="Normal"/>
    <w:uiPriority w:val="99"/>
    <w:rsid w:val="00417C5F"/>
    <w:pPr>
      <w:pBdr>
        <w:left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en-NZ"/>
    </w:rPr>
  </w:style>
  <w:style w:type="paragraph" w:customStyle="1" w:styleId="xl76">
    <w:name w:val="xl76"/>
    <w:basedOn w:val="Normal"/>
    <w:uiPriority w:val="99"/>
    <w:rsid w:val="00417C5F"/>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en-NZ"/>
    </w:rPr>
  </w:style>
  <w:style w:type="character" w:customStyle="1" w:styleId="Heading4Char1">
    <w:name w:val="Heading 4 Char1"/>
    <w:aliases w:val="Map Title Char"/>
    <w:basedOn w:val="DefaultParagraphFont"/>
    <w:uiPriority w:val="99"/>
    <w:rsid w:val="00417C5F"/>
    <w:rPr>
      <w:rFonts w:asciiTheme="majorHAnsi" w:eastAsiaTheme="majorEastAsia" w:hAnsiTheme="majorHAnsi" w:cstheme="majorBidi"/>
      <w:b/>
      <w:bCs/>
      <w:i/>
      <w:iCs/>
      <w:color w:val="4472C4" w:themeColor="accent1"/>
      <w:sz w:val="20"/>
      <w:szCs w:val="24"/>
    </w:rPr>
  </w:style>
  <w:style w:type="character" w:customStyle="1" w:styleId="TitlePageHeader">
    <w:name w:val="Title Page Header"/>
    <w:rsid w:val="00417C5F"/>
    <w:rPr>
      <w:sz w:val="28"/>
    </w:rPr>
  </w:style>
  <w:style w:type="paragraph" w:customStyle="1" w:styleId="TableTextBold">
    <w:name w:val="Table Text Bold"/>
    <w:basedOn w:val="Normal"/>
    <w:rsid w:val="00417C5F"/>
    <w:pPr>
      <w:keepNext/>
      <w:keepLines/>
      <w:spacing w:before="60" w:after="40"/>
    </w:pPr>
    <w:rPr>
      <w:rFonts w:ascii="Arial" w:eastAsia="Times New Roman" w:hAnsi="Arial" w:cs="Times New Roman"/>
      <w:b/>
      <w:bCs/>
      <w:snapToGrid w:val="0"/>
      <w:sz w:val="18"/>
      <w:szCs w:val="24"/>
      <w:lang w:val="en-AU"/>
    </w:rPr>
  </w:style>
  <w:style w:type="paragraph" w:customStyle="1" w:styleId="ToCTitle0">
    <w:name w:val="ToC Title"/>
    <w:basedOn w:val="Normal"/>
    <w:rsid w:val="00417C5F"/>
    <w:pPr>
      <w:spacing w:after="240"/>
      <w:jc w:val="center"/>
    </w:pPr>
    <w:rPr>
      <w:rFonts w:ascii="Arial" w:eastAsia="Times New Roman" w:hAnsi="Arial" w:cs="Times New Roman"/>
      <w:b/>
      <w:sz w:val="30"/>
      <w:szCs w:val="20"/>
      <w:u w:val="single"/>
    </w:rPr>
  </w:style>
  <w:style w:type="paragraph" w:customStyle="1" w:styleId="tablespaced">
    <w:name w:val="table spaced"/>
    <w:basedOn w:val="Normal"/>
    <w:rsid w:val="00417C5F"/>
    <w:pPr>
      <w:keepLines/>
      <w:spacing w:before="40" w:after="40"/>
    </w:pPr>
    <w:rPr>
      <w:rFonts w:ascii="Arial Narrow" w:eastAsia="SimSun" w:hAnsi="Arial Narrow" w:cs="Times New Roman"/>
      <w:sz w:val="16"/>
      <w:szCs w:val="20"/>
      <w:lang w:val="en-AU"/>
    </w:rPr>
  </w:style>
  <w:style w:type="paragraph" w:customStyle="1" w:styleId="tableheader">
    <w:name w:val="table header"/>
    <w:basedOn w:val="Normal"/>
    <w:rsid w:val="00417C5F"/>
    <w:pPr>
      <w:keepLines/>
      <w:spacing w:before="40" w:after="40"/>
    </w:pPr>
    <w:rPr>
      <w:rFonts w:ascii="Arial Narrow" w:eastAsia="SimSun" w:hAnsi="Arial Narrow" w:cs="Times New Roman"/>
      <w:b/>
      <w:sz w:val="20"/>
      <w:szCs w:val="20"/>
      <w:lang w:val="en-AU"/>
    </w:rPr>
  </w:style>
  <w:style w:type="character" w:styleId="PageNumber">
    <w:name w:val="page number"/>
    <w:basedOn w:val="DefaultParagraphFont"/>
    <w:rsid w:val="00417C5F"/>
  </w:style>
  <w:style w:type="paragraph" w:customStyle="1" w:styleId="IntroHeading2">
    <w:name w:val="Intro Heading 2"/>
    <w:basedOn w:val="Normal"/>
    <w:next w:val="Normal"/>
    <w:rsid w:val="00417C5F"/>
    <w:pPr>
      <w:spacing w:before="240"/>
    </w:pPr>
    <w:rPr>
      <w:rFonts w:ascii="Arial" w:eastAsia="Times New Roman" w:hAnsi="Arial" w:cs="Times New Roman"/>
      <w:b/>
      <w:sz w:val="20"/>
      <w:szCs w:val="24"/>
    </w:rPr>
  </w:style>
  <w:style w:type="paragraph" w:customStyle="1" w:styleId="TableHeader0">
    <w:name w:val="Table Header"/>
    <w:basedOn w:val="Tabletext1"/>
    <w:rsid w:val="00417C5F"/>
    <w:pPr>
      <w:keepNext/>
      <w:spacing w:before="40" w:after="40"/>
    </w:pPr>
    <w:rPr>
      <w:b/>
      <w:szCs w:val="24"/>
    </w:rPr>
  </w:style>
  <w:style w:type="paragraph" w:customStyle="1" w:styleId="Heading">
    <w:name w:val="Heading"/>
    <w:basedOn w:val="BodyText"/>
    <w:rsid w:val="00417C5F"/>
    <w:pPr>
      <w:keepNext/>
      <w:numPr>
        <w:numId w:val="22"/>
      </w:numPr>
      <w:tabs>
        <w:tab w:val="clear" w:pos="1559"/>
      </w:tabs>
      <w:spacing w:before="120" w:after="120"/>
    </w:pPr>
    <w:rPr>
      <w:rFonts w:cs="Times New Roman"/>
      <w:b/>
      <w:lang w:val="en-NZ" w:eastAsia="en-NZ"/>
    </w:rPr>
  </w:style>
  <w:style w:type="paragraph" w:customStyle="1" w:styleId="Unpublished">
    <w:name w:val="Unpublished"/>
    <w:basedOn w:val="Normal"/>
    <w:rsid w:val="00417C5F"/>
    <w:pPr>
      <w:spacing w:after="0"/>
    </w:pPr>
    <w:rPr>
      <w:rFonts w:ascii="Arial Mäori" w:eastAsia="Times New Roman" w:hAnsi="Arial Mäori" w:cs="Times New Roman"/>
      <w:sz w:val="24"/>
      <w:szCs w:val="24"/>
    </w:rPr>
  </w:style>
  <w:style w:type="paragraph" w:customStyle="1" w:styleId="MoH">
    <w:name w:val="MoH"/>
    <w:basedOn w:val="Normal"/>
    <w:next w:val="Normal"/>
    <w:rsid w:val="00417C5F"/>
    <w:pPr>
      <w:spacing w:after="0"/>
    </w:pPr>
    <w:rPr>
      <w:rFonts w:ascii="Arial Mäori" w:eastAsia="Times New Roman" w:hAnsi="Arial Mäori" w:cs="Times New Roman"/>
      <w:szCs w:val="24"/>
    </w:rPr>
  </w:style>
  <w:style w:type="paragraph" w:customStyle="1" w:styleId="signoff">
    <w:name w:val="signoff"/>
    <w:basedOn w:val="Normal"/>
    <w:next w:val="Normal"/>
    <w:rsid w:val="00417C5F"/>
    <w:pPr>
      <w:pBdr>
        <w:bottom w:val="single" w:sz="4" w:space="1" w:color="808080"/>
      </w:pBdr>
      <w:tabs>
        <w:tab w:val="left" w:pos="3686"/>
        <w:tab w:val="left" w:pos="7371"/>
      </w:tabs>
      <w:spacing w:after="100" w:afterAutospacing="1"/>
    </w:pPr>
    <w:rPr>
      <w:rFonts w:ascii="Arial" w:eastAsia="Times New Roman" w:hAnsi="Arial" w:cs="Times New Roman"/>
      <w:sz w:val="20"/>
    </w:rPr>
  </w:style>
  <w:style w:type="paragraph" w:customStyle="1" w:styleId="Approved-NotApproved">
    <w:name w:val="Approved-Not Approved"/>
    <w:basedOn w:val="Normal"/>
    <w:rsid w:val="00417C5F"/>
    <w:pPr>
      <w:spacing w:after="100" w:afterAutospacing="1"/>
      <w:jc w:val="center"/>
    </w:pPr>
    <w:rPr>
      <w:rFonts w:ascii="Arial" w:eastAsia="Times New Roman" w:hAnsi="Arial" w:cs="Times New Roman"/>
      <w:b/>
      <w:sz w:val="24"/>
    </w:rPr>
  </w:style>
  <w:style w:type="character" w:customStyle="1" w:styleId="Heading1Char1">
    <w:name w:val="Heading 1 Char1"/>
    <w:aliases w:val="Part Char1,Part Title Char1"/>
    <w:uiPriority w:val="99"/>
    <w:locked/>
    <w:rsid w:val="00417C5F"/>
  </w:style>
  <w:style w:type="character" w:customStyle="1" w:styleId="Heading2Char1">
    <w:name w:val="Heading 2 Char1"/>
    <w:aliases w:val="Chapter Char1,Chapter Title Char1,H2 Char1"/>
    <w:uiPriority w:val="99"/>
    <w:locked/>
    <w:rsid w:val="00417C5F"/>
    <w:rPr>
      <w:rFonts w:eastAsia="Times New Roman" w:cs="Arial"/>
      <w:b/>
      <w:bCs/>
      <w:sz w:val="24"/>
      <w:szCs w:val="24"/>
      <w:lang w:val="en-NZ"/>
    </w:rPr>
  </w:style>
  <w:style w:type="character" w:customStyle="1" w:styleId="Heading3Char1">
    <w:name w:val="Heading 3 Char1"/>
    <w:aliases w:val="Section Char1,Section Title Char1"/>
    <w:uiPriority w:val="99"/>
    <w:locked/>
    <w:rsid w:val="00417C5F"/>
    <w:rPr>
      <w:rFonts w:eastAsia="Times New Roman"/>
      <w:b/>
      <w:sz w:val="20"/>
      <w:szCs w:val="20"/>
      <w:lang w:val="en-NZ"/>
    </w:rPr>
  </w:style>
  <w:style w:type="character" w:customStyle="1" w:styleId="Heading5Char1">
    <w:name w:val="Heading 5 Char1"/>
    <w:aliases w:val="Block Label Char1"/>
    <w:uiPriority w:val="99"/>
    <w:locked/>
    <w:rsid w:val="00417C5F"/>
    <w:rPr>
      <w:rFonts w:eastAsia="Times New Roman"/>
      <w:b/>
      <w:sz w:val="20"/>
      <w:szCs w:val="20"/>
      <w:lang w:val="en-NZ"/>
    </w:rPr>
  </w:style>
  <w:style w:type="character" w:customStyle="1" w:styleId="Heading6Char1">
    <w:name w:val="Heading 6 Char1"/>
    <w:aliases w:val="Sub Label Char1"/>
    <w:uiPriority w:val="99"/>
    <w:locked/>
    <w:rsid w:val="00417C5F"/>
    <w:rPr>
      <w:rFonts w:eastAsia="Times New Roman"/>
      <w:b/>
      <w:sz w:val="20"/>
      <w:szCs w:val="20"/>
      <w:lang w:val="en-NZ"/>
    </w:rPr>
  </w:style>
  <w:style w:type="character" w:customStyle="1" w:styleId="Heading7Char1">
    <w:name w:val="Heading 7 Char1"/>
    <w:uiPriority w:val="99"/>
    <w:locked/>
    <w:rsid w:val="00417C5F"/>
    <w:rPr>
      <w:rFonts w:eastAsia="Times New Roman"/>
      <w:sz w:val="20"/>
      <w:szCs w:val="24"/>
      <w:lang w:val="en-NZ"/>
    </w:rPr>
  </w:style>
  <w:style w:type="character" w:customStyle="1" w:styleId="Heading8Char1">
    <w:name w:val="Heading 8 Char1"/>
    <w:uiPriority w:val="99"/>
    <w:locked/>
    <w:rsid w:val="00417C5F"/>
    <w:rPr>
      <w:rFonts w:eastAsia="Times New Roman"/>
      <w:i/>
      <w:iCs/>
      <w:sz w:val="20"/>
      <w:szCs w:val="24"/>
      <w:lang w:val="en-NZ"/>
    </w:rPr>
  </w:style>
  <w:style w:type="character" w:customStyle="1" w:styleId="Heading9Char1">
    <w:name w:val="Heading 9 Char1"/>
    <w:uiPriority w:val="99"/>
    <w:locked/>
    <w:rsid w:val="00417C5F"/>
    <w:rPr>
      <w:rFonts w:ascii="Arial" w:eastAsia="Times New Roman" w:hAnsi="Arial"/>
      <w:b/>
      <w:i/>
      <w:sz w:val="24"/>
      <w:lang w:val="en-NZ" w:eastAsia="en-US"/>
    </w:rPr>
  </w:style>
  <w:style w:type="character" w:customStyle="1" w:styleId="HeaderChar1">
    <w:name w:val="Header Char1"/>
    <w:uiPriority w:val="99"/>
    <w:locked/>
    <w:rsid w:val="00417C5F"/>
    <w:rPr>
      <w:rFonts w:eastAsia="Times New Roman"/>
      <w:b/>
      <w:sz w:val="20"/>
    </w:rPr>
  </w:style>
  <w:style w:type="character" w:customStyle="1" w:styleId="FooterChar1">
    <w:name w:val="Footer Char1"/>
    <w:uiPriority w:val="99"/>
    <w:locked/>
    <w:rsid w:val="00417C5F"/>
    <w:rPr>
      <w:rFonts w:eastAsia="Times New Roman"/>
      <w:b/>
      <w:sz w:val="20"/>
    </w:rPr>
  </w:style>
  <w:style w:type="character" w:customStyle="1" w:styleId="TitleChar1">
    <w:name w:val="Title Char1"/>
    <w:uiPriority w:val="99"/>
    <w:locked/>
    <w:rsid w:val="00417C5F"/>
    <w:rPr>
      <w:rFonts w:eastAsia="Times New Roman"/>
      <w:b/>
      <w:kern w:val="28"/>
      <w:sz w:val="32"/>
    </w:rPr>
  </w:style>
  <w:style w:type="character" w:customStyle="1" w:styleId="BodyTextIndentChar1">
    <w:name w:val="Body Text Indent Char1"/>
    <w:uiPriority w:val="99"/>
    <w:semiHidden/>
    <w:locked/>
    <w:rsid w:val="00417C5F"/>
    <w:rPr>
      <w:rFonts w:ascii="Arial Mäori" w:hAnsi="Arial Mäori"/>
      <w:sz w:val="24"/>
    </w:rPr>
  </w:style>
  <w:style w:type="character" w:customStyle="1" w:styleId="BodyTextChar1">
    <w:name w:val="Body Text Char1"/>
    <w:uiPriority w:val="99"/>
    <w:locked/>
    <w:rsid w:val="00417C5F"/>
    <w:rPr>
      <w:rFonts w:eastAsia="Times New Roman"/>
      <w:sz w:val="24"/>
      <w:lang w:val="en-AU"/>
    </w:rPr>
  </w:style>
  <w:style w:type="character" w:customStyle="1" w:styleId="BodyTextIndent2Char1">
    <w:name w:val="Body Text Indent 2 Char1"/>
    <w:uiPriority w:val="99"/>
    <w:semiHidden/>
    <w:locked/>
    <w:rsid w:val="00417C5F"/>
    <w:rPr>
      <w:rFonts w:ascii="Arial Mäori" w:hAnsi="Arial Mäori"/>
      <w:sz w:val="24"/>
      <w:lang w:val="en-AU"/>
    </w:rPr>
  </w:style>
  <w:style w:type="character" w:customStyle="1" w:styleId="CommentTextChar1">
    <w:name w:val="Comment Text Char1"/>
    <w:uiPriority w:val="99"/>
    <w:semiHidden/>
    <w:locked/>
    <w:rsid w:val="00417C5F"/>
    <w:rPr>
      <w:rFonts w:ascii="Arial Mäori" w:hAnsi="Arial Mäori"/>
      <w:sz w:val="24"/>
    </w:rPr>
  </w:style>
  <w:style w:type="character" w:customStyle="1" w:styleId="BodyTextIndent3Char1">
    <w:name w:val="Body Text Indent 3 Char1"/>
    <w:uiPriority w:val="99"/>
    <w:semiHidden/>
    <w:locked/>
    <w:rsid w:val="00417C5F"/>
    <w:rPr>
      <w:rFonts w:eastAsia="Times New Roman"/>
      <w:sz w:val="24"/>
      <w:lang w:val="en-GB"/>
    </w:rPr>
  </w:style>
  <w:style w:type="character" w:customStyle="1" w:styleId="BodyText2Char1">
    <w:name w:val="Body Text 2 Char1"/>
    <w:uiPriority w:val="99"/>
    <w:semiHidden/>
    <w:locked/>
    <w:rsid w:val="00417C5F"/>
    <w:rPr>
      <w:rFonts w:eastAsia="Times New Roman"/>
      <w:i/>
      <w:color w:val="0000FF"/>
      <w:sz w:val="24"/>
    </w:rPr>
  </w:style>
  <w:style w:type="character" w:customStyle="1" w:styleId="ClosingChar1">
    <w:name w:val="Closing Char1"/>
    <w:uiPriority w:val="99"/>
    <w:semiHidden/>
    <w:locked/>
    <w:rsid w:val="00417C5F"/>
    <w:rPr>
      <w:rFonts w:eastAsia="Times New Roman"/>
      <w:sz w:val="24"/>
    </w:rPr>
  </w:style>
  <w:style w:type="character" w:customStyle="1" w:styleId="HTMLPreformattedChar1">
    <w:name w:val="HTML Preformatted Char1"/>
    <w:uiPriority w:val="99"/>
    <w:semiHidden/>
    <w:locked/>
    <w:rsid w:val="00417C5F"/>
    <w:rPr>
      <w:rFonts w:eastAsia="Times New Roman"/>
      <w:sz w:val="20"/>
    </w:rPr>
  </w:style>
  <w:style w:type="character" w:customStyle="1" w:styleId="BalloonTextChar1">
    <w:name w:val="Balloon Text Char1"/>
    <w:uiPriority w:val="99"/>
    <w:semiHidden/>
    <w:locked/>
    <w:rsid w:val="00417C5F"/>
    <w:rPr>
      <w:rFonts w:ascii="Tahoma" w:hAnsi="Tahoma"/>
      <w:sz w:val="16"/>
    </w:rPr>
  </w:style>
  <w:style w:type="character" w:customStyle="1" w:styleId="CommentSubjectChar1">
    <w:name w:val="Comment Subject Char1"/>
    <w:uiPriority w:val="99"/>
    <w:semiHidden/>
    <w:locked/>
    <w:rsid w:val="00417C5F"/>
    <w:rPr>
      <w:rFonts w:ascii="Arial Mäori" w:hAnsi="Arial Mäori"/>
      <w:b/>
      <w:sz w:val="20"/>
    </w:rPr>
  </w:style>
  <w:style w:type="character" w:customStyle="1" w:styleId="BodyText3Char1">
    <w:name w:val="Body Text 3 Char1"/>
    <w:uiPriority w:val="99"/>
    <w:semiHidden/>
    <w:locked/>
    <w:rsid w:val="00417C5F"/>
    <w:rPr>
      <w:rFonts w:eastAsia="Times New Roman"/>
      <w:color w:val="000000"/>
      <w:sz w:val="24"/>
    </w:rPr>
  </w:style>
  <w:style w:type="character" w:customStyle="1" w:styleId="SubtitleChar1">
    <w:name w:val="Subtitle Char1"/>
    <w:uiPriority w:val="99"/>
    <w:locked/>
    <w:rsid w:val="00417C5F"/>
    <w:rPr>
      <w:rFonts w:eastAsia="Times New Roman"/>
      <w:b/>
      <w:sz w:val="24"/>
    </w:rPr>
  </w:style>
  <w:style w:type="character" w:customStyle="1" w:styleId="FootnoteTextChar1">
    <w:name w:val="Footnote Text Char1"/>
    <w:uiPriority w:val="99"/>
    <w:semiHidden/>
    <w:locked/>
    <w:rsid w:val="00417C5F"/>
    <w:rPr>
      <w:rFonts w:eastAsia="Times New Roman"/>
      <w:sz w:val="20"/>
    </w:rPr>
  </w:style>
  <w:style w:type="paragraph" w:customStyle="1" w:styleId="TableContents">
    <w:name w:val="Table Contents"/>
    <w:basedOn w:val="Normal"/>
    <w:uiPriority w:val="99"/>
    <w:rsid w:val="00417C5F"/>
    <w:pPr>
      <w:widowControl w:val="0"/>
      <w:suppressLineNumbers/>
      <w:suppressAutoHyphens/>
      <w:spacing w:after="0"/>
    </w:pPr>
    <w:rPr>
      <w:rFonts w:ascii="Times New Roman" w:eastAsia="Calibri" w:hAnsi="Times New Roman" w:cs="Arial Unicode MS"/>
      <w:kern w:val="1"/>
      <w:sz w:val="24"/>
      <w:szCs w:val="24"/>
      <w:lang w:val="en-US" w:eastAsia="hi-IN" w:bidi="hi-IN"/>
    </w:rPr>
  </w:style>
  <w:style w:type="paragraph" w:customStyle="1" w:styleId="xl77">
    <w:name w:val="xl77"/>
    <w:basedOn w:val="Normal"/>
    <w:uiPriority w:val="99"/>
    <w:rsid w:val="00417C5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000000"/>
      <w:sz w:val="16"/>
      <w:szCs w:val="16"/>
      <w:lang w:eastAsia="en-NZ"/>
    </w:rPr>
  </w:style>
  <w:style w:type="paragraph" w:styleId="DocumentMap">
    <w:name w:val="Document Map"/>
    <w:basedOn w:val="Normal"/>
    <w:link w:val="DocumentMapChar1"/>
    <w:autoRedefine/>
    <w:uiPriority w:val="99"/>
    <w:semiHidden/>
    <w:rsid w:val="00417C5F"/>
    <w:pPr>
      <w:spacing w:after="0"/>
    </w:pPr>
    <w:rPr>
      <w:rFonts w:ascii="Arial" w:eastAsia="Times New Roman" w:hAnsi="Arial" w:cs="Lucida Grande"/>
      <w:sz w:val="20"/>
      <w:szCs w:val="24"/>
    </w:rPr>
  </w:style>
  <w:style w:type="character" w:customStyle="1" w:styleId="DocumentMapChar">
    <w:name w:val="Document Map Char"/>
    <w:basedOn w:val="DefaultParagraphFont"/>
    <w:uiPriority w:val="99"/>
    <w:semiHidden/>
    <w:rsid w:val="00417C5F"/>
    <w:rPr>
      <w:rFonts w:ascii="Segoe UI" w:hAnsi="Segoe UI" w:cs="Segoe UI"/>
      <w:sz w:val="16"/>
      <w:szCs w:val="16"/>
    </w:rPr>
  </w:style>
  <w:style w:type="character" w:customStyle="1" w:styleId="DocumentMapChar1">
    <w:name w:val="Document Map Char1"/>
    <w:link w:val="DocumentMap"/>
    <w:uiPriority w:val="99"/>
    <w:semiHidden/>
    <w:locked/>
    <w:rsid w:val="00417C5F"/>
    <w:rPr>
      <w:rFonts w:ascii="Arial" w:eastAsia="Times New Roman" w:hAnsi="Arial" w:cs="Lucida Grande"/>
      <w:sz w:val="20"/>
      <w:szCs w:val="24"/>
    </w:rPr>
  </w:style>
  <w:style w:type="paragraph" w:styleId="z-TopofForm">
    <w:name w:val="HTML Top of Form"/>
    <w:basedOn w:val="Normal"/>
    <w:next w:val="Normal"/>
    <w:link w:val="z-TopofFormChar1"/>
    <w:hidden/>
    <w:uiPriority w:val="99"/>
    <w:semiHidden/>
    <w:rsid w:val="00417C5F"/>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uiPriority w:val="99"/>
    <w:semiHidden/>
    <w:rsid w:val="00417C5F"/>
    <w:rPr>
      <w:rFonts w:ascii="Arial" w:hAnsi="Arial" w:cs="Arial"/>
      <w:vanish/>
      <w:sz w:val="16"/>
      <w:szCs w:val="16"/>
    </w:rPr>
  </w:style>
  <w:style w:type="character" w:customStyle="1" w:styleId="z-TopofFormChar1">
    <w:name w:val="z-Top of Form Char1"/>
    <w:link w:val="z-TopofForm"/>
    <w:uiPriority w:val="99"/>
    <w:semiHidden/>
    <w:locked/>
    <w:rsid w:val="00417C5F"/>
    <w:rPr>
      <w:rFonts w:ascii="Arial" w:eastAsia="Calibri" w:hAnsi="Arial" w:cs="Arial"/>
      <w:vanish/>
      <w:sz w:val="16"/>
      <w:szCs w:val="16"/>
    </w:rPr>
  </w:style>
  <w:style w:type="character" w:customStyle="1" w:styleId="apple-converted-space">
    <w:name w:val="apple-converted-space"/>
    <w:rsid w:val="00417C5F"/>
  </w:style>
  <w:style w:type="paragraph" w:styleId="z-BottomofForm">
    <w:name w:val="HTML Bottom of Form"/>
    <w:basedOn w:val="Normal"/>
    <w:next w:val="Normal"/>
    <w:link w:val="z-BottomofFormChar1"/>
    <w:hidden/>
    <w:uiPriority w:val="99"/>
    <w:semiHidden/>
    <w:rsid w:val="00417C5F"/>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uiPriority w:val="99"/>
    <w:semiHidden/>
    <w:rsid w:val="00417C5F"/>
    <w:rPr>
      <w:rFonts w:ascii="Arial" w:hAnsi="Arial" w:cs="Arial"/>
      <w:vanish/>
      <w:sz w:val="16"/>
      <w:szCs w:val="16"/>
    </w:rPr>
  </w:style>
  <w:style w:type="character" w:customStyle="1" w:styleId="z-BottomofFormChar1">
    <w:name w:val="z-Bottom of Form Char1"/>
    <w:link w:val="z-BottomofForm"/>
    <w:uiPriority w:val="99"/>
    <w:semiHidden/>
    <w:locked/>
    <w:rsid w:val="00417C5F"/>
    <w:rPr>
      <w:rFonts w:ascii="Arial" w:eastAsia="Calibri" w:hAnsi="Arial" w:cs="Arial"/>
      <w:vanish/>
      <w:sz w:val="16"/>
      <w:szCs w:val="16"/>
    </w:rPr>
  </w:style>
  <w:style w:type="paragraph" w:customStyle="1" w:styleId="nor">
    <w:name w:val="nor"/>
    <w:basedOn w:val="Heading1"/>
    <w:uiPriority w:val="99"/>
    <w:rsid w:val="00417C5F"/>
    <w:pPr>
      <w:keepLines w:val="0"/>
      <w:spacing w:before="0"/>
    </w:pPr>
    <w:rPr>
      <w:rFonts w:ascii="Arial" w:eastAsia="Times New Roman" w:hAnsi="Arial" w:cs="Times New Roman"/>
      <w:b/>
      <w:color w:val="auto"/>
      <w:sz w:val="28"/>
      <w:szCs w:val="28"/>
    </w:rPr>
  </w:style>
  <w:style w:type="paragraph" w:customStyle="1" w:styleId="TableTextNormal">
    <w:name w:val="Table Text Normal"/>
    <w:next w:val="Normal"/>
    <w:uiPriority w:val="99"/>
    <w:rsid w:val="00417C5F"/>
    <w:pPr>
      <w:widowControl w:val="0"/>
      <w:autoSpaceDE w:val="0"/>
      <w:autoSpaceDN w:val="0"/>
      <w:adjustRightInd w:val="0"/>
      <w:spacing w:after="0" w:line="240" w:lineRule="auto"/>
      <w:ind w:left="270" w:right="270"/>
    </w:pPr>
    <w:rPr>
      <w:rFonts w:ascii="Times New Roman" w:eastAsia="Times New Roman" w:hAnsi="Times New Roman" w:cs="Times New Roman"/>
      <w:sz w:val="18"/>
      <w:szCs w:val="18"/>
    </w:rPr>
  </w:style>
  <w:style w:type="paragraph" w:customStyle="1" w:styleId="TableHeadingLight">
    <w:name w:val="Table Heading Light"/>
    <w:next w:val="Normal"/>
    <w:uiPriority w:val="99"/>
    <w:rsid w:val="00417C5F"/>
    <w:pPr>
      <w:widowControl w:val="0"/>
      <w:autoSpaceDE w:val="0"/>
      <w:autoSpaceDN w:val="0"/>
      <w:adjustRightInd w:val="0"/>
      <w:spacing w:before="80" w:after="40" w:line="240" w:lineRule="auto"/>
      <w:ind w:left="90" w:right="90"/>
    </w:pPr>
    <w:rPr>
      <w:rFonts w:ascii="Times New Roman" w:eastAsia="Times New Roman" w:hAnsi="Times New Roman" w:cs="Times New Roman"/>
      <w:b/>
      <w:bCs/>
      <w:color w:val="4F4F4F"/>
      <w:sz w:val="18"/>
      <w:szCs w:val="18"/>
    </w:rPr>
  </w:style>
  <w:style w:type="numbering" w:customStyle="1" w:styleId="Style1">
    <w:name w:val="Style1"/>
    <w:rsid w:val="00417C5F"/>
    <w:pPr>
      <w:numPr>
        <w:numId w:val="23"/>
      </w:numPr>
    </w:pPr>
  </w:style>
  <w:style w:type="table" w:customStyle="1" w:styleId="TableFormat-Standard">
    <w:name w:val="Table Format - Standard"/>
    <w:basedOn w:val="TableNormal"/>
    <w:rsid w:val="00417C5F"/>
    <w:pPr>
      <w:spacing w:after="0" w:line="240" w:lineRule="auto"/>
    </w:pPr>
    <w:rPr>
      <w:rFonts w:ascii="Arial" w:eastAsia="Times New Roman" w:hAnsi="Arial" w:cs="Times New Roman"/>
      <w:sz w:val="20"/>
      <w:szCs w:val="20"/>
      <w:lang w:eastAsia="en-NZ"/>
    </w:rPr>
    <w:tblPr>
      <w:tblBorders>
        <w:insideH w:val="single" w:sz="4" w:space="0" w:color="CCCBCD"/>
      </w:tblBorders>
      <w:tblCellMar>
        <w:left w:w="0" w:type="dxa"/>
        <w:right w:w="28" w:type="dxa"/>
      </w:tblCellMar>
    </w:tblPr>
    <w:tcPr>
      <w:shd w:val="clear" w:color="auto" w:fill="auto"/>
      <w:tcMar>
        <w:top w:w="0" w:type="dxa"/>
        <w:left w:w="108" w:type="dxa"/>
        <w:bottom w:w="0" w:type="dxa"/>
        <w:right w:w="108" w:type="dxa"/>
      </w:tcMar>
    </w:tcPr>
    <w:tblStylePr w:type="firstRow">
      <w:rPr>
        <w:color w:val="auto"/>
      </w:rPr>
      <w:tblPr/>
      <w:tcPr>
        <w:tcBorders>
          <w:top w:val="nil"/>
          <w:left w:val="nil"/>
          <w:bottom w:val="nil"/>
          <w:right w:val="nil"/>
          <w:insideH w:val="nil"/>
          <w:insideV w:val="nil"/>
          <w:tl2br w:val="nil"/>
          <w:tr2bl w:val="nil"/>
        </w:tcBorders>
        <w:shd w:val="clear" w:color="auto" w:fill="auto"/>
      </w:tcPr>
    </w:tblStylePr>
    <w:tblStylePr w:type="lastRow">
      <w:tblPr/>
      <w:tcPr>
        <w:tcBorders>
          <w:top w:val="nil"/>
          <w:left w:val="nil"/>
          <w:bottom w:val="single" w:sz="8" w:space="0" w:color="7F7E82"/>
          <w:right w:val="nil"/>
          <w:insideH w:val="nil"/>
          <w:insideV w:val="nil"/>
        </w:tcBorders>
        <w:shd w:val="clear" w:color="auto" w:fill="auto"/>
      </w:tcPr>
    </w:tblStylePr>
  </w:style>
  <w:style w:type="paragraph" w:customStyle="1" w:styleId="Heading10">
    <w:name w:val="Heading 10"/>
    <w:basedOn w:val="Normal"/>
    <w:autoRedefine/>
    <w:qFormat/>
    <w:rsid w:val="001C6E54"/>
    <w:pPr>
      <w:spacing w:before="240"/>
    </w:pPr>
    <w:rPr>
      <w:color w:val="2F5496" w:themeColor="accent1" w:themeShade="BF"/>
      <w:sz w:val="32"/>
    </w:rPr>
  </w:style>
  <w:style w:type="character" w:customStyle="1" w:styleId="tgc">
    <w:name w:val="_tgc"/>
    <w:basedOn w:val="DefaultParagraphFont"/>
    <w:rsid w:val="00417C5F"/>
  </w:style>
  <w:style w:type="character" w:customStyle="1" w:styleId="Mention1">
    <w:name w:val="Mention1"/>
    <w:basedOn w:val="DefaultParagraphFont"/>
    <w:uiPriority w:val="99"/>
    <w:semiHidden/>
    <w:unhideWhenUsed/>
    <w:rsid w:val="00417C5F"/>
    <w:rPr>
      <w:color w:val="2B579A"/>
      <w:shd w:val="clear" w:color="auto" w:fill="E6E6E6"/>
    </w:rPr>
  </w:style>
  <w:style w:type="paragraph" w:customStyle="1" w:styleId="TemplateNormalBody">
    <w:name w:val="Template Normal Body"/>
    <w:basedOn w:val="BodyText"/>
    <w:link w:val="TemplateNormalBodyChar"/>
    <w:qFormat/>
    <w:rsid w:val="00417C5F"/>
    <w:pPr>
      <w:tabs>
        <w:tab w:val="clear" w:pos="1559"/>
      </w:tabs>
      <w:spacing w:before="60" w:after="120"/>
      <w:ind w:left="0"/>
    </w:pPr>
    <w:rPr>
      <w:rFonts w:cs="Times New Roman"/>
      <w:color w:val="0D0D0D" w:themeColor="text1" w:themeTint="F2"/>
      <w:lang w:val="en-GB" w:eastAsia="en-GB"/>
    </w:rPr>
  </w:style>
  <w:style w:type="character" w:customStyle="1" w:styleId="TemplateNormalBodyChar">
    <w:name w:val="Template Normal Body Char"/>
    <w:basedOn w:val="BodyTextChar"/>
    <w:link w:val="TemplateNormalBody"/>
    <w:rsid w:val="00417C5F"/>
    <w:rPr>
      <w:rFonts w:ascii="Arial" w:eastAsia="Times New Roman" w:hAnsi="Arial" w:cs="Times New Roman"/>
      <w:color w:val="0D0D0D" w:themeColor="text1" w:themeTint="F2"/>
      <w:sz w:val="20"/>
      <w:szCs w:val="24"/>
      <w:lang w:val="en-GB" w:eastAsia="en-GB"/>
    </w:rPr>
  </w:style>
  <w:style w:type="character" w:customStyle="1" w:styleId="UnresolvedMention1">
    <w:name w:val="Unresolved Mention1"/>
    <w:basedOn w:val="DefaultParagraphFont"/>
    <w:uiPriority w:val="99"/>
    <w:semiHidden/>
    <w:unhideWhenUsed/>
    <w:rsid w:val="00417C5F"/>
    <w:rPr>
      <w:color w:val="808080"/>
      <w:shd w:val="clear" w:color="auto" w:fill="E6E6E6"/>
    </w:rPr>
  </w:style>
  <w:style w:type="paragraph" w:customStyle="1" w:styleId="TemplateBulletList">
    <w:name w:val="Template Bullet List"/>
    <w:basedOn w:val="TemplateNormalBody"/>
    <w:next w:val="Normal"/>
    <w:link w:val="TemplateBulletListChar"/>
    <w:autoRedefine/>
    <w:qFormat/>
    <w:rsid w:val="00417C5F"/>
    <w:pPr>
      <w:ind w:left="360"/>
    </w:pPr>
    <w:rPr>
      <w:rFonts w:cs="Arial"/>
    </w:rPr>
  </w:style>
  <w:style w:type="character" w:customStyle="1" w:styleId="TemplateBulletListChar">
    <w:name w:val="Template Bullet List Char"/>
    <w:basedOn w:val="TemplateNormalBodyChar"/>
    <w:link w:val="TemplateBulletList"/>
    <w:rsid w:val="00417C5F"/>
    <w:rPr>
      <w:rFonts w:ascii="Arial" w:eastAsia="Times New Roman" w:hAnsi="Arial" w:cs="Arial"/>
      <w:color w:val="0D0D0D" w:themeColor="text1" w:themeTint="F2"/>
      <w:sz w:val="20"/>
      <w:szCs w:val="24"/>
      <w:lang w:val="en-GB" w:eastAsia="en-GB"/>
    </w:rPr>
  </w:style>
  <w:style w:type="character" w:customStyle="1" w:styleId="UnresolvedMention2">
    <w:name w:val="Unresolved Mention2"/>
    <w:basedOn w:val="DefaultParagraphFont"/>
    <w:uiPriority w:val="99"/>
    <w:semiHidden/>
    <w:unhideWhenUsed/>
    <w:rsid w:val="00417C5F"/>
    <w:rPr>
      <w:color w:val="808080"/>
      <w:shd w:val="clear" w:color="auto" w:fill="E6E6E6"/>
    </w:rPr>
  </w:style>
  <w:style w:type="paragraph" w:customStyle="1" w:styleId="Heading1-nonumbering">
    <w:name w:val="Heading 1 - no numbering"/>
    <w:basedOn w:val="Heading1"/>
    <w:qFormat/>
    <w:rsid w:val="00417C5F"/>
    <w:pPr>
      <w:keepNext w:val="0"/>
      <w:keepLines w:val="0"/>
      <w:pageBreakBefore/>
      <w:pBdr>
        <w:top w:val="single" w:sz="36" w:space="10" w:color="1F497D"/>
      </w:pBdr>
      <w:spacing w:before="240" w:after="360"/>
    </w:pPr>
    <w:rPr>
      <w:rFonts w:ascii="Georgia" w:eastAsia="Times New Roman" w:hAnsi="Georgia" w:cs="Times New Roman"/>
      <w:b/>
      <w:color w:val="1F497D"/>
      <w:sz w:val="40"/>
      <w:szCs w:val="20"/>
      <w:lang w:eastAsia="en-GB"/>
    </w:rPr>
  </w:style>
  <w:style w:type="paragraph" w:customStyle="1" w:styleId="Heading2-nonumbering">
    <w:name w:val="Heading 2 - no numbering"/>
    <w:basedOn w:val="Subtitle"/>
    <w:qFormat/>
    <w:rsid w:val="00906A42"/>
    <w:pPr>
      <w:spacing w:before="240"/>
    </w:pPr>
    <w:rPr>
      <w:rFonts w:ascii="Arial" w:hAnsi="Arial" w:cs="Arial"/>
      <w:color w:val="1F3864" w:themeColor="accent1" w:themeShade="80"/>
    </w:rPr>
  </w:style>
  <w:style w:type="character" w:styleId="UnresolvedMention">
    <w:name w:val="Unresolved Mention"/>
    <w:basedOn w:val="DefaultParagraphFont"/>
    <w:uiPriority w:val="99"/>
    <w:unhideWhenUsed/>
    <w:rsid w:val="00064309"/>
    <w:rPr>
      <w:color w:val="605E5C"/>
      <w:shd w:val="clear" w:color="auto" w:fill="E1DFDD"/>
    </w:rPr>
  </w:style>
  <w:style w:type="paragraph" w:customStyle="1" w:styleId="text">
    <w:name w:val="text"/>
    <w:basedOn w:val="Normal"/>
    <w:rsid w:val="000816C7"/>
    <w:pPr>
      <w:spacing w:before="100" w:beforeAutospacing="1" w:after="100" w:afterAutospacing="1"/>
    </w:pPr>
    <w:rPr>
      <w:rFonts w:ascii="Times New Roman" w:eastAsia="Times New Roman" w:hAnsi="Times New Roman" w:cs="Times New Roman"/>
      <w:sz w:val="24"/>
      <w:szCs w:val="24"/>
      <w:lang w:eastAsia="en-NZ"/>
    </w:rPr>
  </w:style>
  <w:style w:type="character" w:customStyle="1" w:styleId="label">
    <w:name w:val="label"/>
    <w:basedOn w:val="DefaultParagraphFont"/>
    <w:rsid w:val="000816C7"/>
  </w:style>
  <w:style w:type="character" w:styleId="Mention">
    <w:name w:val="Mention"/>
    <w:basedOn w:val="DefaultParagraphFont"/>
    <w:uiPriority w:val="99"/>
    <w:unhideWhenUsed/>
    <w:rPr>
      <w:color w:val="2B579A"/>
      <w:shd w:val="clear" w:color="auto" w:fill="E6E6E6"/>
    </w:rPr>
  </w:style>
  <w:style w:type="character" w:customStyle="1" w:styleId="markedcontent">
    <w:name w:val="markedcontent"/>
    <w:basedOn w:val="DefaultParagraphFont"/>
    <w:rsid w:val="00176082"/>
  </w:style>
  <w:style w:type="table" w:customStyle="1" w:styleId="LightList-Accent11">
    <w:name w:val="Light List - Accent 11"/>
    <w:basedOn w:val="TableNormal"/>
    <w:uiPriority w:val="61"/>
    <w:rsid w:val="00A83AAF"/>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NormalNumbered">
    <w:name w:val="Normal Numbered"/>
    <w:basedOn w:val="ListParagraph"/>
    <w:link w:val="NormalNumberedChar"/>
    <w:qFormat/>
    <w:rsid w:val="00117DB5"/>
    <w:pPr>
      <w:numPr>
        <w:numId w:val="35"/>
      </w:numPr>
      <w:spacing w:before="120"/>
      <w:contextualSpacing w:val="0"/>
    </w:pPr>
    <w:rPr>
      <w:rFonts w:eastAsia="Times New Roman" w:cstheme="minorHAnsi"/>
    </w:rPr>
  </w:style>
  <w:style w:type="character" w:customStyle="1" w:styleId="NormalNumberedChar">
    <w:name w:val="Normal Numbered Char"/>
    <w:basedOn w:val="ListParagraphChar"/>
    <w:link w:val="NormalNumbered"/>
    <w:rsid w:val="00117DB5"/>
    <w:rPr>
      <w:rFonts w:eastAsia="Times New Roman" w:cstheme="minorHAnsi"/>
    </w:rPr>
  </w:style>
  <w:style w:type="paragraph" w:customStyle="1" w:styleId="Normalheading">
    <w:name w:val="Normal heading"/>
    <w:link w:val="NormalheadingChar"/>
    <w:qFormat/>
    <w:rsid w:val="00913085"/>
    <w:pPr>
      <w:spacing w:before="60" w:after="60" w:line="276" w:lineRule="auto"/>
    </w:pPr>
    <w:rPr>
      <w:rFonts w:asciiTheme="majorHAnsi" w:eastAsiaTheme="majorEastAsia" w:hAnsiTheme="majorHAnsi" w:cstheme="majorBidi"/>
      <w:color w:val="002060"/>
      <w:sz w:val="24"/>
      <w:szCs w:val="24"/>
    </w:rPr>
  </w:style>
  <w:style w:type="character" w:customStyle="1" w:styleId="NormalheadingChar">
    <w:name w:val="Normal heading Char"/>
    <w:basedOn w:val="Heading3Char"/>
    <w:link w:val="Normalheading"/>
    <w:rsid w:val="00913085"/>
    <w:rPr>
      <w:rFonts w:asciiTheme="majorHAnsi" w:eastAsiaTheme="majorEastAsia" w:hAnsiTheme="majorHAnsi" w:cstheme="majorBidi"/>
      <w:color w:val="002060"/>
      <w:sz w:val="24"/>
      <w:szCs w:val="24"/>
    </w:rPr>
  </w:style>
  <w:style w:type="paragraph" w:customStyle="1" w:styleId="Normalbullet">
    <w:name w:val="Normal bullet"/>
    <w:basedOn w:val="ListParagraph"/>
    <w:link w:val="NormalbulletChar"/>
    <w:qFormat/>
    <w:rsid w:val="00246D99"/>
    <w:pPr>
      <w:numPr>
        <w:numId w:val="25"/>
      </w:numPr>
      <w:ind w:left="993" w:hanging="284"/>
      <w:contextualSpacing w:val="0"/>
    </w:pPr>
    <w:rPr>
      <w:rFonts w:eastAsia="Times New Roman" w:cs="Times New Roman"/>
    </w:rPr>
  </w:style>
  <w:style w:type="character" w:customStyle="1" w:styleId="NormalbulletChar">
    <w:name w:val="Normal bullet Char"/>
    <w:basedOn w:val="ListParagraphChar"/>
    <w:link w:val="Normalbullet"/>
    <w:rsid w:val="00246D99"/>
    <w:rPr>
      <w:rFonts w:eastAsia="Times New Roman" w:cs="Times New Roman"/>
    </w:rPr>
  </w:style>
  <w:style w:type="paragraph" w:customStyle="1" w:styleId="MOJNumPara">
    <w:name w:val="MOJ Num Para"/>
    <w:basedOn w:val="Normal"/>
    <w:rsid w:val="00AB6766"/>
    <w:pPr>
      <w:numPr>
        <w:numId w:val="26"/>
      </w:numPr>
      <w:spacing w:before="230" w:after="0"/>
      <w:jc w:val="both"/>
    </w:pPr>
    <w:rPr>
      <w:rFonts w:ascii="Calibri" w:eastAsia="Times New Roman" w:hAnsi="Calibri" w:cs="Times New Roman"/>
      <w:szCs w:val="24"/>
    </w:rPr>
  </w:style>
  <w:style w:type="paragraph" w:customStyle="1" w:styleId="MOJLevel2NumPara">
    <w:name w:val="MOJ Level 2 Num Para"/>
    <w:basedOn w:val="MOJNumPara"/>
    <w:rsid w:val="00AB6766"/>
    <w:pPr>
      <w:numPr>
        <w:ilvl w:val="1"/>
      </w:numPr>
    </w:pPr>
  </w:style>
  <w:style w:type="paragraph" w:customStyle="1" w:styleId="MOJLevel3NumPara">
    <w:name w:val="MOJ Level 3 Num Para"/>
    <w:basedOn w:val="MOJLevel2NumPara"/>
    <w:rsid w:val="00AB6766"/>
    <w:pPr>
      <w:numPr>
        <w:ilvl w:val="2"/>
      </w:numPr>
    </w:pPr>
  </w:style>
  <w:style w:type="paragraph" w:customStyle="1" w:styleId="MOJLevel4NumPara">
    <w:name w:val="MOJ Level 4 Num Para"/>
    <w:basedOn w:val="MOJLevel3NumPara"/>
    <w:rsid w:val="00AB6766"/>
    <w:pPr>
      <w:numPr>
        <w:ilvl w:val="3"/>
      </w:numPr>
    </w:pPr>
  </w:style>
  <w:style w:type="paragraph" w:customStyle="1" w:styleId="BoxBlue">
    <w:name w:val="Box Blue"/>
    <w:basedOn w:val="Normal"/>
    <w:link w:val="BoxBlueChar"/>
    <w:qFormat/>
    <w:rsid w:val="00677A2A"/>
    <w:rPr>
      <w:color w:val="002060"/>
    </w:rPr>
  </w:style>
  <w:style w:type="character" w:customStyle="1" w:styleId="BoxBlueChar">
    <w:name w:val="Box Blue Char"/>
    <w:basedOn w:val="DefaultParagraphFont"/>
    <w:link w:val="BoxBlue"/>
    <w:rsid w:val="00677A2A"/>
    <w:rPr>
      <w:color w:val="002060"/>
    </w:rPr>
  </w:style>
  <w:style w:type="paragraph" w:customStyle="1" w:styleId="BoxBullet">
    <w:name w:val="Box Bullet"/>
    <w:basedOn w:val="Normalbullet"/>
    <w:link w:val="BoxBulletChar"/>
    <w:qFormat/>
    <w:rsid w:val="00677A2A"/>
    <w:pPr>
      <w:numPr>
        <w:numId w:val="2"/>
      </w:numPr>
      <w:spacing w:after="0"/>
    </w:pPr>
    <w:rPr>
      <w:rFonts w:cstheme="minorHAnsi"/>
      <w:lang w:val="en-GB"/>
    </w:rPr>
  </w:style>
  <w:style w:type="character" w:customStyle="1" w:styleId="BoxBulletChar">
    <w:name w:val="Box Bullet Char"/>
    <w:basedOn w:val="NormalbulletChar"/>
    <w:link w:val="BoxBullet"/>
    <w:rsid w:val="00677A2A"/>
    <w:rPr>
      <w:rFonts w:eastAsia="Times New Roman" w:cstheme="minorHAnsi"/>
      <w:lang w:val="en-GB"/>
    </w:rPr>
  </w:style>
  <w:style w:type="paragraph" w:customStyle="1" w:styleId="Greenlist">
    <w:name w:val="Green list"/>
    <w:basedOn w:val="Normal"/>
    <w:link w:val="GreenlistChar"/>
    <w:qFormat/>
    <w:rsid w:val="00B96BD6"/>
    <w:pPr>
      <w:tabs>
        <w:tab w:val="left" w:pos="3402"/>
      </w:tabs>
      <w:ind w:left="3402" w:right="-188" w:hanging="3402"/>
    </w:pPr>
    <w:rPr>
      <w:rFonts w:eastAsia="Times New Roman" w:cs="Times New Roman"/>
      <w:color w:val="525252" w:themeColor="accent3" w:themeShade="80"/>
    </w:rPr>
  </w:style>
  <w:style w:type="character" w:customStyle="1" w:styleId="GreenlistChar">
    <w:name w:val="Green list Char"/>
    <w:basedOn w:val="DefaultParagraphFont"/>
    <w:link w:val="Greenlist"/>
    <w:rsid w:val="00B96BD6"/>
    <w:rPr>
      <w:rFonts w:eastAsia="Times New Roman" w:cs="Times New Roman"/>
      <w:color w:val="525252" w:themeColor="accent3" w:themeShade="80"/>
    </w:rPr>
  </w:style>
  <w:style w:type="paragraph" w:customStyle="1" w:styleId="Tablesubhead">
    <w:name w:val="Table subhead"/>
    <w:basedOn w:val="Normal"/>
    <w:autoRedefine/>
    <w:qFormat/>
    <w:rsid w:val="00BD61E1"/>
    <w:pPr>
      <w:numPr>
        <w:ilvl w:val="1"/>
        <w:numId w:val="27"/>
      </w:numPr>
      <w:spacing w:before="240" w:after="180"/>
      <w:ind w:left="768" w:hanging="567"/>
    </w:pPr>
    <w:rPr>
      <w:rFonts w:ascii="Arial" w:hAnsi="Arial" w:cs="Arial"/>
      <w:b/>
      <w:i/>
      <w:sz w:val="20"/>
      <w:szCs w:val="20"/>
      <w:lang w:val="en-US"/>
    </w:rPr>
  </w:style>
  <w:style w:type="paragraph" w:customStyle="1" w:styleId="NumberingTop">
    <w:name w:val="Numbering Top"/>
    <w:basedOn w:val="Tablesubhead"/>
    <w:qFormat/>
    <w:rsid w:val="00BD61E1"/>
    <w:pPr>
      <w:numPr>
        <w:ilvl w:val="0"/>
      </w:numPr>
      <w:spacing w:before="120" w:after="120"/>
      <w:ind w:left="482" w:hanging="425"/>
    </w:pPr>
    <w:rPr>
      <w:i w:val="0"/>
      <w:sz w:val="22"/>
      <w:szCs w:val="22"/>
    </w:rPr>
  </w:style>
  <w:style w:type="character" w:customStyle="1" w:styleId="normaltextrun">
    <w:name w:val="normaltextrun"/>
    <w:basedOn w:val="DefaultParagraphFont"/>
    <w:rsid w:val="00D211C1"/>
  </w:style>
  <w:style w:type="paragraph" w:customStyle="1" w:styleId="NormalGreen">
    <w:name w:val="Normal Green"/>
    <w:basedOn w:val="Normalbullet"/>
    <w:link w:val="NormalGreenChar"/>
    <w:qFormat/>
    <w:rsid w:val="00773F60"/>
    <w:pPr>
      <w:numPr>
        <w:numId w:val="0"/>
      </w:numPr>
      <w:ind w:right="-188"/>
    </w:pPr>
    <w:rPr>
      <w:color w:val="525252" w:themeColor="accent3" w:themeShade="80"/>
    </w:rPr>
  </w:style>
  <w:style w:type="character" w:customStyle="1" w:styleId="NormalGreenChar">
    <w:name w:val="Normal Green Char"/>
    <w:basedOn w:val="DefaultParagraphFont"/>
    <w:link w:val="NormalGreen"/>
    <w:rsid w:val="00773F60"/>
    <w:rPr>
      <w:rFonts w:eastAsia="Times New Roman" w:cs="Times New Roman"/>
      <w:color w:val="525252" w:themeColor="accent3" w:themeShade="80"/>
    </w:rPr>
  </w:style>
  <w:style w:type="paragraph" w:customStyle="1" w:styleId="Normalnumbered0">
    <w:name w:val="Normal numbered"/>
    <w:basedOn w:val="Normal"/>
    <w:qFormat/>
    <w:rsid w:val="00773F60"/>
    <w:pPr>
      <w:numPr>
        <w:numId w:val="28"/>
      </w:numPr>
    </w:pPr>
    <w:rPr>
      <w:rFonts w:eastAsia="Times New Roman" w:cs="Times New Roman"/>
      <w:color w:val="525252" w:themeColor="accent3" w:themeShade="80"/>
    </w:rPr>
  </w:style>
  <w:style w:type="paragraph" w:styleId="Bibliography">
    <w:name w:val="Bibliography"/>
    <w:basedOn w:val="Normal"/>
    <w:next w:val="Normal"/>
    <w:uiPriority w:val="37"/>
    <w:unhideWhenUsed/>
    <w:rsid w:val="00A25D60"/>
    <w:pPr>
      <w:spacing w:after="160" w:line="259" w:lineRule="auto"/>
    </w:pPr>
  </w:style>
  <w:style w:type="character" w:styleId="IntenseEmphasis">
    <w:name w:val="Intense Emphasis"/>
    <w:basedOn w:val="DefaultParagraphFont"/>
    <w:uiPriority w:val="21"/>
    <w:qFormat/>
    <w:rsid w:val="005C4A42"/>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851279">
      <w:bodyDiv w:val="1"/>
      <w:marLeft w:val="0"/>
      <w:marRight w:val="0"/>
      <w:marTop w:val="0"/>
      <w:marBottom w:val="0"/>
      <w:divBdr>
        <w:top w:val="none" w:sz="0" w:space="0" w:color="auto"/>
        <w:left w:val="none" w:sz="0" w:space="0" w:color="auto"/>
        <w:bottom w:val="none" w:sz="0" w:space="0" w:color="auto"/>
        <w:right w:val="none" w:sz="0" w:space="0" w:color="auto"/>
      </w:divBdr>
    </w:div>
    <w:div w:id="195430557">
      <w:bodyDiv w:val="1"/>
      <w:marLeft w:val="0"/>
      <w:marRight w:val="0"/>
      <w:marTop w:val="0"/>
      <w:marBottom w:val="0"/>
      <w:divBdr>
        <w:top w:val="none" w:sz="0" w:space="0" w:color="auto"/>
        <w:left w:val="none" w:sz="0" w:space="0" w:color="auto"/>
        <w:bottom w:val="none" w:sz="0" w:space="0" w:color="auto"/>
        <w:right w:val="none" w:sz="0" w:space="0" w:color="auto"/>
      </w:divBdr>
    </w:div>
    <w:div w:id="232736503">
      <w:bodyDiv w:val="1"/>
      <w:marLeft w:val="0"/>
      <w:marRight w:val="0"/>
      <w:marTop w:val="0"/>
      <w:marBottom w:val="0"/>
      <w:divBdr>
        <w:top w:val="none" w:sz="0" w:space="0" w:color="auto"/>
        <w:left w:val="none" w:sz="0" w:space="0" w:color="auto"/>
        <w:bottom w:val="none" w:sz="0" w:space="0" w:color="auto"/>
        <w:right w:val="none" w:sz="0" w:space="0" w:color="auto"/>
      </w:divBdr>
    </w:div>
    <w:div w:id="762142321">
      <w:bodyDiv w:val="1"/>
      <w:marLeft w:val="0"/>
      <w:marRight w:val="0"/>
      <w:marTop w:val="0"/>
      <w:marBottom w:val="0"/>
      <w:divBdr>
        <w:top w:val="none" w:sz="0" w:space="0" w:color="auto"/>
        <w:left w:val="none" w:sz="0" w:space="0" w:color="auto"/>
        <w:bottom w:val="none" w:sz="0" w:space="0" w:color="auto"/>
        <w:right w:val="none" w:sz="0" w:space="0" w:color="auto"/>
      </w:divBdr>
    </w:div>
    <w:div w:id="1307206321">
      <w:bodyDiv w:val="1"/>
      <w:marLeft w:val="0"/>
      <w:marRight w:val="0"/>
      <w:marTop w:val="0"/>
      <w:marBottom w:val="0"/>
      <w:divBdr>
        <w:top w:val="none" w:sz="0" w:space="0" w:color="auto"/>
        <w:left w:val="none" w:sz="0" w:space="0" w:color="auto"/>
        <w:bottom w:val="none" w:sz="0" w:space="0" w:color="auto"/>
        <w:right w:val="none" w:sz="0" w:space="0" w:color="auto"/>
      </w:divBdr>
      <w:divsChild>
        <w:div w:id="246697368">
          <w:marLeft w:val="0"/>
          <w:marRight w:val="0"/>
          <w:marTop w:val="83"/>
          <w:marBottom w:val="0"/>
          <w:divBdr>
            <w:top w:val="none" w:sz="0" w:space="0" w:color="auto"/>
            <w:left w:val="none" w:sz="0" w:space="0" w:color="auto"/>
            <w:bottom w:val="none" w:sz="0" w:space="0" w:color="auto"/>
            <w:right w:val="none" w:sz="0" w:space="0" w:color="auto"/>
          </w:divBdr>
          <w:divsChild>
            <w:div w:id="92367066">
              <w:marLeft w:val="0"/>
              <w:marRight w:val="0"/>
              <w:marTop w:val="83"/>
              <w:marBottom w:val="0"/>
              <w:divBdr>
                <w:top w:val="none" w:sz="0" w:space="0" w:color="auto"/>
                <w:left w:val="none" w:sz="0" w:space="0" w:color="auto"/>
                <w:bottom w:val="none" w:sz="0" w:space="0" w:color="auto"/>
                <w:right w:val="none" w:sz="0" w:space="0" w:color="auto"/>
              </w:divBdr>
            </w:div>
            <w:div w:id="506793194">
              <w:marLeft w:val="0"/>
              <w:marRight w:val="0"/>
              <w:marTop w:val="83"/>
              <w:marBottom w:val="0"/>
              <w:divBdr>
                <w:top w:val="none" w:sz="0" w:space="0" w:color="auto"/>
                <w:left w:val="none" w:sz="0" w:space="0" w:color="auto"/>
                <w:bottom w:val="none" w:sz="0" w:space="0" w:color="auto"/>
                <w:right w:val="none" w:sz="0" w:space="0" w:color="auto"/>
              </w:divBdr>
            </w:div>
            <w:div w:id="1960138111">
              <w:marLeft w:val="0"/>
              <w:marRight w:val="0"/>
              <w:marTop w:val="83"/>
              <w:marBottom w:val="0"/>
              <w:divBdr>
                <w:top w:val="none" w:sz="0" w:space="0" w:color="auto"/>
                <w:left w:val="none" w:sz="0" w:space="0" w:color="auto"/>
                <w:bottom w:val="none" w:sz="0" w:space="0" w:color="auto"/>
                <w:right w:val="none" w:sz="0" w:space="0" w:color="auto"/>
              </w:divBdr>
            </w:div>
          </w:divsChild>
        </w:div>
        <w:div w:id="784615379">
          <w:marLeft w:val="0"/>
          <w:marRight w:val="0"/>
          <w:marTop w:val="83"/>
          <w:marBottom w:val="0"/>
          <w:divBdr>
            <w:top w:val="none" w:sz="0" w:space="0" w:color="auto"/>
            <w:left w:val="none" w:sz="0" w:space="0" w:color="auto"/>
            <w:bottom w:val="none" w:sz="0" w:space="0" w:color="auto"/>
            <w:right w:val="none" w:sz="0" w:space="0" w:color="auto"/>
          </w:divBdr>
        </w:div>
        <w:div w:id="1020160201">
          <w:marLeft w:val="0"/>
          <w:marRight w:val="0"/>
          <w:marTop w:val="83"/>
          <w:marBottom w:val="0"/>
          <w:divBdr>
            <w:top w:val="none" w:sz="0" w:space="0" w:color="auto"/>
            <w:left w:val="none" w:sz="0" w:space="0" w:color="auto"/>
            <w:bottom w:val="none" w:sz="0" w:space="0" w:color="auto"/>
            <w:right w:val="none" w:sz="0" w:space="0" w:color="auto"/>
          </w:divBdr>
          <w:divsChild>
            <w:div w:id="661540317">
              <w:marLeft w:val="0"/>
              <w:marRight w:val="0"/>
              <w:marTop w:val="83"/>
              <w:marBottom w:val="0"/>
              <w:divBdr>
                <w:top w:val="none" w:sz="0" w:space="0" w:color="auto"/>
                <w:left w:val="none" w:sz="0" w:space="0" w:color="auto"/>
                <w:bottom w:val="none" w:sz="0" w:space="0" w:color="auto"/>
                <w:right w:val="none" w:sz="0" w:space="0" w:color="auto"/>
              </w:divBdr>
            </w:div>
            <w:div w:id="1102186076">
              <w:marLeft w:val="0"/>
              <w:marRight w:val="0"/>
              <w:marTop w:val="83"/>
              <w:marBottom w:val="0"/>
              <w:divBdr>
                <w:top w:val="none" w:sz="0" w:space="0" w:color="auto"/>
                <w:left w:val="none" w:sz="0" w:space="0" w:color="auto"/>
                <w:bottom w:val="none" w:sz="0" w:space="0" w:color="auto"/>
                <w:right w:val="none" w:sz="0" w:space="0" w:color="auto"/>
              </w:divBdr>
            </w:div>
            <w:div w:id="1664238471">
              <w:marLeft w:val="0"/>
              <w:marRight w:val="0"/>
              <w:marTop w:val="83"/>
              <w:marBottom w:val="0"/>
              <w:divBdr>
                <w:top w:val="none" w:sz="0" w:space="0" w:color="auto"/>
                <w:left w:val="none" w:sz="0" w:space="0" w:color="auto"/>
                <w:bottom w:val="none" w:sz="0" w:space="0" w:color="auto"/>
                <w:right w:val="none" w:sz="0" w:space="0" w:color="auto"/>
              </w:divBdr>
            </w:div>
            <w:div w:id="1876307078">
              <w:marLeft w:val="0"/>
              <w:marRight w:val="0"/>
              <w:marTop w:val="83"/>
              <w:marBottom w:val="0"/>
              <w:divBdr>
                <w:top w:val="none" w:sz="0" w:space="0" w:color="auto"/>
                <w:left w:val="none" w:sz="0" w:space="0" w:color="auto"/>
                <w:bottom w:val="none" w:sz="0" w:space="0" w:color="auto"/>
                <w:right w:val="none" w:sz="0" w:space="0" w:color="auto"/>
              </w:divBdr>
            </w:div>
            <w:div w:id="1965424662">
              <w:marLeft w:val="0"/>
              <w:marRight w:val="0"/>
              <w:marTop w:val="83"/>
              <w:marBottom w:val="0"/>
              <w:divBdr>
                <w:top w:val="none" w:sz="0" w:space="0" w:color="auto"/>
                <w:left w:val="none" w:sz="0" w:space="0" w:color="auto"/>
                <w:bottom w:val="none" w:sz="0" w:space="0" w:color="auto"/>
                <w:right w:val="none" w:sz="0" w:space="0" w:color="auto"/>
              </w:divBdr>
            </w:div>
          </w:divsChild>
        </w:div>
        <w:div w:id="1549604705">
          <w:marLeft w:val="0"/>
          <w:marRight w:val="0"/>
          <w:marTop w:val="83"/>
          <w:marBottom w:val="0"/>
          <w:divBdr>
            <w:top w:val="none" w:sz="0" w:space="0" w:color="auto"/>
            <w:left w:val="none" w:sz="0" w:space="0" w:color="auto"/>
            <w:bottom w:val="none" w:sz="0" w:space="0" w:color="auto"/>
            <w:right w:val="none" w:sz="0" w:space="0" w:color="auto"/>
          </w:divBdr>
          <w:divsChild>
            <w:div w:id="581112128">
              <w:marLeft w:val="0"/>
              <w:marRight w:val="0"/>
              <w:marTop w:val="83"/>
              <w:marBottom w:val="0"/>
              <w:divBdr>
                <w:top w:val="none" w:sz="0" w:space="0" w:color="auto"/>
                <w:left w:val="none" w:sz="0" w:space="0" w:color="auto"/>
                <w:bottom w:val="none" w:sz="0" w:space="0" w:color="auto"/>
                <w:right w:val="none" w:sz="0" w:space="0" w:color="auto"/>
              </w:divBdr>
            </w:div>
            <w:div w:id="1255433868">
              <w:marLeft w:val="0"/>
              <w:marRight w:val="0"/>
              <w:marTop w:val="83"/>
              <w:marBottom w:val="0"/>
              <w:divBdr>
                <w:top w:val="none" w:sz="0" w:space="0" w:color="auto"/>
                <w:left w:val="none" w:sz="0" w:space="0" w:color="auto"/>
                <w:bottom w:val="none" w:sz="0" w:space="0" w:color="auto"/>
                <w:right w:val="none" w:sz="0" w:space="0" w:color="auto"/>
              </w:divBdr>
            </w:div>
          </w:divsChild>
        </w:div>
        <w:div w:id="2016492433">
          <w:marLeft w:val="0"/>
          <w:marRight w:val="0"/>
          <w:marTop w:val="83"/>
          <w:marBottom w:val="0"/>
          <w:divBdr>
            <w:top w:val="none" w:sz="0" w:space="0" w:color="auto"/>
            <w:left w:val="none" w:sz="0" w:space="0" w:color="auto"/>
            <w:bottom w:val="none" w:sz="0" w:space="0" w:color="auto"/>
            <w:right w:val="none" w:sz="0" w:space="0" w:color="auto"/>
          </w:divBdr>
        </w:div>
      </w:divsChild>
    </w:div>
    <w:div w:id="1479150073">
      <w:bodyDiv w:val="1"/>
      <w:marLeft w:val="0"/>
      <w:marRight w:val="0"/>
      <w:marTop w:val="0"/>
      <w:marBottom w:val="0"/>
      <w:divBdr>
        <w:top w:val="none" w:sz="0" w:space="0" w:color="auto"/>
        <w:left w:val="none" w:sz="0" w:space="0" w:color="auto"/>
        <w:bottom w:val="none" w:sz="0" w:space="0" w:color="auto"/>
        <w:right w:val="none" w:sz="0" w:space="0" w:color="auto"/>
      </w:divBdr>
    </w:div>
    <w:div w:id="1735615626">
      <w:bodyDiv w:val="1"/>
      <w:marLeft w:val="0"/>
      <w:marRight w:val="0"/>
      <w:marTop w:val="0"/>
      <w:marBottom w:val="0"/>
      <w:divBdr>
        <w:top w:val="none" w:sz="0" w:space="0" w:color="auto"/>
        <w:left w:val="none" w:sz="0" w:space="0" w:color="auto"/>
        <w:bottom w:val="none" w:sz="0" w:space="0" w:color="auto"/>
        <w:right w:val="none" w:sz="0" w:space="0" w:color="auto"/>
      </w:divBdr>
    </w:div>
    <w:div w:id="1777938622">
      <w:bodyDiv w:val="1"/>
      <w:marLeft w:val="0"/>
      <w:marRight w:val="0"/>
      <w:marTop w:val="0"/>
      <w:marBottom w:val="0"/>
      <w:divBdr>
        <w:top w:val="none" w:sz="0" w:space="0" w:color="auto"/>
        <w:left w:val="none" w:sz="0" w:space="0" w:color="auto"/>
        <w:bottom w:val="none" w:sz="0" w:space="0" w:color="auto"/>
        <w:right w:val="none" w:sz="0" w:space="0" w:color="auto"/>
      </w:divBdr>
      <w:divsChild>
        <w:div w:id="201596019">
          <w:marLeft w:val="0"/>
          <w:marRight w:val="0"/>
          <w:marTop w:val="83"/>
          <w:marBottom w:val="0"/>
          <w:divBdr>
            <w:top w:val="none" w:sz="0" w:space="0" w:color="auto"/>
            <w:left w:val="none" w:sz="0" w:space="0" w:color="auto"/>
            <w:bottom w:val="none" w:sz="0" w:space="0" w:color="auto"/>
            <w:right w:val="none" w:sz="0" w:space="0" w:color="auto"/>
          </w:divBdr>
        </w:div>
        <w:div w:id="981157102">
          <w:marLeft w:val="0"/>
          <w:marRight w:val="0"/>
          <w:marTop w:val="83"/>
          <w:marBottom w:val="0"/>
          <w:divBdr>
            <w:top w:val="none" w:sz="0" w:space="0" w:color="auto"/>
            <w:left w:val="none" w:sz="0" w:space="0" w:color="auto"/>
            <w:bottom w:val="none" w:sz="0" w:space="0" w:color="auto"/>
            <w:right w:val="none" w:sz="0" w:space="0" w:color="auto"/>
          </w:divBdr>
          <w:divsChild>
            <w:div w:id="702636448">
              <w:marLeft w:val="0"/>
              <w:marRight w:val="0"/>
              <w:marTop w:val="83"/>
              <w:marBottom w:val="0"/>
              <w:divBdr>
                <w:top w:val="none" w:sz="0" w:space="0" w:color="auto"/>
                <w:left w:val="none" w:sz="0" w:space="0" w:color="auto"/>
                <w:bottom w:val="none" w:sz="0" w:space="0" w:color="auto"/>
                <w:right w:val="none" w:sz="0" w:space="0" w:color="auto"/>
              </w:divBdr>
            </w:div>
            <w:div w:id="832262397">
              <w:marLeft w:val="0"/>
              <w:marRight w:val="0"/>
              <w:marTop w:val="83"/>
              <w:marBottom w:val="0"/>
              <w:divBdr>
                <w:top w:val="none" w:sz="0" w:space="0" w:color="auto"/>
                <w:left w:val="none" w:sz="0" w:space="0" w:color="auto"/>
                <w:bottom w:val="none" w:sz="0" w:space="0" w:color="auto"/>
                <w:right w:val="none" w:sz="0" w:space="0" w:color="auto"/>
              </w:divBdr>
            </w:div>
            <w:div w:id="1234314781">
              <w:marLeft w:val="0"/>
              <w:marRight w:val="0"/>
              <w:marTop w:val="83"/>
              <w:marBottom w:val="0"/>
              <w:divBdr>
                <w:top w:val="none" w:sz="0" w:space="0" w:color="auto"/>
                <w:left w:val="none" w:sz="0" w:space="0" w:color="auto"/>
                <w:bottom w:val="none" w:sz="0" w:space="0" w:color="auto"/>
                <w:right w:val="none" w:sz="0" w:space="0" w:color="auto"/>
              </w:divBdr>
            </w:div>
          </w:divsChild>
        </w:div>
        <w:div w:id="1043291821">
          <w:marLeft w:val="0"/>
          <w:marRight w:val="0"/>
          <w:marTop w:val="83"/>
          <w:marBottom w:val="0"/>
          <w:divBdr>
            <w:top w:val="none" w:sz="0" w:space="0" w:color="auto"/>
            <w:left w:val="none" w:sz="0" w:space="0" w:color="auto"/>
            <w:bottom w:val="none" w:sz="0" w:space="0" w:color="auto"/>
            <w:right w:val="none" w:sz="0" w:space="0" w:color="auto"/>
          </w:divBdr>
          <w:divsChild>
            <w:div w:id="286015398">
              <w:marLeft w:val="0"/>
              <w:marRight w:val="0"/>
              <w:marTop w:val="83"/>
              <w:marBottom w:val="0"/>
              <w:divBdr>
                <w:top w:val="none" w:sz="0" w:space="0" w:color="auto"/>
                <w:left w:val="none" w:sz="0" w:space="0" w:color="auto"/>
                <w:bottom w:val="none" w:sz="0" w:space="0" w:color="auto"/>
                <w:right w:val="none" w:sz="0" w:space="0" w:color="auto"/>
              </w:divBdr>
            </w:div>
            <w:div w:id="1427456712">
              <w:marLeft w:val="0"/>
              <w:marRight w:val="0"/>
              <w:marTop w:val="83"/>
              <w:marBottom w:val="0"/>
              <w:divBdr>
                <w:top w:val="none" w:sz="0" w:space="0" w:color="auto"/>
                <w:left w:val="none" w:sz="0" w:space="0" w:color="auto"/>
                <w:bottom w:val="none" w:sz="0" w:space="0" w:color="auto"/>
                <w:right w:val="none" w:sz="0" w:space="0" w:color="auto"/>
              </w:divBdr>
            </w:div>
            <w:div w:id="1558786236">
              <w:marLeft w:val="0"/>
              <w:marRight w:val="0"/>
              <w:marTop w:val="83"/>
              <w:marBottom w:val="0"/>
              <w:divBdr>
                <w:top w:val="none" w:sz="0" w:space="0" w:color="auto"/>
                <w:left w:val="none" w:sz="0" w:space="0" w:color="auto"/>
                <w:bottom w:val="none" w:sz="0" w:space="0" w:color="auto"/>
                <w:right w:val="none" w:sz="0" w:space="0" w:color="auto"/>
              </w:divBdr>
            </w:div>
            <w:div w:id="1942103253">
              <w:marLeft w:val="0"/>
              <w:marRight w:val="0"/>
              <w:marTop w:val="83"/>
              <w:marBottom w:val="0"/>
              <w:divBdr>
                <w:top w:val="none" w:sz="0" w:space="0" w:color="auto"/>
                <w:left w:val="none" w:sz="0" w:space="0" w:color="auto"/>
                <w:bottom w:val="none" w:sz="0" w:space="0" w:color="auto"/>
                <w:right w:val="none" w:sz="0" w:space="0" w:color="auto"/>
              </w:divBdr>
            </w:div>
            <w:div w:id="2143425753">
              <w:marLeft w:val="0"/>
              <w:marRight w:val="0"/>
              <w:marTop w:val="83"/>
              <w:marBottom w:val="0"/>
              <w:divBdr>
                <w:top w:val="none" w:sz="0" w:space="0" w:color="auto"/>
                <w:left w:val="none" w:sz="0" w:space="0" w:color="auto"/>
                <w:bottom w:val="none" w:sz="0" w:space="0" w:color="auto"/>
                <w:right w:val="none" w:sz="0" w:space="0" w:color="auto"/>
              </w:divBdr>
            </w:div>
          </w:divsChild>
        </w:div>
        <w:div w:id="1191727326">
          <w:marLeft w:val="0"/>
          <w:marRight w:val="0"/>
          <w:marTop w:val="83"/>
          <w:marBottom w:val="0"/>
          <w:divBdr>
            <w:top w:val="none" w:sz="0" w:space="0" w:color="auto"/>
            <w:left w:val="none" w:sz="0" w:space="0" w:color="auto"/>
            <w:bottom w:val="none" w:sz="0" w:space="0" w:color="auto"/>
            <w:right w:val="none" w:sz="0" w:space="0" w:color="auto"/>
          </w:divBdr>
          <w:divsChild>
            <w:div w:id="1184393969">
              <w:marLeft w:val="0"/>
              <w:marRight w:val="0"/>
              <w:marTop w:val="83"/>
              <w:marBottom w:val="0"/>
              <w:divBdr>
                <w:top w:val="none" w:sz="0" w:space="0" w:color="auto"/>
                <w:left w:val="none" w:sz="0" w:space="0" w:color="auto"/>
                <w:bottom w:val="none" w:sz="0" w:space="0" w:color="auto"/>
                <w:right w:val="none" w:sz="0" w:space="0" w:color="auto"/>
              </w:divBdr>
            </w:div>
            <w:div w:id="1384477786">
              <w:marLeft w:val="0"/>
              <w:marRight w:val="0"/>
              <w:marTop w:val="83"/>
              <w:marBottom w:val="0"/>
              <w:divBdr>
                <w:top w:val="none" w:sz="0" w:space="0" w:color="auto"/>
                <w:left w:val="none" w:sz="0" w:space="0" w:color="auto"/>
                <w:bottom w:val="none" w:sz="0" w:space="0" w:color="auto"/>
                <w:right w:val="none" w:sz="0" w:space="0" w:color="auto"/>
              </w:divBdr>
            </w:div>
          </w:divsChild>
        </w:div>
        <w:div w:id="1867597584">
          <w:marLeft w:val="0"/>
          <w:marRight w:val="0"/>
          <w:marTop w:val="83"/>
          <w:marBottom w:val="0"/>
          <w:divBdr>
            <w:top w:val="none" w:sz="0" w:space="0" w:color="auto"/>
            <w:left w:val="none" w:sz="0" w:space="0" w:color="auto"/>
            <w:bottom w:val="none" w:sz="0" w:space="0" w:color="auto"/>
            <w:right w:val="none" w:sz="0" w:space="0" w:color="auto"/>
          </w:divBdr>
        </w:div>
      </w:divsChild>
    </w:div>
    <w:div w:id="1781602497">
      <w:bodyDiv w:val="1"/>
      <w:marLeft w:val="0"/>
      <w:marRight w:val="0"/>
      <w:marTop w:val="0"/>
      <w:marBottom w:val="0"/>
      <w:divBdr>
        <w:top w:val="none" w:sz="0" w:space="0" w:color="auto"/>
        <w:left w:val="none" w:sz="0" w:space="0" w:color="auto"/>
        <w:bottom w:val="none" w:sz="0" w:space="0" w:color="auto"/>
        <w:right w:val="none" w:sz="0" w:space="0" w:color="auto"/>
      </w:divBdr>
      <w:divsChild>
        <w:div w:id="28653067">
          <w:marLeft w:val="0"/>
          <w:marRight w:val="0"/>
          <w:marTop w:val="0"/>
          <w:marBottom w:val="0"/>
          <w:divBdr>
            <w:top w:val="none" w:sz="0" w:space="0" w:color="auto"/>
            <w:left w:val="none" w:sz="0" w:space="0" w:color="auto"/>
            <w:bottom w:val="none" w:sz="0" w:space="0" w:color="auto"/>
            <w:right w:val="none" w:sz="0" w:space="0" w:color="auto"/>
          </w:divBdr>
          <w:divsChild>
            <w:div w:id="1735424606">
              <w:marLeft w:val="0"/>
              <w:marRight w:val="0"/>
              <w:marTop w:val="0"/>
              <w:marBottom w:val="0"/>
              <w:divBdr>
                <w:top w:val="none" w:sz="0" w:space="0" w:color="auto"/>
                <w:left w:val="none" w:sz="0" w:space="0" w:color="auto"/>
                <w:bottom w:val="none" w:sz="0" w:space="0" w:color="auto"/>
                <w:right w:val="none" w:sz="0" w:space="0" w:color="auto"/>
              </w:divBdr>
            </w:div>
          </w:divsChild>
        </w:div>
        <w:div w:id="120806439">
          <w:marLeft w:val="0"/>
          <w:marRight w:val="0"/>
          <w:marTop w:val="0"/>
          <w:marBottom w:val="0"/>
          <w:divBdr>
            <w:top w:val="none" w:sz="0" w:space="0" w:color="auto"/>
            <w:left w:val="none" w:sz="0" w:space="0" w:color="auto"/>
            <w:bottom w:val="none" w:sz="0" w:space="0" w:color="auto"/>
            <w:right w:val="none" w:sz="0" w:space="0" w:color="auto"/>
          </w:divBdr>
        </w:div>
        <w:div w:id="263265318">
          <w:marLeft w:val="0"/>
          <w:marRight w:val="0"/>
          <w:marTop w:val="0"/>
          <w:marBottom w:val="0"/>
          <w:divBdr>
            <w:top w:val="none" w:sz="0" w:space="0" w:color="auto"/>
            <w:left w:val="none" w:sz="0" w:space="0" w:color="auto"/>
            <w:bottom w:val="none" w:sz="0" w:space="0" w:color="auto"/>
            <w:right w:val="none" w:sz="0" w:space="0" w:color="auto"/>
          </w:divBdr>
        </w:div>
        <w:div w:id="289091216">
          <w:marLeft w:val="0"/>
          <w:marRight w:val="0"/>
          <w:marTop w:val="0"/>
          <w:marBottom w:val="0"/>
          <w:divBdr>
            <w:top w:val="none" w:sz="0" w:space="0" w:color="auto"/>
            <w:left w:val="none" w:sz="0" w:space="0" w:color="auto"/>
            <w:bottom w:val="none" w:sz="0" w:space="0" w:color="auto"/>
            <w:right w:val="none" w:sz="0" w:space="0" w:color="auto"/>
          </w:divBdr>
        </w:div>
        <w:div w:id="387415379">
          <w:marLeft w:val="0"/>
          <w:marRight w:val="0"/>
          <w:marTop w:val="0"/>
          <w:marBottom w:val="0"/>
          <w:divBdr>
            <w:top w:val="none" w:sz="0" w:space="0" w:color="auto"/>
            <w:left w:val="none" w:sz="0" w:space="0" w:color="auto"/>
            <w:bottom w:val="none" w:sz="0" w:space="0" w:color="auto"/>
            <w:right w:val="none" w:sz="0" w:space="0" w:color="auto"/>
          </w:divBdr>
        </w:div>
        <w:div w:id="447898242">
          <w:marLeft w:val="0"/>
          <w:marRight w:val="0"/>
          <w:marTop w:val="0"/>
          <w:marBottom w:val="0"/>
          <w:divBdr>
            <w:top w:val="none" w:sz="0" w:space="0" w:color="auto"/>
            <w:left w:val="none" w:sz="0" w:space="0" w:color="auto"/>
            <w:bottom w:val="none" w:sz="0" w:space="0" w:color="auto"/>
            <w:right w:val="none" w:sz="0" w:space="0" w:color="auto"/>
          </w:divBdr>
        </w:div>
        <w:div w:id="547184927">
          <w:marLeft w:val="0"/>
          <w:marRight w:val="0"/>
          <w:marTop w:val="0"/>
          <w:marBottom w:val="0"/>
          <w:divBdr>
            <w:top w:val="none" w:sz="0" w:space="0" w:color="auto"/>
            <w:left w:val="none" w:sz="0" w:space="0" w:color="auto"/>
            <w:bottom w:val="none" w:sz="0" w:space="0" w:color="auto"/>
            <w:right w:val="none" w:sz="0" w:space="0" w:color="auto"/>
          </w:divBdr>
        </w:div>
        <w:div w:id="635332832">
          <w:marLeft w:val="0"/>
          <w:marRight w:val="0"/>
          <w:marTop w:val="0"/>
          <w:marBottom w:val="0"/>
          <w:divBdr>
            <w:top w:val="none" w:sz="0" w:space="0" w:color="auto"/>
            <w:left w:val="none" w:sz="0" w:space="0" w:color="auto"/>
            <w:bottom w:val="none" w:sz="0" w:space="0" w:color="auto"/>
            <w:right w:val="none" w:sz="0" w:space="0" w:color="auto"/>
          </w:divBdr>
          <w:divsChild>
            <w:div w:id="649406061">
              <w:marLeft w:val="0"/>
              <w:marRight w:val="0"/>
              <w:marTop w:val="0"/>
              <w:marBottom w:val="0"/>
              <w:divBdr>
                <w:top w:val="none" w:sz="0" w:space="0" w:color="auto"/>
                <w:left w:val="none" w:sz="0" w:space="0" w:color="auto"/>
                <w:bottom w:val="none" w:sz="0" w:space="0" w:color="auto"/>
                <w:right w:val="none" w:sz="0" w:space="0" w:color="auto"/>
              </w:divBdr>
            </w:div>
          </w:divsChild>
        </w:div>
        <w:div w:id="656301827">
          <w:marLeft w:val="0"/>
          <w:marRight w:val="0"/>
          <w:marTop w:val="0"/>
          <w:marBottom w:val="0"/>
          <w:divBdr>
            <w:top w:val="none" w:sz="0" w:space="0" w:color="auto"/>
            <w:left w:val="none" w:sz="0" w:space="0" w:color="auto"/>
            <w:bottom w:val="none" w:sz="0" w:space="0" w:color="auto"/>
            <w:right w:val="none" w:sz="0" w:space="0" w:color="auto"/>
          </w:divBdr>
          <w:divsChild>
            <w:div w:id="156388348">
              <w:marLeft w:val="0"/>
              <w:marRight w:val="0"/>
              <w:marTop w:val="0"/>
              <w:marBottom w:val="0"/>
              <w:divBdr>
                <w:top w:val="none" w:sz="0" w:space="0" w:color="auto"/>
                <w:left w:val="none" w:sz="0" w:space="0" w:color="auto"/>
                <w:bottom w:val="none" w:sz="0" w:space="0" w:color="auto"/>
                <w:right w:val="none" w:sz="0" w:space="0" w:color="auto"/>
              </w:divBdr>
            </w:div>
          </w:divsChild>
        </w:div>
        <w:div w:id="674841820">
          <w:marLeft w:val="0"/>
          <w:marRight w:val="0"/>
          <w:marTop w:val="0"/>
          <w:marBottom w:val="0"/>
          <w:divBdr>
            <w:top w:val="none" w:sz="0" w:space="0" w:color="auto"/>
            <w:left w:val="none" w:sz="0" w:space="0" w:color="auto"/>
            <w:bottom w:val="none" w:sz="0" w:space="0" w:color="auto"/>
            <w:right w:val="none" w:sz="0" w:space="0" w:color="auto"/>
          </w:divBdr>
          <w:divsChild>
            <w:div w:id="396561597">
              <w:marLeft w:val="0"/>
              <w:marRight w:val="0"/>
              <w:marTop w:val="0"/>
              <w:marBottom w:val="0"/>
              <w:divBdr>
                <w:top w:val="none" w:sz="0" w:space="0" w:color="auto"/>
                <w:left w:val="none" w:sz="0" w:space="0" w:color="auto"/>
                <w:bottom w:val="none" w:sz="0" w:space="0" w:color="auto"/>
                <w:right w:val="none" w:sz="0" w:space="0" w:color="auto"/>
              </w:divBdr>
            </w:div>
          </w:divsChild>
        </w:div>
        <w:div w:id="1210844942">
          <w:marLeft w:val="0"/>
          <w:marRight w:val="0"/>
          <w:marTop w:val="0"/>
          <w:marBottom w:val="0"/>
          <w:divBdr>
            <w:top w:val="none" w:sz="0" w:space="0" w:color="auto"/>
            <w:left w:val="none" w:sz="0" w:space="0" w:color="auto"/>
            <w:bottom w:val="none" w:sz="0" w:space="0" w:color="auto"/>
            <w:right w:val="none" w:sz="0" w:space="0" w:color="auto"/>
          </w:divBdr>
        </w:div>
        <w:div w:id="1372805686">
          <w:marLeft w:val="0"/>
          <w:marRight w:val="0"/>
          <w:marTop w:val="0"/>
          <w:marBottom w:val="0"/>
          <w:divBdr>
            <w:top w:val="none" w:sz="0" w:space="0" w:color="auto"/>
            <w:left w:val="none" w:sz="0" w:space="0" w:color="auto"/>
            <w:bottom w:val="none" w:sz="0" w:space="0" w:color="auto"/>
            <w:right w:val="none" w:sz="0" w:space="0" w:color="auto"/>
          </w:divBdr>
          <w:divsChild>
            <w:div w:id="1801874218">
              <w:marLeft w:val="0"/>
              <w:marRight w:val="0"/>
              <w:marTop w:val="0"/>
              <w:marBottom w:val="0"/>
              <w:divBdr>
                <w:top w:val="none" w:sz="0" w:space="0" w:color="auto"/>
                <w:left w:val="none" w:sz="0" w:space="0" w:color="auto"/>
                <w:bottom w:val="none" w:sz="0" w:space="0" w:color="auto"/>
                <w:right w:val="none" w:sz="0" w:space="0" w:color="auto"/>
              </w:divBdr>
            </w:div>
          </w:divsChild>
        </w:div>
        <w:div w:id="1479492682">
          <w:marLeft w:val="0"/>
          <w:marRight w:val="0"/>
          <w:marTop w:val="0"/>
          <w:marBottom w:val="0"/>
          <w:divBdr>
            <w:top w:val="none" w:sz="0" w:space="0" w:color="auto"/>
            <w:left w:val="none" w:sz="0" w:space="0" w:color="auto"/>
            <w:bottom w:val="none" w:sz="0" w:space="0" w:color="auto"/>
            <w:right w:val="none" w:sz="0" w:space="0" w:color="auto"/>
          </w:divBdr>
        </w:div>
        <w:div w:id="1500194005">
          <w:marLeft w:val="0"/>
          <w:marRight w:val="0"/>
          <w:marTop w:val="0"/>
          <w:marBottom w:val="0"/>
          <w:divBdr>
            <w:top w:val="none" w:sz="0" w:space="0" w:color="auto"/>
            <w:left w:val="none" w:sz="0" w:space="0" w:color="auto"/>
            <w:bottom w:val="none" w:sz="0" w:space="0" w:color="auto"/>
            <w:right w:val="none" w:sz="0" w:space="0" w:color="auto"/>
          </w:divBdr>
        </w:div>
        <w:div w:id="1567300894">
          <w:marLeft w:val="0"/>
          <w:marRight w:val="0"/>
          <w:marTop w:val="0"/>
          <w:marBottom w:val="0"/>
          <w:divBdr>
            <w:top w:val="none" w:sz="0" w:space="0" w:color="auto"/>
            <w:left w:val="none" w:sz="0" w:space="0" w:color="auto"/>
            <w:bottom w:val="none" w:sz="0" w:space="0" w:color="auto"/>
            <w:right w:val="none" w:sz="0" w:space="0" w:color="auto"/>
          </w:divBdr>
        </w:div>
        <w:div w:id="1791320759">
          <w:marLeft w:val="0"/>
          <w:marRight w:val="0"/>
          <w:marTop w:val="0"/>
          <w:marBottom w:val="0"/>
          <w:divBdr>
            <w:top w:val="none" w:sz="0" w:space="0" w:color="auto"/>
            <w:left w:val="none" w:sz="0" w:space="0" w:color="auto"/>
            <w:bottom w:val="none" w:sz="0" w:space="0" w:color="auto"/>
            <w:right w:val="none" w:sz="0" w:space="0" w:color="auto"/>
          </w:divBdr>
        </w:div>
        <w:div w:id="1847790646">
          <w:marLeft w:val="0"/>
          <w:marRight w:val="0"/>
          <w:marTop w:val="0"/>
          <w:marBottom w:val="0"/>
          <w:divBdr>
            <w:top w:val="none" w:sz="0" w:space="0" w:color="auto"/>
            <w:left w:val="none" w:sz="0" w:space="0" w:color="auto"/>
            <w:bottom w:val="none" w:sz="0" w:space="0" w:color="auto"/>
            <w:right w:val="none" w:sz="0" w:space="0" w:color="auto"/>
          </w:divBdr>
        </w:div>
        <w:div w:id="1954903255">
          <w:marLeft w:val="0"/>
          <w:marRight w:val="0"/>
          <w:marTop w:val="0"/>
          <w:marBottom w:val="0"/>
          <w:divBdr>
            <w:top w:val="none" w:sz="0" w:space="0" w:color="auto"/>
            <w:left w:val="none" w:sz="0" w:space="0" w:color="auto"/>
            <w:bottom w:val="none" w:sz="0" w:space="0" w:color="auto"/>
            <w:right w:val="none" w:sz="0" w:space="0" w:color="auto"/>
          </w:divBdr>
        </w:div>
        <w:div w:id="2000114489">
          <w:marLeft w:val="0"/>
          <w:marRight w:val="0"/>
          <w:marTop w:val="0"/>
          <w:marBottom w:val="0"/>
          <w:divBdr>
            <w:top w:val="none" w:sz="0" w:space="0" w:color="auto"/>
            <w:left w:val="none" w:sz="0" w:space="0" w:color="auto"/>
            <w:bottom w:val="none" w:sz="0" w:space="0" w:color="auto"/>
            <w:right w:val="none" w:sz="0" w:space="0" w:color="auto"/>
          </w:divBdr>
        </w:div>
        <w:div w:id="2009206724">
          <w:marLeft w:val="0"/>
          <w:marRight w:val="0"/>
          <w:marTop w:val="0"/>
          <w:marBottom w:val="0"/>
          <w:divBdr>
            <w:top w:val="none" w:sz="0" w:space="0" w:color="auto"/>
            <w:left w:val="none" w:sz="0" w:space="0" w:color="auto"/>
            <w:bottom w:val="none" w:sz="0" w:space="0" w:color="auto"/>
            <w:right w:val="none" w:sz="0" w:space="0" w:color="auto"/>
          </w:divBdr>
        </w:div>
        <w:div w:id="2134129752">
          <w:marLeft w:val="0"/>
          <w:marRight w:val="0"/>
          <w:marTop w:val="0"/>
          <w:marBottom w:val="0"/>
          <w:divBdr>
            <w:top w:val="none" w:sz="0" w:space="0" w:color="auto"/>
            <w:left w:val="none" w:sz="0" w:space="0" w:color="auto"/>
            <w:bottom w:val="none" w:sz="0" w:space="0" w:color="auto"/>
            <w:right w:val="none" w:sz="0" w:space="0" w:color="auto"/>
          </w:divBdr>
        </w:div>
      </w:divsChild>
    </w:div>
    <w:div w:id="1823934928">
      <w:bodyDiv w:val="1"/>
      <w:marLeft w:val="0"/>
      <w:marRight w:val="0"/>
      <w:marTop w:val="0"/>
      <w:marBottom w:val="0"/>
      <w:divBdr>
        <w:top w:val="none" w:sz="0" w:space="0" w:color="auto"/>
        <w:left w:val="none" w:sz="0" w:space="0" w:color="auto"/>
        <w:bottom w:val="none" w:sz="0" w:space="0" w:color="auto"/>
        <w:right w:val="none" w:sz="0" w:space="0" w:color="auto"/>
      </w:divBdr>
    </w:div>
    <w:div w:id="1980264488">
      <w:bodyDiv w:val="1"/>
      <w:marLeft w:val="0"/>
      <w:marRight w:val="0"/>
      <w:marTop w:val="0"/>
      <w:marBottom w:val="0"/>
      <w:divBdr>
        <w:top w:val="none" w:sz="0" w:space="0" w:color="auto"/>
        <w:left w:val="none" w:sz="0" w:space="0" w:color="auto"/>
        <w:bottom w:val="none" w:sz="0" w:space="0" w:color="auto"/>
        <w:right w:val="none" w:sz="0" w:space="0" w:color="auto"/>
      </w:divBdr>
    </w:div>
    <w:div w:id="2100713768">
      <w:bodyDiv w:val="1"/>
      <w:marLeft w:val="0"/>
      <w:marRight w:val="0"/>
      <w:marTop w:val="0"/>
      <w:marBottom w:val="0"/>
      <w:divBdr>
        <w:top w:val="none" w:sz="0" w:space="0" w:color="auto"/>
        <w:left w:val="none" w:sz="0" w:space="0" w:color="auto"/>
        <w:bottom w:val="none" w:sz="0" w:space="0" w:color="auto"/>
        <w:right w:val="none" w:sz="0" w:space="0" w:color="auto"/>
      </w:divBdr>
      <w:divsChild>
        <w:div w:id="962660095">
          <w:marLeft w:val="0"/>
          <w:marRight w:val="0"/>
          <w:marTop w:val="83"/>
          <w:marBottom w:val="0"/>
          <w:divBdr>
            <w:top w:val="none" w:sz="0" w:space="0" w:color="auto"/>
            <w:left w:val="none" w:sz="0" w:space="0" w:color="auto"/>
            <w:bottom w:val="none" w:sz="0" w:space="0" w:color="auto"/>
            <w:right w:val="none" w:sz="0" w:space="0" w:color="auto"/>
          </w:divBdr>
        </w:div>
        <w:div w:id="1509707706">
          <w:marLeft w:val="0"/>
          <w:marRight w:val="0"/>
          <w:marTop w:val="83"/>
          <w:marBottom w:val="0"/>
          <w:divBdr>
            <w:top w:val="none" w:sz="0" w:space="0" w:color="auto"/>
            <w:left w:val="none" w:sz="0" w:space="0" w:color="auto"/>
            <w:bottom w:val="none" w:sz="0" w:space="0" w:color="auto"/>
            <w:right w:val="none" w:sz="0" w:space="0" w:color="auto"/>
          </w:divBdr>
        </w:div>
        <w:div w:id="1885631535">
          <w:marLeft w:val="0"/>
          <w:marRight w:val="0"/>
          <w:marTop w:val="8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s://ehinz.ac.nz/indicators/population-vulnerability/socioeconomic-deprivation-profile/" TargetMode="External"/><Relationship Id="rId17" Type="http://schemas.openxmlformats.org/officeDocument/2006/relationships/footer" Target="footer2.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https://ehinz.ac.nz/indicators/population-vulnerability/socioeconomic-deprivation-profile/"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ivacy.org.nz/assets/Codes-of-Practice-2020/Health-Information-Privacy-Code-2020-website-version.pdf" TargetMode="External"/><Relationship Id="rId22" Type="http://schemas.openxmlformats.org/officeDocument/2006/relationships/image" Target="media/image7.png"/><Relationship Id="rId27" Type="http://schemas.openxmlformats.org/officeDocument/2006/relationships/image" Target="media/image12.png"/><Relationship Id="rId30" Type="http://schemas.microsoft.com/office/2019/05/relationships/documenttasks" Target="documenttasks/documenttasks1.xml"/></Relationships>
</file>

<file path=word/_rels/footnotes.xml.rels><?xml version="1.0" encoding="UTF-8" standalone="yes"?>
<Relationships xmlns="http://schemas.openxmlformats.org/package/2006/relationships"><Relationship Id="rId3" Type="http://schemas.openxmlformats.org/officeDocument/2006/relationships/hyperlink" Target="https://algorithmhub.co.nz/" TargetMode="External"/><Relationship Id="rId2" Type="http://schemas.openxmlformats.org/officeDocument/2006/relationships/hyperlink" Target="https://ehinz.ac.nz/indicators/population-vulnerability/socioeconomic-deprivation-profile/" TargetMode="External"/><Relationship Id="rId1" Type="http://schemas.openxmlformats.org/officeDocument/2006/relationships/hyperlink" Target="https://www.health.govt.nz/covid-19-novel-coronavirus/covid-19-response-planning/omicron-community-what-means-you"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4FD73F1B-300E-4E51-96BB-512154665A92}">
    <t:Anchor>
      <t:Comment id="681367230"/>
    </t:Anchor>
    <t:History>
      <t:Event id="{C1013BB0-D7E5-423E-815F-1F8BB99D7E45}" time="2022-06-28T23:44:33.236Z">
        <t:Attribution userId="S::heath.tolley@health.govt.nz::d870df59-12da-4422-b053-56df592b0fa8" userProvider="AD" userName="Heath Tolley"/>
        <t:Anchor>
          <t:Comment id="681367230"/>
        </t:Anchor>
        <t:Create/>
      </t:Event>
      <t:Event id="{DE982D6F-111C-480B-ABE1-C4B1CB67812E}" time="2022-06-28T23:44:33.236Z">
        <t:Attribution userId="S::heath.tolley@health.govt.nz::d870df59-12da-4422-b053-56df592b0fa8" userProvider="AD" userName="Heath Tolley"/>
        <t:Anchor>
          <t:Comment id="681367230"/>
        </t:Anchor>
        <t:Assign userId="S::Heath.Tolley@health.govt.nz::d870df59-12da-4422-b053-56df592b0fa8" userProvider="AD" userName="Heath Tolley"/>
      </t:Event>
      <t:Event id="{F3DF3763-AB8E-4F61-A1B9-9AD109C1F17E}" time="2022-06-28T23:44:33.236Z">
        <t:Attribution userId="S::heath.tolley@health.govt.nz::d870df59-12da-4422-b053-56df592b0fa8" userProvider="AD" userName="Heath Tolley"/>
        <t:Anchor>
          <t:Comment id="681367230"/>
        </t:Anchor>
        <t:SetTitle title="@Heath Tolley todo"/>
      </t:Event>
      <t:Event id="{4C16DD6D-14C1-46E2-BA88-77A0D6EC45D2}" time="2022-06-28T23:58:23.71Z">
        <t:Attribution userId="S::heath.tolley@health.govt.nz::d870df59-12da-4422-b053-56df592b0fa8" userProvider="AD" userName="Heath Tolley"/>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ab6a733-a190-46c7-a05f-e6ce105928e4">
      <UserInfo>
        <DisplayName>Caitlin Hawkins</DisplayName>
        <AccountId>31</AccountId>
        <AccountType/>
      </UserInfo>
      <UserInfo>
        <DisplayName>Daniel Hirst</DisplayName>
        <AccountId>69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2E8D10AA934794D9BEBD8CE97A54A08" ma:contentTypeVersion="6" ma:contentTypeDescription="Create a new document." ma:contentTypeScope="" ma:versionID="83980d7f4c5dba6c0f80f5daed57b583">
  <xsd:schema xmlns:xsd="http://www.w3.org/2001/XMLSchema" xmlns:xs="http://www.w3.org/2001/XMLSchema" xmlns:p="http://schemas.microsoft.com/office/2006/metadata/properties" xmlns:ns2="ecc1c667-6115-4a16-9a2d-55f9a734f557" xmlns:ns3="0ab6a733-a190-46c7-a05f-e6ce105928e4" targetNamespace="http://schemas.microsoft.com/office/2006/metadata/properties" ma:root="true" ma:fieldsID="ba00a8f13a25481cef9444928b4aa5ef" ns2:_="" ns3:_="">
    <xsd:import namespace="ecc1c667-6115-4a16-9a2d-55f9a734f557"/>
    <xsd:import namespace="0ab6a733-a190-46c7-a05f-e6ce105928e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c1c667-6115-4a16-9a2d-55f9a734f5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b6a733-a190-46c7-a05f-e6ce105928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Col15</b:Tag>
    <b:SourceType>JournalArticle</b:SourceType>
    <b:Guid>{45ACCD1F-EFCD-4FF1-9500-94C949DCB7F5}</b:Guid>
    <b:Author>
      <b:Author>
        <b:NameList xmlns:msxsl="urn:schemas-microsoft-com:xslt" xmlns:b="http://schemas.openxmlformats.org/officeDocument/2006/bibliography">
          <b:Person>
            <b:Last>Collins</b:Last>
            <b:First>Gary</b:First>
            <b:Middle>S.</b:Middle>
          </b:Person>
          <b:Person>
            <b:Last>Reitsma</b:Last>
            <b:First>Johannes</b:First>
            <b:Middle>B.</b:Middle>
          </b:Person>
          <b:Person>
            <b:Last>Altman</b:Last>
            <b:First>Douglas</b:First>
            <b:Middle>G.</b:Middle>
          </b:Person>
          <b:Person>
            <b:Last>Moons</b:Last>
            <b:First>Karel</b:First>
            <b:Middle>G.M.</b:Middle>
          </b:Person>
        </b:NameList>
      </b:Author>
    </b:Author>
    <b:Title>Transparent Reporting of a multivariable prediction model for Individual Prognosis Or Diagnosis (TRIPOD): The TRIPOD Statement</b:Title>
    <b:JournalName>Annals of Internal Medicine</b:JournalName>
    <b:City/>
    <b:Year>2015</b:Year>
    <b:Month/>
    <b:Day/>
    <b:Pages>55-63</b:Pages>
    <b:Publisher/>
    <b:Volume>162</b:Volume>
    <b:Issue>1</b:Issue>
    <b:ShortTitle/>
    <b:StandardNumber/>
    <b:Comments/>
    <b:Medium/>
    <b:YearAccessed>2022</b:YearAccessed>
    <b:MonthAccessed>6</b:MonthAccessed>
    <b:DayAccessed>20</b:DayAccessed>
    <b:URL>https://annals.org/aim/fullarticle/2088549/transparent-reporting-multivariable-prediction-model-individual-prognosis-diagnosis-tripod-tripod</b:URL>
    <b:DOI/>
    <b:RefOrder>1</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5DBDAD-3811-41E6-BC6D-7C4581A5ED8B}">
  <ds:schemaRefs>
    <ds:schemaRef ds:uri="http://schemas.microsoft.com/office/2006/metadata/properties"/>
    <ds:schemaRef ds:uri="http://schemas.microsoft.com/office/infopath/2007/PartnerControls"/>
    <ds:schemaRef ds:uri="0ab6a733-a190-46c7-a05f-e6ce105928e4"/>
  </ds:schemaRefs>
</ds:datastoreItem>
</file>

<file path=customXml/itemProps2.xml><?xml version="1.0" encoding="utf-8"?>
<ds:datastoreItem xmlns:ds="http://schemas.openxmlformats.org/officeDocument/2006/customXml" ds:itemID="{55B5FF74-DBE7-4F95-8397-5C0E70A793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c1c667-6115-4a16-9a2d-55f9a734f557"/>
    <ds:schemaRef ds:uri="0ab6a733-a190-46c7-a05f-e6ce105928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6254EB-7311-4DCF-A033-726538C5A669}">
  <ds:schemaRefs>
    <ds:schemaRef ds:uri="http://schemas.openxmlformats.org/officeDocument/2006/bibliography"/>
    <ds:schemaRef ds:uri="urn:schemas-microsoft-com:xslt"/>
  </ds:schemaRefs>
</ds:datastoreItem>
</file>

<file path=customXml/itemProps4.xml><?xml version="1.0" encoding="utf-8"?>
<ds:datastoreItem xmlns:ds="http://schemas.openxmlformats.org/officeDocument/2006/customXml" ds:itemID="{327625E8-4285-4F13-8BAC-AABF9B6743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12140</Words>
  <Characters>69199</Characters>
  <Application>Microsoft Office Word</Application>
  <DocSecurity>0</DocSecurity>
  <Lines>576</Lines>
  <Paragraphs>162</Paragraphs>
  <ScaleCrop>false</ScaleCrop>
  <Company>Ministry of Health</Company>
  <LinksUpToDate>false</LinksUpToDate>
  <CharactersWithSpaces>81177</CharactersWithSpaces>
  <SharedDoc>false</SharedDoc>
  <HLinks>
    <vt:vector size="156" baseType="variant">
      <vt:variant>
        <vt:i4>1835109</vt:i4>
      </vt:variant>
      <vt:variant>
        <vt:i4>117</vt:i4>
      </vt:variant>
      <vt:variant>
        <vt:i4>0</vt:i4>
      </vt:variant>
      <vt:variant>
        <vt:i4>5</vt:i4>
      </vt:variant>
      <vt:variant>
        <vt:lpwstr/>
      </vt:variant>
      <vt:variant>
        <vt:lpwstr>_qio3yflhcnt6</vt:lpwstr>
      </vt:variant>
      <vt:variant>
        <vt:i4>655397</vt:i4>
      </vt:variant>
      <vt:variant>
        <vt:i4>114</vt:i4>
      </vt:variant>
      <vt:variant>
        <vt:i4>0</vt:i4>
      </vt:variant>
      <vt:variant>
        <vt:i4>5</vt:i4>
      </vt:variant>
      <vt:variant>
        <vt:lpwstr/>
      </vt:variant>
      <vt:variant>
        <vt:lpwstr>_mc5vjk84y0yi</vt:lpwstr>
      </vt:variant>
      <vt:variant>
        <vt:i4>2097195</vt:i4>
      </vt:variant>
      <vt:variant>
        <vt:i4>111</vt:i4>
      </vt:variant>
      <vt:variant>
        <vt:i4>0</vt:i4>
      </vt:variant>
      <vt:variant>
        <vt:i4>5</vt:i4>
      </vt:variant>
      <vt:variant>
        <vt:lpwstr>https://ehinz.ac.nz/indicators/population-vulnerability/socioeconomic-deprivation-profile/</vt:lpwstr>
      </vt:variant>
      <vt:variant>
        <vt:lpwstr/>
      </vt:variant>
      <vt:variant>
        <vt:i4>4587602</vt:i4>
      </vt:variant>
      <vt:variant>
        <vt:i4>108</vt:i4>
      </vt:variant>
      <vt:variant>
        <vt:i4>0</vt:i4>
      </vt:variant>
      <vt:variant>
        <vt:i4>5</vt:i4>
      </vt:variant>
      <vt:variant>
        <vt:lpwstr>https://privacy.org.nz/assets/Codes-of-Practice-2020/Health-Information-Privacy-Code-2020-website-version.pdf</vt:lpwstr>
      </vt:variant>
      <vt:variant>
        <vt:lpwstr/>
      </vt:variant>
      <vt:variant>
        <vt:i4>2097195</vt:i4>
      </vt:variant>
      <vt:variant>
        <vt:i4>105</vt:i4>
      </vt:variant>
      <vt:variant>
        <vt:i4>0</vt:i4>
      </vt:variant>
      <vt:variant>
        <vt:i4>5</vt:i4>
      </vt:variant>
      <vt:variant>
        <vt:lpwstr>https://ehinz.ac.nz/indicators/population-vulnerability/socioeconomic-deprivation-profile/</vt:lpwstr>
      </vt:variant>
      <vt:variant>
        <vt:lpwstr/>
      </vt:variant>
      <vt:variant>
        <vt:i4>1179709</vt:i4>
      </vt:variant>
      <vt:variant>
        <vt:i4>98</vt:i4>
      </vt:variant>
      <vt:variant>
        <vt:i4>0</vt:i4>
      </vt:variant>
      <vt:variant>
        <vt:i4>5</vt:i4>
      </vt:variant>
      <vt:variant>
        <vt:lpwstr/>
      </vt:variant>
      <vt:variant>
        <vt:lpwstr>_Toc110340876</vt:lpwstr>
      </vt:variant>
      <vt:variant>
        <vt:i4>1179709</vt:i4>
      </vt:variant>
      <vt:variant>
        <vt:i4>92</vt:i4>
      </vt:variant>
      <vt:variant>
        <vt:i4>0</vt:i4>
      </vt:variant>
      <vt:variant>
        <vt:i4>5</vt:i4>
      </vt:variant>
      <vt:variant>
        <vt:lpwstr/>
      </vt:variant>
      <vt:variant>
        <vt:lpwstr>_Toc110340875</vt:lpwstr>
      </vt:variant>
      <vt:variant>
        <vt:i4>1048637</vt:i4>
      </vt:variant>
      <vt:variant>
        <vt:i4>86</vt:i4>
      </vt:variant>
      <vt:variant>
        <vt:i4>0</vt:i4>
      </vt:variant>
      <vt:variant>
        <vt:i4>5</vt:i4>
      </vt:variant>
      <vt:variant>
        <vt:lpwstr/>
      </vt:variant>
      <vt:variant>
        <vt:lpwstr>_Toc110340855</vt:lpwstr>
      </vt:variant>
      <vt:variant>
        <vt:i4>1048637</vt:i4>
      </vt:variant>
      <vt:variant>
        <vt:i4>80</vt:i4>
      </vt:variant>
      <vt:variant>
        <vt:i4>0</vt:i4>
      </vt:variant>
      <vt:variant>
        <vt:i4>5</vt:i4>
      </vt:variant>
      <vt:variant>
        <vt:lpwstr/>
      </vt:variant>
      <vt:variant>
        <vt:lpwstr>_Toc110340854</vt:lpwstr>
      </vt:variant>
      <vt:variant>
        <vt:i4>1048637</vt:i4>
      </vt:variant>
      <vt:variant>
        <vt:i4>74</vt:i4>
      </vt:variant>
      <vt:variant>
        <vt:i4>0</vt:i4>
      </vt:variant>
      <vt:variant>
        <vt:i4>5</vt:i4>
      </vt:variant>
      <vt:variant>
        <vt:lpwstr/>
      </vt:variant>
      <vt:variant>
        <vt:lpwstr>_Toc110340853</vt:lpwstr>
      </vt:variant>
      <vt:variant>
        <vt:i4>1048637</vt:i4>
      </vt:variant>
      <vt:variant>
        <vt:i4>68</vt:i4>
      </vt:variant>
      <vt:variant>
        <vt:i4>0</vt:i4>
      </vt:variant>
      <vt:variant>
        <vt:i4>5</vt:i4>
      </vt:variant>
      <vt:variant>
        <vt:lpwstr/>
      </vt:variant>
      <vt:variant>
        <vt:lpwstr>_Toc110340852</vt:lpwstr>
      </vt:variant>
      <vt:variant>
        <vt:i4>1048637</vt:i4>
      </vt:variant>
      <vt:variant>
        <vt:i4>62</vt:i4>
      </vt:variant>
      <vt:variant>
        <vt:i4>0</vt:i4>
      </vt:variant>
      <vt:variant>
        <vt:i4>5</vt:i4>
      </vt:variant>
      <vt:variant>
        <vt:lpwstr/>
      </vt:variant>
      <vt:variant>
        <vt:lpwstr>_Toc110340851</vt:lpwstr>
      </vt:variant>
      <vt:variant>
        <vt:i4>1048637</vt:i4>
      </vt:variant>
      <vt:variant>
        <vt:i4>56</vt:i4>
      </vt:variant>
      <vt:variant>
        <vt:i4>0</vt:i4>
      </vt:variant>
      <vt:variant>
        <vt:i4>5</vt:i4>
      </vt:variant>
      <vt:variant>
        <vt:lpwstr/>
      </vt:variant>
      <vt:variant>
        <vt:lpwstr>_Toc110340850</vt:lpwstr>
      </vt:variant>
      <vt:variant>
        <vt:i4>1114173</vt:i4>
      </vt:variant>
      <vt:variant>
        <vt:i4>50</vt:i4>
      </vt:variant>
      <vt:variant>
        <vt:i4>0</vt:i4>
      </vt:variant>
      <vt:variant>
        <vt:i4>5</vt:i4>
      </vt:variant>
      <vt:variant>
        <vt:lpwstr/>
      </vt:variant>
      <vt:variant>
        <vt:lpwstr>_Toc110340849</vt:lpwstr>
      </vt:variant>
      <vt:variant>
        <vt:i4>1114173</vt:i4>
      </vt:variant>
      <vt:variant>
        <vt:i4>44</vt:i4>
      </vt:variant>
      <vt:variant>
        <vt:i4>0</vt:i4>
      </vt:variant>
      <vt:variant>
        <vt:i4>5</vt:i4>
      </vt:variant>
      <vt:variant>
        <vt:lpwstr/>
      </vt:variant>
      <vt:variant>
        <vt:lpwstr>_Toc110340848</vt:lpwstr>
      </vt:variant>
      <vt:variant>
        <vt:i4>1114173</vt:i4>
      </vt:variant>
      <vt:variant>
        <vt:i4>38</vt:i4>
      </vt:variant>
      <vt:variant>
        <vt:i4>0</vt:i4>
      </vt:variant>
      <vt:variant>
        <vt:i4>5</vt:i4>
      </vt:variant>
      <vt:variant>
        <vt:lpwstr/>
      </vt:variant>
      <vt:variant>
        <vt:lpwstr>_Toc110340847</vt:lpwstr>
      </vt:variant>
      <vt:variant>
        <vt:i4>1114173</vt:i4>
      </vt:variant>
      <vt:variant>
        <vt:i4>32</vt:i4>
      </vt:variant>
      <vt:variant>
        <vt:i4>0</vt:i4>
      </vt:variant>
      <vt:variant>
        <vt:i4>5</vt:i4>
      </vt:variant>
      <vt:variant>
        <vt:lpwstr/>
      </vt:variant>
      <vt:variant>
        <vt:lpwstr>_Toc110340846</vt:lpwstr>
      </vt:variant>
      <vt:variant>
        <vt:i4>1114173</vt:i4>
      </vt:variant>
      <vt:variant>
        <vt:i4>26</vt:i4>
      </vt:variant>
      <vt:variant>
        <vt:i4>0</vt:i4>
      </vt:variant>
      <vt:variant>
        <vt:i4>5</vt:i4>
      </vt:variant>
      <vt:variant>
        <vt:lpwstr/>
      </vt:variant>
      <vt:variant>
        <vt:lpwstr>_Toc110340845</vt:lpwstr>
      </vt:variant>
      <vt:variant>
        <vt:i4>1114173</vt:i4>
      </vt:variant>
      <vt:variant>
        <vt:i4>20</vt:i4>
      </vt:variant>
      <vt:variant>
        <vt:i4>0</vt:i4>
      </vt:variant>
      <vt:variant>
        <vt:i4>5</vt:i4>
      </vt:variant>
      <vt:variant>
        <vt:lpwstr/>
      </vt:variant>
      <vt:variant>
        <vt:lpwstr>_Toc110340844</vt:lpwstr>
      </vt:variant>
      <vt:variant>
        <vt:i4>1114173</vt:i4>
      </vt:variant>
      <vt:variant>
        <vt:i4>14</vt:i4>
      </vt:variant>
      <vt:variant>
        <vt:i4>0</vt:i4>
      </vt:variant>
      <vt:variant>
        <vt:i4>5</vt:i4>
      </vt:variant>
      <vt:variant>
        <vt:lpwstr/>
      </vt:variant>
      <vt:variant>
        <vt:lpwstr>_Toc110340843</vt:lpwstr>
      </vt:variant>
      <vt:variant>
        <vt:i4>1114173</vt:i4>
      </vt:variant>
      <vt:variant>
        <vt:i4>8</vt:i4>
      </vt:variant>
      <vt:variant>
        <vt:i4>0</vt:i4>
      </vt:variant>
      <vt:variant>
        <vt:i4>5</vt:i4>
      </vt:variant>
      <vt:variant>
        <vt:lpwstr/>
      </vt:variant>
      <vt:variant>
        <vt:lpwstr>_Toc110340842</vt:lpwstr>
      </vt:variant>
      <vt:variant>
        <vt:i4>1114173</vt:i4>
      </vt:variant>
      <vt:variant>
        <vt:i4>2</vt:i4>
      </vt:variant>
      <vt:variant>
        <vt:i4>0</vt:i4>
      </vt:variant>
      <vt:variant>
        <vt:i4>5</vt:i4>
      </vt:variant>
      <vt:variant>
        <vt:lpwstr/>
      </vt:variant>
      <vt:variant>
        <vt:lpwstr>_Toc110340841</vt:lpwstr>
      </vt:variant>
      <vt:variant>
        <vt:i4>1769533</vt:i4>
      </vt:variant>
      <vt:variant>
        <vt:i4>9</vt:i4>
      </vt:variant>
      <vt:variant>
        <vt:i4>0</vt:i4>
      </vt:variant>
      <vt:variant>
        <vt:i4>5</vt:i4>
      </vt:variant>
      <vt:variant>
        <vt:lpwstr/>
      </vt:variant>
      <vt:variant>
        <vt:lpwstr>_x6s9zpdjcwm1</vt:lpwstr>
      </vt:variant>
      <vt:variant>
        <vt:i4>3014775</vt:i4>
      </vt:variant>
      <vt:variant>
        <vt:i4>6</vt:i4>
      </vt:variant>
      <vt:variant>
        <vt:i4>0</vt:i4>
      </vt:variant>
      <vt:variant>
        <vt:i4>5</vt:i4>
      </vt:variant>
      <vt:variant>
        <vt:lpwstr>https://algorithmhub.co.nz/</vt:lpwstr>
      </vt:variant>
      <vt:variant>
        <vt:lpwstr/>
      </vt:variant>
      <vt:variant>
        <vt:i4>2097195</vt:i4>
      </vt:variant>
      <vt:variant>
        <vt:i4>3</vt:i4>
      </vt:variant>
      <vt:variant>
        <vt:i4>0</vt:i4>
      </vt:variant>
      <vt:variant>
        <vt:i4>5</vt:i4>
      </vt:variant>
      <vt:variant>
        <vt:lpwstr>https://ehinz.ac.nz/indicators/population-vulnerability/socioeconomic-deprivation-profile/</vt:lpwstr>
      </vt:variant>
      <vt:variant>
        <vt:lpwstr/>
      </vt:variant>
      <vt:variant>
        <vt:i4>5636126</vt:i4>
      </vt:variant>
      <vt:variant>
        <vt:i4>0</vt:i4>
      </vt:variant>
      <vt:variant>
        <vt:i4>0</vt:i4>
      </vt:variant>
      <vt:variant>
        <vt:i4>5</vt:i4>
      </vt:variant>
      <vt:variant>
        <vt:lpwstr>https://www.health.govt.nz/covid-19-novel-coronavirus/covid-19-response-planning/omicron-community-what-means-you</vt:lpwstr>
      </vt:variant>
      <vt:variant>
        <vt:lpwstr>:~:text=We%20are%20currently%20in%20phase,effective%20weapon%20against%20the%20virus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 Prashanth</dc:creator>
  <cp:keywords/>
  <dc:description/>
  <cp:lastModifiedBy>Briony Willing</cp:lastModifiedBy>
  <cp:revision>2</cp:revision>
  <cp:lastPrinted>2022-09-08T23:13:00Z</cp:lastPrinted>
  <dcterms:created xsi:type="dcterms:W3CDTF">2022-11-17T20:59:00Z</dcterms:created>
  <dcterms:modified xsi:type="dcterms:W3CDTF">2022-11-17T20:59:00Z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0x010100C2E8D10AA934794D9BEBD8CE97A54A08</vt:lpwstr>
  </property>
  <property fmtid="{D5CDD505-2E9C-101B-9397-08002B2CF9AE}" pid="3" name="MediaServiceImageTags">
    <vt:lpwstr/>
  </property>
</Properties>
</file>