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030"/>
        <w:gridCol w:w="6030"/>
        <w:gridCol w:w="6031"/>
      </w:tblGrid>
      <w:tr w:rsidR="007578E6" w14:paraId="4716AF60" w14:textId="77777777" w:rsidTr="00395071">
        <w:trPr>
          <w:trHeight w:val="567"/>
        </w:trPr>
        <w:tc>
          <w:tcPr>
            <w:tcW w:w="20921" w:type="dxa"/>
            <w:gridSpan w:val="5"/>
            <w:tcBorders>
              <w:bottom w:val="nil"/>
            </w:tcBorders>
            <w:shd w:val="clear" w:color="auto" w:fill="3B3838" w:themeFill="background2" w:themeFillShade="40"/>
            <w:vAlign w:val="center"/>
          </w:tcPr>
          <w:p w14:paraId="704FF92A" w14:textId="2C293358" w:rsidR="007578E6" w:rsidRPr="00F240F0" w:rsidRDefault="007578E6" w:rsidP="00395071">
            <w:pPr>
              <w:jc w:val="center"/>
              <w:rPr>
                <w:b/>
                <w:bCs/>
              </w:rPr>
            </w:pPr>
            <w:r w:rsidRPr="00F240F0">
              <w:rPr>
                <w:b/>
                <w:bCs/>
                <w:color w:val="FFFFFF" w:themeColor="background1"/>
                <w:sz w:val="28"/>
                <w:szCs w:val="28"/>
              </w:rPr>
              <w:t>Care Framework for pregnant women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/</w:t>
            </w:r>
            <w:r w:rsidRPr="00F240F0">
              <w:rPr>
                <w:b/>
                <w:bCs/>
                <w:color w:val="FFFFFF" w:themeColor="background1"/>
                <w:sz w:val="28"/>
                <w:szCs w:val="28"/>
              </w:rPr>
              <w:t>people isolating in the community for COVID-19 – depending on clinical risk stratification</w:t>
            </w:r>
          </w:p>
        </w:tc>
      </w:tr>
      <w:tr w:rsidR="007578E6" w14:paraId="34840AF3" w14:textId="77777777" w:rsidTr="00395071">
        <w:trPr>
          <w:trHeight w:val="987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  <w:vAlign w:val="center"/>
          </w:tcPr>
          <w:p w14:paraId="4C52DE1A" w14:textId="77777777" w:rsidR="007578E6" w:rsidRPr="001C4498" w:rsidRDefault="007578E6" w:rsidP="00395071">
            <w:pPr>
              <w:jc w:val="center"/>
              <w:rPr>
                <w:rFonts w:ascii="Segoe UI" w:hAnsi="Segoe UI" w:cs="Segoe UI"/>
              </w:rPr>
            </w:pPr>
            <w:r w:rsidRPr="001C4498">
              <w:rPr>
                <w:rFonts w:ascii="Segoe UI" w:hAnsi="Segoe UI" w:cs="Segoe UI"/>
                <w:b/>
                <w:bCs/>
              </w:rPr>
              <w:t>Gestation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  <w:vAlign w:val="center"/>
          </w:tcPr>
          <w:p w14:paraId="221F5853" w14:textId="77777777" w:rsidR="007578E6" w:rsidRPr="001C4498" w:rsidRDefault="007578E6" w:rsidP="00395071">
            <w:pPr>
              <w:jc w:val="center"/>
              <w:rPr>
                <w:rFonts w:ascii="Segoe UI" w:hAnsi="Segoe UI" w:cs="Segoe UI"/>
              </w:rPr>
            </w:pPr>
            <w:r w:rsidRPr="001C4498">
              <w:rPr>
                <w:rFonts w:ascii="Segoe UI" w:hAnsi="Segoe UI" w:cs="Segoe UI"/>
                <w:b/>
                <w:bCs/>
              </w:rPr>
              <w:t>LMC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  <w:vAlign w:val="center"/>
          </w:tcPr>
          <w:p w14:paraId="278C2991" w14:textId="77777777" w:rsidR="007578E6" w:rsidRPr="001C4498" w:rsidRDefault="007578E6" w:rsidP="00395071">
            <w:pPr>
              <w:jc w:val="center"/>
              <w:rPr>
                <w:rFonts w:ascii="Segoe UI" w:hAnsi="Segoe UI" w:cs="Segoe UI"/>
              </w:rPr>
            </w:pPr>
            <w:r w:rsidRPr="001C4498">
              <w:rPr>
                <w:rFonts w:ascii="Segoe UI" w:hAnsi="Segoe UI" w:cs="Segoe UI"/>
                <w:b/>
                <w:bCs/>
              </w:rPr>
              <w:t xml:space="preserve">COVID-19 Designated Clinical Lead (may be GP, Nurse Practitioner or </w:t>
            </w:r>
            <w:proofErr w:type="gramStart"/>
            <w:r w:rsidRPr="001C4498">
              <w:rPr>
                <w:rFonts w:ascii="Segoe UI" w:hAnsi="Segoe UI" w:cs="Segoe UI"/>
                <w:b/>
                <w:bCs/>
              </w:rPr>
              <w:t>other</w:t>
            </w:r>
            <w:proofErr w:type="gramEnd"/>
            <w:r w:rsidRPr="001C4498">
              <w:rPr>
                <w:rFonts w:ascii="Segoe UI" w:hAnsi="Segoe UI" w:cs="Segoe UI"/>
                <w:b/>
                <w:bCs/>
              </w:rPr>
              <w:t xml:space="preserve"> provider)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723691B" w14:textId="77777777" w:rsidR="007578E6" w:rsidRPr="001C4498" w:rsidRDefault="007578E6" w:rsidP="00395071">
            <w:pPr>
              <w:jc w:val="center"/>
              <w:rPr>
                <w:rFonts w:ascii="Segoe UI" w:hAnsi="Segoe UI" w:cs="Segoe UI"/>
              </w:rPr>
            </w:pPr>
            <w:r w:rsidRPr="001C4498">
              <w:rPr>
                <w:rFonts w:ascii="Segoe UI" w:hAnsi="Segoe UI" w:cs="Segoe UI"/>
                <w:b/>
                <w:bCs/>
              </w:rPr>
              <w:t>DHB Obstetric and Maternity Units</w:t>
            </w:r>
          </w:p>
        </w:tc>
      </w:tr>
      <w:tr w:rsidR="007578E6" w14:paraId="58E5B3DD" w14:textId="77777777" w:rsidTr="00395071">
        <w:trPr>
          <w:trHeight w:val="2284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</w:tcPr>
          <w:p w14:paraId="48A4D376" w14:textId="77777777" w:rsidR="007578E6" w:rsidRPr="001C4498" w:rsidRDefault="007578E6" w:rsidP="00395071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1C4498">
              <w:rPr>
                <w:rFonts w:ascii="Segoe UI" w:hAnsi="Segoe UI" w:cs="Segoe UI"/>
                <w:b/>
                <w:bCs/>
                <w:sz w:val="22"/>
                <w:szCs w:val="22"/>
              </w:rPr>
              <w:t>Antenatal and Intrapartum care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CB9CA" w:themeFill="text2" w:themeFillTint="66"/>
          </w:tcPr>
          <w:p w14:paraId="76511EC5" w14:textId="77777777" w:rsidR="007578E6" w:rsidRPr="001C4498" w:rsidRDefault="007578E6" w:rsidP="00395071">
            <w:pPr>
              <w:rPr>
                <w:rFonts w:ascii="Segoe UI" w:hAnsi="Segoe UI" w:cs="Segoe UI"/>
                <w:b/>
                <w:bCs/>
              </w:rPr>
            </w:pPr>
            <w:r w:rsidRPr="001C4498">
              <w:rPr>
                <w:rFonts w:ascii="Segoe UI" w:hAnsi="Segoe UI" w:cs="Segoe UI"/>
                <w:b/>
                <w:bCs/>
              </w:rPr>
              <w:t>Low risk of complications from COVID-19 and asymptomatic or mild symptoms – care triaged to stay with LMC</w:t>
            </w:r>
          </w:p>
        </w:tc>
        <w:tc>
          <w:tcPr>
            <w:tcW w:w="6030" w:type="dxa"/>
            <w:tcBorders>
              <w:top w:val="single" w:sz="4" w:space="0" w:color="auto"/>
            </w:tcBorders>
          </w:tcPr>
          <w:p w14:paraId="72AD27B2" w14:textId="77777777" w:rsidR="007578E6" w:rsidRPr="001C4498" w:rsidRDefault="007578E6" w:rsidP="001C449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Segoe UI" w:hAnsi="Segoe UI" w:cs="Segoe UI"/>
              </w:rPr>
            </w:pPr>
            <w:r w:rsidRPr="001C4498">
              <w:rPr>
                <w:rFonts w:ascii="Segoe UI" w:hAnsi="Segoe UI" w:cs="Segoe UI"/>
              </w:rPr>
              <w:t xml:space="preserve">Clinical responsibility for Maternity care remains with LMC / Midwife </w:t>
            </w:r>
          </w:p>
          <w:p w14:paraId="58C618E4" w14:textId="77777777" w:rsidR="001C4498" w:rsidRDefault="007578E6" w:rsidP="001C449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22"/>
              <w:ind w:left="357" w:hanging="357"/>
              <w:rPr>
                <w:rFonts w:ascii="Segoe UI" w:hAnsi="Segoe UI" w:cs="Segoe UI"/>
              </w:rPr>
            </w:pPr>
            <w:r w:rsidRPr="001C4498">
              <w:rPr>
                <w:rFonts w:ascii="Segoe UI" w:hAnsi="Segoe UI" w:cs="Segoe UI"/>
              </w:rPr>
              <w:t>Routine visiting schedule is provided by phone or video where appropriate.</w:t>
            </w:r>
          </w:p>
          <w:p w14:paraId="51EFF339" w14:textId="0B1B864F" w:rsidR="007578E6" w:rsidRPr="001C4498" w:rsidRDefault="007578E6" w:rsidP="001C449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22"/>
              <w:ind w:left="357" w:hanging="357"/>
              <w:rPr>
                <w:rFonts w:ascii="Segoe UI" w:hAnsi="Segoe UI" w:cs="Segoe UI"/>
              </w:rPr>
            </w:pPr>
            <w:r w:rsidRPr="001C4498">
              <w:rPr>
                <w:rFonts w:ascii="Segoe UI" w:hAnsi="Segoe UI" w:cs="Segoe UI"/>
              </w:rPr>
              <w:t xml:space="preserve">Keep in-person physical assessment &lt;15 minutes where </w:t>
            </w:r>
            <w:proofErr w:type="gramStart"/>
            <w:r w:rsidRPr="001C4498">
              <w:rPr>
                <w:rFonts w:ascii="Segoe UI" w:hAnsi="Segoe UI" w:cs="Segoe UI"/>
              </w:rPr>
              <w:t>possible, if</w:t>
            </w:r>
            <w:proofErr w:type="gramEnd"/>
            <w:r w:rsidRPr="001C4498">
              <w:rPr>
                <w:rFonts w:ascii="Segoe UI" w:hAnsi="Segoe UI" w:cs="Segoe UI"/>
              </w:rPr>
              <w:t xml:space="preserve"> visits cannot be reasonably or safely postponed</w:t>
            </w:r>
          </w:p>
          <w:p w14:paraId="69CAD1AA" w14:textId="660DE71E" w:rsidR="007578E6" w:rsidRPr="001C4498" w:rsidRDefault="007578E6" w:rsidP="00CF100F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Segoe UI" w:hAnsi="Segoe UI" w:cs="Segoe UI"/>
              </w:rPr>
            </w:pPr>
            <w:r w:rsidRPr="001C4498">
              <w:rPr>
                <w:rFonts w:ascii="Segoe UI" w:hAnsi="Segoe UI" w:cs="Segoe UI"/>
              </w:rPr>
              <w:t xml:space="preserve">Any concerns about worsening COVID 19 condition should be escalated to the COVID 19 clinical lead and the Obstetric team - See Health Pathway </w:t>
            </w:r>
            <w:hyperlink r:id="rId10" w:history="1">
              <w:r w:rsidR="00A70F00">
                <w:rPr>
                  <w:rStyle w:val="Hyperlink"/>
                  <w:rFonts w:ascii="Segoe UI" w:hAnsi="Segoe UI" w:cs="Segoe UI"/>
                </w:rPr>
                <w:t>Pregnancy in a COVID-19 Patient</w:t>
              </w:r>
            </w:hyperlink>
          </w:p>
        </w:tc>
        <w:tc>
          <w:tcPr>
            <w:tcW w:w="6030" w:type="dxa"/>
            <w:tcBorders>
              <w:top w:val="single" w:sz="4" w:space="0" w:color="auto"/>
            </w:tcBorders>
          </w:tcPr>
          <w:p w14:paraId="24DA5415" w14:textId="77777777" w:rsidR="007578E6" w:rsidRPr="001C4498" w:rsidRDefault="007578E6" w:rsidP="007578E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1C4498">
              <w:rPr>
                <w:rFonts w:ascii="Segoe UI" w:hAnsi="Segoe UI" w:cs="Segoe UI"/>
              </w:rPr>
              <w:t>Manage COVID-19 care depending on woman’s clinical situation</w:t>
            </w:r>
          </w:p>
          <w:p w14:paraId="66D85DA1" w14:textId="1E10CF5A" w:rsidR="007578E6" w:rsidRPr="001C4498" w:rsidRDefault="007578E6" w:rsidP="007578E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1C4498">
              <w:rPr>
                <w:rFonts w:ascii="Segoe UI" w:hAnsi="Segoe UI" w:cs="Segoe UI"/>
              </w:rPr>
              <w:t xml:space="preserve">Escalate as clinically required- See Health Pathway </w:t>
            </w:r>
            <w:hyperlink r:id="rId11" w:history="1">
              <w:r w:rsidR="00A70F00">
                <w:rPr>
                  <w:rStyle w:val="Hyperlink"/>
                  <w:rFonts w:ascii="Segoe UI" w:hAnsi="Segoe UI" w:cs="Segoe UI"/>
                </w:rPr>
                <w:t>Pregnancy in a COVID-19 Patient</w:t>
              </w:r>
            </w:hyperlink>
            <w:r w:rsidR="00A70F00" w:rsidRPr="001C4498">
              <w:rPr>
                <w:rFonts w:ascii="Segoe UI" w:hAnsi="Segoe UI" w:cs="Segoe UI"/>
              </w:rPr>
              <w:t xml:space="preserve"> </w:t>
            </w:r>
          </w:p>
          <w:p w14:paraId="158CC594" w14:textId="39FC2A04" w:rsidR="007578E6" w:rsidRPr="001C4498" w:rsidRDefault="007578E6" w:rsidP="007578E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1C4498">
              <w:rPr>
                <w:rFonts w:ascii="Segoe UI" w:hAnsi="Segoe UI" w:cs="Segoe UI"/>
              </w:rPr>
              <w:t xml:space="preserve">Communicate any changes in management </w:t>
            </w:r>
            <w:r w:rsidR="004E7CBE">
              <w:rPr>
                <w:rFonts w:ascii="Segoe UI" w:hAnsi="Segoe UI" w:cs="Segoe UI"/>
              </w:rPr>
              <w:t>or recommended care</w:t>
            </w:r>
            <w:r w:rsidR="00DB4DA6">
              <w:rPr>
                <w:rFonts w:ascii="Segoe UI" w:hAnsi="Segoe UI" w:cs="Segoe UI"/>
              </w:rPr>
              <w:t xml:space="preserve"> </w:t>
            </w:r>
            <w:r w:rsidR="00B26A88">
              <w:rPr>
                <w:rFonts w:ascii="Segoe UI" w:hAnsi="Segoe UI" w:cs="Segoe UI"/>
              </w:rPr>
              <w:t>to</w:t>
            </w:r>
            <w:r w:rsidR="00B26A88" w:rsidRPr="001C4498">
              <w:rPr>
                <w:rFonts w:ascii="Segoe UI" w:hAnsi="Segoe UI" w:cs="Segoe UI"/>
              </w:rPr>
              <w:t xml:space="preserve"> </w:t>
            </w:r>
            <w:r w:rsidRPr="001C4498">
              <w:rPr>
                <w:rFonts w:ascii="Segoe UI" w:hAnsi="Segoe UI" w:cs="Segoe UI"/>
              </w:rPr>
              <w:t>LMC / Midwife.</w:t>
            </w:r>
          </w:p>
          <w:p w14:paraId="54847B4F" w14:textId="77777777" w:rsidR="007578E6" w:rsidRPr="001C4498" w:rsidRDefault="007578E6" w:rsidP="00395071">
            <w:pPr>
              <w:rPr>
                <w:rFonts w:ascii="Segoe UI" w:hAnsi="Segoe UI" w:cs="Segoe UI"/>
              </w:rPr>
            </w:pPr>
          </w:p>
        </w:tc>
        <w:tc>
          <w:tcPr>
            <w:tcW w:w="6031" w:type="dxa"/>
            <w:tcBorders>
              <w:top w:val="single" w:sz="4" w:space="0" w:color="auto"/>
            </w:tcBorders>
          </w:tcPr>
          <w:p w14:paraId="797B568B" w14:textId="19E4A077" w:rsidR="007578E6" w:rsidRPr="001C4498" w:rsidRDefault="007578E6" w:rsidP="007578E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1C4498">
              <w:rPr>
                <w:rFonts w:ascii="Segoe UI" w:hAnsi="Segoe UI" w:cs="Segoe UI"/>
              </w:rPr>
              <w:t xml:space="preserve">Consultation with Obstetric Team </w:t>
            </w:r>
            <w:r w:rsidR="00B3338D">
              <w:rPr>
                <w:rFonts w:ascii="Segoe UI" w:hAnsi="Segoe UI" w:cs="Segoe UI"/>
              </w:rPr>
              <w:t>if</w:t>
            </w:r>
            <w:r w:rsidR="00B3338D" w:rsidRPr="001C4498">
              <w:rPr>
                <w:rFonts w:ascii="Segoe UI" w:hAnsi="Segoe UI" w:cs="Segoe UI"/>
              </w:rPr>
              <w:t xml:space="preserve"> </w:t>
            </w:r>
            <w:r w:rsidRPr="001C4498">
              <w:rPr>
                <w:rFonts w:ascii="Segoe UI" w:hAnsi="Segoe UI" w:cs="Segoe UI"/>
              </w:rPr>
              <w:t>indicated</w:t>
            </w:r>
          </w:p>
          <w:p w14:paraId="0BB41254" w14:textId="72ECB3DE" w:rsidR="007578E6" w:rsidRPr="001C4498" w:rsidRDefault="00B3338D" w:rsidP="007578E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If an Obstetric referral is indicated, a</w:t>
            </w:r>
            <w:r w:rsidR="007578E6" w:rsidRPr="001C4498">
              <w:rPr>
                <w:rFonts w:ascii="Segoe UI" w:hAnsi="Segoe UI" w:cs="Segoe UI"/>
              </w:rPr>
              <w:t xml:space="preserve"> case review will take place and a plan of on-going and follow up care will be made and communicated as part of the three-way consultation with the woman and the LMC. </w:t>
            </w:r>
          </w:p>
          <w:p w14:paraId="162FCF80" w14:textId="77777777" w:rsidR="007578E6" w:rsidRPr="001C4498" w:rsidRDefault="007578E6" w:rsidP="007578E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1C4498">
              <w:rPr>
                <w:rFonts w:ascii="Segoe UI" w:hAnsi="Segoe UI" w:cs="Segoe UI"/>
              </w:rPr>
              <w:t>An in-person visit may not be required.</w:t>
            </w:r>
          </w:p>
          <w:p w14:paraId="433810B4" w14:textId="77777777" w:rsidR="007578E6" w:rsidRPr="001C4498" w:rsidRDefault="007578E6" w:rsidP="00395071">
            <w:pPr>
              <w:rPr>
                <w:rFonts w:ascii="Segoe UI" w:hAnsi="Segoe UI" w:cs="Segoe UI"/>
              </w:rPr>
            </w:pPr>
          </w:p>
        </w:tc>
      </w:tr>
      <w:tr w:rsidR="007578E6" w14:paraId="0CFB6B5E" w14:textId="77777777" w:rsidTr="00395071">
        <w:trPr>
          <w:trHeight w:val="2284"/>
        </w:trPr>
        <w:tc>
          <w:tcPr>
            <w:tcW w:w="562" w:type="dxa"/>
            <w:vMerge/>
            <w:shd w:val="clear" w:color="auto" w:fill="AEAAAA" w:themeFill="background2" w:themeFillShade="BF"/>
          </w:tcPr>
          <w:p w14:paraId="7F320364" w14:textId="77777777" w:rsidR="007578E6" w:rsidRPr="00F240F0" w:rsidRDefault="007578E6" w:rsidP="00395071"/>
        </w:tc>
        <w:tc>
          <w:tcPr>
            <w:tcW w:w="2268" w:type="dxa"/>
            <w:shd w:val="clear" w:color="auto" w:fill="323E4F" w:themeFill="text2" w:themeFillShade="BF"/>
          </w:tcPr>
          <w:p w14:paraId="3CB918ED" w14:textId="2C61FE22" w:rsidR="007578E6" w:rsidRPr="001C4498" w:rsidRDefault="007578E6" w:rsidP="00395071">
            <w:pPr>
              <w:rPr>
                <w:rFonts w:ascii="Segoe UI" w:hAnsi="Segoe UI" w:cs="Segoe UI"/>
                <w:b/>
                <w:bCs/>
              </w:rPr>
            </w:pPr>
            <w:r w:rsidRPr="001C4498">
              <w:rPr>
                <w:rFonts w:ascii="Segoe UI" w:hAnsi="Segoe UI" w:cs="Segoe UI"/>
                <w:b/>
                <w:bCs/>
                <w:color w:val="FFFFFF" w:themeColor="background1"/>
              </w:rPr>
              <w:t>Mod/High risk of complications from COVID-19 and / or moderate to severe COVID</w:t>
            </w:r>
            <w:r w:rsidR="00803EC2">
              <w:rPr>
                <w:rFonts w:ascii="Segoe UI" w:hAnsi="Segoe UI" w:cs="Segoe UI"/>
                <w:b/>
                <w:bCs/>
                <w:color w:val="FFFFFF" w:themeColor="background1"/>
              </w:rPr>
              <w:t>-19</w:t>
            </w:r>
            <w:r w:rsidRPr="001C4498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 symptoms – care triaged to be transferred to obstetric team</w:t>
            </w:r>
          </w:p>
        </w:tc>
        <w:tc>
          <w:tcPr>
            <w:tcW w:w="6030" w:type="dxa"/>
          </w:tcPr>
          <w:p w14:paraId="23FE10D8" w14:textId="613945C5" w:rsidR="007578E6" w:rsidRPr="001C4498" w:rsidRDefault="007578E6" w:rsidP="007578E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1C4498">
              <w:rPr>
                <w:rFonts w:ascii="Segoe UI" w:hAnsi="Segoe UI" w:cs="Segoe UI"/>
              </w:rPr>
              <w:t xml:space="preserve">Referral to Obstetrics for consultation, </w:t>
            </w:r>
            <w:proofErr w:type="gramStart"/>
            <w:r w:rsidRPr="001C4498">
              <w:rPr>
                <w:rFonts w:ascii="Segoe UI" w:hAnsi="Segoe UI" w:cs="Segoe UI"/>
              </w:rPr>
              <w:t>triage</w:t>
            </w:r>
            <w:proofErr w:type="gramEnd"/>
            <w:r w:rsidRPr="001C4498">
              <w:rPr>
                <w:rFonts w:ascii="Segoe UI" w:hAnsi="Segoe UI" w:cs="Segoe UI"/>
              </w:rPr>
              <w:t xml:space="preserve"> and transfer of </w:t>
            </w:r>
            <w:r w:rsidR="00254637">
              <w:rPr>
                <w:rFonts w:ascii="Segoe UI" w:hAnsi="Segoe UI" w:cs="Segoe UI"/>
              </w:rPr>
              <w:t xml:space="preserve">clinical responsibility for </w:t>
            </w:r>
            <w:r w:rsidRPr="001C4498">
              <w:rPr>
                <w:rFonts w:ascii="Segoe UI" w:hAnsi="Segoe UI" w:cs="Segoe UI"/>
              </w:rPr>
              <w:t xml:space="preserve">care for duration of illness as clinically required. </w:t>
            </w:r>
          </w:p>
          <w:p w14:paraId="64D8F2A7" w14:textId="6D367D4A" w:rsidR="007578E6" w:rsidRPr="001C4498" w:rsidRDefault="007578E6" w:rsidP="007578E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1C4498">
              <w:rPr>
                <w:rFonts w:ascii="Segoe UI" w:hAnsi="Segoe UI" w:cs="Segoe UI"/>
              </w:rPr>
              <w:t>Three-way discussion to negotiate and clarify LMC involvement in care</w:t>
            </w:r>
            <w:r w:rsidR="00D9420E">
              <w:rPr>
                <w:rFonts w:ascii="Segoe UI" w:hAnsi="Segoe UI" w:cs="Segoe UI"/>
              </w:rPr>
              <w:t>,</w:t>
            </w:r>
            <w:r w:rsidRPr="001C4498">
              <w:rPr>
                <w:rFonts w:ascii="Segoe UI" w:hAnsi="Segoe UI" w:cs="Segoe UI"/>
              </w:rPr>
              <w:t xml:space="preserve"> including responsibility for in-person acute care </w:t>
            </w:r>
          </w:p>
          <w:p w14:paraId="71E1D5BE" w14:textId="77777777" w:rsidR="007578E6" w:rsidRPr="001C4498" w:rsidRDefault="007578E6" w:rsidP="007578E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1C4498">
              <w:rPr>
                <w:rFonts w:ascii="Segoe UI" w:hAnsi="Segoe UI" w:cs="Segoe UI"/>
              </w:rPr>
              <w:t>Clinical responsibility for care is returned to the LMC when the woman/person has recovered from COVID-19</w:t>
            </w:r>
          </w:p>
          <w:p w14:paraId="7FD1DB7F" w14:textId="5E718135" w:rsidR="007578E6" w:rsidRPr="001C4498" w:rsidRDefault="007578E6" w:rsidP="007578E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1C4498">
              <w:rPr>
                <w:rFonts w:ascii="Segoe UI" w:hAnsi="Segoe UI" w:cs="Segoe UI"/>
              </w:rPr>
              <w:t>Routine visiting schedule is provided (if LMC remains involved in care) by phone or video where appropriate. Keep in person physical assessment &lt;15 minutes where possible, if visits cannot be reasonably or safely postponed</w:t>
            </w:r>
          </w:p>
          <w:p w14:paraId="65A8BEA1" w14:textId="690213AF" w:rsidR="007578E6" w:rsidRPr="001C4498" w:rsidRDefault="007578E6" w:rsidP="001C4498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1C4498">
              <w:rPr>
                <w:rFonts w:ascii="Segoe UI" w:hAnsi="Segoe UI" w:cs="Segoe UI"/>
              </w:rPr>
              <w:t xml:space="preserve">Any concerns about worsening COVID 19 condition should be escalated to the COVID 19 clinical lead and the Obstetric team - See Health Pathway </w:t>
            </w:r>
            <w:hyperlink r:id="rId12" w:history="1">
              <w:r w:rsidR="00A70F00">
                <w:rPr>
                  <w:rStyle w:val="Hyperlink"/>
                  <w:rFonts w:ascii="Segoe UI" w:hAnsi="Segoe UI" w:cs="Segoe UI"/>
                </w:rPr>
                <w:t>Pregnancy in a COVID-19 Patient</w:t>
              </w:r>
            </w:hyperlink>
            <w:r w:rsidR="00A70F00" w:rsidRPr="001C4498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6030" w:type="dxa"/>
          </w:tcPr>
          <w:p w14:paraId="15A6020E" w14:textId="77777777" w:rsidR="007578E6" w:rsidRPr="001C4498" w:rsidRDefault="007578E6" w:rsidP="007578E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1C4498">
              <w:rPr>
                <w:rFonts w:ascii="Segoe UI" w:hAnsi="Segoe UI" w:cs="Segoe UI"/>
              </w:rPr>
              <w:t>Manage COVID-19 care depending on woman’s clinical situation</w:t>
            </w:r>
          </w:p>
          <w:p w14:paraId="1CA98537" w14:textId="77777777" w:rsidR="007578E6" w:rsidRPr="001C4498" w:rsidRDefault="007578E6" w:rsidP="007578E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1C4498">
              <w:rPr>
                <w:rFonts w:ascii="Segoe UI" w:hAnsi="Segoe UI" w:cs="Segoe UI"/>
              </w:rPr>
              <w:t>Escalate as clinically required</w:t>
            </w:r>
          </w:p>
          <w:p w14:paraId="2E685650" w14:textId="3474C289" w:rsidR="007578E6" w:rsidRPr="001C4498" w:rsidRDefault="007578E6" w:rsidP="007578E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1C4498">
              <w:rPr>
                <w:rFonts w:ascii="Segoe UI" w:hAnsi="Segoe UI" w:cs="Segoe UI"/>
              </w:rPr>
              <w:t xml:space="preserve">Increase monitoring as clinically indicated – See Health Pathway </w:t>
            </w:r>
            <w:hyperlink r:id="rId13" w:history="1">
              <w:r w:rsidR="00A70F00">
                <w:rPr>
                  <w:rStyle w:val="Hyperlink"/>
                  <w:rFonts w:ascii="Segoe UI" w:hAnsi="Segoe UI" w:cs="Segoe UI"/>
                </w:rPr>
                <w:t>Pregnancy in a COVID-19 Patient</w:t>
              </w:r>
            </w:hyperlink>
            <w:r w:rsidR="00A70F00" w:rsidRPr="001C4498">
              <w:rPr>
                <w:rFonts w:ascii="Segoe UI" w:hAnsi="Segoe UI" w:cs="Segoe UI"/>
              </w:rPr>
              <w:t xml:space="preserve"> </w:t>
            </w:r>
          </w:p>
          <w:p w14:paraId="73C411E7" w14:textId="4376BBE0" w:rsidR="007578E6" w:rsidRPr="001C4498" w:rsidRDefault="007578E6" w:rsidP="007578E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1C4498">
              <w:rPr>
                <w:rFonts w:ascii="Segoe UI" w:hAnsi="Segoe UI" w:cs="Segoe UI"/>
              </w:rPr>
              <w:t xml:space="preserve">Communicate any significant changes in management </w:t>
            </w:r>
            <w:r w:rsidR="004F449D">
              <w:rPr>
                <w:rFonts w:ascii="Segoe UI" w:hAnsi="Segoe UI" w:cs="Segoe UI"/>
              </w:rPr>
              <w:t>to</w:t>
            </w:r>
            <w:r w:rsidR="004F449D" w:rsidRPr="001C4498">
              <w:rPr>
                <w:rFonts w:ascii="Segoe UI" w:hAnsi="Segoe UI" w:cs="Segoe UI"/>
              </w:rPr>
              <w:t xml:space="preserve"> </w:t>
            </w:r>
            <w:r w:rsidRPr="001C4498">
              <w:rPr>
                <w:rFonts w:ascii="Segoe UI" w:hAnsi="Segoe UI" w:cs="Segoe UI"/>
              </w:rPr>
              <w:t>LMC / Midwife and the local Maternity Unit Obstetric service.</w:t>
            </w:r>
          </w:p>
          <w:p w14:paraId="43EFB8C3" w14:textId="77777777" w:rsidR="007578E6" w:rsidRPr="001C4498" w:rsidRDefault="007578E6" w:rsidP="00395071">
            <w:pPr>
              <w:pStyle w:val="ListParagraph"/>
              <w:ind w:left="360"/>
              <w:rPr>
                <w:rFonts w:ascii="Segoe UI" w:hAnsi="Segoe UI" w:cs="Segoe UI"/>
              </w:rPr>
            </w:pPr>
          </w:p>
          <w:p w14:paraId="5E8FF5C4" w14:textId="77777777" w:rsidR="007578E6" w:rsidRPr="001C4498" w:rsidRDefault="007578E6" w:rsidP="00395071">
            <w:pPr>
              <w:rPr>
                <w:rFonts w:ascii="Segoe UI" w:hAnsi="Segoe UI" w:cs="Segoe UI"/>
              </w:rPr>
            </w:pPr>
          </w:p>
        </w:tc>
        <w:tc>
          <w:tcPr>
            <w:tcW w:w="6031" w:type="dxa"/>
          </w:tcPr>
          <w:p w14:paraId="53D453BE" w14:textId="77777777" w:rsidR="007578E6" w:rsidRPr="001C4498" w:rsidRDefault="007578E6" w:rsidP="007578E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1C4498">
              <w:rPr>
                <w:rFonts w:ascii="Segoe UI" w:hAnsi="Segoe UI" w:cs="Segoe UI"/>
              </w:rPr>
              <w:t>Transfer of care to Obstetric Team is indicated.</w:t>
            </w:r>
          </w:p>
          <w:p w14:paraId="139D7D50" w14:textId="77777777" w:rsidR="007578E6" w:rsidRPr="001C4498" w:rsidRDefault="007578E6" w:rsidP="007578E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1C4498">
              <w:rPr>
                <w:rFonts w:ascii="Segoe UI" w:hAnsi="Segoe UI" w:cs="Segoe UI"/>
              </w:rPr>
              <w:t xml:space="preserve">A case review will take place and a plan of on-going and follow up care will be made and communicated as part of the three-way consultation with the woman and the LMC. </w:t>
            </w:r>
          </w:p>
          <w:p w14:paraId="17741D0F" w14:textId="15C53DA5" w:rsidR="00DB4DA6" w:rsidRPr="001C4498" w:rsidRDefault="00DB4DA6" w:rsidP="00DB4DA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1C4498">
              <w:rPr>
                <w:rFonts w:ascii="Segoe UI" w:hAnsi="Segoe UI" w:cs="Segoe UI"/>
              </w:rPr>
              <w:t xml:space="preserve">Routine visiting schedule is provided (if LMC </w:t>
            </w:r>
            <w:r>
              <w:rPr>
                <w:rFonts w:ascii="Segoe UI" w:hAnsi="Segoe UI" w:cs="Segoe UI"/>
              </w:rPr>
              <w:t xml:space="preserve">does not </w:t>
            </w:r>
            <w:r w:rsidRPr="001C4498">
              <w:rPr>
                <w:rFonts w:ascii="Segoe UI" w:hAnsi="Segoe UI" w:cs="Segoe UI"/>
              </w:rPr>
              <w:t xml:space="preserve">remain involved in care) by phone or video where appropriate. Keep in person physical assessment &lt;15 minutes where </w:t>
            </w:r>
            <w:proofErr w:type="gramStart"/>
            <w:r w:rsidRPr="001C4498">
              <w:rPr>
                <w:rFonts w:ascii="Segoe UI" w:hAnsi="Segoe UI" w:cs="Segoe UI"/>
              </w:rPr>
              <w:t>possible, if</w:t>
            </w:r>
            <w:proofErr w:type="gramEnd"/>
            <w:r w:rsidRPr="001C4498">
              <w:rPr>
                <w:rFonts w:ascii="Segoe UI" w:hAnsi="Segoe UI" w:cs="Segoe UI"/>
              </w:rPr>
              <w:t xml:space="preserve"> visits cannot be reasonably or safely postponed</w:t>
            </w:r>
            <w:r>
              <w:rPr>
                <w:rFonts w:ascii="Segoe UI" w:hAnsi="Segoe UI" w:cs="Segoe UI"/>
              </w:rPr>
              <w:t>.</w:t>
            </w:r>
          </w:p>
          <w:p w14:paraId="1BDD1F03" w14:textId="3D125040" w:rsidR="007578E6" w:rsidRPr="001C4498" w:rsidRDefault="007578E6" w:rsidP="00374A2A">
            <w:pPr>
              <w:pStyle w:val="ListParagraph"/>
              <w:ind w:left="360"/>
              <w:rPr>
                <w:rFonts w:ascii="Segoe UI" w:hAnsi="Segoe UI" w:cs="Segoe UI"/>
              </w:rPr>
            </w:pPr>
          </w:p>
        </w:tc>
      </w:tr>
      <w:tr w:rsidR="007578E6" w14:paraId="4279B782" w14:textId="77777777" w:rsidTr="00395071">
        <w:trPr>
          <w:trHeight w:val="2284"/>
        </w:trPr>
        <w:tc>
          <w:tcPr>
            <w:tcW w:w="2830" w:type="dxa"/>
            <w:gridSpan w:val="2"/>
            <w:shd w:val="clear" w:color="auto" w:fill="ACB9CA" w:themeFill="text2" w:themeFillTint="66"/>
          </w:tcPr>
          <w:p w14:paraId="2452AE3F" w14:textId="77777777" w:rsidR="007578E6" w:rsidRPr="001C4498" w:rsidRDefault="007578E6" w:rsidP="00395071">
            <w:pPr>
              <w:rPr>
                <w:rFonts w:ascii="Segoe UI" w:hAnsi="Segoe UI" w:cs="Segoe UI"/>
                <w:b/>
                <w:bCs/>
              </w:rPr>
            </w:pPr>
            <w:r w:rsidRPr="001C4498">
              <w:rPr>
                <w:rFonts w:ascii="Segoe UI" w:hAnsi="Segoe UI" w:cs="Segoe UI"/>
                <w:b/>
                <w:bCs/>
              </w:rPr>
              <w:t xml:space="preserve">Postpartum </w:t>
            </w:r>
          </w:p>
        </w:tc>
        <w:tc>
          <w:tcPr>
            <w:tcW w:w="6030" w:type="dxa"/>
          </w:tcPr>
          <w:p w14:paraId="12F36A1A" w14:textId="77777777" w:rsidR="007578E6" w:rsidRPr="001C4498" w:rsidRDefault="007578E6" w:rsidP="007578E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1C4498">
              <w:rPr>
                <w:rFonts w:ascii="Segoe UI" w:hAnsi="Segoe UI" w:cs="Segoe UI"/>
              </w:rPr>
              <w:t>Clinical responsibility transferred to LMC on discharge from hospital – if responsibility for care has been with Obstetric Team</w:t>
            </w:r>
          </w:p>
          <w:p w14:paraId="1F3A184D" w14:textId="77777777" w:rsidR="007578E6" w:rsidRPr="001C4498" w:rsidRDefault="007578E6" w:rsidP="007578E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1C4498">
              <w:rPr>
                <w:rFonts w:ascii="Segoe UI" w:hAnsi="Segoe UI" w:cs="Segoe UI"/>
              </w:rPr>
              <w:t>Referral to Paediatrics if new neonatal infection in the postnatal period</w:t>
            </w:r>
          </w:p>
          <w:p w14:paraId="12C305F0" w14:textId="77777777" w:rsidR="007578E6" w:rsidRPr="001C4498" w:rsidRDefault="007578E6" w:rsidP="007578E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1C4498">
              <w:rPr>
                <w:rFonts w:ascii="Segoe UI" w:hAnsi="Segoe UI" w:cs="Segoe UI"/>
              </w:rPr>
              <w:t>Routine visiting schedule is provided</w:t>
            </w:r>
          </w:p>
          <w:p w14:paraId="246D2B1D" w14:textId="24759603" w:rsidR="007578E6" w:rsidRPr="001C4498" w:rsidRDefault="007578E6" w:rsidP="001C4498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1C4498">
              <w:rPr>
                <w:rFonts w:ascii="Segoe UI" w:hAnsi="Segoe UI" w:cs="Segoe UI"/>
              </w:rPr>
              <w:t xml:space="preserve">Any concerns about worsening COVID 19 condition should be escalated to the COVID 19 Clinical lead and the assigned clinical lead for COVID care (GP) and paediatric teams - See Health Pathway </w:t>
            </w:r>
            <w:hyperlink r:id="rId14" w:history="1">
              <w:r w:rsidR="00A70F00">
                <w:rPr>
                  <w:rStyle w:val="Hyperlink"/>
                  <w:rFonts w:ascii="Segoe UI" w:hAnsi="Segoe UI" w:cs="Segoe UI"/>
                </w:rPr>
                <w:t>Pregnancy in a COVID-19 Patient</w:t>
              </w:r>
            </w:hyperlink>
            <w:r w:rsidR="00A70F00" w:rsidRPr="001C4498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6030" w:type="dxa"/>
          </w:tcPr>
          <w:p w14:paraId="0B1BCB75" w14:textId="77777777" w:rsidR="007578E6" w:rsidRPr="001C4498" w:rsidRDefault="007578E6" w:rsidP="007578E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1C4498">
              <w:rPr>
                <w:rFonts w:ascii="Segoe UI" w:hAnsi="Segoe UI" w:cs="Segoe UI"/>
              </w:rPr>
              <w:t>Manage COVID-19 care depending on woman’s clinical situation</w:t>
            </w:r>
          </w:p>
          <w:p w14:paraId="44590BC3" w14:textId="22ECF024" w:rsidR="007578E6" w:rsidRPr="001C4498" w:rsidRDefault="007578E6" w:rsidP="007578E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1C4498">
              <w:rPr>
                <w:rFonts w:ascii="Segoe UI" w:hAnsi="Segoe UI" w:cs="Segoe UI"/>
              </w:rPr>
              <w:t xml:space="preserve">Escalate as clinically required- See Health Pathway </w:t>
            </w:r>
            <w:hyperlink r:id="rId15" w:history="1">
              <w:r w:rsidR="00A70F00">
                <w:rPr>
                  <w:rStyle w:val="Hyperlink"/>
                  <w:rFonts w:ascii="Segoe UI" w:hAnsi="Segoe UI" w:cs="Segoe UI"/>
                </w:rPr>
                <w:t>Pregnancy in a COVID-19 Patient</w:t>
              </w:r>
            </w:hyperlink>
            <w:r w:rsidR="00A70F00" w:rsidRPr="001C4498">
              <w:rPr>
                <w:rFonts w:ascii="Segoe UI" w:hAnsi="Segoe UI" w:cs="Segoe UI"/>
              </w:rPr>
              <w:t xml:space="preserve"> </w:t>
            </w:r>
          </w:p>
          <w:p w14:paraId="272523E3" w14:textId="3E491343" w:rsidR="007578E6" w:rsidRPr="001C4498" w:rsidRDefault="007578E6" w:rsidP="007578E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1C4498">
              <w:rPr>
                <w:rFonts w:ascii="Segoe UI" w:hAnsi="Segoe UI" w:cs="Segoe UI"/>
              </w:rPr>
              <w:t>Communicate any changes in management with LMC /</w:t>
            </w:r>
            <w:r w:rsidR="00757138">
              <w:rPr>
                <w:rFonts w:ascii="Segoe UI" w:hAnsi="Segoe UI" w:cs="Segoe UI"/>
              </w:rPr>
              <w:t xml:space="preserve"> </w:t>
            </w:r>
            <w:r w:rsidRPr="001C4498">
              <w:rPr>
                <w:rFonts w:ascii="Segoe UI" w:hAnsi="Segoe UI" w:cs="Segoe UI"/>
              </w:rPr>
              <w:t>Midwife.</w:t>
            </w:r>
          </w:p>
          <w:p w14:paraId="56DE9275" w14:textId="77777777" w:rsidR="007578E6" w:rsidRPr="001C4498" w:rsidRDefault="007578E6" w:rsidP="00395071">
            <w:pPr>
              <w:rPr>
                <w:rFonts w:ascii="Segoe UI" w:hAnsi="Segoe UI" w:cs="Segoe UI"/>
              </w:rPr>
            </w:pPr>
          </w:p>
          <w:p w14:paraId="33A567EC" w14:textId="77777777" w:rsidR="007578E6" w:rsidRPr="001C4498" w:rsidRDefault="007578E6" w:rsidP="00395071">
            <w:pPr>
              <w:rPr>
                <w:rFonts w:ascii="Segoe UI" w:hAnsi="Segoe UI" w:cs="Segoe UI"/>
              </w:rPr>
            </w:pPr>
          </w:p>
          <w:p w14:paraId="6B90A545" w14:textId="77777777" w:rsidR="007578E6" w:rsidRPr="001C4498" w:rsidRDefault="007578E6" w:rsidP="00395071">
            <w:pPr>
              <w:rPr>
                <w:rFonts w:ascii="Segoe UI" w:hAnsi="Segoe UI" w:cs="Segoe UI"/>
              </w:rPr>
            </w:pPr>
          </w:p>
          <w:p w14:paraId="27212E6C" w14:textId="77777777" w:rsidR="007578E6" w:rsidRPr="001C4498" w:rsidRDefault="007578E6" w:rsidP="00395071">
            <w:pPr>
              <w:rPr>
                <w:rFonts w:ascii="Segoe UI" w:hAnsi="Segoe UI" w:cs="Segoe UI"/>
              </w:rPr>
            </w:pPr>
          </w:p>
        </w:tc>
        <w:tc>
          <w:tcPr>
            <w:tcW w:w="6031" w:type="dxa"/>
          </w:tcPr>
          <w:p w14:paraId="3EFE9D82" w14:textId="23DCFC84" w:rsidR="007578E6" w:rsidRPr="001C4498" w:rsidRDefault="007578E6" w:rsidP="007578E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1C4498">
              <w:rPr>
                <w:rFonts w:ascii="Segoe UI" w:hAnsi="Segoe UI" w:cs="Segoe UI"/>
              </w:rPr>
              <w:t xml:space="preserve">Consultation with Obstetric Team if new </w:t>
            </w:r>
            <w:r w:rsidR="009D59E9">
              <w:rPr>
                <w:rFonts w:ascii="Segoe UI" w:hAnsi="Segoe UI" w:cs="Segoe UI"/>
              </w:rPr>
              <w:t xml:space="preserve">maternal </w:t>
            </w:r>
            <w:r w:rsidRPr="001C4498">
              <w:rPr>
                <w:rFonts w:ascii="Segoe UI" w:hAnsi="Segoe UI" w:cs="Segoe UI"/>
              </w:rPr>
              <w:t>infection</w:t>
            </w:r>
            <w:r w:rsidR="00DB4DA6">
              <w:rPr>
                <w:rFonts w:ascii="Segoe UI" w:hAnsi="Segoe UI" w:cs="Segoe UI"/>
              </w:rPr>
              <w:t xml:space="preserve"> </w:t>
            </w:r>
            <w:r w:rsidR="00803EC2">
              <w:rPr>
                <w:rFonts w:ascii="Segoe UI" w:hAnsi="Segoe UI" w:cs="Segoe UI"/>
              </w:rPr>
              <w:t>with moderate or high risk of complications from COVID-19 and/or moderate to severe COVID-19 symptoms.</w:t>
            </w:r>
          </w:p>
          <w:p w14:paraId="48ED4783" w14:textId="6FD00C5F" w:rsidR="007578E6" w:rsidRPr="001C4498" w:rsidRDefault="007578E6" w:rsidP="007578E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1C4498">
              <w:rPr>
                <w:rFonts w:ascii="Segoe UI" w:hAnsi="Segoe UI" w:cs="Segoe UI"/>
              </w:rPr>
              <w:t>Consultation with Neonatal Teams if neonate is COVID-19 positive</w:t>
            </w:r>
            <w:r w:rsidR="00803EC2">
              <w:rPr>
                <w:rFonts w:ascii="Segoe UI" w:hAnsi="Segoe UI" w:cs="Segoe UI"/>
              </w:rPr>
              <w:t>.</w:t>
            </w:r>
          </w:p>
          <w:p w14:paraId="51DD4AC6" w14:textId="77777777" w:rsidR="007578E6" w:rsidRPr="001C4498" w:rsidRDefault="007578E6" w:rsidP="007578E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1C4498">
              <w:rPr>
                <w:rFonts w:ascii="Segoe UI" w:hAnsi="Segoe UI" w:cs="Segoe UI"/>
              </w:rPr>
              <w:t>Three-way discussion to plan:</w:t>
            </w:r>
          </w:p>
          <w:p w14:paraId="318A7422" w14:textId="77777777" w:rsidR="007578E6" w:rsidRPr="001C4498" w:rsidRDefault="007578E6" w:rsidP="007578E6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</w:rPr>
            </w:pPr>
            <w:r w:rsidRPr="001C4498">
              <w:rPr>
                <w:rFonts w:ascii="Segoe UI" w:hAnsi="Segoe UI" w:cs="Segoe UI"/>
              </w:rPr>
              <w:t>follow up care for post infection depending on the woman’s clinical situation.</w:t>
            </w:r>
          </w:p>
          <w:p w14:paraId="27960CE7" w14:textId="77777777" w:rsidR="007578E6" w:rsidRPr="001C4498" w:rsidRDefault="007578E6" w:rsidP="00395071">
            <w:pPr>
              <w:rPr>
                <w:rFonts w:ascii="Segoe UI" w:hAnsi="Segoe UI" w:cs="Segoe UI"/>
              </w:rPr>
            </w:pPr>
          </w:p>
        </w:tc>
      </w:tr>
    </w:tbl>
    <w:p w14:paraId="779D804D" w14:textId="77777777" w:rsidR="007578E6" w:rsidRDefault="007578E6" w:rsidP="007815E7">
      <w:pPr>
        <w:pStyle w:val="Heading2"/>
      </w:pPr>
    </w:p>
    <w:p w14:paraId="0DCF2C18" w14:textId="2465FCBC" w:rsidR="007815E7" w:rsidRPr="003F2AD4" w:rsidRDefault="007815E7" w:rsidP="007815E7">
      <w:pPr>
        <w:pStyle w:val="Heading2"/>
      </w:pPr>
      <w:r w:rsidRPr="003F2AD4">
        <w:t xml:space="preserve">Further information </w:t>
      </w:r>
    </w:p>
    <w:p w14:paraId="5FDB43EC" w14:textId="77777777" w:rsidR="007815E7" w:rsidRPr="00DD72C9" w:rsidRDefault="007815E7" w:rsidP="007815E7">
      <w:pPr>
        <w:pStyle w:val="ListParagraph"/>
        <w:numPr>
          <w:ilvl w:val="0"/>
          <w:numId w:val="2"/>
        </w:numPr>
        <w:spacing w:after="120"/>
        <w:ind w:left="714" w:hanging="357"/>
      </w:pPr>
      <w:r w:rsidRPr="00DD72C9">
        <w:t xml:space="preserve">This diagram is to be read alongside the Health Pathway for providing clinical care to COVID-19 confirmed pregnant </w:t>
      </w:r>
      <w:r>
        <w:t xml:space="preserve">women and </w:t>
      </w:r>
      <w:r w:rsidRPr="00DD72C9">
        <w:t>people, to determine the pregnant</w:t>
      </w:r>
      <w:r>
        <w:t xml:space="preserve"> woman or</w:t>
      </w:r>
      <w:r w:rsidRPr="00DD72C9">
        <w:t xml:space="preserve"> person’s risk stratification. </w:t>
      </w:r>
    </w:p>
    <w:p w14:paraId="79C99F34" w14:textId="77777777" w:rsidR="007815E7" w:rsidRPr="00DD72C9" w:rsidRDefault="007815E7" w:rsidP="007815E7">
      <w:pPr>
        <w:pStyle w:val="ListParagraph"/>
        <w:numPr>
          <w:ilvl w:val="0"/>
          <w:numId w:val="2"/>
        </w:numPr>
        <w:spacing w:after="120"/>
        <w:ind w:left="714" w:hanging="357"/>
      </w:pPr>
      <w:r w:rsidRPr="00DD72C9">
        <w:rPr>
          <w:b/>
          <w:bCs/>
        </w:rPr>
        <w:t>Three-way discussions</w:t>
      </w:r>
      <w:r w:rsidRPr="00DD72C9">
        <w:t xml:space="preserve">: the groups involved in these conversations are expected to include the pregnant </w:t>
      </w:r>
      <w:r>
        <w:t xml:space="preserve">woman or </w:t>
      </w:r>
      <w:r w:rsidRPr="00DD72C9">
        <w:t>person, the Midwife/LMC and Obstetricians</w:t>
      </w:r>
      <w:r>
        <w:t xml:space="preserve"> as per the Guidelines for Consultation with Obstetric and Related Medical Services (Referral Guidelines).</w:t>
      </w:r>
      <w:r w:rsidRPr="00DD72C9">
        <w:t xml:space="preserve"> </w:t>
      </w:r>
    </w:p>
    <w:p w14:paraId="46ED925D" w14:textId="77777777" w:rsidR="007815E7" w:rsidRPr="00DD72C9" w:rsidRDefault="007815E7" w:rsidP="007815E7">
      <w:pPr>
        <w:pStyle w:val="ListParagraph"/>
        <w:numPr>
          <w:ilvl w:val="0"/>
          <w:numId w:val="2"/>
        </w:numPr>
        <w:spacing w:after="120"/>
        <w:ind w:left="714" w:hanging="357"/>
      </w:pPr>
      <w:r w:rsidRPr="00DD72C9">
        <w:t xml:space="preserve">Robust processes will be needed that enables information sharing between Midwives, </w:t>
      </w:r>
      <w:r>
        <w:t>COVID Clinical lead</w:t>
      </w:r>
      <w:r w:rsidRPr="00DD72C9">
        <w:t xml:space="preserve">s, DHB Obstetric and Maternity Units and the COVID-19 hub. </w:t>
      </w:r>
    </w:p>
    <w:p w14:paraId="2314D905" w14:textId="77777777" w:rsidR="007815E7" w:rsidRPr="00DD72C9" w:rsidRDefault="007815E7" w:rsidP="007815E7">
      <w:pPr>
        <w:pStyle w:val="ListParagraph"/>
        <w:numPr>
          <w:ilvl w:val="0"/>
          <w:numId w:val="2"/>
        </w:numPr>
        <w:spacing w:after="120"/>
        <w:ind w:left="714" w:hanging="357"/>
      </w:pPr>
      <w:r w:rsidRPr="00DD72C9">
        <w:t xml:space="preserve">DHBs </w:t>
      </w:r>
      <w:r>
        <w:t xml:space="preserve">COVID Care Coordination Hubs </w:t>
      </w:r>
      <w:r w:rsidRPr="00DD72C9">
        <w:t>will need to establish processes that enables coordination and triaging of women’s</w:t>
      </w:r>
      <w:r>
        <w:t>/people’s</w:t>
      </w:r>
      <w:r w:rsidRPr="00DD72C9">
        <w:t xml:space="preserve"> care requirements.</w:t>
      </w:r>
    </w:p>
    <w:p w14:paraId="71D6697C" w14:textId="77777777" w:rsidR="007815E7" w:rsidRPr="00DD72C9" w:rsidRDefault="007815E7" w:rsidP="007815E7">
      <w:pPr>
        <w:pStyle w:val="ListParagraph"/>
        <w:numPr>
          <w:ilvl w:val="0"/>
          <w:numId w:val="2"/>
        </w:numPr>
        <w:spacing w:after="120"/>
        <w:ind w:left="714" w:hanging="357"/>
      </w:pPr>
      <w:r w:rsidRPr="00DD72C9">
        <w:t>If a clinical transfer of care to Obstetric Teams takes place, it is expected that the care will be returned to the LMC once clinically appropriate to do so.</w:t>
      </w:r>
    </w:p>
    <w:p w14:paraId="49999DA0" w14:textId="029D72DB" w:rsidR="007D358C" w:rsidRDefault="007815E7" w:rsidP="00A27285">
      <w:pPr>
        <w:pStyle w:val="ListParagraph"/>
        <w:numPr>
          <w:ilvl w:val="0"/>
          <w:numId w:val="2"/>
        </w:numPr>
        <w:spacing w:after="120"/>
        <w:ind w:left="714" w:hanging="357"/>
      </w:pPr>
      <w:r w:rsidRPr="00DD72C9">
        <w:t xml:space="preserve">LMCs will be paid for the care they provide. </w:t>
      </w:r>
      <w:r>
        <w:t>From 28 February 2022, i</w:t>
      </w:r>
      <w:r w:rsidRPr="00DD72C9">
        <w:t xml:space="preserve">f they are not involved in providing care, they </w:t>
      </w:r>
      <w:r w:rsidR="006F2053">
        <w:t>are not</w:t>
      </w:r>
      <w:r w:rsidRPr="00DD72C9">
        <w:t xml:space="preserve"> able to claim for that module of the Notice.</w:t>
      </w:r>
    </w:p>
    <w:p w14:paraId="2540EC67" w14:textId="30B2380F" w:rsidR="00DF195D" w:rsidRPr="001C4498" w:rsidRDefault="00DF195D" w:rsidP="001C4498">
      <w:pPr>
        <w:spacing w:after="120"/>
        <w:ind w:left="357"/>
        <w:rPr>
          <w:highlight w:val="yellow"/>
        </w:rPr>
      </w:pPr>
    </w:p>
    <w:sectPr w:rsidR="00DF195D" w:rsidRPr="001C4498" w:rsidSect="00F240F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7BB3A" w14:textId="77777777" w:rsidR="00830C3E" w:rsidRDefault="00830C3E" w:rsidP="007815E7">
      <w:pPr>
        <w:spacing w:after="0" w:line="240" w:lineRule="auto"/>
      </w:pPr>
      <w:r>
        <w:separator/>
      </w:r>
    </w:p>
  </w:endnote>
  <w:endnote w:type="continuationSeparator" w:id="0">
    <w:p w14:paraId="5D19C7F7" w14:textId="77777777" w:rsidR="00830C3E" w:rsidRDefault="00830C3E" w:rsidP="0078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6505A" w14:textId="77777777" w:rsidR="00803EC2" w:rsidRDefault="00803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973C7" w14:textId="6D4BF999" w:rsidR="006E4464" w:rsidRDefault="00803EC2">
    <w:pPr>
      <w:pStyle w:val="Footer"/>
    </w:pPr>
    <w:r>
      <w:t xml:space="preserve">7 </w:t>
    </w:r>
    <w:r w:rsidR="00B3338D">
      <w:t>July</w:t>
    </w:r>
    <w:r w:rsidR="00B34F42"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DA744" w14:textId="77777777" w:rsidR="00803EC2" w:rsidRDefault="00803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DD86E" w14:textId="77777777" w:rsidR="00830C3E" w:rsidRDefault="00830C3E" w:rsidP="007815E7">
      <w:pPr>
        <w:spacing w:after="0" w:line="240" w:lineRule="auto"/>
      </w:pPr>
      <w:r>
        <w:separator/>
      </w:r>
    </w:p>
  </w:footnote>
  <w:footnote w:type="continuationSeparator" w:id="0">
    <w:p w14:paraId="3BCA4BAE" w14:textId="77777777" w:rsidR="00830C3E" w:rsidRDefault="00830C3E" w:rsidP="00781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8DDAA" w14:textId="77777777" w:rsidR="00803EC2" w:rsidRDefault="00803E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ECCBE" w14:textId="6EBCDEE8" w:rsidR="007815E7" w:rsidRDefault="007815E7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131CBC1C" wp14:editId="50692B6E">
          <wp:simplePos x="0" y="0"/>
          <wp:positionH relativeFrom="page">
            <wp:posOffset>764569</wp:posOffset>
          </wp:positionH>
          <wp:positionV relativeFrom="page">
            <wp:posOffset>125715</wp:posOffset>
          </wp:positionV>
          <wp:extent cx="13560647" cy="639288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0647" cy="639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E17993" w14:textId="77777777" w:rsidR="007815E7" w:rsidRDefault="007815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FFCC3" w14:textId="77777777" w:rsidR="00803EC2" w:rsidRDefault="00803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D81F1B"/>
    <w:multiLevelType w:val="hybridMultilevel"/>
    <w:tmpl w:val="FB12645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06A49"/>
    <w:multiLevelType w:val="hybridMultilevel"/>
    <w:tmpl w:val="03F426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0F0"/>
    <w:rsid w:val="0002310E"/>
    <w:rsid w:val="00076CFA"/>
    <w:rsid w:val="00116F62"/>
    <w:rsid w:val="00177D2C"/>
    <w:rsid w:val="001C4498"/>
    <w:rsid w:val="00233A61"/>
    <w:rsid w:val="00254637"/>
    <w:rsid w:val="00330F55"/>
    <w:rsid w:val="00374A2A"/>
    <w:rsid w:val="004722F7"/>
    <w:rsid w:val="004E7CBE"/>
    <w:rsid w:val="004F449D"/>
    <w:rsid w:val="00582583"/>
    <w:rsid w:val="005A2966"/>
    <w:rsid w:val="00632E35"/>
    <w:rsid w:val="006E4464"/>
    <w:rsid w:val="006F2053"/>
    <w:rsid w:val="00757138"/>
    <w:rsid w:val="007578E6"/>
    <w:rsid w:val="007815E7"/>
    <w:rsid w:val="007834DA"/>
    <w:rsid w:val="00794CD8"/>
    <w:rsid w:val="007B4940"/>
    <w:rsid w:val="007E0412"/>
    <w:rsid w:val="00803EC2"/>
    <w:rsid w:val="00830C3E"/>
    <w:rsid w:val="009516EA"/>
    <w:rsid w:val="009D0EFA"/>
    <w:rsid w:val="009D59E9"/>
    <w:rsid w:val="00A27285"/>
    <w:rsid w:val="00A70F00"/>
    <w:rsid w:val="00AF7C4B"/>
    <w:rsid w:val="00B26A88"/>
    <w:rsid w:val="00B3338D"/>
    <w:rsid w:val="00B34F42"/>
    <w:rsid w:val="00BC5148"/>
    <w:rsid w:val="00C11569"/>
    <w:rsid w:val="00C22846"/>
    <w:rsid w:val="00C414C3"/>
    <w:rsid w:val="00C4615C"/>
    <w:rsid w:val="00C53712"/>
    <w:rsid w:val="00CA44B5"/>
    <w:rsid w:val="00CB4D96"/>
    <w:rsid w:val="00CF100F"/>
    <w:rsid w:val="00D42AA9"/>
    <w:rsid w:val="00D9420E"/>
    <w:rsid w:val="00DB4DA6"/>
    <w:rsid w:val="00DB5537"/>
    <w:rsid w:val="00DF195D"/>
    <w:rsid w:val="00E21579"/>
    <w:rsid w:val="00EA2DEB"/>
    <w:rsid w:val="00F00550"/>
    <w:rsid w:val="00F240F0"/>
    <w:rsid w:val="00FA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18E32A"/>
  <w15:chartTrackingRefBased/>
  <w15:docId w15:val="{0ADB2C7C-0071-4DEC-B974-4BDEAB07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5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0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0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6E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1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5E7"/>
  </w:style>
  <w:style w:type="paragraph" w:styleId="Footer">
    <w:name w:val="footer"/>
    <w:basedOn w:val="Normal"/>
    <w:link w:val="FooterChar"/>
    <w:uiPriority w:val="99"/>
    <w:unhideWhenUsed/>
    <w:rsid w:val="00781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5E7"/>
  </w:style>
  <w:style w:type="character" w:customStyle="1" w:styleId="Heading2Char">
    <w:name w:val="Heading 2 Char"/>
    <w:basedOn w:val="DefaultParagraphFont"/>
    <w:link w:val="Heading2"/>
    <w:uiPriority w:val="9"/>
    <w:rsid w:val="007815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15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11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5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5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95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757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1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zportal.healthpathwayscommunity.org/952638=ch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nzportal.healthpathwayscommunity.org/952638=chp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zportal.healthpathwayscommunity.org/952638=chp" TargetMode="External"/><Relationship Id="rId5" Type="http://schemas.openxmlformats.org/officeDocument/2006/relationships/styles" Target="styles.xml"/><Relationship Id="rId15" Type="http://schemas.openxmlformats.org/officeDocument/2006/relationships/hyperlink" Target="https://nzportal.healthpathwayscommunity.org/952638=c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zportal.healthpathwayscommunity.org/952638=chp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zportal.healthpathwayscommunity.org/952638=chp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1A0592CD054459BD12EB26EB784B7" ma:contentTypeVersion="13" ma:contentTypeDescription="Create a new document." ma:contentTypeScope="" ma:versionID="841de7c5a20f45c94d8f1b325ed92ec7">
  <xsd:schema xmlns:xsd="http://www.w3.org/2001/XMLSchema" xmlns:xs="http://www.w3.org/2001/XMLSchema" xmlns:p="http://schemas.microsoft.com/office/2006/metadata/properties" xmlns:ns3="906c3bcc-5311-482a-8ee1-da65f0b232dc" xmlns:ns4="08e1a6b4-5537-4eb5-a70b-244a4a7ff379" targetNamespace="http://schemas.microsoft.com/office/2006/metadata/properties" ma:root="true" ma:fieldsID="927c168461b4a64b5c2d2ac6453f032f" ns3:_="" ns4:_="">
    <xsd:import namespace="906c3bcc-5311-482a-8ee1-da65f0b232dc"/>
    <xsd:import namespace="08e1a6b4-5537-4eb5-a70b-244a4a7ff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c3bcc-5311-482a-8ee1-da65f0b23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1a6b4-5537-4eb5-a70b-244a4a7ff3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AC1E73-F3E9-4C46-9EF4-C336B2689D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9566DA-86E6-4EC7-933C-1443625C1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1561DE-3C8A-48F6-A7A2-AAFE56A4E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c3bcc-5311-482a-8ee1-da65f0b232dc"/>
    <ds:schemaRef ds:uri="08e1a6b4-5537-4eb5-a70b-244a4a7ff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Hewitt</dc:creator>
  <cp:keywords/>
  <dc:description/>
  <cp:lastModifiedBy>Abby Hewitt</cp:lastModifiedBy>
  <cp:revision>3</cp:revision>
  <dcterms:created xsi:type="dcterms:W3CDTF">2022-07-03T23:50:00Z</dcterms:created>
  <dcterms:modified xsi:type="dcterms:W3CDTF">2022-07-07T03:27:00Z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0x0101008A01A0592CD054459BD12EB26EB784B7</vt:lpwstr>
  </property>
</Properties>
</file>