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268"/>
      </w:tblGrid>
      <w:tr w:rsidR="00D56D8D" w:rsidRPr="00DD748F" w14:paraId="0D335D4D" w14:textId="77777777" w:rsidTr="00505457">
        <w:trPr>
          <w:cantSplit/>
        </w:trPr>
        <w:tc>
          <w:tcPr>
            <w:tcW w:w="7230" w:type="dxa"/>
            <w:shd w:val="clear" w:color="auto" w:fill="auto"/>
            <w:vAlign w:val="bottom"/>
          </w:tcPr>
          <w:p w14:paraId="6E098CD1" w14:textId="3E03DBCB" w:rsidR="008348B7" w:rsidRPr="00DD748F" w:rsidRDefault="0032724F" w:rsidP="00030DE0">
            <w:pPr>
              <w:pStyle w:val="Title"/>
            </w:pPr>
            <w:r>
              <w:t>Pr</w:t>
            </w:r>
            <w:r w:rsidR="00030DE0">
              <w:t>eparation checklist for health and disability service providers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DB240A3" w:rsidR="00423830" w:rsidRPr="00242284" w:rsidRDefault="002B1FE4" w:rsidP="002B1FE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November 2021</w:t>
            </w:r>
          </w:p>
        </w:tc>
      </w:tr>
    </w:tbl>
    <w:p w14:paraId="068F0D58" w14:textId="77777777" w:rsidR="008348B7" w:rsidRDefault="008348B7" w:rsidP="00A401D7">
      <w:pPr>
        <w:spacing w:after="360"/>
      </w:pPr>
    </w:p>
    <w:p w14:paraId="5584C078" w14:textId="77777777" w:rsidR="00B71388" w:rsidRPr="00030DE0" w:rsidRDefault="002B1FE4" w:rsidP="00030DE0">
      <w:pPr>
        <w:pStyle w:val="Introductoryparagraph"/>
      </w:pPr>
      <w:r>
        <w:t>This checklist is to support health and disability service providers plan and prepare for the assisted dying service.</w:t>
      </w:r>
    </w:p>
    <w:p w14:paraId="6FD575E6" w14:textId="77777777" w:rsidR="00B71388" w:rsidRDefault="002B1FE4" w:rsidP="00030DE0">
      <w:r>
        <w:rPr>
          <w:szCs w:val="22"/>
        </w:rPr>
        <w:t xml:space="preserve">This checklist is intended to be used alongside </w:t>
      </w:r>
      <w:hyperlink r:id="rId11" w:history="1">
        <w:r w:rsidRPr="00E4504D">
          <w:rPr>
            <w:rStyle w:val="Hyperlink"/>
            <w:i/>
            <w:iCs/>
          </w:rPr>
          <w:t>Planning and preparation for assisted dying services – Information for health and disability service providers</w:t>
        </w:r>
      </w:hyperlink>
      <w:r>
        <w:t>.</w:t>
      </w:r>
    </w:p>
    <w:p w14:paraId="050A2D0C" w14:textId="60D894E8" w:rsidR="002B1FE4" w:rsidRDefault="002B1FE4" w:rsidP="00030DE0"/>
    <w:p w14:paraId="726EDF20" w14:textId="79EF8DF6" w:rsidR="002B1FE4" w:rsidRDefault="002B1FE4" w:rsidP="00030DE0">
      <w:pPr>
        <w:rPr>
          <w:szCs w:val="22"/>
        </w:rPr>
      </w:pPr>
      <w:r>
        <w:rPr>
          <w:szCs w:val="22"/>
        </w:rPr>
        <w:t xml:space="preserve">More information about assisted dying can be found on </w:t>
      </w:r>
      <w:hyperlink r:id="rId12" w:history="1">
        <w:r>
          <w:rPr>
            <w:rStyle w:val="Hyperlink"/>
          </w:rPr>
          <w:t>the Ministry</w:t>
        </w:r>
        <w:r w:rsidR="00B71388">
          <w:rPr>
            <w:rStyle w:val="Hyperlink"/>
          </w:rPr>
          <w:t>’</w:t>
        </w:r>
        <w:r>
          <w:rPr>
            <w:rStyle w:val="Hyperlink"/>
          </w:rPr>
          <w:t>s website</w:t>
        </w:r>
      </w:hyperlink>
      <w:r>
        <w:rPr>
          <w:szCs w:val="22"/>
        </w:rPr>
        <w:t>.</w:t>
      </w:r>
    </w:p>
    <w:p w14:paraId="2272D08E" w14:textId="77777777" w:rsidR="002B1FE4" w:rsidRDefault="002B1FE4" w:rsidP="00670E6F"/>
    <w:p w14:paraId="29B789B7" w14:textId="77777777" w:rsidR="002B1FE4" w:rsidRDefault="002B1FE4" w:rsidP="00030DE0">
      <w:pPr>
        <w:pStyle w:val="Heading2"/>
      </w:pPr>
      <w:r>
        <w:t>Assess involvement in providing dying services</w:t>
      </w:r>
    </w:p>
    <w:tbl>
      <w:tblPr>
        <w:tblW w:w="936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3971"/>
        <w:gridCol w:w="142"/>
        <w:gridCol w:w="1134"/>
      </w:tblGrid>
      <w:tr w:rsidR="002B1FE4" w14:paraId="7AD12D94" w14:textId="77777777" w:rsidTr="00682098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12AF8D1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Tasks may include: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8981A67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E39CF44" w14:textId="77777777" w:rsidR="002B1FE4" w:rsidRDefault="002B1FE4" w:rsidP="0068209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2B1FE4" w14:paraId="7E3DB278" w14:textId="77777777" w:rsidTr="00682098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5CE8AB7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Assessing likely level of involvement in providing assisted dying services,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based on type of care currently provided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FAC6360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36D2BFF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27AC4E10" w14:textId="77777777" w:rsidTr="00682098">
        <w:trPr>
          <w:cantSplit/>
        </w:trPr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FF4A7D2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Assessing likely numbers of requests for assisted dying,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based on area covered by provider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7D6F14B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BF38118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74D2F810" w14:textId="77777777" w:rsidTr="00682098">
        <w:trPr>
          <w:cantSplit/>
        </w:trPr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83B753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Assess workforce interest and willingness to be involved in providing assisted dying services,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through conversations or a workforce survey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C0C5157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F993D57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56FE8166" w14:textId="77777777" w:rsidTr="00682098">
        <w:trPr>
          <w:cantSplit/>
        </w:trPr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C836643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Create a position statement about involvement in providing assisted dying services (particularly in situations of conscientious objection)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7F6FA1F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8E652AD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B71BFD" w14:textId="77777777" w:rsidR="002B1FE4" w:rsidRDefault="002B1FE4" w:rsidP="002B1FE4"/>
    <w:p w14:paraId="17B9B55E" w14:textId="77777777" w:rsidR="002B1FE4" w:rsidRDefault="002B1FE4" w:rsidP="002B1FE4">
      <w:pPr>
        <w:pStyle w:val="Heading3"/>
      </w:pPr>
      <w:r>
        <w:lastRenderedPageBreak/>
        <w:t>Define who will lead preparations for assisted dying services</w:t>
      </w:r>
    </w:p>
    <w:tbl>
      <w:tblPr>
        <w:tblW w:w="936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3970"/>
        <w:gridCol w:w="1277"/>
      </w:tblGrid>
      <w:tr w:rsidR="002B1FE4" w14:paraId="5A715A20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A6FA5BF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Tasks may include: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8367EFB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B240EC" w14:textId="77777777" w:rsidR="002B1FE4" w:rsidRDefault="002B1FE4" w:rsidP="0068209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2B1FE4" w14:paraId="750872B1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99B66E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Forming a group that represents the multidisciplinary team to lead preparations – include medical practitioners, nurses, Māori, allied health, legal, and other relevant groups,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primary care, palliative care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9C76742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1D149C9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730FA338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024E5DD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Establishing a contact point for staff questions and concerns, including ethical or legal queries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29328FA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297C28E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47DD2434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9F57FD3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Notifying the Ministry of Health of the key contacts in your organisation – </w:t>
            </w:r>
            <w:hyperlink r:id="rId13" w:history="1">
              <w:r>
                <w:rPr>
                  <w:rStyle w:val="Hyperlink"/>
                  <w:sz w:val="20"/>
                </w:rPr>
                <w:t>EOLC@health.govt.nz</w:t>
              </w:r>
            </w:hyperlink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A358B7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333DE20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9C2A9AC" w14:textId="77777777" w:rsidR="002B1FE4" w:rsidRDefault="002B1FE4" w:rsidP="007718DB"/>
    <w:p w14:paraId="0BF3E99A" w14:textId="77777777" w:rsidR="002B1FE4" w:rsidRDefault="002B1FE4" w:rsidP="007718DB">
      <w:pPr>
        <w:pStyle w:val="Heading2"/>
      </w:pPr>
      <w:r>
        <w:t>Develop policies and procedures specific to assisted dying</w:t>
      </w:r>
    </w:p>
    <w:p w14:paraId="275582AD" w14:textId="77777777" w:rsidR="002B1FE4" w:rsidRDefault="002B1FE4" w:rsidP="007718DB">
      <w:r>
        <w:t xml:space="preserve">Service providers can use the </w:t>
      </w:r>
      <w:hyperlink r:id="rId14" w:history="1">
        <w:r w:rsidRPr="00E4504D">
          <w:rPr>
            <w:rStyle w:val="Hyperlink"/>
            <w:i/>
            <w:iCs/>
          </w:rPr>
          <w:t>Assisted Dying Policy Guidance</w:t>
        </w:r>
      </w:hyperlink>
      <w:r>
        <w:t xml:space="preserve"> to support development of policies and procedures.</w:t>
      </w:r>
    </w:p>
    <w:p w14:paraId="1682F680" w14:textId="77777777" w:rsidR="002B1FE4" w:rsidRPr="00CE6CA9" w:rsidRDefault="002B1FE4" w:rsidP="007718DB"/>
    <w:tbl>
      <w:tblPr>
        <w:tblW w:w="936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3970"/>
        <w:gridCol w:w="1277"/>
      </w:tblGrid>
      <w:tr w:rsidR="002B1FE4" w14:paraId="1F1C4434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374333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These may cover: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819C5EF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FCB2376" w14:textId="77777777" w:rsidR="002B1FE4" w:rsidRDefault="002B1FE4" w:rsidP="0068209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2B1FE4" w14:paraId="3AD89E9C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A714CAB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Responding to requests about assisted dying (particularly if the topic is raised with a staff member who is not a medical practitioner)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797046E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791AE4D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1B426921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34989F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Ensuring continuity of care is possible for a person choosing assisted dying (particularly if assisted dying is not provided by the service provider)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73E5A30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E16C9A5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7294734C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DC7D494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If staff members wish to be involved in assisted dying services outside of their contract with a health service provider,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does this require taking unpaid leave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6331771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117368D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68EE65F2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4180DAA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Steps taken if a person requests assisted dying, but is not eligible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9D11D14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6557ECE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18CBB52C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CC9EF33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Any additional planning or administrative support that is required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9EA3BCA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A047A10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ED7C363" w14:textId="77777777" w:rsidR="00670E6F" w:rsidRDefault="00670E6F" w:rsidP="007718DB"/>
    <w:p w14:paraId="352E240A" w14:textId="77777777" w:rsidR="002B1FE4" w:rsidRDefault="002B1FE4" w:rsidP="007718DB">
      <w:pPr>
        <w:pStyle w:val="Heading2"/>
      </w:pPr>
      <w:r>
        <w:lastRenderedPageBreak/>
        <w:t>Update policies and procedures in relation to the introduction of assisted dying</w:t>
      </w:r>
    </w:p>
    <w:tbl>
      <w:tblPr>
        <w:tblW w:w="936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3970"/>
        <w:gridCol w:w="1277"/>
      </w:tblGrid>
      <w:tr w:rsidR="002B1FE4" w14:paraId="6AA0FDAC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62975DD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These may include in relation to: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F9B7E25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4329A2" w14:textId="77777777" w:rsidR="002B1FE4" w:rsidRDefault="002B1FE4" w:rsidP="0068209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2B1FE4" w14:paraId="587A26B8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D3096D0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End-of-life care,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referrals to palliative care, advanced care planning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C166F8D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3C21A5C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14D1A473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12C3EE1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Medical treatment decision making,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assessment of decision-making capacity, coercion assessment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9751600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BD9FD28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493BA9D3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99E9D1A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Care for the deceased and bereavement support for </w:t>
            </w:r>
            <w:proofErr w:type="spellStart"/>
            <w:r>
              <w:rPr>
                <w:sz w:val="20"/>
              </w:rPr>
              <w:t>whānau</w:t>
            </w:r>
            <w:proofErr w:type="spellEnd"/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4FDD9AA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9944C2F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035E5B6A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0EEDC25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Data collection, including death verification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6803EC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0F508C5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19C81221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5E5AFEC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Equity and access, 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patient rights and continuity of care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679AD65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A1D86C5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6CA118EC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B6C384F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Ethics and legal support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1B8EAA4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E0E7B67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36D33756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B461542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Travel for practitioners providing service in home or community settings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AAA8B06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BA43D60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FFE9F34" w14:textId="77777777" w:rsidR="002B1FE4" w:rsidRDefault="002B1FE4" w:rsidP="007718DB"/>
    <w:p w14:paraId="462E7A3D" w14:textId="77777777" w:rsidR="002B1FE4" w:rsidRDefault="002B1FE4" w:rsidP="007718DB">
      <w:pPr>
        <w:pStyle w:val="Heading2"/>
      </w:pPr>
      <w:r>
        <w:t>Support employees to access guidance and training</w:t>
      </w:r>
    </w:p>
    <w:tbl>
      <w:tblPr>
        <w:tblW w:w="936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3970"/>
        <w:gridCol w:w="1277"/>
      </w:tblGrid>
      <w:tr w:rsidR="002B1FE4" w14:paraId="5A031525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01442AB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Tasks may include: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44E38B2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7E1BC56" w14:textId="77777777" w:rsidR="002B1FE4" w:rsidRDefault="002B1FE4" w:rsidP="0068209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2B1FE4" w14:paraId="25BD9E41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34F077B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Updating staff through newsletters, </w:t>
            </w:r>
            <w:proofErr w:type="gramStart"/>
            <w:r>
              <w:rPr>
                <w:sz w:val="20"/>
              </w:rPr>
              <w:t>emails</w:t>
            </w:r>
            <w:proofErr w:type="gramEnd"/>
            <w:r>
              <w:rPr>
                <w:sz w:val="20"/>
              </w:rPr>
              <w:t xml:space="preserve"> and intranet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9DEC7C2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02A241A9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5DCA9462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66CDD62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Ensuring staff are familiar with professional standards, guidelines, and codes of conduct and consider how these apply in the context of assisted dying services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975EB2B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BCBA01F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652B5B28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FAB6C9C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Encouraging staff to access information and training produced by the Ministry of Health, including e-learning modules and webinars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E7283ED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A3BDA1C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3ADC66B0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B54F874" w14:textId="0BA5CE26" w:rsidR="002B1FE4" w:rsidRDefault="002B1FE4" w:rsidP="007718DB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Running question and answer, discussion or education sessions (this could include using </w:t>
            </w:r>
            <w:hyperlink r:id="rId15" w:history="1">
              <w:r w:rsidRPr="00E4504D">
                <w:rPr>
                  <w:rStyle w:val="Hyperlink"/>
                  <w:sz w:val="20"/>
                </w:rPr>
                <w:t>e</w:t>
              </w:r>
              <w:r w:rsidR="007718DB">
                <w:rPr>
                  <w:rStyle w:val="Hyperlink"/>
                  <w:sz w:val="20"/>
                </w:rPr>
                <w:noBreakHyphen/>
              </w:r>
              <w:r w:rsidRPr="00E4504D">
                <w:rPr>
                  <w:rStyle w:val="Hyperlink"/>
                  <w:sz w:val="20"/>
                </w:rPr>
                <w:t>learning modules</w:t>
              </w:r>
            </w:hyperlink>
            <w:r>
              <w:rPr>
                <w:sz w:val="20"/>
              </w:rPr>
              <w:t xml:space="preserve"> or </w:t>
            </w:r>
            <w:hyperlink r:id="rId16" w:history="1">
              <w:r w:rsidRPr="00E4504D">
                <w:rPr>
                  <w:rStyle w:val="Hyperlink"/>
                  <w:sz w:val="20"/>
                </w:rPr>
                <w:t>presentation for non-regulated and non-clinical workforce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5CC5BB3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BE6A889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66F9291" w14:textId="77777777" w:rsidR="00670E6F" w:rsidRDefault="00670E6F" w:rsidP="007718DB"/>
    <w:p w14:paraId="5185829F" w14:textId="77777777" w:rsidR="002B1FE4" w:rsidRDefault="002B1FE4" w:rsidP="007718DB">
      <w:pPr>
        <w:pStyle w:val="Heading2"/>
      </w:pPr>
      <w:r>
        <w:lastRenderedPageBreak/>
        <w:t>Ensure appropriate supports are available to staff</w:t>
      </w:r>
    </w:p>
    <w:tbl>
      <w:tblPr>
        <w:tblW w:w="9360" w:type="dxa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3970"/>
        <w:gridCol w:w="1277"/>
      </w:tblGrid>
      <w:tr w:rsidR="002B1FE4" w14:paraId="6F0AD287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F0F3BE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Tasks may include: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BC37BAA" w14:textId="77777777" w:rsidR="002B1FE4" w:rsidRDefault="002B1FE4" w:rsidP="00682098">
            <w:pPr>
              <w:pStyle w:val="TableTex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56C1914" w14:textId="77777777" w:rsidR="002B1FE4" w:rsidRDefault="002B1FE4" w:rsidP="0068209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2B1FE4" w14:paraId="7FB7F7F2" w14:textId="77777777" w:rsidTr="00682098">
        <w:trPr>
          <w:cantSplit/>
        </w:trPr>
        <w:tc>
          <w:tcPr>
            <w:tcW w:w="41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0D3B8313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Developing peer networks for staff who may be involved in assisted dying services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3F20374F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1F6AF82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03A9F5CF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FB00A6E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Developing opportunities to debrief about experiences of responding to requests or providing assisted dying services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2F8D000B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4F4776EB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1FE4" w14:paraId="56595C41" w14:textId="77777777" w:rsidTr="00682098">
        <w:trPr>
          <w:cantSplit/>
        </w:trPr>
        <w:tc>
          <w:tcPr>
            <w:tcW w:w="4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A47B0E9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t>Ensuring staff are aware of and can access supports such as the Employee Assistance Programme (EAP)</w:t>
            </w:r>
          </w:p>
        </w:tc>
        <w:tc>
          <w:tcPr>
            <w:tcW w:w="3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1B5AA2A7" w14:textId="77777777" w:rsidR="002B1FE4" w:rsidRDefault="002B1FE4" w:rsidP="00682098">
            <w:pPr>
              <w:pStyle w:val="TableText"/>
              <w:ind w:right="11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7F1EA97F" w14:textId="77777777" w:rsidR="002B1FE4" w:rsidRDefault="002B1FE4" w:rsidP="00682098">
            <w:pPr>
              <w:pStyle w:val="Table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DFE1DE5" w14:textId="77777777" w:rsidR="00B25634" w:rsidRDefault="00B25634" w:rsidP="007718DB"/>
    <w:p w14:paraId="78CDC376" w14:textId="77777777" w:rsidR="00B25634" w:rsidRPr="00DD748F" w:rsidRDefault="00B25634" w:rsidP="00B25634">
      <w:pPr>
        <w:spacing w:before="480"/>
        <w:jc w:val="center"/>
        <w:rPr>
          <w:rFonts w:ascii="Cambria" w:hAnsi="Cambria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1E20CF3F" wp14:editId="6BBB5723">
            <wp:extent cx="1346835" cy="664845"/>
            <wp:effectExtent l="0" t="0" r="5715" b="1905"/>
            <wp:docPr id="8" name="Picture 8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8DF1" w14:textId="41CCC4B1" w:rsidR="00B25634" w:rsidRDefault="00B25634" w:rsidP="00B25634">
      <w:pPr>
        <w:spacing w:before="240"/>
        <w:jc w:val="center"/>
        <w:rPr>
          <w:lang w:eastAsia="en-NZ"/>
        </w:rPr>
      </w:pPr>
      <w:r>
        <w:t>November 2021</w:t>
      </w:r>
      <w:r w:rsidRPr="00DD748F">
        <w:br/>
      </w:r>
      <w:r w:rsidRPr="00DD748F">
        <w:rPr>
          <w:lang w:eastAsia="en-NZ"/>
        </w:rPr>
        <w:t>HP</w:t>
      </w:r>
      <w:r>
        <w:rPr>
          <w:lang w:eastAsia="en-NZ"/>
        </w:rPr>
        <w:t xml:space="preserve"> </w:t>
      </w:r>
      <w:r w:rsidR="00F832F5">
        <w:rPr>
          <w:lang w:eastAsia="en-NZ"/>
        </w:rPr>
        <w:t>7914</w:t>
      </w:r>
    </w:p>
    <w:p w14:paraId="43E204A2" w14:textId="77777777" w:rsidR="00B25634" w:rsidRDefault="00B25634" w:rsidP="00B25634"/>
    <w:sectPr w:rsidR="00B25634" w:rsidSect="000E4E05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F2F7" w14:textId="77777777" w:rsidR="00AD366A" w:rsidRDefault="00AD366A">
      <w:r>
        <w:separator/>
      </w:r>
    </w:p>
  </w:endnote>
  <w:endnote w:type="continuationSeparator" w:id="0">
    <w:p w14:paraId="7C8BB643" w14:textId="77777777" w:rsidR="00AD366A" w:rsidRDefault="00AD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682098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682098" w:rsidRPr="00525FFB" w:rsidRDefault="00682098" w:rsidP="00682098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505308">
            <w:rPr>
              <w:rStyle w:val="PageNumber"/>
              <w:noProof/>
              <w:sz w:val="22"/>
              <w:szCs w:val="22"/>
            </w:rPr>
            <w:t>4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152203A9" w:rsidR="00682098" w:rsidRDefault="00030DE0" w:rsidP="00C209A2">
          <w:pPr>
            <w:pStyle w:val="RectoFooter"/>
            <w:jc w:val="left"/>
          </w:pPr>
          <w:r>
            <w:t>preparation checklist for health and disability service providers</w:t>
          </w:r>
        </w:p>
      </w:tc>
    </w:tr>
  </w:tbl>
  <w:p w14:paraId="3E3D2028" w14:textId="77777777" w:rsidR="00682098" w:rsidRPr="00525FFB" w:rsidRDefault="00682098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682098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114E9D56" w:rsidR="00682098" w:rsidRDefault="00030DE0" w:rsidP="00C209A2">
          <w:pPr>
            <w:pStyle w:val="RectoFooter"/>
          </w:pPr>
          <w:r>
            <w:t>preparation checklist for health and disability service providers</w:t>
          </w:r>
        </w:p>
      </w:tc>
      <w:tc>
        <w:tcPr>
          <w:tcW w:w="709" w:type="dxa"/>
          <w:vAlign w:val="center"/>
        </w:tcPr>
        <w:p w14:paraId="0A1C0C1A" w14:textId="77777777" w:rsidR="00682098" w:rsidRPr="00525FFB" w:rsidRDefault="00682098" w:rsidP="00682098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505308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682098" w:rsidRPr="00525FFB" w:rsidRDefault="00682098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682098" w14:paraId="21D7E1BB" w14:textId="77777777" w:rsidTr="00682098">
      <w:trPr>
        <w:cantSplit/>
      </w:trPr>
      <w:tc>
        <w:tcPr>
          <w:tcW w:w="8647" w:type="dxa"/>
          <w:vAlign w:val="center"/>
        </w:tcPr>
        <w:p w14:paraId="0A280F73" w14:textId="78AB3476" w:rsidR="00682098" w:rsidRDefault="00030DE0" w:rsidP="00030DE0">
          <w:pPr>
            <w:pStyle w:val="RectoFooter"/>
          </w:pPr>
          <w:r>
            <w:t>preparation checklist for health and disability service providers</w:t>
          </w:r>
        </w:p>
      </w:tc>
      <w:tc>
        <w:tcPr>
          <w:tcW w:w="709" w:type="dxa"/>
          <w:vAlign w:val="center"/>
        </w:tcPr>
        <w:p w14:paraId="3DE55418" w14:textId="77777777" w:rsidR="00682098" w:rsidRPr="00525FFB" w:rsidRDefault="00682098" w:rsidP="00682098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505308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682098" w:rsidRPr="00113C1B" w:rsidRDefault="00682098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21B8" w14:textId="77777777" w:rsidR="00AD366A" w:rsidRPr="00680D2D" w:rsidRDefault="00AD366A" w:rsidP="00680D2D">
      <w:pPr>
        <w:pStyle w:val="Footer"/>
      </w:pPr>
    </w:p>
  </w:footnote>
  <w:footnote w:type="continuationSeparator" w:id="0">
    <w:p w14:paraId="1CAAA554" w14:textId="77777777" w:rsidR="00AD366A" w:rsidRDefault="00AD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682098" w:rsidRDefault="00682098" w:rsidP="00505457">
    <w:pPr>
      <w:pStyle w:val="Header"/>
      <w:spacing w:after="120"/>
    </w:pPr>
    <w:r>
      <w:rPr>
        <w:noProof/>
        <w:lang w:eastAsia="en-NZ"/>
      </w:rPr>
      <w:drawing>
        <wp:inline distT="0" distB="0" distL="0" distR="0" wp14:anchorId="3A329C15" wp14:editId="21621926">
          <wp:extent cx="6003235" cy="715506"/>
          <wp:effectExtent l="0" t="0" r="0" b="8890"/>
          <wp:docPr id="2" name="Picture 2" descr="New Zealand Government and Ministry of Health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Zealand Government and Ministry of Health logo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4" r="8985"/>
                  <a:stretch/>
                </pic:blipFill>
                <pic:spPr bwMode="auto">
                  <a:xfrm>
                    <a:off x="0" y="0"/>
                    <a:ext cx="6010734" cy="71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BCC6B0" w14:textId="30352438" w:rsidR="00682098" w:rsidRPr="00505457" w:rsidRDefault="00682098" w:rsidP="00EB7622">
    <w:pPr>
      <w:pStyle w:val="Header"/>
      <w:spacing w:after="480"/>
      <w:ind w:left="-1134" w:right="-851"/>
    </w:pPr>
    <w:r w:rsidRPr="00817D0C">
      <w:rPr>
        <w:noProof/>
        <w:lang w:eastAsia="en-NZ"/>
      </w:rPr>
      <w:drawing>
        <wp:inline distT="0" distB="0" distL="0" distR="0" wp14:anchorId="01BB52A3" wp14:editId="6809CEA9">
          <wp:extent cx="7148223" cy="847220"/>
          <wp:effectExtent l="0" t="0" r="0" b="0"/>
          <wp:docPr id="3" name="Picture 3" descr="Assisted Dying Servic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ssisted Dying Service heade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673" cy="84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4B96786"/>
    <w:multiLevelType w:val="hybridMultilevel"/>
    <w:tmpl w:val="7B9EF5B2"/>
    <w:lvl w:ilvl="0" w:tplc="F6F47056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7CC"/>
    <w:multiLevelType w:val="hybridMultilevel"/>
    <w:tmpl w:val="37EE1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51"/>
    <w:multiLevelType w:val="hybridMultilevel"/>
    <w:tmpl w:val="A2A404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D25"/>
    <w:multiLevelType w:val="hybridMultilevel"/>
    <w:tmpl w:val="B420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2E7F"/>
    <w:multiLevelType w:val="hybridMultilevel"/>
    <w:tmpl w:val="6FC08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8FB"/>
    <w:multiLevelType w:val="hybridMultilevel"/>
    <w:tmpl w:val="C12C6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092E"/>
    <w:multiLevelType w:val="hybridMultilevel"/>
    <w:tmpl w:val="D7768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D9C"/>
    <w:multiLevelType w:val="hybridMultilevel"/>
    <w:tmpl w:val="83061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48A8"/>
    <w:multiLevelType w:val="hybridMultilevel"/>
    <w:tmpl w:val="260E3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0722"/>
    <w:multiLevelType w:val="hybridMultilevel"/>
    <w:tmpl w:val="BF661D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345F"/>
    <w:multiLevelType w:val="hybridMultilevel"/>
    <w:tmpl w:val="ABF0C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61EA"/>
    <w:multiLevelType w:val="hybridMultilevel"/>
    <w:tmpl w:val="21620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3C0C"/>
    <w:multiLevelType w:val="hybridMultilevel"/>
    <w:tmpl w:val="B798E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1F78"/>
    <w:multiLevelType w:val="hybridMultilevel"/>
    <w:tmpl w:val="0D76E58A"/>
    <w:lvl w:ilvl="0" w:tplc="33A80CE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5F41"/>
    <w:multiLevelType w:val="hybridMultilevel"/>
    <w:tmpl w:val="FB2A0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A73BF"/>
    <w:multiLevelType w:val="hybridMultilevel"/>
    <w:tmpl w:val="75C69E0A"/>
    <w:lvl w:ilvl="0" w:tplc="A79C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49DC"/>
    <w:multiLevelType w:val="hybridMultilevel"/>
    <w:tmpl w:val="66E04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20AA"/>
    <w:multiLevelType w:val="multilevel"/>
    <w:tmpl w:val="D294F5A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630BC"/>
    <w:multiLevelType w:val="hybridMultilevel"/>
    <w:tmpl w:val="964C6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2676D"/>
    <w:multiLevelType w:val="hybridMultilevel"/>
    <w:tmpl w:val="3DAE8A22"/>
    <w:lvl w:ilvl="0" w:tplc="1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5" w15:restartNumberingAfterBreak="0">
    <w:nsid w:val="692E4592"/>
    <w:multiLevelType w:val="hybridMultilevel"/>
    <w:tmpl w:val="72BAD4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E6407"/>
    <w:multiLevelType w:val="hybridMultilevel"/>
    <w:tmpl w:val="6F904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37A"/>
    <w:multiLevelType w:val="hybridMultilevel"/>
    <w:tmpl w:val="4A52B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57ECD"/>
    <w:multiLevelType w:val="hybridMultilevel"/>
    <w:tmpl w:val="95C4E3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218D3"/>
    <w:multiLevelType w:val="singleLevel"/>
    <w:tmpl w:val="B224B1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0" w15:restartNumberingAfterBreak="0">
    <w:nsid w:val="7D452549"/>
    <w:multiLevelType w:val="hybridMultilevel"/>
    <w:tmpl w:val="544EB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6"/>
  </w:num>
  <w:num w:numId="5">
    <w:abstractNumId w:val="19"/>
  </w:num>
  <w:num w:numId="6">
    <w:abstractNumId w:val="29"/>
  </w:num>
  <w:num w:numId="7">
    <w:abstractNumId w:val="4"/>
  </w:num>
  <w:num w:numId="8">
    <w:abstractNumId w:val="12"/>
  </w:num>
  <w:num w:numId="9">
    <w:abstractNumId w:val="30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25"/>
  </w:num>
  <w:num w:numId="16">
    <w:abstractNumId w:val="26"/>
  </w:num>
  <w:num w:numId="17">
    <w:abstractNumId w:val="3"/>
  </w:num>
  <w:num w:numId="18">
    <w:abstractNumId w:val="0"/>
  </w:num>
  <w:num w:numId="19">
    <w:abstractNumId w:val="13"/>
  </w:num>
  <w:num w:numId="20">
    <w:abstractNumId w:val="2"/>
  </w:num>
  <w:num w:numId="21">
    <w:abstractNumId w:val="27"/>
  </w:num>
  <w:num w:numId="22">
    <w:abstractNumId w:val="9"/>
  </w:num>
  <w:num w:numId="23">
    <w:abstractNumId w:val="23"/>
  </w:num>
  <w:num w:numId="24">
    <w:abstractNumId w:val="17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11"/>
  </w:num>
  <w:num w:numId="30">
    <w:abstractNumId w:val="14"/>
  </w:num>
  <w:num w:numId="31">
    <w:abstractNumId w:val="1"/>
  </w:num>
  <w:num w:numId="32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6145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30DE0"/>
    <w:rsid w:val="00075ED0"/>
    <w:rsid w:val="00095852"/>
    <w:rsid w:val="000A6BCB"/>
    <w:rsid w:val="000B1E21"/>
    <w:rsid w:val="000B6957"/>
    <w:rsid w:val="000B6BD8"/>
    <w:rsid w:val="000C3F39"/>
    <w:rsid w:val="000C3FA7"/>
    <w:rsid w:val="000C68D3"/>
    <w:rsid w:val="000C7050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60EFE"/>
    <w:rsid w:val="001705DC"/>
    <w:rsid w:val="0018777F"/>
    <w:rsid w:val="001925EF"/>
    <w:rsid w:val="001A3A19"/>
    <w:rsid w:val="001A7FBC"/>
    <w:rsid w:val="001B546D"/>
    <w:rsid w:val="001E1749"/>
    <w:rsid w:val="001F572D"/>
    <w:rsid w:val="001F5811"/>
    <w:rsid w:val="00204913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1625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1FE4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24371"/>
    <w:rsid w:val="0032724F"/>
    <w:rsid w:val="00334085"/>
    <w:rsid w:val="00343CC9"/>
    <w:rsid w:val="00351AC8"/>
    <w:rsid w:val="00356A45"/>
    <w:rsid w:val="003579BD"/>
    <w:rsid w:val="00361662"/>
    <w:rsid w:val="00363CA9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69A"/>
    <w:rsid w:val="003F0969"/>
    <w:rsid w:val="003F471C"/>
    <w:rsid w:val="004014CB"/>
    <w:rsid w:val="0040342A"/>
    <w:rsid w:val="0041467A"/>
    <w:rsid w:val="00423830"/>
    <w:rsid w:val="00432988"/>
    <w:rsid w:val="004378E8"/>
    <w:rsid w:val="00440BC8"/>
    <w:rsid w:val="00443649"/>
    <w:rsid w:val="0044399D"/>
    <w:rsid w:val="004440A2"/>
    <w:rsid w:val="00446F05"/>
    <w:rsid w:val="004518F6"/>
    <w:rsid w:val="00453431"/>
    <w:rsid w:val="004535A4"/>
    <w:rsid w:val="00473A48"/>
    <w:rsid w:val="00477783"/>
    <w:rsid w:val="004845E0"/>
    <w:rsid w:val="0048760A"/>
    <w:rsid w:val="00492913"/>
    <w:rsid w:val="00494E03"/>
    <w:rsid w:val="004A6CC1"/>
    <w:rsid w:val="004B1564"/>
    <w:rsid w:val="004B28B7"/>
    <w:rsid w:val="004B368D"/>
    <w:rsid w:val="004B3D83"/>
    <w:rsid w:val="004B57F3"/>
    <w:rsid w:val="004D17ED"/>
    <w:rsid w:val="004E420D"/>
    <w:rsid w:val="00505308"/>
    <w:rsid w:val="00505457"/>
    <w:rsid w:val="005132E5"/>
    <w:rsid w:val="005243E3"/>
    <w:rsid w:val="00525F48"/>
    <w:rsid w:val="00525FFB"/>
    <w:rsid w:val="00531829"/>
    <w:rsid w:val="005363DD"/>
    <w:rsid w:val="00545BA3"/>
    <w:rsid w:val="00546D2C"/>
    <w:rsid w:val="00550B23"/>
    <w:rsid w:val="00554E9C"/>
    <w:rsid w:val="00555074"/>
    <w:rsid w:val="005559D9"/>
    <w:rsid w:val="005576FD"/>
    <w:rsid w:val="00560222"/>
    <w:rsid w:val="00563001"/>
    <w:rsid w:val="00577711"/>
    <w:rsid w:val="00582B03"/>
    <w:rsid w:val="00582EA7"/>
    <w:rsid w:val="0058606E"/>
    <w:rsid w:val="00587DF4"/>
    <w:rsid w:val="00590D07"/>
    <w:rsid w:val="005950A6"/>
    <w:rsid w:val="005958F2"/>
    <w:rsid w:val="00597F47"/>
    <w:rsid w:val="005B2223"/>
    <w:rsid w:val="005C4156"/>
    <w:rsid w:val="005D3D35"/>
    <w:rsid w:val="005D411D"/>
    <w:rsid w:val="005E2D49"/>
    <w:rsid w:val="005E44CE"/>
    <w:rsid w:val="005F139D"/>
    <w:rsid w:val="006041D3"/>
    <w:rsid w:val="006129D9"/>
    <w:rsid w:val="006140C0"/>
    <w:rsid w:val="00620375"/>
    <w:rsid w:val="00622810"/>
    <w:rsid w:val="006306C9"/>
    <w:rsid w:val="006339A0"/>
    <w:rsid w:val="00640014"/>
    <w:rsid w:val="00644953"/>
    <w:rsid w:val="00660337"/>
    <w:rsid w:val="00660619"/>
    <w:rsid w:val="00660E5F"/>
    <w:rsid w:val="00670E6F"/>
    <w:rsid w:val="00672B8B"/>
    <w:rsid w:val="00673303"/>
    <w:rsid w:val="006744E6"/>
    <w:rsid w:val="00676929"/>
    <w:rsid w:val="00680D2D"/>
    <w:rsid w:val="006819B0"/>
    <w:rsid w:val="00682098"/>
    <w:rsid w:val="00683E34"/>
    <w:rsid w:val="00686753"/>
    <w:rsid w:val="00690DF7"/>
    <w:rsid w:val="006A2250"/>
    <w:rsid w:val="006C1FB8"/>
    <w:rsid w:val="006C407C"/>
    <w:rsid w:val="006C583E"/>
    <w:rsid w:val="006D1FA2"/>
    <w:rsid w:val="006D2458"/>
    <w:rsid w:val="006F544C"/>
    <w:rsid w:val="00725458"/>
    <w:rsid w:val="00737F49"/>
    <w:rsid w:val="00740786"/>
    <w:rsid w:val="0074188F"/>
    <w:rsid w:val="00760E80"/>
    <w:rsid w:val="00761961"/>
    <w:rsid w:val="00766D1F"/>
    <w:rsid w:val="007718DB"/>
    <w:rsid w:val="00771B0E"/>
    <w:rsid w:val="00782BB8"/>
    <w:rsid w:val="00783974"/>
    <w:rsid w:val="00783D9C"/>
    <w:rsid w:val="00785195"/>
    <w:rsid w:val="00790152"/>
    <w:rsid w:val="00790BE7"/>
    <w:rsid w:val="007A21D3"/>
    <w:rsid w:val="007B45B9"/>
    <w:rsid w:val="007C3953"/>
    <w:rsid w:val="007D28E6"/>
    <w:rsid w:val="007D2D4E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13B0"/>
    <w:rsid w:val="00832071"/>
    <w:rsid w:val="00834897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73036"/>
    <w:rsid w:val="009842E4"/>
    <w:rsid w:val="009874FB"/>
    <w:rsid w:val="00993F56"/>
    <w:rsid w:val="009948F8"/>
    <w:rsid w:val="009A3114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5D73"/>
    <w:rsid w:val="00A3619A"/>
    <w:rsid w:val="00A401D7"/>
    <w:rsid w:val="00A41A77"/>
    <w:rsid w:val="00A44C96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B6098"/>
    <w:rsid w:val="00AD366A"/>
    <w:rsid w:val="00AE227E"/>
    <w:rsid w:val="00AE57D5"/>
    <w:rsid w:val="00AE710D"/>
    <w:rsid w:val="00AF78CC"/>
    <w:rsid w:val="00B102DF"/>
    <w:rsid w:val="00B21131"/>
    <w:rsid w:val="00B220C1"/>
    <w:rsid w:val="00B242C0"/>
    <w:rsid w:val="00B25634"/>
    <w:rsid w:val="00B30B70"/>
    <w:rsid w:val="00B341F9"/>
    <w:rsid w:val="00B45326"/>
    <w:rsid w:val="00B52D24"/>
    <w:rsid w:val="00B530A4"/>
    <w:rsid w:val="00B552D0"/>
    <w:rsid w:val="00B57C49"/>
    <w:rsid w:val="00B61631"/>
    <w:rsid w:val="00B65B0A"/>
    <w:rsid w:val="00B7079A"/>
    <w:rsid w:val="00B70D1A"/>
    <w:rsid w:val="00B71388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BF6EB4"/>
    <w:rsid w:val="00C05555"/>
    <w:rsid w:val="00C07E3F"/>
    <w:rsid w:val="00C169F3"/>
    <w:rsid w:val="00C209A2"/>
    <w:rsid w:val="00C20FFB"/>
    <w:rsid w:val="00C25485"/>
    <w:rsid w:val="00C260A1"/>
    <w:rsid w:val="00C32E23"/>
    <w:rsid w:val="00C34608"/>
    <w:rsid w:val="00C3699B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1ED5"/>
    <w:rsid w:val="00CE636E"/>
    <w:rsid w:val="00CE689C"/>
    <w:rsid w:val="00CE689F"/>
    <w:rsid w:val="00CF580E"/>
    <w:rsid w:val="00CF7EBD"/>
    <w:rsid w:val="00D02DA9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1D9D"/>
    <w:rsid w:val="00D96F46"/>
    <w:rsid w:val="00DA050F"/>
    <w:rsid w:val="00DA12D6"/>
    <w:rsid w:val="00DA1DDB"/>
    <w:rsid w:val="00DA28EE"/>
    <w:rsid w:val="00DA30E7"/>
    <w:rsid w:val="00DA5318"/>
    <w:rsid w:val="00DA56D5"/>
    <w:rsid w:val="00DC00E6"/>
    <w:rsid w:val="00DD2C28"/>
    <w:rsid w:val="00DD748F"/>
    <w:rsid w:val="00DE5ADA"/>
    <w:rsid w:val="00DF02F2"/>
    <w:rsid w:val="00DF0496"/>
    <w:rsid w:val="00DF2727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B7622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309AE"/>
    <w:rsid w:val="00F36ED0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832F5"/>
    <w:rsid w:val="00F9005E"/>
    <w:rsid w:val="00FA1A9D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F14915B7-CA76-4C61-BFF9-CBEA2DD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1D7"/>
    <w:pPr>
      <w:numPr>
        <w:numId w:val="5"/>
      </w:num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284"/>
    <w:rPr>
      <w:rFonts w:ascii="Segoe UI" w:hAnsi="Segoe UI" w:cs="Arial"/>
      <w:b/>
      <w:bCs/>
      <w:iCs/>
      <w:sz w:val="36"/>
      <w:szCs w:val="28"/>
      <w:lang w:eastAsia="en-US"/>
    </w:rPr>
  </w:style>
  <w:style w:type="character" w:customStyle="1" w:styleId="Heading3Char">
    <w:name w:val="Heading 3 Char"/>
    <w:link w:val="Heading3"/>
    <w:rsid w:val="00505457"/>
    <w:rPr>
      <w:rFonts w:ascii="Segoe UI" w:hAnsi="Segoe UI" w:cs="Arial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FE4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character" w:styleId="Hyperlink">
    <w:name w:val="Hyperlink"/>
    <w:rsid w:val="00531829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qFormat/>
    <w:rsid w:val="0074188F"/>
  </w:style>
  <w:style w:type="character" w:customStyle="1" w:styleId="HeaderChar">
    <w:name w:val="Header Char"/>
    <w:basedOn w:val="DefaultParagraphFont"/>
    <w:link w:val="Header"/>
    <w:rsid w:val="00242284"/>
    <w:rPr>
      <w:rFonts w:ascii="Segoe UI" w:hAnsi="Segoe UI"/>
      <w:sz w:val="21"/>
      <w:szCs w:val="24"/>
      <w:lang w:eastAsia="en-US"/>
    </w:r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table" w:styleId="TableGrid">
    <w:name w:val="Table Grid"/>
    <w:basedOn w:val="TableNormal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qFormat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D02DA9"/>
    <w:pPr>
      <w:numPr>
        <w:numId w:val="31"/>
      </w:numPr>
      <w:spacing w:before="120"/>
      <w:ind w:left="567" w:hanging="567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Introductoryparagraph">
    <w:name w:val="Introductory paragraph"/>
    <w:basedOn w:val="Normal"/>
    <w:next w:val="Normal"/>
    <w:qFormat/>
    <w:rsid w:val="00505308"/>
    <w:pPr>
      <w:spacing w:before="360" w:after="360" w:line="216" w:lineRule="auto"/>
    </w:pPr>
    <w:rPr>
      <w:rFonts w:ascii="Segoe UI Light" w:hAnsi="Segoe UI Light"/>
      <w:color w:val="404040" w:themeColor="text1" w:themeTint="BF"/>
      <w:sz w:val="36"/>
      <w:szCs w:val="20"/>
      <w:lang w:eastAsia="en-GB"/>
    </w:rPr>
  </w:style>
  <w:style w:type="paragraph" w:customStyle="1" w:styleId="IntroHead">
    <w:name w:val="IntroHead"/>
    <w:basedOn w:val="Heading1"/>
    <w:next w:val="Normal"/>
    <w:qFormat/>
    <w:rsid w:val="002B1FE4"/>
    <w:pPr>
      <w:keepNext/>
      <w:numPr>
        <w:numId w:val="0"/>
      </w:numPr>
      <w:spacing w:before="0" w:after="180" w:line="240" w:lineRule="auto"/>
      <w:outlineLvl w:val="9"/>
    </w:pPr>
    <w:rPr>
      <w:rFonts w:cs="Times New Roman"/>
      <w:bCs w:val="0"/>
      <w:color w:val="404040" w:themeColor="text1" w:themeTint="BF"/>
      <w:spacing w:val="-5"/>
      <w:sz w:val="5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OLC@health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node/14361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node/146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node/1465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arnonline.health.nz/course/view.php?id=47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t.nz/node/1465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4A3A1-2C9E-407D-AD1C-9196A46AF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CB951-6F69-4E40-AD3A-CFD37072A6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</TotalTime>
  <Pages>4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Assisted Dying Service</vt:lpstr>
    </vt:vector>
  </TitlesOfParts>
  <Company>Ministry of Health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Dying Service: Preparation checklist for health and disability service providers</dc:title>
  <dc:creator>Ministry of Health</dc:creator>
  <cp:lastModifiedBy>Lucy Taylor</cp:lastModifiedBy>
  <cp:revision>2</cp:revision>
  <cp:lastPrinted>2021-11-02T03:40:00Z</cp:lastPrinted>
  <dcterms:created xsi:type="dcterms:W3CDTF">2021-11-03T22:47:00Z</dcterms:created>
  <dcterms:modified xsi:type="dcterms:W3CDTF">2021-11-03T22:47:00Z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