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56E1" w14:textId="1C1E5B23" w:rsidR="00CA7EBF" w:rsidRPr="00CA7EBF" w:rsidRDefault="00017664" w:rsidP="00CA7EBF">
      <w:pPr>
        <w:keepNext/>
        <w:keepLines/>
        <w:spacing w:after="120"/>
        <w:outlineLvl w:val="0"/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</w:pPr>
      <w:r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  <w:t>M</w:t>
      </w:r>
      <w:r w:rsidR="001F0AF8">
        <w:rPr>
          <w:rFonts w:eastAsiaTheme="majorEastAsia"/>
          <w:b/>
          <w:bCs/>
          <w:noProof/>
          <w:color w:val="15284C" w:themeColor="text1"/>
          <w:sz w:val="44"/>
          <w:szCs w:val="44"/>
          <w:lang w:val="en-NZ"/>
        </w:rPr>
        <w:t>eeting</w:t>
      </w:r>
    </w:p>
    <w:p w14:paraId="3C86ABB0" w14:textId="77777777" w:rsidR="00CA7EBF" w:rsidRDefault="00997DE5" w:rsidP="00CA7EBF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Combined Dental Agreement – Annual Review 2025/26</w:t>
      </w:r>
    </w:p>
    <w:p w14:paraId="15755063" w14:textId="184009C7" w:rsidR="00997DE5" w:rsidRPr="00CA7EBF" w:rsidRDefault="00997DE5" w:rsidP="00CA7EBF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 xml:space="preserve">Meeting </w:t>
      </w:r>
      <w:r w:rsidR="001F5B3D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4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417"/>
        <w:gridCol w:w="3970"/>
        <w:gridCol w:w="1417"/>
        <w:gridCol w:w="3969"/>
      </w:tblGrid>
      <w:tr w:rsidR="00CA7EBF" w:rsidRPr="00CA7EBF" w14:paraId="7D7558C6" w14:textId="77777777" w:rsidTr="0F09B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5099AA73" w14:textId="77777777" w:rsidR="00CA7EBF" w:rsidRPr="00CA7EBF" w:rsidRDefault="00CA7EBF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Location: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  <w:shd w:val="clear" w:color="auto" w:fill="FFFFFF" w:themeFill="accent6"/>
          </w:tcPr>
          <w:p w14:paraId="322CD85E" w14:textId="77777777" w:rsidR="00CA7EBF" w:rsidRPr="00017664" w:rsidRDefault="00017664" w:rsidP="00CA7EBF">
            <w:pPr>
              <w:rPr>
                <w:b w:val="0"/>
                <w:bCs/>
                <w:lang w:val="en-NZ"/>
              </w:rPr>
            </w:pPr>
            <w:r>
              <w:rPr>
                <w:b w:val="0"/>
                <w:bCs/>
                <w:lang w:val="en-NZ"/>
              </w:rPr>
              <w:t>Online (Microsoft Teams)</w:t>
            </w:r>
          </w:p>
        </w:tc>
      </w:tr>
      <w:tr w:rsidR="00CA7EBF" w:rsidRPr="00CA7EBF" w14:paraId="4096487F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19DBA0D6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Date:</w:t>
            </w:r>
          </w:p>
        </w:tc>
        <w:tc>
          <w:tcPr>
            <w:tcW w:w="3970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19B603CB" w14:textId="372D3851" w:rsidR="00CA7EBF" w:rsidRPr="00CA7EBF" w:rsidRDefault="001F5B3D" w:rsidP="00CA7EBF">
            <w:pPr>
              <w:rPr>
                <w:lang w:val="en-NZ"/>
              </w:rPr>
            </w:pPr>
            <w:r>
              <w:rPr>
                <w:lang w:val="en-NZ"/>
              </w:rPr>
              <w:t>10 April</w:t>
            </w:r>
            <w:r w:rsidR="00017664">
              <w:rPr>
                <w:lang w:val="en-NZ"/>
              </w:rPr>
              <w:t xml:space="preserve"> 2025</w:t>
            </w:r>
          </w:p>
        </w:tc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76BC323F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Time:</w:t>
            </w:r>
          </w:p>
        </w:tc>
        <w:tc>
          <w:tcPr>
            <w:tcW w:w="3969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2CE0A13C" w14:textId="6BEF9A1C" w:rsidR="00CA7EBF" w:rsidRPr="00CA7EBF" w:rsidRDefault="00017664" w:rsidP="00CA7EBF">
            <w:pPr>
              <w:rPr>
                <w:lang w:val="en-NZ"/>
              </w:rPr>
            </w:pPr>
            <w:r>
              <w:rPr>
                <w:lang w:val="en-NZ"/>
              </w:rPr>
              <w:t xml:space="preserve">3:00pm </w:t>
            </w:r>
            <w:r w:rsidR="00165092">
              <w:rPr>
                <w:lang w:val="en-NZ"/>
              </w:rPr>
              <w:t>–</w:t>
            </w:r>
            <w:r>
              <w:rPr>
                <w:lang w:val="en-NZ"/>
              </w:rPr>
              <w:t xml:space="preserve"> </w:t>
            </w:r>
            <w:r w:rsidR="00165092">
              <w:rPr>
                <w:lang w:val="en-NZ"/>
              </w:rPr>
              <w:t>5.00</w:t>
            </w:r>
            <w:r>
              <w:rPr>
                <w:lang w:val="en-NZ"/>
              </w:rPr>
              <w:t>pm</w:t>
            </w:r>
          </w:p>
        </w:tc>
      </w:tr>
      <w:tr w:rsidR="00CA7EBF" w:rsidRPr="00CA7EBF" w14:paraId="27C3AD11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606817D6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 xml:space="preserve">Chairperson </w:t>
            </w:r>
          </w:p>
        </w:tc>
        <w:tc>
          <w:tcPr>
            <w:tcW w:w="3970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14675592" w14:textId="4F2F041E" w:rsidR="00CA7EBF" w:rsidRPr="00CA7EBF" w:rsidRDefault="00017664" w:rsidP="00017664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Deborah Woodley, Director Starting Well</w:t>
            </w:r>
          </w:p>
        </w:tc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5B4A79EF" w14:textId="77777777" w:rsidR="00CA7EBF" w:rsidRPr="00CA7EBF" w:rsidRDefault="00CA7EBF" w:rsidP="00CA7EBF">
            <w:pPr>
              <w:rPr>
                <w:b/>
                <w:bCs/>
                <w:lang w:val="en-NZ"/>
              </w:rPr>
            </w:pPr>
            <w:r w:rsidRPr="00CA7EBF">
              <w:rPr>
                <w:b/>
                <w:bCs/>
                <w:lang w:val="en-NZ"/>
              </w:rPr>
              <w:t>Minutes by:</w:t>
            </w:r>
          </w:p>
        </w:tc>
        <w:tc>
          <w:tcPr>
            <w:tcW w:w="3969" w:type="dxa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5334B2FE" w14:textId="5FCCCF54" w:rsidR="00CA7EBF" w:rsidRPr="00CA7EBF" w:rsidRDefault="00771262" w:rsidP="00017664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Health NZ</w:t>
            </w:r>
          </w:p>
        </w:tc>
      </w:tr>
      <w:tr w:rsidR="00CA7EBF" w:rsidRPr="00CA7EBF" w14:paraId="2B97BFEE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18D32325" w14:textId="09ACAE7E" w:rsidR="00CA7EBF" w:rsidRPr="00CA7EBF" w:rsidRDefault="00017664" w:rsidP="00CA7EBF">
            <w:pPr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Attendees</w:t>
            </w:r>
            <w:r w:rsidR="00CA7EBF" w:rsidRPr="00CA7EBF">
              <w:rPr>
                <w:b/>
                <w:bCs/>
                <w:lang w:val="en-NZ"/>
              </w:rPr>
              <w:t xml:space="preserve"> 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76F7FE3B" w14:textId="391DE336" w:rsidR="00997DE5" w:rsidRDefault="00017664" w:rsidP="00017664">
            <w:pPr>
              <w:ind w:left="30" w:firstLine="1"/>
              <w:rPr>
                <w:lang w:val="en-NZ"/>
              </w:rPr>
            </w:pPr>
            <w:r>
              <w:rPr>
                <w:b/>
                <w:bCs/>
                <w:lang w:val="en-NZ"/>
              </w:rPr>
              <w:t>New Zealand Dental Association:</w:t>
            </w:r>
            <w:r>
              <w:rPr>
                <w:lang w:val="en-NZ"/>
              </w:rPr>
              <w:t xml:space="preserve"> </w:t>
            </w:r>
          </w:p>
          <w:p w14:paraId="22E11BB1" w14:textId="309642B4" w:rsidR="00997DE5" w:rsidRDefault="00017664" w:rsidP="00017664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David Excell</w:t>
            </w:r>
            <w:r w:rsidR="00997DE5">
              <w:rPr>
                <w:bCs/>
                <w:lang w:val="en-NZ"/>
              </w:rPr>
              <w:t xml:space="preserve"> (Eastbourne Dental Centre)</w:t>
            </w:r>
          </w:p>
          <w:p w14:paraId="30F00B53" w14:textId="7BE07E52" w:rsidR="00997DE5" w:rsidRDefault="00017664" w:rsidP="00017664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Ngareka Bensemann</w:t>
            </w:r>
            <w:r w:rsidR="00997DE5">
              <w:rPr>
                <w:bCs/>
                <w:lang w:val="en-NZ"/>
              </w:rPr>
              <w:t xml:space="preserve"> (Marsden Cove Dental)</w:t>
            </w:r>
          </w:p>
          <w:p w14:paraId="03EF4792" w14:textId="77777777" w:rsidR="00997DE5" w:rsidRDefault="00017664" w:rsidP="00017664">
            <w:pPr>
              <w:ind w:left="30" w:firstLine="1"/>
              <w:rPr>
                <w:bCs/>
                <w:lang w:val="en-NZ"/>
              </w:rPr>
            </w:pPr>
            <w:proofErr w:type="spellStart"/>
            <w:r>
              <w:rPr>
                <w:bCs/>
                <w:lang w:val="en-NZ"/>
              </w:rPr>
              <w:t>Shash</w:t>
            </w:r>
            <w:proofErr w:type="spellEnd"/>
            <w:r>
              <w:rPr>
                <w:bCs/>
                <w:lang w:val="en-NZ"/>
              </w:rPr>
              <w:t xml:space="preserve"> Patel</w:t>
            </w:r>
            <w:r w:rsidR="00997DE5">
              <w:rPr>
                <w:bCs/>
                <w:lang w:val="en-NZ"/>
              </w:rPr>
              <w:t xml:space="preserve"> (Absolute Dental)</w:t>
            </w:r>
          </w:p>
          <w:p w14:paraId="0D996C68" w14:textId="11F23873" w:rsidR="00997DE5" w:rsidRDefault="00017664" w:rsidP="00017664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Arun Natarajan</w:t>
            </w:r>
            <w:r w:rsidR="00997DE5">
              <w:rPr>
                <w:bCs/>
                <w:lang w:val="en-NZ"/>
              </w:rPr>
              <w:t xml:space="preserve"> (Paediatric specialist dentist and Happy Smiles)</w:t>
            </w:r>
          </w:p>
          <w:p w14:paraId="51E08661" w14:textId="77777777" w:rsidR="00997DE5" w:rsidRDefault="00017664" w:rsidP="00017664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Simon Templeman</w:t>
            </w:r>
            <w:r w:rsidR="00997DE5">
              <w:rPr>
                <w:bCs/>
                <w:lang w:val="en-NZ"/>
              </w:rPr>
              <w:t xml:space="preserve"> (Simply Dental)</w:t>
            </w:r>
          </w:p>
          <w:p w14:paraId="2D9024B6" w14:textId="0E099CBF" w:rsidR="00CA7EBF" w:rsidRDefault="00017664" w:rsidP="00017664">
            <w:pPr>
              <w:ind w:left="30" w:firstLine="1"/>
              <w:rPr>
                <w:bCs/>
                <w:lang w:val="en-NZ"/>
              </w:rPr>
            </w:pPr>
            <w:r>
              <w:rPr>
                <w:bCs/>
                <w:lang w:val="en-NZ"/>
              </w:rPr>
              <w:t>Mo Amso</w:t>
            </w:r>
            <w:r w:rsidR="00997DE5">
              <w:rPr>
                <w:bCs/>
                <w:lang w:val="en-NZ"/>
              </w:rPr>
              <w:t xml:space="preserve"> (NZDA CEO)</w:t>
            </w:r>
          </w:p>
          <w:p w14:paraId="768A18ED" w14:textId="77777777" w:rsidR="00997DE5" w:rsidRDefault="00017664" w:rsidP="00017664">
            <w:pPr>
              <w:ind w:left="30" w:firstLine="1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 xml:space="preserve">Health New Zealand (Participants): </w:t>
            </w:r>
          </w:p>
          <w:p w14:paraId="1EEDB6DB" w14:textId="77777777" w:rsidR="00997DE5" w:rsidRDefault="00997DE5" w:rsidP="00017664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S</w:t>
            </w:r>
            <w:r w:rsidR="00017664">
              <w:rPr>
                <w:lang w:val="en-NZ"/>
              </w:rPr>
              <w:t>askia Booiman</w:t>
            </w:r>
            <w:r>
              <w:rPr>
                <w:lang w:val="en-NZ"/>
              </w:rPr>
              <w:t xml:space="preserve"> (Group Manager – Young People)</w:t>
            </w:r>
          </w:p>
          <w:p w14:paraId="208CADC0" w14:textId="7C3AD696" w:rsidR="00017664" w:rsidRDefault="00DB5158" w:rsidP="00017664">
            <w:pPr>
              <w:ind w:left="30" w:firstLine="1"/>
              <w:rPr>
                <w:lang w:val="en-NZ"/>
              </w:rPr>
            </w:pPr>
            <w:r w:rsidRPr="686B7DB2">
              <w:rPr>
                <w:lang w:val="en-NZ"/>
              </w:rPr>
              <w:t>Geoff Hunt</w:t>
            </w:r>
            <w:r w:rsidR="00997DE5" w:rsidRPr="686B7DB2">
              <w:rPr>
                <w:lang w:val="en-NZ"/>
              </w:rPr>
              <w:t xml:space="preserve"> (Approving Dental Officer</w:t>
            </w:r>
            <w:r w:rsidR="007D0A78" w:rsidRPr="686B7DB2">
              <w:rPr>
                <w:lang w:val="en-NZ"/>
              </w:rPr>
              <w:t xml:space="preserve"> and</w:t>
            </w:r>
            <w:r w:rsidRPr="686B7DB2">
              <w:rPr>
                <w:lang w:val="en-NZ"/>
              </w:rPr>
              <w:t xml:space="preserve"> </w:t>
            </w:r>
            <w:r w:rsidR="00997DE5" w:rsidRPr="00031AEB">
              <w:rPr>
                <w:lang w:val="en-NZ"/>
              </w:rPr>
              <w:t xml:space="preserve">hospital dentist at </w:t>
            </w:r>
            <w:r w:rsidR="00254F31">
              <w:rPr>
                <w:lang w:val="en-NZ"/>
              </w:rPr>
              <w:t xml:space="preserve">Health NZ </w:t>
            </w:r>
            <w:r w:rsidR="0BF05DE8" w:rsidRPr="00031AEB">
              <w:rPr>
                <w:lang w:val="en-NZ"/>
              </w:rPr>
              <w:t xml:space="preserve">Hutt </w:t>
            </w:r>
            <w:r w:rsidR="004A388D" w:rsidRPr="00031AEB">
              <w:rPr>
                <w:lang w:val="en-NZ"/>
              </w:rPr>
              <w:t>Valley</w:t>
            </w:r>
            <w:r w:rsidR="00EE0FB7">
              <w:rPr>
                <w:lang w:val="en-NZ"/>
              </w:rPr>
              <w:t>)</w:t>
            </w:r>
          </w:p>
          <w:p w14:paraId="22AA5A4F" w14:textId="77777777" w:rsidR="00997DE5" w:rsidRDefault="00017664" w:rsidP="00017664">
            <w:pPr>
              <w:ind w:left="30" w:firstLine="1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 xml:space="preserve">Health New Zealand (Observers/Secretariat): </w:t>
            </w:r>
          </w:p>
          <w:p w14:paraId="3A3655D0" w14:textId="77777777" w:rsidR="00997DE5" w:rsidRDefault="00017664" w:rsidP="00A9389F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Justine Mecchia</w:t>
            </w:r>
            <w:r w:rsidR="00997DE5">
              <w:rPr>
                <w:lang w:val="en-NZ"/>
              </w:rPr>
              <w:t xml:space="preserve"> (System Design Manager – Oral Health)</w:t>
            </w:r>
          </w:p>
          <w:p w14:paraId="5186E01B" w14:textId="77777777" w:rsidR="00997DE5" w:rsidRDefault="00017664" w:rsidP="00017664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Kylie McCosh</w:t>
            </w:r>
            <w:r w:rsidR="00997DE5">
              <w:rPr>
                <w:lang w:val="en-NZ"/>
              </w:rPr>
              <w:t xml:space="preserve"> (Principal Service Development Manager – Oral Health)</w:t>
            </w:r>
          </w:p>
          <w:p w14:paraId="3E5059F4" w14:textId="14DD8040" w:rsidR="00017664" w:rsidRPr="00017664" w:rsidRDefault="001F5B3D" w:rsidP="00017664">
            <w:pPr>
              <w:ind w:left="30" w:firstLine="1"/>
              <w:rPr>
                <w:lang w:val="en-NZ"/>
              </w:rPr>
            </w:pPr>
            <w:r>
              <w:rPr>
                <w:lang w:val="en-NZ"/>
              </w:rPr>
              <w:t>Alana Hislop (Service Development Advisor – Oral Health)</w:t>
            </w:r>
          </w:p>
        </w:tc>
      </w:tr>
      <w:tr w:rsidR="00017664" w:rsidRPr="00CA7EBF" w14:paraId="67E6F24B" w14:textId="77777777" w:rsidTr="0F09BE09">
        <w:tc>
          <w:tcPr>
            <w:tcW w:w="1417" w:type="dxa"/>
            <w:tcBorders>
              <w:top w:val="single" w:sz="12" w:space="0" w:color="003399" w:themeColor="accent2"/>
              <w:left w:val="nil"/>
              <w:bottom w:val="single" w:sz="12" w:space="0" w:color="003399" w:themeColor="accent2"/>
              <w:right w:val="nil"/>
            </w:tcBorders>
            <w:shd w:val="clear" w:color="auto" w:fill="F6F4EC" w:themeFill="background1"/>
          </w:tcPr>
          <w:p w14:paraId="77AAE294" w14:textId="40AEC8B4" w:rsidR="00017664" w:rsidRDefault="00017664" w:rsidP="00CA7EBF">
            <w:pPr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t>Apologies</w:t>
            </w:r>
          </w:p>
        </w:tc>
        <w:tc>
          <w:tcPr>
            <w:tcW w:w="9356" w:type="dxa"/>
            <w:gridSpan w:val="3"/>
            <w:tcBorders>
              <w:top w:val="single" w:sz="6" w:space="0" w:color="ADC2E8" w:themeColor="accent5" w:themeTint="40"/>
              <w:left w:val="nil"/>
              <w:bottom w:val="single" w:sz="6" w:space="0" w:color="ADC2E8" w:themeColor="accent5" w:themeTint="40"/>
              <w:right w:val="nil"/>
            </w:tcBorders>
          </w:tcPr>
          <w:p w14:paraId="7D747495" w14:textId="77777777" w:rsidR="00017664" w:rsidRDefault="001F5B3D" w:rsidP="00CA7EBF">
            <w:pPr>
              <w:rPr>
                <w:lang w:val="en-NZ"/>
              </w:rPr>
            </w:pPr>
            <w:r>
              <w:rPr>
                <w:lang w:val="en-NZ"/>
              </w:rPr>
              <w:t>Bart Eisenbarth (Approving Dental Officer, Te Manawa Taki)</w:t>
            </w:r>
          </w:p>
          <w:p w14:paraId="71C32ECA" w14:textId="5E870C68" w:rsidR="00036787" w:rsidRPr="00CA7EBF" w:rsidRDefault="00036787" w:rsidP="000F32E4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Lisa Gestro (Group Manager – System Integration, Te Manawa Taki Region)</w:t>
            </w:r>
          </w:p>
        </w:tc>
      </w:tr>
    </w:tbl>
    <w:p w14:paraId="21EA0B47" w14:textId="0DB236F5" w:rsidR="00CA7EBF" w:rsidRPr="00816039" w:rsidRDefault="00C37CAE" w:rsidP="00816039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A</w:t>
      </w:r>
      <w:r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genda</w:t>
      </w:r>
    </w:p>
    <w:tbl>
      <w:tblPr>
        <w:tblStyle w:val="TableGrid"/>
        <w:tblW w:w="10632" w:type="dxa"/>
        <w:tblBorders>
          <w:top w:val="single" w:sz="4" w:space="0" w:color="ADC2E8" w:themeColor="text1" w:themeTint="40"/>
          <w:left w:val="none" w:sz="0" w:space="0" w:color="auto"/>
          <w:bottom w:val="single" w:sz="4" w:space="0" w:color="ADC2E8" w:themeColor="text1" w:themeTint="40"/>
          <w:right w:val="none" w:sz="0" w:space="0" w:color="auto"/>
          <w:insideH w:val="single" w:sz="4" w:space="0" w:color="ADC2E8" w:themeColor="text1" w:themeTint="40"/>
          <w:insideV w:val="single" w:sz="4" w:space="0" w:color="ADC2E8" w:themeColor="text1" w:themeTint="40"/>
        </w:tblBorders>
        <w:tblLook w:val="04A0" w:firstRow="1" w:lastRow="0" w:firstColumn="1" w:lastColumn="0" w:noHBand="0" w:noVBand="1"/>
      </w:tblPr>
      <w:tblGrid>
        <w:gridCol w:w="1418"/>
        <w:gridCol w:w="6520"/>
        <w:gridCol w:w="2694"/>
      </w:tblGrid>
      <w:tr w:rsidR="00017664" w:rsidRPr="00CA7EBF" w14:paraId="3A0175D8" w14:textId="77777777" w:rsidTr="360D5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2ABF6914" w14:textId="600B8BAC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Item no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0C2EE648" w14:textId="77777777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 xml:space="preserve">Details 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7E450C9A" w14:textId="77777777" w:rsidR="00017664" w:rsidRPr="00CA7EBF" w:rsidRDefault="00017664" w:rsidP="00CA7EBF">
            <w:pPr>
              <w:rPr>
                <w:lang w:val="en-NZ"/>
              </w:rPr>
            </w:pPr>
            <w:r w:rsidRPr="00CA7EBF">
              <w:rPr>
                <w:lang w:val="en-NZ"/>
              </w:rPr>
              <w:t>Speaker</w:t>
            </w:r>
          </w:p>
        </w:tc>
      </w:tr>
      <w:tr w:rsidR="00DA7D15" w:rsidRPr="00CA7EBF" w14:paraId="326C67F8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512A9B9" w14:textId="77777777" w:rsidR="00DA7D15" w:rsidRDefault="00DA7D15" w:rsidP="00DA7D15">
            <w:pPr>
              <w:rPr>
                <w:lang w:val="en-NZ"/>
              </w:rPr>
            </w:pPr>
            <w:r>
              <w:rPr>
                <w:lang w:val="en-NZ"/>
              </w:rPr>
              <w:t>1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805F846" w14:textId="395B8EAC" w:rsidR="00DA7D15" w:rsidRDefault="00682E1F" w:rsidP="00DA7D15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K</w:t>
            </w:r>
            <w:r w:rsidR="00DA7D15">
              <w:rPr>
                <w:lang w:val="en-NZ"/>
              </w:rPr>
              <w:t xml:space="preserve">arakia and </w:t>
            </w:r>
            <w:r w:rsidR="00376BD0">
              <w:rPr>
                <w:lang w:val="en-NZ"/>
              </w:rPr>
              <w:t>opening remarks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81255A5" w14:textId="77777777" w:rsidR="00DA7D15" w:rsidRDefault="00DA7D15" w:rsidP="00DA7D15">
            <w:pPr>
              <w:ind w:left="41" w:firstLine="12"/>
              <w:rPr>
                <w:lang w:val="en-NZ"/>
              </w:rPr>
            </w:pPr>
            <w:r>
              <w:rPr>
                <w:lang w:val="en-NZ"/>
              </w:rPr>
              <w:t>Deborah Woodley</w:t>
            </w:r>
          </w:p>
        </w:tc>
      </w:tr>
      <w:tr w:rsidR="00DA7D15" w:rsidRPr="00CA7EBF" w14:paraId="0C58955E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03DD6472" w14:textId="77777777" w:rsidR="00DA7D15" w:rsidRPr="00CA7EBF" w:rsidRDefault="00DA7D15" w:rsidP="00DA7D15">
            <w:pPr>
              <w:rPr>
                <w:lang w:val="en-NZ"/>
              </w:rPr>
            </w:pPr>
            <w:r>
              <w:rPr>
                <w:lang w:val="en-NZ"/>
              </w:rPr>
              <w:t>2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F632A9A" w14:textId="2BDF615C" w:rsidR="00DA7D15" w:rsidRPr="00CA7EBF" w:rsidRDefault="00376BD0" w:rsidP="00DA7D15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Approve previous minutes and actions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D284128" w14:textId="52560721" w:rsidR="00DA7D15" w:rsidRPr="00CA7EBF" w:rsidRDefault="00376BD0" w:rsidP="00DA7D15">
            <w:pPr>
              <w:ind w:left="41" w:firstLine="12"/>
              <w:rPr>
                <w:lang w:val="en-NZ"/>
              </w:rPr>
            </w:pPr>
            <w:r>
              <w:rPr>
                <w:lang w:val="en-NZ"/>
              </w:rPr>
              <w:t>Deborah Woodley</w:t>
            </w:r>
          </w:p>
        </w:tc>
      </w:tr>
      <w:tr w:rsidR="00DA7D15" w:rsidRPr="00CA7EBF" w14:paraId="2405353A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D66F81D" w14:textId="77777777" w:rsidR="00DA7D15" w:rsidRDefault="00DA7D15" w:rsidP="00CD7A5D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3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1FF25AC" w14:textId="77777777" w:rsidR="00C67B35" w:rsidRDefault="001F5B3D" w:rsidP="00A9389F">
            <w:pPr>
              <w:ind w:left="31" w:firstLine="0"/>
            </w:pPr>
            <w:r>
              <w:t>Follow up items from previous meeting</w:t>
            </w:r>
          </w:p>
          <w:p w14:paraId="1FA3DE6B" w14:textId="77777777" w:rsidR="001F5B3D" w:rsidRDefault="001F5B3D" w:rsidP="00EC704A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Updated modelling for full list of lab-based items</w:t>
            </w:r>
          </w:p>
          <w:p w14:paraId="00318A33" w14:textId="77777777" w:rsidR="001F5B3D" w:rsidRDefault="001F5B3D" w:rsidP="00EC704A">
            <w:pPr>
              <w:pStyle w:val="ListParagraph"/>
              <w:numPr>
                <w:ilvl w:val="0"/>
                <w:numId w:val="4"/>
              </w:numPr>
            </w:pPr>
            <w:r>
              <w:t>Feedback on the vital pulp therapy proposal</w:t>
            </w:r>
          </w:p>
          <w:p w14:paraId="32493685" w14:textId="59171BB7" w:rsidR="001F5B3D" w:rsidRPr="001F5B3D" w:rsidRDefault="001F5B3D" w:rsidP="00EC704A">
            <w:pPr>
              <w:pStyle w:val="ListParagraph"/>
              <w:numPr>
                <w:ilvl w:val="0"/>
                <w:numId w:val="4"/>
              </w:numPr>
            </w:pPr>
            <w:r>
              <w:t>Feedback on the Silver Diamine Fluoride proposal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96B6563" w14:textId="77777777" w:rsidR="00DA7D15" w:rsidRDefault="00724BB3" w:rsidP="006E41F1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lastRenderedPageBreak/>
              <w:t xml:space="preserve">Saskia Booiman </w:t>
            </w:r>
          </w:p>
          <w:p w14:paraId="3DBD58D2" w14:textId="37381D93" w:rsidR="001F5B3D" w:rsidRPr="00CA7EBF" w:rsidRDefault="001F5B3D" w:rsidP="006E41F1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lastRenderedPageBreak/>
              <w:t>Mo Amso</w:t>
            </w:r>
          </w:p>
        </w:tc>
      </w:tr>
      <w:tr w:rsidR="002B301A" w:rsidRPr="00CA7EBF" w14:paraId="6655DED5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4142F34" w14:textId="07528D77" w:rsidR="002B301A" w:rsidRPr="002B301A" w:rsidRDefault="00A9389F" w:rsidP="00CD7A5D">
            <w:pPr>
              <w:rPr>
                <w:lang w:val="en-NZ"/>
              </w:rPr>
            </w:pPr>
            <w:r>
              <w:rPr>
                <w:lang w:val="en-NZ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563D686" w14:textId="25796579" w:rsidR="002B301A" w:rsidRDefault="001F5B3D" w:rsidP="003F7E88">
            <w:pPr>
              <w:ind w:left="31" w:firstLine="3"/>
            </w:pPr>
            <w:r>
              <w:t>NZDA presentation on Caries Risk Assessment proposal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229BD75" w14:textId="387554E6" w:rsidR="002B301A" w:rsidRDefault="001F5B3D" w:rsidP="00605DE5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Mo Amso</w:t>
            </w:r>
          </w:p>
        </w:tc>
      </w:tr>
      <w:tr w:rsidR="00A9389F" w:rsidRPr="00CA7EBF" w14:paraId="08865C60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83E3A1C" w14:textId="09E14939" w:rsidR="00A9389F" w:rsidRPr="002B301A" w:rsidRDefault="00E15910" w:rsidP="00CD7A5D">
            <w:pPr>
              <w:rPr>
                <w:lang w:val="en-NZ"/>
              </w:rPr>
            </w:pPr>
            <w:r>
              <w:rPr>
                <w:lang w:val="en-NZ"/>
              </w:rPr>
              <w:t>5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6481F49" w14:textId="2E3462AA" w:rsidR="00A9389F" w:rsidRDefault="001F5B3D" w:rsidP="003F1493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Discussion on operational guidelines changes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7E50890" w14:textId="24171858" w:rsidR="00A9389F" w:rsidRDefault="001F5B3D" w:rsidP="00B34175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Saskia Booiman</w:t>
            </w:r>
          </w:p>
        </w:tc>
      </w:tr>
      <w:tr w:rsidR="00DA7D15" w:rsidRPr="00CA7EBF" w14:paraId="5139BA70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6D7A9BD" w14:textId="22D849FE" w:rsidR="00DA7D15" w:rsidRDefault="00E15910" w:rsidP="00DA7D15">
            <w:pPr>
              <w:rPr>
                <w:lang w:val="en-NZ"/>
              </w:rPr>
            </w:pPr>
            <w:r>
              <w:rPr>
                <w:lang w:val="en-NZ"/>
              </w:rPr>
              <w:t>6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A97B64A" w14:textId="24E8CC48" w:rsidR="00D003EA" w:rsidRPr="000118C2" w:rsidRDefault="007063E6" w:rsidP="000118C2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NZDA feedback on i</w:t>
            </w:r>
            <w:r w:rsidR="00883DBA">
              <w:rPr>
                <w:lang w:val="en-NZ"/>
              </w:rPr>
              <w:t>mplementation of a new agree</w:t>
            </w:r>
            <w:r>
              <w:t>ment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CD4226E" w14:textId="60F253F4" w:rsidR="00CF473B" w:rsidRPr="00CA7EBF" w:rsidRDefault="001F5B3D" w:rsidP="00DA7D15">
            <w:pPr>
              <w:rPr>
                <w:lang w:val="en-NZ"/>
              </w:rPr>
            </w:pPr>
            <w:r>
              <w:rPr>
                <w:lang w:val="en-NZ"/>
              </w:rPr>
              <w:t>Mo Amso</w:t>
            </w:r>
          </w:p>
        </w:tc>
      </w:tr>
      <w:tr w:rsidR="00C746C6" w:rsidRPr="00CA7EBF" w14:paraId="766B4BFD" w14:textId="77777777" w:rsidTr="360D5862">
        <w:tc>
          <w:tcPr>
            <w:tcW w:w="1418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0CF9583" w14:textId="08EEE0A5" w:rsidR="00C746C6" w:rsidRDefault="00E15910" w:rsidP="00DA7D15">
            <w:pPr>
              <w:rPr>
                <w:lang w:val="en-NZ"/>
              </w:rPr>
            </w:pPr>
            <w:r>
              <w:rPr>
                <w:lang w:val="en-NZ"/>
              </w:rPr>
              <w:t>7</w:t>
            </w:r>
          </w:p>
        </w:tc>
        <w:tc>
          <w:tcPr>
            <w:tcW w:w="652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69660A3" w14:textId="7475E99B" w:rsidR="00C746C6" w:rsidRDefault="006E41F1" w:rsidP="00DA7D15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 xml:space="preserve">Next steps and confirm </w:t>
            </w:r>
            <w:r w:rsidR="004F7151">
              <w:rPr>
                <w:lang w:val="en-NZ"/>
              </w:rPr>
              <w:t xml:space="preserve">availability for next </w:t>
            </w:r>
            <w:r>
              <w:rPr>
                <w:lang w:val="en-NZ"/>
              </w:rPr>
              <w:t xml:space="preserve">meeting </w:t>
            </w:r>
          </w:p>
          <w:p w14:paraId="76A7A172" w14:textId="03552EB4" w:rsidR="006E41F1" w:rsidRDefault="00D05DE8" w:rsidP="00DA7D15">
            <w:pPr>
              <w:ind w:left="31" w:firstLine="3"/>
              <w:rPr>
                <w:lang w:val="en-NZ"/>
              </w:rPr>
            </w:pPr>
            <w:r>
              <w:rPr>
                <w:lang w:val="en-NZ"/>
              </w:rPr>
              <w:t>K</w:t>
            </w:r>
            <w:r w:rsidR="006E41F1">
              <w:rPr>
                <w:lang w:val="en-NZ"/>
              </w:rPr>
              <w:t xml:space="preserve">arakia </w:t>
            </w:r>
          </w:p>
        </w:tc>
        <w:tc>
          <w:tcPr>
            <w:tcW w:w="2694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7E990F9" w14:textId="423B7A10" w:rsidR="00C746C6" w:rsidRDefault="006E41F1" w:rsidP="00B927B2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Deborah Woodley</w:t>
            </w:r>
          </w:p>
        </w:tc>
      </w:tr>
    </w:tbl>
    <w:p w14:paraId="3AC49F2F" w14:textId="72554677" w:rsidR="009B7152" w:rsidRDefault="009B7152" w:rsidP="00CA7EBF">
      <w:pPr>
        <w:rPr>
          <w:lang w:val="en-NZ"/>
        </w:rPr>
      </w:pPr>
    </w:p>
    <w:p w14:paraId="1515C893" w14:textId="60BBA44F" w:rsidR="00C82791" w:rsidRPr="00CA7EBF" w:rsidRDefault="00C82791" w:rsidP="00C82791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Actions</w:t>
      </w:r>
      <w:r w:rsidR="00CC6545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 xml:space="preserve"> from previous meeting</w:t>
      </w:r>
      <w:r w:rsidR="001461CE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 xml:space="preserve"> (</w:t>
      </w:r>
      <w:r w:rsidR="001F5B3D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20 March</w:t>
      </w:r>
      <w:r w:rsidR="001461CE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)</w:t>
      </w:r>
    </w:p>
    <w:tbl>
      <w:tblPr>
        <w:tblStyle w:val="TableGrid"/>
        <w:tblW w:w="10490" w:type="dxa"/>
        <w:tblBorders>
          <w:top w:val="single" w:sz="4" w:space="0" w:color="ADC2E8" w:themeColor="accent5" w:themeTint="40"/>
          <w:left w:val="none" w:sz="0" w:space="0" w:color="auto"/>
          <w:bottom w:val="single" w:sz="4" w:space="0" w:color="ADC2E8" w:themeColor="accent5" w:themeTint="40"/>
          <w:right w:val="none" w:sz="0" w:space="0" w:color="auto"/>
          <w:insideH w:val="single" w:sz="4" w:space="0" w:color="ADC2E8" w:themeColor="accent5" w:themeTint="40"/>
          <w:insideV w:val="single" w:sz="4" w:space="0" w:color="ADC2E8" w:themeColor="accent5" w:themeTint="40"/>
        </w:tblBorders>
        <w:tblLook w:val="04A0" w:firstRow="1" w:lastRow="0" w:firstColumn="1" w:lastColumn="0" w:noHBand="0" w:noVBand="1"/>
      </w:tblPr>
      <w:tblGrid>
        <w:gridCol w:w="5529"/>
        <w:gridCol w:w="2480"/>
        <w:gridCol w:w="2481"/>
      </w:tblGrid>
      <w:tr w:rsidR="00C82791" w:rsidRPr="00CA7EBF" w14:paraId="6E4AE060" w14:textId="77777777" w:rsidTr="184F3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7FBC6725" w14:textId="77777777" w:rsidR="00C82791" w:rsidRPr="00CA7EBF" w:rsidRDefault="00C82791">
            <w:pPr>
              <w:rPr>
                <w:lang w:val="en-NZ"/>
              </w:rPr>
            </w:pPr>
            <w:r w:rsidRPr="00CA7EBF">
              <w:rPr>
                <w:lang w:val="en-NZ"/>
              </w:rPr>
              <w:t>Details</w:t>
            </w:r>
          </w:p>
        </w:tc>
        <w:tc>
          <w:tcPr>
            <w:tcW w:w="4961" w:type="dxa"/>
            <w:gridSpan w:val="2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79CDFC09" w14:textId="31CC66A9" w:rsidR="00C82791" w:rsidRPr="00CA7EBF" w:rsidRDefault="00C82791">
            <w:pPr>
              <w:rPr>
                <w:lang w:val="en-NZ"/>
              </w:rPr>
            </w:pPr>
            <w:r>
              <w:rPr>
                <w:lang w:val="en-NZ"/>
              </w:rPr>
              <w:t>Due Date</w:t>
            </w:r>
            <w:r w:rsidR="00162F71">
              <w:rPr>
                <w:lang w:val="en-NZ"/>
              </w:rPr>
              <w:t xml:space="preserve">                                     Status</w:t>
            </w:r>
          </w:p>
        </w:tc>
      </w:tr>
      <w:tr w:rsidR="001F5B3D" w:rsidRPr="00CA7EBF" w14:paraId="5DA93AEF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98EAD7F" w14:textId="377A461C" w:rsidR="001F5B3D" w:rsidRPr="00CA7EBF" w:rsidRDefault="001F5B3D" w:rsidP="0091335C">
            <w:pPr>
              <w:ind w:left="0" w:firstLine="0"/>
              <w:rPr>
                <w:lang w:val="en-NZ"/>
              </w:rPr>
            </w:pPr>
            <w:r w:rsidRPr="001F5B3D">
              <w:t xml:space="preserve">NZDA to advise of its approval to publish </w:t>
            </w:r>
            <w:proofErr w:type="gramStart"/>
            <w:r w:rsidRPr="001F5B3D">
              <w:t>meeting</w:t>
            </w:r>
            <w:proofErr w:type="gramEnd"/>
            <w:r w:rsidRPr="001F5B3D">
              <w:t xml:space="preserve"> two minutes, including whether there is anything that needs to be withheld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6BA6F30" w14:textId="77777777" w:rsidR="001F5B3D" w:rsidRPr="00CA7EBF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01A2CD43" w14:textId="6137DB44" w:rsidR="001F5B3D" w:rsidRPr="00CA7EBF" w:rsidRDefault="00717298">
            <w:pPr>
              <w:rPr>
                <w:lang w:val="en-NZ"/>
              </w:rPr>
            </w:pPr>
            <w:r>
              <w:rPr>
                <w:lang w:val="en-NZ"/>
              </w:rPr>
              <w:t>Complete</w:t>
            </w:r>
          </w:p>
        </w:tc>
      </w:tr>
      <w:tr w:rsidR="001F5B3D" w:rsidRPr="00CA7EBF" w14:paraId="0EAE9D0D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046DA7C" w14:textId="080D0DAB" w:rsidR="001F5B3D" w:rsidRPr="00CA7EBF" w:rsidRDefault="001F5B3D" w:rsidP="0091335C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Health NZ to share the 2023 and 2024 volumes data on the proportion of recording against CON1 codes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35AFBD1" w14:textId="25F3DA9E" w:rsidR="001F5B3D" w:rsidRPr="00CA7EBF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938AF6B" w14:textId="36E39858" w:rsidR="001F5B3D" w:rsidRPr="00CA7EBF" w:rsidRDefault="00717298">
            <w:pPr>
              <w:rPr>
                <w:lang w:val="en-NZ"/>
              </w:rPr>
            </w:pPr>
            <w:r>
              <w:rPr>
                <w:lang w:val="en-NZ"/>
              </w:rPr>
              <w:t xml:space="preserve">Complete </w:t>
            </w:r>
          </w:p>
        </w:tc>
      </w:tr>
      <w:tr w:rsidR="001F5B3D" w:rsidRPr="00CA7EBF" w14:paraId="3C0E329C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BCBB4E4" w14:textId="3928D3F0" w:rsidR="001F5B3D" w:rsidRDefault="001F5B3D" w:rsidP="001F5B3D">
            <w:pPr>
              <w:ind w:left="0" w:firstLine="8"/>
              <w:rPr>
                <w:lang w:val="en-NZ"/>
              </w:rPr>
            </w:pPr>
            <w:r>
              <w:rPr>
                <w:lang w:val="en-NZ"/>
              </w:rPr>
              <w:t>Health NZ (Geoff Hunt) to provide NZDA with the current evidence that supports capitation model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4BE6224" w14:textId="07D41973" w:rsidR="001F5B3D" w:rsidRPr="00CA7EBF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0E77F5F" w14:textId="6B4A51AF" w:rsidR="001F5B3D" w:rsidRPr="00CA7EBF" w:rsidRDefault="00F8127F">
            <w:pPr>
              <w:rPr>
                <w:lang w:val="en-NZ"/>
              </w:rPr>
            </w:pPr>
            <w:r>
              <w:rPr>
                <w:lang w:val="en-NZ"/>
              </w:rPr>
              <w:t>C</w:t>
            </w:r>
            <w:r w:rsidR="00B102AB">
              <w:rPr>
                <w:lang w:val="en-NZ"/>
              </w:rPr>
              <w:t>omplete</w:t>
            </w:r>
          </w:p>
        </w:tc>
      </w:tr>
      <w:tr w:rsidR="001F5B3D" w:rsidRPr="00CA7EBF" w14:paraId="739C781B" w14:textId="77777777" w:rsidTr="184F3874">
        <w:tc>
          <w:tcPr>
            <w:tcW w:w="5529" w:type="dxa"/>
            <w:tcBorders>
              <w:top w:val="single" w:sz="12" w:space="0" w:color="003399" w:themeColor="accent2"/>
            </w:tcBorders>
          </w:tcPr>
          <w:p w14:paraId="07B84F03" w14:textId="3C713A27" w:rsidR="001F5B3D" w:rsidRDefault="001F5B3D">
            <w:pPr>
              <w:ind w:left="0" w:firstLine="8"/>
              <w:rPr>
                <w:lang w:val="en-NZ"/>
              </w:rPr>
            </w:pPr>
            <w:r>
              <w:rPr>
                <w:lang w:val="en-NZ"/>
              </w:rPr>
              <w:t>NZDA to provide a list of the codes they would expect to see included in the lab-based fee codes. Health NZ will then run the modelling and provide an updated cost</w:t>
            </w:r>
          </w:p>
        </w:tc>
        <w:tc>
          <w:tcPr>
            <w:tcW w:w="2480" w:type="dxa"/>
            <w:tcBorders>
              <w:top w:val="single" w:sz="12" w:space="0" w:color="003399" w:themeColor="accent2"/>
            </w:tcBorders>
          </w:tcPr>
          <w:p w14:paraId="4F6C320C" w14:textId="506C7961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</w:tcBorders>
          </w:tcPr>
          <w:p w14:paraId="44BBCC61" w14:textId="59F5865A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Complete</w:t>
            </w:r>
          </w:p>
        </w:tc>
      </w:tr>
      <w:tr w:rsidR="001F5B3D" w:rsidRPr="00CA7EBF" w14:paraId="56491401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4B89FF7" w14:textId="2389F27C" w:rsidR="001F5B3D" w:rsidRDefault="001F5B3D">
            <w:pPr>
              <w:ind w:left="0" w:firstLine="8"/>
              <w:rPr>
                <w:lang w:val="en-NZ"/>
              </w:rPr>
            </w:pPr>
            <w:r>
              <w:rPr>
                <w:lang w:val="en-NZ"/>
              </w:rPr>
              <w:t>NZDA to undertake modelling of proposed costs for application of SDF and provide further feedback to Health NZ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07EDF24" w14:textId="0CFFA167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9DD9FD2" w14:textId="059FF056" w:rsidR="001F5B3D" w:rsidRDefault="001F5B3D">
            <w:pPr>
              <w:rPr>
                <w:lang w:val="en-NZ"/>
              </w:rPr>
            </w:pPr>
            <w:r w:rsidRPr="5B582111">
              <w:rPr>
                <w:lang w:val="en-NZ"/>
              </w:rPr>
              <w:t>In progress</w:t>
            </w:r>
          </w:p>
        </w:tc>
      </w:tr>
      <w:tr w:rsidR="001F5B3D" w:rsidRPr="00CA7EBF" w14:paraId="66E2ED73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99D7757" w14:textId="1FBB2138" w:rsidR="001F5B3D" w:rsidRDefault="001F5B3D" w:rsidP="001F5B3D">
            <w:pPr>
              <w:ind w:left="0" w:firstLine="8"/>
              <w:rPr>
                <w:lang w:val="en-NZ"/>
              </w:rPr>
            </w:pPr>
            <w:r>
              <w:rPr>
                <w:lang w:val="en-NZ"/>
              </w:rPr>
              <w:t>Geoff Hunt to discuss with Lara Friedlander comments from the discussion and contradictions noted between the notes section and the pathway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8F82F87" w14:textId="3A04E380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4442F9A" w14:textId="3B300117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Complete</w:t>
            </w:r>
          </w:p>
        </w:tc>
      </w:tr>
      <w:tr w:rsidR="001F5B3D" w:rsidRPr="00CA7EBF" w14:paraId="18B1634A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1F4FC88" w14:textId="54583D3C" w:rsidR="001F5B3D" w:rsidRDefault="001F5B3D" w:rsidP="001F5B3D">
            <w:pPr>
              <w:ind w:left="0" w:firstLine="0"/>
              <w:rPr>
                <w:lang w:val="en-NZ"/>
              </w:rPr>
            </w:pPr>
            <w:r>
              <w:rPr>
                <w:lang w:val="en-NZ"/>
              </w:rPr>
              <w:t>NZDA to come back to Health NZ on preferred approach to contract duration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E88BBA1" w14:textId="01EF64DE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E93019A" w14:textId="0BBDF324" w:rsidR="001F5B3D" w:rsidRDefault="001F5B3D">
            <w:pPr>
              <w:rPr>
                <w:lang w:val="en-NZ"/>
              </w:rPr>
            </w:pPr>
            <w:r>
              <w:rPr>
                <w:lang w:val="en-NZ"/>
              </w:rPr>
              <w:t>In progress</w:t>
            </w:r>
          </w:p>
        </w:tc>
      </w:tr>
      <w:tr w:rsidR="001F5B3D" w:rsidRPr="00CA7EBF" w14:paraId="5E2CCF76" w14:textId="77777777" w:rsidTr="184F3874"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1146E93" w14:textId="260C69BF" w:rsidR="001F5B3D" w:rsidRDefault="001F5B3D" w:rsidP="001F5B3D">
            <w:pPr>
              <w:ind w:left="0" w:firstLine="8"/>
              <w:rPr>
                <w:lang w:val="en-NZ"/>
              </w:rPr>
            </w:pPr>
            <w:r>
              <w:rPr>
                <w:lang w:val="en-NZ"/>
              </w:rPr>
              <w:t>Health NZ to discuss how mobile providers can engage with regional commissioning to explore more flexibility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7E2C9A4" w14:textId="45417A56" w:rsidR="001F5B3D" w:rsidRDefault="001F5B3D" w:rsidP="001F5B3D">
            <w:pPr>
              <w:rPr>
                <w:lang w:val="en-NZ"/>
              </w:rPr>
            </w:pPr>
            <w:r>
              <w:rPr>
                <w:lang w:val="en-NZ"/>
              </w:rPr>
              <w:t>April/May meeting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25E7EA1" w14:textId="7BFF06B0" w:rsidR="001F5B3D" w:rsidRDefault="001F5B3D" w:rsidP="001F5B3D">
            <w:pPr>
              <w:rPr>
                <w:lang w:val="en-NZ"/>
              </w:rPr>
            </w:pPr>
            <w:r>
              <w:rPr>
                <w:lang w:val="en-NZ"/>
              </w:rPr>
              <w:t>In progress</w:t>
            </w:r>
          </w:p>
        </w:tc>
      </w:tr>
      <w:tr w:rsidR="6A7961C0" w14:paraId="55980B52" w14:textId="77777777" w:rsidTr="000F32E4">
        <w:trPr>
          <w:trHeight w:val="300"/>
        </w:trPr>
        <w:tc>
          <w:tcPr>
            <w:tcW w:w="5529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auto"/>
          </w:tcPr>
          <w:p w14:paraId="4269BF96" w14:textId="2F2C161E" w:rsidR="6A7961C0" w:rsidRPr="00F2079A" w:rsidRDefault="6A7961C0" w:rsidP="000F32E4">
            <w:pPr>
              <w:ind w:left="0" w:firstLine="8"/>
              <w:rPr>
                <w:lang w:val="en-NZ"/>
              </w:rPr>
            </w:pPr>
            <w:r w:rsidRPr="00F2079A">
              <w:rPr>
                <w:lang w:val="en-NZ"/>
              </w:rPr>
              <w:t xml:space="preserve">NZDA to provide a list of the codes they would like to see within a reduced scope </w:t>
            </w:r>
          </w:p>
        </w:tc>
        <w:tc>
          <w:tcPr>
            <w:tcW w:w="2480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auto"/>
          </w:tcPr>
          <w:p w14:paraId="278983F4" w14:textId="3FC94EC1" w:rsidR="6A7961C0" w:rsidRPr="00F2079A" w:rsidRDefault="6A7961C0" w:rsidP="6A7961C0">
            <w:pPr>
              <w:rPr>
                <w:lang w:val="en-NZ"/>
              </w:rPr>
            </w:pPr>
            <w:r w:rsidRPr="00F2079A">
              <w:rPr>
                <w:lang w:val="en-NZ"/>
              </w:rPr>
              <w:t>25 April 2025</w:t>
            </w:r>
          </w:p>
        </w:tc>
        <w:tc>
          <w:tcPr>
            <w:tcW w:w="2481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auto"/>
          </w:tcPr>
          <w:p w14:paraId="65EE0ECF" w14:textId="2C3BFC8C" w:rsidR="6A7961C0" w:rsidRPr="00F2079A" w:rsidRDefault="6A7961C0" w:rsidP="6A7961C0">
            <w:pPr>
              <w:rPr>
                <w:lang w:val="en-NZ"/>
              </w:rPr>
            </w:pPr>
            <w:r w:rsidRPr="00F2079A">
              <w:rPr>
                <w:lang w:val="en-NZ"/>
              </w:rPr>
              <w:t>In progress</w:t>
            </w:r>
          </w:p>
        </w:tc>
      </w:tr>
    </w:tbl>
    <w:p w14:paraId="59161117" w14:textId="77777777" w:rsidR="00BB7FD8" w:rsidRDefault="00BB7FD8" w:rsidP="00E56E95">
      <w:pPr>
        <w:keepNext/>
        <w:keepLines/>
        <w:spacing w:before="240" w:after="240"/>
        <w:outlineLvl w:val="1"/>
      </w:pPr>
    </w:p>
    <w:p w14:paraId="34E8C7B8" w14:textId="77777777" w:rsidR="00746D3A" w:rsidRPr="00CA7EBF" w:rsidRDefault="00746D3A" w:rsidP="00746D3A">
      <w:pPr>
        <w:keepNext/>
        <w:keepLines/>
        <w:spacing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Notes</w:t>
      </w:r>
    </w:p>
    <w:p w14:paraId="6142B309" w14:textId="77777777" w:rsidR="00746D3A" w:rsidRPr="00610AE7" w:rsidRDefault="00746D3A" w:rsidP="00746D3A">
      <w:pPr>
        <w:rPr>
          <w:b/>
          <w:bCs/>
          <w:sz w:val="20"/>
          <w:szCs w:val="20"/>
          <w:lang w:val="en-NZ"/>
        </w:rPr>
      </w:pPr>
      <w:r w:rsidRPr="00610AE7">
        <w:rPr>
          <w:b/>
          <w:bCs/>
          <w:sz w:val="20"/>
          <w:szCs w:val="20"/>
          <w:lang w:val="en-NZ"/>
        </w:rPr>
        <w:t xml:space="preserve">Karakia and opening remarks </w:t>
      </w:r>
    </w:p>
    <w:p w14:paraId="56DB4E43" w14:textId="21566785" w:rsidR="00746D3A" w:rsidRPr="00610AE7" w:rsidRDefault="00746D3A" w:rsidP="00746D3A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610AE7">
        <w:rPr>
          <w:sz w:val="20"/>
          <w:szCs w:val="20"/>
          <w:lang w:val="en-NZ"/>
        </w:rPr>
        <w:t xml:space="preserve">Deborah Woodley opened the meeting with karakia and welcomed everyone to the </w:t>
      </w:r>
      <w:r w:rsidR="003B4B9E">
        <w:rPr>
          <w:sz w:val="20"/>
          <w:szCs w:val="20"/>
          <w:lang w:val="en-NZ"/>
        </w:rPr>
        <w:t>fourth</w:t>
      </w:r>
      <w:r w:rsidRPr="00610AE7">
        <w:rPr>
          <w:sz w:val="20"/>
          <w:szCs w:val="20"/>
          <w:lang w:val="en-NZ"/>
        </w:rPr>
        <w:t xml:space="preserve"> meeting of the </w:t>
      </w:r>
      <w:bookmarkStart w:id="0" w:name="_Hlk189222883"/>
      <w:r w:rsidRPr="00610AE7">
        <w:rPr>
          <w:sz w:val="20"/>
          <w:szCs w:val="20"/>
          <w:lang w:val="en-NZ"/>
        </w:rPr>
        <w:t>annual review for the Combined Dental Agreement (CDA) for 2025/26.</w:t>
      </w:r>
      <w:bookmarkEnd w:id="0"/>
    </w:p>
    <w:p w14:paraId="3656530E" w14:textId="77777777" w:rsidR="00746D3A" w:rsidRPr="00610AE7" w:rsidRDefault="00746D3A" w:rsidP="004901BD">
      <w:pPr>
        <w:pStyle w:val="ListParagraph"/>
        <w:spacing w:after="0"/>
        <w:rPr>
          <w:sz w:val="20"/>
          <w:szCs w:val="20"/>
          <w:lang w:val="en-NZ"/>
        </w:rPr>
      </w:pPr>
    </w:p>
    <w:p w14:paraId="28BD1D73" w14:textId="77777777" w:rsidR="00746D3A" w:rsidRPr="00610AE7" w:rsidRDefault="00746D3A" w:rsidP="00746D3A">
      <w:pPr>
        <w:rPr>
          <w:b/>
          <w:bCs/>
          <w:sz w:val="20"/>
          <w:szCs w:val="20"/>
          <w:lang w:val="en-NZ"/>
        </w:rPr>
      </w:pPr>
      <w:r w:rsidRPr="00610AE7">
        <w:rPr>
          <w:b/>
          <w:bCs/>
          <w:sz w:val="20"/>
          <w:szCs w:val="20"/>
          <w:lang w:val="en-NZ"/>
        </w:rPr>
        <w:t>Approve previous minutes and actions</w:t>
      </w:r>
    </w:p>
    <w:p w14:paraId="4C33E51C" w14:textId="778B128D" w:rsidR="00F30FC2" w:rsidRDefault="00746D3A" w:rsidP="00746D3A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610AE7">
        <w:rPr>
          <w:sz w:val="20"/>
          <w:szCs w:val="20"/>
          <w:lang w:val="en-NZ"/>
        </w:rPr>
        <w:t xml:space="preserve">Deborah sought feedback on the circulated minutes from meeting </w:t>
      </w:r>
      <w:r w:rsidR="003B4B9E">
        <w:rPr>
          <w:sz w:val="20"/>
          <w:szCs w:val="20"/>
          <w:lang w:val="en-NZ"/>
        </w:rPr>
        <w:t>3</w:t>
      </w:r>
      <w:r w:rsidR="00DD14D9">
        <w:rPr>
          <w:sz w:val="20"/>
          <w:szCs w:val="20"/>
          <w:lang w:val="en-NZ"/>
        </w:rPr>
        <w:t xml:space="preserve"> and approval to publish minutes from meeting 2 and meeting 3 on Health NZ webpage</w:t>
      </w:r>
      <w:r w:rsidR="00D73A2D">
        <w:rPr>
          <w:sz w:val="20"/>
          <w:szCs w:val="20"/>
          <w:lang w:val="en-NZ"/>
        </w:rPr>
        <w:t>.</w:t>
      </w:r>
    </w:p>
    <w:p w14:paraId="615E483A" w14:textId="77777777" w:rsidR="003B4B9E" w:rsidRDefault="003B4B9E" w:rsidP="003B4B9E">
      <w:pPr>
        <w:pStyle w:val="ListParagraph"/>
        <w:rPr>
          <w:sz w:val="20"/>
          <w:szCs w:val="20"/>
          <w:lang w:val="en-NZ"/>
        </w:rPr>
      </w:pPr>
    </w:p>
    <w:p w14:paraId="5558E030" w14:textId="2D4F0CB7" w:rsidR="00DD14D9" w:rsidRDefault="00F30FC2" w:rsidP="00DD14D9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Mo</w:t>
      </w:r>
      <w:r w:rsidR="008740EA">
        <w:rPr>
          <w:sz w:val="20"/>
          <w:szCs w:val="20"/>
          <w:lang w:val="en-NZ"/>
        </w:rPr>
        <w:t xml:space="preserve"> Amso</w:t>
      </w:r>
      <w:r>
        <w:rPr>
          <w:sz w:val="20"/>
          <w:szCs w:val="20"/>
          <w:lang w:val="en-NZ"/>
        </w:rPr>
        <w:t xml:space="preserve"> highlighted that</w:t>
      </w:r>
      <w:r w:rsidR="00B878A4">
        <w:rPr>
          <w:sz w:val="20"/>
          <w:szCs w:val="20"/>
          <w:lang w:val="en-NZ"/>
        </w:rPr>
        <w:t xml:space="preserve"> the NZDA action from meeting 3</w:t>
      </w:r>
      <w:r w:rsidR="004D6C3F">
        <w:rPr>
          <w:sz w:val="20"/>
          <w:szCs w:val="20"/>
          <w:lang w:val="en-NZ"/>
        </w:rPr>
        <w:t xml:space="preserve">, </w:t>
      </w:r>
      <w:r w:rsidR="00B878A4">
        <w:rPr>
          <w:sz w:val="20"/>
          <w:szCs w:val="20"/>
          <w:lang w:val="en-NZ"/>
        </w:rPr>
        <w:t>the NZDA to provide a list of codes they would like to see within a reduced scope</w:t>
      </w:r>
      <w:r w:rsidR="00807703">
        <w:rPr>
          <w:sz w:val="20"/>
          <w:szCs w:val="20"/>
          <w:lang w:val="en-NZ"/>
        </w:rPr>
        <w:t xml:space="preserve"> was</w:t>
      </w:r>
      <w:r w:rsidR="008740EA">
        <w:rPr>
          <w:sz w:val="20"/>
          <w:szCs w:val="20"/>
          <w:lang w:val="en-NZ"/>
        </w:rPr>
        <w:t xml:space="preserve"> documented in the </w:t>
      </w:r>
      <w:r w:rsidR="00DD14D9">
        <w:rPr>
          <w:sz w:val="20"/>
          <w:szCs w:val="20"/>
          <w:lang w:val="en-NZ"/>
        </w:rPr>
        <w:t>minutes,</w:t>
      </w:r>
      <w:r w:rsidR="008740EA">
        <w:rPr>
          <w:sz w:val="20"/>
          <w:szCs w:val="20"/>
          <w:lang w:val="en-NZ"/>
        </w:rPr>
        <w:t xml:space="preserve"> but it was</w:t>
      </w:r>
      <w:r w:rsidR="00807703">
        <w:rPr>
          <w:sz w:val="20"/>
          <w:szCs w:val="20"/>
          <w:lang w:val="en-NZ"/>
        </w:rPr>
        <w:t xml:space="preserve"> not included in the actions table at the end of the minutes. </w:t>
      </w:r>
      <w:r w:rsidR="00C255FA">
        <w:rPr>
          <w:sz w:val="20"/>
          <w:szCs w:val="20"/>
          <w:lang w:val="en-NZ"/>
        </w:rPr>
        <w:t>Once rectified</w:t>
      </w:r>
      <w:r w:rsidR="003B4B9E">
        <w:rPr>
          <w:sz w:val="20"/>
          <w:szCs w:val="20"/>
          <w:lang w:val="en-NZ"/>
        </w:rPr>
        <w:t xml:space="preserve">, NZDA </w:t>
      </w:r>
      <w:r w:rsidR="00DD14D9">
        <w:rPr>
          <w:sz w:val="20"/>
          <w:szCs w:val="20"/>
          <w:lang w:val="en-NZ"/>
        </w:rPr>
        <w:t xml:space="preserve">confirmed they </w:t>
      </w:r>
      <w:r w:rsidR="00C255FA">
        <w:rPr>
          <w:sz w:val="20"/>
          <w:szCs w:val="20"/>
          <w:lang w:val="en-NZ"/>
        </w:rPr>
        <w:t>approve</w:t>
      </w:r>
      <w:r w:rsidR="00DD14D9">
        <w:rPr>
          <w:sz w:val="20"/>
          <w:szCs w:val="20"/>
          <w:lang w:val="en-NZ"/>
        </w:rPr>
        <w:t xml:space="preserve"> meeting 2 and meeting 3 minutes</w:t>
      </w:r>
      <w:r w:rsidR="00D47B96">
        <w:rPr>
          <w:sz w:val="20"/>
          <w:szCs w:val="20"/>
          <w:lang w:val="en-NZ"/>
        </w:rPr>
        <w:t xml:space="preserve"> to be published on the </w:t>
      </w:r>
      <w:proofErr w:type="gramStart"/>
      <w:r w:rsidR="00D47B96">
        <w:rPr>
          <w:sz w:val="20"/>
          <w:szCs w:val="20"/>
          <w:lang w:val="en-NZ"/>
        </w:rPr>
        <w:t>Health</w:t>
      </w:r>
      <w:proofErr w:type="gramEnd"/>
      <w:r w:rsidR="00D47B96">
        <w:rPr>
          <w:sz w:val="20"/>
          <w:szCs w:val="20"/>
          <w:lang w:val="en-NZ"/>
        </w:rPr>
        <w:t xml:space="preserve"> NZ webpage. </w:t>
      </w:r>
    </w:p>
    <w:p w14:paraId="4D9D61E9" w14:textId="77777777" w:rsidR="00DD14D9" w:rsidRPr="00DD14D9" w:rsidRDefault="00DD14D9" w:rsidP="00DD14D9">
      <w:pPr>
        <w:pStyle w:val="ListParagraph"/>
        <w:rPr>
          <w:b/>
          <w:bCs/>
          <w:sz w:val="20"/>
          <w:szCs w:val="20"/>
          <w:lang w:val="en-NZ"/>
        </w:rPr>
      </w:pPr>
    </w:p>
    <w:p w14:paraId="2B83994F" w14:textId="77777777" w:rsidR="0090214E" w:rsidRDefault="003B4B9E" w:rsidP="00DD14D9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DD14D9">
        <w:rPr>
          <w:b/>
          <w:bCs/>
          <w:sz w:val="20"/>
          <w:szCs w:val="20"/>
          <w:lang w:val="en-NZ"/>
        </w:rPr>
        <w:t>Action:</w:t>
      </w:r>
      <w:r w:rsidRPr="00DD14D9">
        <w:rPr>
          <w:sz w:val="20"/>
          <w:szCs w:val="20"/>
          <w:lang w:val="en-NZ"/>
        </w:rPr>
        <w:t xml:space="preserve"> </w:t>
      </w:r>
      <w:r w:rsidR="00807703" w:rsidRPr="00DD14D9">
        <w:rPr>
          <w:sz w:val="20"/>
          <w:szCs w:val="20"/>
          <w:lang w:val="en-NZ"/>
        </w:rPr>
        <w:t>H</w:t>
      </w:r>
      <w:r w:rsidR="008740EA" w:rsidRPr="00DD14D9">
        <w:rPr>
          <w:sz w:val="20"/>
          <w:szCs w:val="20"/>
          <w:lang w:val="en-NZ"/>
        </w:rPr>
        <w:t xml:space="preserve">ealth </w:t>
      </w:r>
      <w:r w:rsidR="00807703" w:rsidRPr="00DD14D9">
        <w:rPr>
          <w:sz w:val="20"/>
          <w:szCs w:val="20"/>
          <w:lang w:val="en-NZ"/>
        </w:rPr>
        <w:t>NZ to update actions list in meeting 3 minutes</w:t>
      </w:r>
      <w:r w:rsidR="00DE116B" w:rsidRPr="00DD14D9">
        <w:rPr>
          <w:sz w:val="20"/>
          <w:szCs w:val="20"/>
          <w:lang w:val="en-NZ"/>
        </w:rPr>
        <w:t xml:space="preserve"> and publish minutes from meeting 2 and 3 on the </w:t>
      </w:r>
      <w:proofErr w:type="gramStart"/>
      <w:r w:rsidR="00DE116B" w:rsidRPr="00DD14D9">
        <w:rPr>
          <w:sz w:val="20"/>
          <w:szCs w:val="20"/>
          <w:lang w:val="en-NZ"/>
        </w:rPr>
        <w:t>Health</w:t>
      </w:r>
      <w:proofErr w:type="gramEnd"/>
      <w:r w:rsidR="00DE116B" w:rsidRPr="00DD14D9">
        <w:rPr>
          <w:sz w:val="20"/>
          <w:szCs w:val="20"/>
          <w:lang w:val="en-NZ"/>
        </w:rPr>
        <w:t xml:space="preserve"> NZ webpage.</w:t>
      </w:r>
      <w:r w:rsidR="00807703" w:rsidRPr="00DD14D9">
        <w:rPr>
          <w:sz w:val="20"/>
          <w:szCs w:val="20"/>
          <w:lang w:val="en-NZ"/>
        </w:rPr>
        <w:t xml:space="preserve"> </w:t>
      </w:r>
    </w:p>
    <w:p w14:paraId="729D3041" w14:textId="77777777" w:rsidR="0090214E" w:rsidRPr="0090214E" w:rsidRDefault="0090214E" w:rsidP="0090214E">
      <w:pPr>
        <w:pStyle w:val="ListParagraph"/>
        <w:rPr>
          <w:sz w:val="20"/>
          <w:szCs w:val="20"/>
          <w:lang w:val="en-NZ"/>
        </w:rPr>
      </w:pPr>
    </w:p>
    <w:p w14:paraId="5DB2E26C" w14:textId="7B230C7E" w:rsidR="003638DE" w:rsidRDefault="0090214E" w:rsidP="004901BD">
      <w:pPr>
        <w:pStyle w:val="ListParagraph"/>
        <w:numPr>
          <w:ilvl w:val="0"/>
          <w:numId w:val="5"/>
        </w:numPr>
        <w:spacing w:after="0"/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>Mo also made comment that</w:t>
      </w:r>
      <w:r w:rsidR="009069E5">
        <w:rPr>
          <w:sz w:val="20"/>
          <w:szCs w:val="20"/>
          <w:lang w:val="en-NZ"/>
        </w:rPr>
        <w:t xml:space="preserve"> the report NZDA had presented to Health NZ and the desire to have it escalated had not been captured in the previous minutes. It was agreed to</w:t>
      </w:r>
      <w:r w:rsidR="00E93B73">
        <w:rPr>
          <w:sz w:val="20"/>
          <w:szCs w:val="20"/>
          <w:lang w:val="en-NZ"/>
        </w:rPr>
        <w:t xml:space="preserve"> add</w:t>
      </w:r>
      <w:r w:rsidR="002911D1">
        <w:rPr>
          <w:sz w:val="20"/>
          <w:szCs w:val="20"/>
          <w:lang w:val="en-NZ"/>
        </w:rPr>
        <w:t xml:space="preserve"> this </w:t>
      </w:r>
      <w:r w:rsidR="00E93B73">
        <w:rPr>
          <w:sz w:val="20"/>
          <w:szCs w:val="20"/>
          <w:lang w:val="en-NZ"/>
        </w:rPr>
        <w:t>to meeting 4 agenda and</w:t>
      </w:r>
      <w:r w:rsidR="009069E5">
        <w:rPr>
          <w:sz w:val="20"/>
          <w:szCs w:val="20"/>
          <w:lang w:val="en-NZ"/>
        </w:rPr>
        <w:t xml:space="preserve"> capture </w:t>
      </w:r>
      <w:r w:rsidR="00E93B73">
        <w:rPr>
          <w:sz w:val="20"/>
          <w:szCs w:val="20"/>
          <w:lang w:val="en-NZ"/>
        </w:rPr>
        <w:t xml:space="preserve">the conversation in these </w:t>
      </w:r>
      <w:r w:rsidR="003638DE">
        <w:rPr>
          <w:sz w:val="20"/>
          <w:szCs w:val="20"/>
          <w:lang w:val="en-NZ"/>
        </w:rPr>
        <w:t>minutes</w:t>
      </w:r>
      <w:r w:rsidR="00E93B73">
        <w:rPr>
          <w:sz w:val="20"/>
          <w:szCs w:val="20"/>
          <w:lang w:val="en-NZ"/>
        </w:rPr>
        <w:t xml:space="preserve">. </w:t>
      </w:r>
    </w:p>
    <w:p w14:paraId="32A538F4" w14:textId="6DE0FCF0" w:rsidR="003638DE" w:rsidRDefault="003638DE" w:rsidP="004901BD">
      <w:pPr>
        <w:spacing w:after="0"/>
        <w:ind w:left="360"/>
      </w:pPr>
    </w:p>
    <w:p w14:paraId="1EC32485" w14:textId="77777777" w:rsidR="008C1003" w:rsidRDefault="003638DE" w:rsidP="003638DE">
      <w:pPr>
        <w:rPr>
          <w:b/>
          <w:bCs/>
          <w:sz w:val="20"/>
          <w:szCs w:val="20"/>
          <w:lang w:val="en-NZ"/>
        </w:rPr>
      </w:pPr>
      <w:r w:rsidRPr="003638DE">
        <w:rPr>
          <w:b/>
          <w:bCs/>
          <w:sz w:val="20"/>
          <w:szCs w:val="20"/>
        </w:rPr>
        <w:t>Follow up items from previous meeting</w:t>
      </w:r>
    </w:p>
    <w:p w14:paraId="358F7F33" w14:textId="0331E995" w:rsidR="003638DE" w:rsidRPr="008C5977" w:rsidRDefault="003638DE" w:rsidP="00C926E1">
      <w:pPr>
        <w:pStyle w:val="ListParagraph"/>
        <w:numPr>
          <w:ilvl w:val="0"/>
          <w:numId w:val="6"/>
        </w:numPr>
        <w:ind w:left="709" w:hanging="425"/>
        <w:rPr>
          <w:b/>
          <w:bCs/>
          <w:sz w:val="20"/>
          <w:szCs w:val="20"/>
          <w:lang w:val="en-NZ"/>
        </w:rPr>
      </w:pPr>
      <w:r w:rsidRPr="008C5977">
        <w:rPr>
          <w:b/>
          <w:bCs/>
          <w:sz w:val="20"/>
          <w:szCs w:val="20"/>
        </w:rPr>
        <w:t>Updated modelling for full list of lab-based items</w:t>
      </w:r>
    </w:p>
    <w:p w14:paraId="202BA742" w14:textId="1F09E739" w:rsidR="008C1003" w:rsidRDefault="008C1003" w:rsidP="00C926E1">
      <w:pPr>
        <w:pStyle w:val="ListParagraph"/>
        <w:numPr>
          <w:ilvl w:val="0"/>
          <w:numId w:val="5"/>
        </w:numPr>
        <w:ind w:left="709"/>
        <w:rPr>
          <w:sz w:val="20"/>
          <w:szCs w:val="20"/>
          <w:lang w:val="en-NZ"/>
        </w:rPr>
      </w:pPr>
      <w:r w:rsidRPr="37E3337B">
        <w:rPr>
          <w:sz w:val="20"/>
          <w:szCs w:val="20"/>
          <w:lang w:val="en-NZ"/>
        </w:rPr>
        <w:t>Saskia Booiman shared</w:t>
      </w:r>
      <w:r w:rsidR="000216D4">
        <w:rPr>
          <w:sz w:val="20"/>
          <w:szCs w:val="20"/>
          <w:lang w:val="en-NZ"/>
        </w:rPr>
        <w:t xml:space="preserve"> the modell</w:t>
      </w:r>
      <w:r w:rsidR="00022F8A">
        <w:rPr>
          <w:sz w:val="20"/>
          <w:szCs w:val="20"/>
          <w:lang w:val="en-NZ"/>
        </w:rPr>
        <w:t>ed list</w:t>
      </w:r>
      <w:r w:rsidRPr="37E3337B">
        <w:rPr>
          <w:sz w:val="20"/>
          <w:szCs w:val="20"/>
          <w:lang w:val="en-NZ"/>
        </w:rPr>
        <w:t>, w</w:t>
      </w:r>
      <w:r w:rsidR="00AC407C" w:rsidRPr="37E3337B">
        <w:rPr>
          <w:sz w:val="20"/>
          <w:szCs w:val="20"/>
          <w:lang w:val="en-NZ"/>
        </w:rPr>
        <w:t xml:space="preserve">here </w:t>
      </w:r>
      <w:r w:rsidR="6AA6A4DE" w:rsidRPr="37E3337B">
        <w:rPr>
          <w:sz w:val="20"/>
          <w:szCs w:val="20"/>
          <w:lang w:val="en-NZ"/>
        </w:rPr>
        <w:t>an equivalent fee from the NZDA’s fee survey</w:t>
      </w:r>
      <w:r w:rsidR="00AC407C" w:rsidRPr="37E3337B">
        <w:rPr>
          <w:sz w:val="20"/>
          <w:szCs w:val="20"/>
          <w:lang w:val="en-NZ"/>
        </w:rPr>
        <w:t xml:space="preserve"> is not provided</w:t>
      </w:r>
      <w:r w:rsidR="00AD7411">
        <w:rPr>
          <w:sz w:val="20"/>
          <w:szCs w:val="20"/>
          <w:lang w:val="en-NZ"/>
        </w:rPr>
        <w:t>,</w:t>
      </w:r>
      <w:r w:rsidR="00AC407C" w:rsidRPr="37E3337B">
        <w:rPr>
          <w:sz w:val="20"/>
          <w:szCs w:val="20"/>
          <w:lang w:val="en-NZ"/>
        </w:rPr>
        <w:t xml:space="preserve"> a 25% increase has been applied for modelling purposes. No further questions were raised for this item. </w:t>
      </w:r>
    </w:p>
    <w:p w14:paraId="5265ADC9" w14:textId="77777777" w:rsidR="008F30B4" w:rsidRPr="0014177F" w:rsidRDefault="008F30B4" w:rsidP="008F30B4">
      <w:pPr>
        <w:pStyle w:val="ListParagraph"/>
        <w:rPr>
          <w:sz w:val="20"/>
          <w:szCs w:val="20"/>
          <w:lang w:val="en-NZ"/>
        </w:rPr>
      </w:pPr>
    </w:p>
    <w:p w14:paraId="5D0F90F5" w14:textId="133CA7F1" w:rsidR="003638DE" w:rsidRPr="00BD51AA" w:rsidRDefault="003638DE" w:rsidP="00326891">
      <w:pPr>
        <w:pStyle w:val="ListParagraph"/>
        <w:numPr>
          <w:ilvl w:val="0"/>
          <w:numId w:val="6"/>
        </w:numPr>
        <w:ind w:left="709" w:hanging="436"/>
        <w:rPr>
          <w:b/>
          <w:bCs/>
          <w:sz w:val="20"/>
          <w:szCs w:val="20"/>
        </w:rPr>
      </w:pPr>
      <w:r w:rsidRPr="008C5977">
        <w:rPr>
          <w:b/>
          <w:bCs/>
          <w:sz w:val="20"/>
          <w:szCs w:val="20"/>
        </w:rPr>
        <w:t>Feedback on the vital pulp therapy proposal</w:t>
      </w:r>
    </w:p>
    <w:p w14:paraId="6407CF52" w14:textId="6A6DEB11" w:rsidR="00BD51AA" w:rsidRDefault="00166497" w:rsidP="006859F0">
      <w:pPr>
        <w:pStyle w:val="ListParagraph"/>
        <w:numPr>
          <w:ilvl w:val="0"/>
          <w:numId w:val="5"/>
        </w:numPr>
        <w:ind w:left="709"/>
        <w:rPr>
          <w:szCs w:val="20"/>
          <w:lang w:val="en-NZ"/>
        </w:rPr>
      </w:pPr>
      <w:r w:rsidRPr="0014177F">
        <w:rPr>
          <w:sz w:val="20"/>
          <w:szCs w:val="20"/>
          <w:lang w:val="en-NZ"/>
        </w:rPr>
        <w:t>Arun</w:t>
      </w:r>
      <w:r w:rsidR="007C62DE" w:rsidRPr="007C62DE">
        <w:t xml:space="preserve"> </w:t>
      </w:r>
      <w:r w:rsidR="007C62DE" w:rsidRPr="007C62DE">
        <w:rPr>
          <w:sz w:val="20"/>
          <w:szCs w:val="20"/>
          <w:lang w:val="en-NZ"/>
        </w:rPr>
        <w:t>Natarajan</w:t>
      </w:r>
      <w:r w:rsidRPr="0014177F">
        <w:rPr>
          <w:sz w:val="20"/>
          <w:szCs w:val="20"/>
          <w:lang w:val="en-NZ"/>
        </w:rPr>
        <w:t xml:space="preserve"> </w:t>
      </w:r>
      <w:r w:rsidR="005E28AF">
        <w:rPr>
          <w:sz w:val="20"/>
          <w:szCs w:val="20"/>
          <w:lang w:val="en-NZ"/>
        </w:rPr>
        <w:t xml:space="preserve">highlighted </w:t>
      </w:r>
      <w:r w:rsidR="00F377F7" w:rsidRPr="0014177F">
        <w:rPr>
          <w:sz w:val="20"/>
          <w:szCs w:val="20"/>
          <w:lang w:val="en-NZ"/>
        </w:rPr>
        <w:t>that NZDA</w:t>
      </w:r>
      <w:r w:rsidR="005E28AF">
        <w:rPr>
          <w:sz w:val="20"/>
          <w:szCs w:val="20"/>
          <w:lang w:val="en-NZ"/>
        </w:rPr>
        <w:t>’s</w:t>
      </w:r>
      <w:r w:rsidR="00F377F7" w:rsidRPr="0014177F">
        <w:rPr>
          <w:sz w:val="20"/>
          <w:szCs w:val="20"/>
          <w:lang w:val="en-NZ"/>
        </w:rPr>
        <w:t xml:space="preserve"> biggest concern is around </w:t>
      </w:r>
      <w:r w:rsidR="00C0537F">
        <w:rPr>
          <w:sz w:val="20"/>
          <w:szCs w:val="20"/>
          <w:lang w:val="en-NZ"/>
        </w:rPr>
        <w:t>how this will be remunerated</w:t>
      </w:r>
      <w:r w:rsidR="00F377F7" w:rsidRPr="0014177F">
        <w:rPr>
          <w:sz w:val="20"/>
          <w:szCs w:val="20"/>
          <w:lang w:val="en-NZ"/>
        </w:rPr>
        <w:t xml:space="preserve"> </w:t>
      </w:r>
      <w:r w:rsidR="00C0537F">
        <w:rPr>
          <w:sz w:val="20"/>
          <w:szCs w:val="20"/>
          <w:lang w:val="en-NZ"/>
        </w:rPr>
        <w:t>as</w:t>
      </w:r>
      <w:r w:rsidR="00FF6ED3" w:rsidRPr="0014177F">
        <w:rPr>
          <w:sz w:val="20"/>
          <w:szCs w:val="20"/>
          <w:lang w:val="en-NZ"/>
        </w:rPr>
        <w:t xml:space="preserve"> pulpotomy is an expensive and </w:t>
      </w:r>
      <w:r w:rsidR="002911D1" w:rsidRPr="0014177F">
        <w:rPr>
          <w:sz w:val="20"/>
          <w:szCs w:val="20"/>
          <w:lang w:val="en-NZ"/>
        </w:rPr>
        <w:t>time</w:t>
      </w:r>
      <w:r w:rsidR="002911D1">
        <w:rPr>
          <w:sz w:val="20"/>
          <w:szCs w:val="20"/>
          <w:lang w:val="en-NZ"/>
        </w:rPr>
        <w:t>-consuming</w:t>
      </w:r>
      <w:r w:rsidR="00FF6ED3" w:rsidRPr="0014177F">
        <w:rPr>
          <w:sz w:val="20"/>
          <w:szCs w:val="20"/>
          <w:lang w:val="en-NZ"/>
        </w:rPr>
        <w:t xml:space="preserve"> procedure that needs to be priced appropriately. He shared that pulpotomy takes approximately 45-60 minutes </w:t>
      </w:r>
      <w:r w:rsidR="005E28AF">
        <w:rPr>
          <w:sz w:val="20"/>
          <w:szCs w:val="20"/>
          <w:lang w:val="en-NZ"/>
        </w:rPr>
        <w:t>for children</w:t>
      </w:r>
      <w:r w:rsidR="00FF6ED3" w:rsidRPr="0014177F">
        <w:rPr>
          <w:sz w:val="20"/>
          <w:szCs w:val="20"/>
          <w:lang w:val="en-NZ"/>
        </w:rPr>
        <w:t xml:space="preserve">. </w:t>
      </w:r>
      <w:r w:rsidR="002352EF" w:rsidRPr="0014177F">
        <w:rPr>
          <w:sz w:val="20"/>
          <w:szCs w:val="20"/>
          <w:lang w:val="en-NZ"/>
        </w:rPr>
        <w:t>Simon</w:t>
      </w:r>
      <w:r w:rsidR="005E28AF">
        <w:rPr>
          <w:sz w:val="20"/>
          <w:szCs w:val="20"/>
          <w:lang w:val="en-NZ"/>
        </w:rPr>
        <w:t xml:space="preserve"> Templeman</w:t>
      </w:r>
      <w:r w:rsidR="002352EF" w:rsidRPr="0014177F">
        <w:rPr>
          <w:sz w:val="20"/>
          <w:szCs w:val="20"/>
          <w:lang w:val="en-NZ"/>
        </w:rPr>
        <w:t xml:space="preserve"> also added </w:t>
      </w:r>
      <w:r w:rsidR="00E35AC3">
        <w:rPr>
          <w:sz w:val="20"/>
          <w:szCs w:val="20"/>
          <w:lang w:val="en-NZ"/>
        </w:rPr>
        <w:t>that</w:t>
      </w:r>
      <w:r w:rsidR="00D05C07" w:rsidRPr="0014177F">
        <w:rPr>
          <w:sz w:val="20"/>
          <w:szCs w:val="20"/>
          <w:lang w:val="en-NZ"/>
        </w:rPr>
        <w:t xml:space="preserve"> the cost of materials needs to be taken into consideration, which is approximately $60 per treatment</w:t>
      </w:r>
      <w:r w:rsidR="00E35AC3">
        <w:rPr>
          <w:sz w:val="20"/>
          <w:szCs w:val="20"/>
          <w:lang w:val="en-NZ"/>
        </w:rPr>
        <w:t>, on top of the treatment time</w:t>
      </w:r>
      <w:r w:rsidR="00D05C07" w:rsidRPr="0014177F">
        <w:rPr>
          <w:sz w:val="20"/>
          <w:szCs w:val="20"/>
          <w:lang w:val="en-NZ"/>
        </w:rPr>
        <w:t xml:space="preserve">. </w:t>
      </w:r>
    </w:p>
    <w:p w14:paraId="2FA50D2A" w14:textId="77777777" w:rsidR="0014177F" w:rsidRDefault="0014177F" w:rsidP="0014177F">
      <w:pPr>
        <w:pStyle w:val="ListParagraph"/>
        <w:rPr>
          <w:szCs w:val="20"/>
          <w:lang w:val="en-NZ"/>
        </w:rPr>
      </w:pPr>
    </w:p>
    <w:p w14:paraId="0367337A" w14:textId="54D9A611" w:rsidR="00300443" w:rsidRPr="00AF0648" w:rsidRDefault="0014177F" w:rsidP="006859F0">
      <w:pPr>
        <w:pStyle w:val="ListParagraph"/>
        <w:numPr>
          <w:ilvl w:val="0"/>
          <w:numId w:val="5"/>
        </w:numPr>
        <w:ind w:left="709" w:hanging="425"/>
        <w:rPr>
          <w:sz w:val="20"/>
          <w:szCs w:val="20"/>
          <w:lang w:val="en-NZ"/>
        </w:rPr>
      </w:pPr>
      <w:r w:rsidRPr="43E0AA64">
        <w:rPr>
          <w:sz w:val="20"/>
          <w:szCs w:val="20"/>
          <w:lang w:val="en-NZ"/>
        </w:rPr>
        <w:t>David</w:t>
      </w:r>
      <w:r w:rsidR="00E35AC3">
        <w:rPr>
          <w:sz w:val="20"/>
          <w:szCs w:val="20"/>
          <w:lang w:val="en-NZ"/>
        </w:rPr>
        <w:t xml:space="preserve"> Excell</w:t>
      </w:r>
      <w:r w:rsidRPr="43E0AA64">
        <w:rPr>
          <w:sz w:val="20"/>
          <w:szCs w:val="20"/>
          <w:lang w:val="en-NZ"/>
        </w:rPr>
        <w:t xml:space="preserve"> </w:t>
      </w:r>
      <w:r w:rsidR="00300443" w:rsidRPr="43E0AA64">
        <w:rPr>
          <w:sz w:val="20"/>
          <w:szCs w:val="20"/>
          <w:lang w:val="en-NZ"/>
        </w:rPr>
        <w:t xml:space="preserve">asked if </w:t>
      </w:r>
      <w:r w:rsidR="364CFB05" w:rsidRPr="43E0AA64">
        <w:rPr>
          <w:sz w:val="20"/>
          <w:szCs w:val="20"/>
          <w:lang w:val="en-NZ"/>
        </w:rPr>
        <w:t>the pulp cap and p</w:t>
      </w:r>
      <w:r w:rsidR="00300443" w:rsidRPr="43E0AA64">
        <w:rPr>
          <w:sz w:val="20"/>
          <w:szCs w:val="20"/>
          <w:lang w:val="en-NZ"/>
        </w:rPr>
        <w:t>ulpotomy</w:t>
      </w:r>
      <w:r w:rsidR="009A5135" w:rsidRPr="43E0AA64">
        <w:rPr>
          <w:sz w:val="20"/>
          <w:szCs w:val="20"/>
          <w:lang w:val="en-NZ"/>
        </w:rPr>
        <w:t xml:space="preserve"> changes</w:t>
      </w:r>
      <w:r w:rsidR="00300443" w:rsidRPr="43E0AA64">
        <w:rPr>
          <w:sz w:val="20"/>
          <w:szCs w:val="20"/>
          <w:lang w:val="en-NZ"/>
        </w:rPr>
        <w:t xml:space="preserve"> would be funded out of the same </w:t>
      </w:r>
      <w:r w:rsidR="6699E8A5" w:rsidRPr="43E0AA64">
        <w:rPr>
          <w:sz w:val="20"/>
          <w:szCs w:val="20"/>
          <w:lang w:val="en-NZ"/>
        </w:rPr>
        <w:t xml:space="preserve">funding </w:t>
      </w:r>
      <w:r w:rsidR="009B704D" w:rsidRPr="43E0AA64">
        <w:rPr>
          <w:sz w:val="20"/>
          <w:szCs w:val="20"/>
          <w:lang w:val="en-NZ"/>
        </w:rPr>
        <w:t>pool for</w:t>
      </w:r>
      <w:r w:rsidR="00300443" w:rsidRPr="43E0AA64">
        <w:rPr>
          <w:sz w:val="20"/>
          <w:szCs w:val="20"/>
          <w:lang w:val="en-NZ"/>
        </w:rPr>
        <w:t xml:space="preserve"> </w:t>
      </w:r>
      <w:r w:rsidR="003200E5" w:rsidRPr="43E0AA64">
        <w:rPr>
          <w:sz w:val="20"/>
          <w:szCs w:val="20"/>
          <w:lang w:val="en-NZ"/>
        </w:rPr>
        <w:t>CDA or</w:t>
      </w:r>
      <w:r w:rsidR="00300443" w:rsidRPr="43E0AA64">
        <w:rPr>
          <w:sz w:val="20"/>
          <w:szCs w:val="20"/>
          <w:lang w:val="en-NZ"/>
        </w:rPr>
        <w:t xml:space="preserve"> would be new </w:t>
      </w:r>
      <w:r w:rsidR="2D9FFB8D" w:rsidRPr="43E0AA64">
        <w:rPr>
          <w:sz w:val="20"/>
          <w:szCs w:val="20"/>
          <w:lang w:val="en-NZ"/>
        </w:rPr>
        <w:t>funding</w:t>
      </w:r>
      <w:r w:rsidR="00300443" w:rsidRPr="43E0AA64">
        <w:rPr>
          <w:sz w:val="20"/>
          <w:szCs w:val="20"/>
          <w:lang w:val="en-NZ"/>
        </w:rPr>
        <w:t xml:space="preserve">. </w:t>
      </w:r>
    </w:p>
    <w:p w14:paraId="339226DC" w14:textId="77777777" w:rsidR="00300443" w:rsidRPr="00AF0648" w:rsidRDefault="00300443" w:rsidP="006859F0">
      <w:pPr>
        <w:pStyle w:val="ListParagraph"/>
        <w:ind w:left="709" w:hanging="425"/>
        <w:rPr>
          <w:sz w:val="20"/>
          <w:szCs w:val="20"/>
          <w:lang w:val="en-NZ"/>
        </w:rPr>
      </w:pPr>
    </w:p>
    <w:p w14:paraId="3F2AD952" w14:textId="6D70BBEF" w:rsidR="008F30B4" w:rsidRPr="00E32715" w:rsidRDefault="00300443" w:rsidP="006859F0">
      <w:pPr>
        <w:pStyle w:val="ListParagraph"/>
        <w:numPr>
          <w:ilvl w:val="0"/>
          <w:numId w:val="5"/>
        </w:numPr>
        <w:ind w:left="709" w:hanging="425"/>
        <w:rPr>
          <w:sz w:val="20"/>
          <w:szCs w:val="20"/>
          <w:lang w:val="en-NZ"/>
        </w:rPr>
      </w:pPr>
      <w:r w:rsidRPr="43E0AA64">
        <w:rPr>
          <w:sz w:val="20"/>
          <w:szCs w:val="20"/>
          <w:lang w:val="en-NZ"/>
        </w:rPr>
        <w:t>Saskia</w:t>
      </w:r>
      <w:r w:rsidR="00E35AC3">
        <w:rPr>
          <w:sz w:val="20"/>
          <w:szCs w:val="20"/>
          <w:lang w:val="en-NZ"/>
        </w:rPr>
        <w:t xml:space="preserve"> Booiman</w:t>
      </w:r>
      <w:r w:rsidRPr="43E0AA64">
        <w:rPr>
          <w:sz w:val="20"/>
          <w:szCs w:val="20"/>
          <w:lang w:val="en-NZ"/>
        </w:rPr>
        <w:t xml:space="preserve"> </w:t>
      </w:r>
      <w:r w:rsidR="00E35AC3">
        <w:rPr>
          <w:sz w:val="20"/>
          <w:szCs w:val="20"/>
          <w:lang w:val="en-NZ"/>
        </w:rPr>
        <w:t>confirmed that we</w:t>
      </w:r>
      <w:r w:rsidR="00F521F8" w:rsidRPr="43E0AA64">
        <w:rPr>
          <w:sz w:val="20"/>
          <w:szCs w:val="20"/>
          <w:lang w:val="en-NZ"/>
        </w:rPr>
        <w:t xml:space="preserve"> would be working within the </w:t>
      </w:r>
      <w:r w:rsidR="695CF55D" w:rsidRPr="43E0AA64">
        <w:rPr>
          <w:sz w:val="20"/>
          <w:szCs w:val="20"/>
          <w:lang w:val="en-NZ"/>
        </w:rPr>
        <w:t xml:space="preserve">current </w:t>
      </w:r>
      <w:r w:rsidR="00F521F8" w:rsidRPr="43E0AA64">
        <w:rPr>
          <w:sz w:val="20"/>
          <w:szCs w:val="20"/>
          <w:lang w:val="en-NZ"/>
        </w:rPr>
        <w:t xml:space="preserve">CDA </w:t>
      </w:r>
      <w:r w:rsidR="3BE7150B" w:rsidRPr="43E0AA64">
        <w:rPr>
          <w:sz w:val="20"/>
          <w:szCs w:val="20"/>
          <w:lang w:val="en-NZ"/>
        </w:rPr>
        <w:t>funding</w:t>
      </w:r>
      <w:r w:rsidR="00F521F8" w:rsidRPr="43E0AA64">
        <w:rPr>
          <w:sz w:val="20"/>
          <w:szCs w:val="20"/>
          <w:lang w:val="en-NZ"/>
        </w:rPr>
        <w:t xml:space="preserve"> plus any uplift that is provided. </w:t>
      </w:r>
    </w:p>
    <w:p w14:paraId="328BFB0C" w14:textId="2B760267" w:rsidR="008F30B4" w:rsidRPr="00AF0648" w:rsidRDefault="008F30B4" w:rsidP="006859F0">
      <w:pPr>
        <w:pStyle w:val="ListParagraph"/>
        <w:numPr>
          <w:ilvl w:val="0"/>
          <w:numId w:val="5"/>
        </w:numPr>
        <w:ind w:left="641" w:hanging="357"/>
        <w:rPr>
          <w:sz w:val="20"/>
          <w:szCs w:val="20"/>
          <w:lang w:val="en-NZ"/>
        </w:rPr>
      </w:pPr>
      <w:r w:rsidRPr="22E07DB3">
        <w:rPr>
          <w:sz w:val="20"/>
          <w:szCs w:val="20"/>
          <w:lang w:val="en-NZ"/>
        </w:rPr>
        <w:t>Geoff</w:t>
      </w:r>
      <w:r w:rsidR="00E35AC3">
        <w:rPr>
          <w:sz w:val="20"/>
          <w:szCs w:val="20"/>
          <w:lang w:val="en-NZ"/>
        </w:rPr>
        <w:t xml:space="preserve"> Hunt</w:t>
      </w:r>
      <w:r w:rsidRPr="22E07DB3">
        <w:rPr>
          <w:sz w:val="20"/>
          <w:szCs w:val="20"/>
          <w:lang w:val="en-NZ"/>
        </w:rPr>
        <w:t xml:space="preserve"> provided clarification on why </w:t>
      </w:r>
      <w:r w:rsidR="78B044B2" w:rsidRPr="22E07DB3">
        <w:rPr>
          <w:sz w:val="20"/>
          <w:szCs w:val="20"/>
          <w:lang w:val="en-NZ"/>
        </w:rPr>
        <w:t xml:space="preserve">only </w:t>
      </w:r>
      <w:r w:rsidR="47A7ADE5" w:rsidRPr="22E07DB3">
        <w:rPr>
          <w:sz w:val="20"/>
          <w:szCs w:val="20"/>
          <w:lang w:val="en-NZ"/>
        </w:rPr>
        <w:t>two</w:t>
      </w:r>
      <w:r w:rsidRPr="22E07DB3">
        <w:rPr>
          <w:sz w:val="20"/>
          <w:szCs w:val="20"/>
          <w:lang w:val="en-NZ"/>
        </w:rPr>
        <w:t xml:space="preserve"> fees </w:t>
      </w:r>
      <w:r w:rsidR="1476A59F" w:rsidRPr="22E07DB3">
        <w:rPr>
          <w:sz w:val="20"/>
          <w:szCs w:val="20"/>
          <w:lang w:val="en-NZ"/>
        </w:rPr>
        <w:t>are</w:t>
      </w:r>
      <w:r w:rsidRPr="22E07DB3">
        <w:rPr>
          <w:sz w:val="20"/>
          <w:szCs w:val="20"/>
          <w:lang w:val="en-NZ"/>
        </w:rPr>
        <w:t xml:space="preserve"> proposed to be provided</w:t>
      </w:r>
      <w:r w:rsidR="209C4D6B" w:rsidRPr="22E07DB3">
        <w:rPr>
          <w:sz w:val="20"/>
          <w:szCs w:val="20"/>
          <w:lang w:val="en-NZ"/>
        </w:rPr>
        <w:t xml:space="preserve"> for the four treatment pathways to streamline claiming</w:t>
      </w:r>
      <w:r w:rsidR="002911D1">
        <w:rPr>
          <w:sz w:val="20"/>
          <w:szCs w:val="20"/>
          <w:lang w:val="en-NZ"/>
        </w:rPr>
        <w:t xml:space="preserve">, </w:t>
      </w:r>
      <w:r w:rsidR="4F9E3372" w:rsidRPr="22E07DB3">
        <w:rPr>
          <w:sz w:val="20"/>
          <w:szCs w:val="20"/>
          <w:lang w:val="en-NZ"/>
        </w:rPr>
        <w:t>one for pulp cap</w:t>
      </w:r>
      <w:r w:rsidR="53D2779D" w:rsidRPr="22E07DB3">
        <w:rPr>
          <w:sz w:val="20"/>
          <w:szCs w:val="20"/>
          <w:lang w:val="en-NZ"/>
        </w:rPr>
        <w:t>ping</w:t>
      </w:r>
      <w:r w:rsidR="4F9E3372" w:rsidRPr="22E07DB3">
        <w:rPr>
          <w:sz w:val="20"/>
          <w:szCs w:val="20"/>
          <w:lang w:val="en-NZ"/>
        </w:rPr>
        <w:t xml:space="preserve"> (</w:t>
      </w:r>
      <w:r w:rsidR="21450661" w:rsidRPr="22E07DB3">
        <w:rPr>
          <w:sz w:val="20"/>
          <w:szCs w:val="20"/>
          <w:lang w:val="en-NZ"/>
        </w:rPr>
        <w:t xml:space="preserve">either </w:t>
      </w:r>
      <w:r w:rsidR="4F9E3372" w:rsidRPr="22E07DB3">
        <w:rPr>
          <w:sz w:val="20"/>
          <w:szCs w:val="20"/>
          <w:lang w:val="en-NZ"/>
        </w:rPr>
        <w:t>direct or indirect) and one for</w:t>
      </w:r>
      <w:r w:rsidRPr="22E07DB3">
        <w:rPr>
          <w:sz w:val="20"/>
          <w:szCs w:val="20"/>
          <w:lang w:val="en-NZ"/>
        </w:rPr>
        <w:t xml:space="preserve"> pulpotomy</w:t>
      </w:r>
      <w:r w:rsidR="0CD33C98" w:rsidRPr="22E07DB3">
        <w:rPr>
          <w:sz w:val="20"/>
          <w:szCs w:val="20"/>
          <w:lang w:val="en-NZ"/>
        </w:rPr>
        <w:t xml:space="preserve"> (</w:t>
      </w:r>
      <w:r w:rsidR="64DC05B9" w:rsidRPr="22E07DB3">
        <w:rPr>
          <w:sz w:val="20"/>
          <w:szCs w:val="20"/>
          <w:lang w:val="en-NZ"/>
        </w:rPr>
        <w:t xml:space="preserve">either </w:t>
      </w:r>
      <w:r w:rsidR="0CD33C98" w:rsidRPr="22E07DB3">
        <w:rPr>
          <w:sz w:val="20"/>
          <w:szCs w:val="20"/>
          <w:lang w:val="en-NZ"/>
        </w:rPr>
        <w:t>full or partial)</w:t>
      </w:r>
      <w:r w:rsidRPr="22E07DB3">
        <w:rPr>
          <w:sz w:val="20"/>
          <w:szCs w:val="20"/>
          <w:lang w:val="en-NZ"/>
        </w:rPr>
        <w:t>. He als</w:t>
      </w:r>
      <w:r w:rsidR="00534A53" w:rsidRPr="22E07DB3">
        <w:rPr>
          <w:sz w:val="20"/>
          <w:szCs w:val="20"/>
          <w:lang w:val="en-NZ"/>
        </w:rPr>
        <w:t xml:space="preserve">o referred to the pulpotomy guidelines recently published and that research suggests all </w:t>
      </w:r>
      <w:r w:rsidR="207E86D0" w:rsidRPr="22E07DB3">
        <w:rPr>
          <w:sz w:val="20"/>
          <w:szCs w:val="20"/>
          <w:lang w:val="en-NZ"/>
        </w:rPr>
        <w:t>four</w:t>
      </w:r>
      <w:r w:rsidR="00534A53" w:rsidRPr="22E07DB3">
        <w:rPr>
          <w:sz w:val="20"/>
          <w:szCs w:val="20"/>
          <w:lang w:val="en-NZ"/>
        </w:rPr>
        <w:t xml:space="preserve"> </w:t>
      </w:r>
      <w:r w:rsidR="00E020AA" w:rsidRPr="22E07DB3">
        <w:rPr>
          <w:sz w:val="20"/>
          <w:szCs w:val="20"/>
          <w:lang w:val="en-NZ"/>
        </w:rPr>
        <w:t>techniques</w:t>
      </w:r>
      <w:r w:rsidR="00534A53" w:rsidRPr="22E07DB3">
        <w:rPr>
          <w:sz w:val="20"/>
          <w:szCs w:val="20"/>
          <w:lang w:val="en-NZ"/>
        </w:rPr>
        <w:t xml:space="preserve"> have good success rates</w:t>
      </w:r>
      <w:r w:rsidR="00C0537F" w:rsidRPr="22E07DB3">
        <w:rPr>
          <w:sz w:val="20"/>
          <w:szCs w:val="20"/>
          <w:lang w:val="en-NZ"/>
        </w:rPr>
        <w:t xml:space="preserve">, the key part will be the diagnosis. </w:t>
      </w:r>
    </w:p>
    <w:p w14:paraId="1CE0C8D3" w14:textId="77777777" w:rsidR="00C0537F" w:rsidRPr="00AF0648" w:rsidRDefault="00C0537F" w:rsidP="006859F0">
      <w:pPr>
        <w:pStyle w:val="ListParagraph"/>
        <w:ind w:left="641" w:hanging="357"/>
        <w:rPr>
          <w:sz w:val="20"/>
          <w:szCs w:val="20"/>
          <w:lang w:val="en-NZ"/>
        </w:rPr>
      </w:pPr>
    </w:p>
    <w:p w14:paraId="59DD610B" w14:textId="56AAEBB4" w:rsidR="00C0537F" w:rsidRPr="00AF0648" w:rsidRDefault="00C0537F" w:rsidP="006859F0">
      <w:pPr>
        <w:pStyle w:val="ListParagraph"/>
        <w:numPr>
          <w:ilvl w:val="0"/>
          <w:numId w:val="5"/>
        </w:numPr>
        <w:ind w:left="641" w:hanging="357"/>
        <w:rPr>
          <w:sz w:val="20"/>
          <w:szCs w:val="20"/>
          <w:lang w:val="en-NZ"/>
        </w:rPr>
      </w:pPr>
      <w:r w:rsidRPr="00AF0648">
        <w:rPr>
          <w:sz w:val="20"/>
          <w:szCs w:val="20"/>
          <w:lang w:val="en-NZ"/>
        </w:rPr>
        <w:t>Mo summarised that in principle NZDA agree</w:t>
      </w:r>
      <w:r w:rsidR="00503503" w:rsidRPr="00AF0648">
        <w:rPr>
          <w:sz w:val="20"/>
          <w:szCs w:val="20"/>
          <w:lang w:val="en-NZ"/>
        </w:rPr>
        <w:t xml:space="preserve"> with </w:t>
      </w:r>
      <w:r w:rsidR="00784EE7">
        <w:rPr>
          <w:sz w:val="20"/>
          <w:szCs w:val="20"/>
          <w:lang w:val="en-NZ"/>
        </w:rPr>
        <w:t xml:space="preserve">the </w:t>
      </w:r>
      <w:r w:rsidR="00503503" w:rsidRPr="00AF0648">
        <w:rPr>
          <w:sz w:val="20"/>
          <w:szCs w:val="20"/>
          <w:lang w:val="en-NZ"/>
        </w:rPr>
        <w:t>vital pulp therapy proposal, however the next step is to see</w:t>
      </w:r>
      <w:r w:rsidR="0037268E" w:rsidRPr="00AF0648">
        <w:rPr>
          <w:sz w:val="20"/>
          <w:szCs w:val="20"/>
          <w:lang w:val="en-NZ"/>
        </w:rPr>
        <w:t xml:space="preserve"> a formal proposal including fees to ensure it is sustainable for clinicians</w:t>
      </w:r>
      <w:r w:rsidR="00784EE7">
        <w:rPr>
          <w:sz w:val="20"/>
          <w:szCs w:val="20"/>
          <w:lang w:val="en-NZ"/>
        </w:rPr>
        <w:t xml:space="preserve"> to deliver.</w:t>
      </w:r>
      <w:r w:rsidR="0037268E" w:rsidRPr="00AF0648">
        <w:rPr>
          <w:sz w:val="20"/>
          <w:szCs w:val="20"/>
          <w:lang w:val="en-NZ"/>
        </w:rPr>
        <w:t xml:space="preserve"> </w:t>
      </w:r>
    </w:p>
    <w:p w14:paraId="1B2FA0A2" w14:textId="77777777" w:rsidR="0025769A" w:rsidRPr="00AF0648" w:rsidRDefault="0025769A" w:rsidP="006859F0">
      <w:pPr>
        <w:pStyle w:val="ListParagraph"/>
        <w:ind w:left="641" w:hanging="357"/>
        <w:rPr>
          <w:sz w:val="20"/>
          <w:szCs w:val="20"/>
          <w:lang w:val="en-NZ"/>
        </w:rPr>
      </w:pPr>
    </w:p>
    <w:p w14:paraId="61C344B4" w14:textId="2770E156" w:rsidR="0025769A" w:rsidRDefault="0025769A" w:rsidP="006859F0">
      <w:pPr>
        <w:pStyle w:val="ListParagraph"/>
        <w:numPr>
          <w:ilvl w:val="0"/>
          <w:numId w:val="5"/>
        </w:numPr>
        <w:ind w:left="641" w:hanging="357"/>
        <w:rPr>
          <w:sz w:val="20"/>
          <w:szCs w:val="20"/>
          <w:lang w:val="en-NZ"/>
        </w:rPr>
      </w:pPr>
      <w:r w:rsidRPr="00AF0648">
        <w:rPr>
          <w:sz w:val="20"/>
          <w:szCs w:val="20"/>
          <w:lang w:val="en-NZ"/>
        </w:rPr>
        <w:t>Deborah summarised that NZDA are supportive with the vital pulp therapy proposal</w:t>
      </w:r>
      <w:r w:rsidR="00E020AA" w:rsidRPr="00AF0648">
        <w:rPr>
          <w:sz w:val="20"/>
          <w:szCs w:val="20"/>
          <w:lang w:val="en-NZ"/>
        </w:rPr>
        <w:t xml:space="preserve"> based on evidence but would like to see the funding included in the proposal.</w:t>
      </w:r>
    </w:p>
    <w:p w14:paraId="57F263C9" w14:textId="77777777" w:rsidR="00D6691B" w:rsidRPr="00D6691B" w:rsidRDefault="00D6691B" w:rsidP="006859F0">
      <w:pPr>
        <w:pStyle w:val="ListParagraph"/>
        <w:ind w:left="641" w:hanging="357"/>
        <w:rPr>
          <w:sz w:val="20"/>
          <w:szCs w:val="20"/>
          <w:lang w:val="en-NZ"/>
        </w:rPr>
      </w:pPr>
    </w:p>
    <w:p w14:paraId="34458728" w14:textId="28CBEEAC" w:rsidR="00C961C7" w:rsidRPr="00D20BE9" w:rsidRDefault="00C961C7" w:rsidP="006859F0">
      <w:pPr>
        <w:pStyle w:val="ListParagraph"/>
        <w:numPr>
          <w:ilvl w:val="0"/>
          <w:numId w:val="5"/>
        </w:numPr>
        <w:ind w:left="641" w:hanging="357"/>
        <w:rPr>
          <w:sz w:val="20"/>
          <w:szCs w:val="20"/>
          <w:lang w:val="en-NZ"/>
        </w:rPr>
      </w:pPr>
      <w:r w:rsidRPr="00D20BE9">
        <w:rPr>
          <w:b/>
          <w:bCs/>
          <w:sz w:val="20"/>
          <w:szCs w:val="20"/>
          <w:lang w:val="en-NZ"/>
        </w:rPr>
        <w:t>Action:</w:t>
      </w:r>
      <w:r w:rsidRPr="00D20BE9">
        <w:rPr>
          <w:sz w:val="20"/>
          <w:szCs w:val="20"/>
          <w:lang w:val="en-NZ"/>
        </w:rPr>
        <w:t xml:space="preserve"> Health NZ to circulate </w:t>
      </w:r>
      <w:r w:rsidR="29CE32AE" w:rsidRPr="00D20BE9">
        <w:rPr>
          <w:sz w:val="20"/>
          <w:szCs w:val="20"/>
          <w:lang w:val="en-NZ"/>
        </w:rPr>
        <w:t>a pricing proposal for the pulp capping and pulpotomy changes to discuss at the next meeting</w:t>
      </w:r>
      <w:r w:rsidR="00784EE7" w:rsidRPr="00D20BE9">
        <w:rPr>
          <w:sz w:val="20"/>
          <w:szCs w:val="20"/>
          <w:lang w:val="en-NZ"/>
        </w:rPr>
        <w:t>.</w:t>
      </w:r>
    </w:p>
    <w:p w14:paraId="6A5EDA14" w14:textId="77777777" w:rsidR="00C961C7" w:rsidRDefault="00C961C7" w:rsidP="00C961C7">
      <w:pPr>
        <w:pStyle w:val="ListParagraph"/>
      </w:pPr>
    </w:p>
    <w:p w14:paraId="626AE93A" w14:textId="1A8B6DD3" w:rsidR="00C961C7" w:rsidRPr="006859F0" w:rsidRDefault="003638DE" w:rsidP="006859F0">
      <w:pPr>
        <w:pStyle w:val="ListParagraph"/>
        <w:numPr>
          <w:ilvl w:val="0"/>
          <w:numId w:val="6"/>
        </w:numPr>
        <w:ind w:left="641" w:hanging="357"/>
        <w:rPr>
          <w:b/>
          <w:bCs/>
          <w:sz w:val="20"/>
          <w:szCs w:val="20"/>
        </w:rPr>
      </w:pPr>
      <w:r w:rsidRPr="006859F0">
        <w:rPr>
          <w:b/>
          <w:bCs/>
          <w:sz w:val="20"/>
          <w:szCs w:val="20"/>
        </w:rPr>
        <w:t>Feedback on the Silver Diamine Fluoride</w:t>
      </w:r>
      <w:r w:rsidR="00D645D4" w:rsidRPr="006859F0">
        <w:rPr>
          <w:b/>
          <w:bCs/>
          <w:sz w:val="20"/>
          <w:szCs w:val="20"/>
        </w:rPr>
        <w:t xml:space="preserve"> (SDF)</w:t>
      </w:r>
      <w:r w:rsidRPr="006859F0">
        <w:rPr>
          <w:b/>
          <w:bCs/>
          <w:sz w:val="20"/>
          <w:szCs w:val="20"/>
        </w:rPr>
        <w:t xml:space="preserve"> proposal</w:t>
      </w:r>
    </w:p>
    <w:p w14:paraId="65F9C77B" w14:textId="2F171607" w:rsidR="00AF0648" w:rsidRPr="00AF0648" w:rsidRDefault="001C1E13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792A74">
        <w:rPr>
          <w:sz w:val="20"/>
          <w:szCs w:val="20"/>
        </w:rPr>
        <w:t>Mo shared that in principle, the NZDA are happy with the proposal and are pleased</w:t>
      </w:r>
      <w:r w:rsidR="00686BDE" w:rsidRPr="00792A74">
        <w:rPr>
          <w:sz w:val="20"/>
          <w:szCs w:val="20"/>
        </w:rPr>
        <w:t xml:space="preserve"> that a mechanism is in place to identify the number of teeth treated. However, NZDA strongly </w:t>
      </w:r>
      <w:proofErr w:type="gramStart"/>
      <w:r w:rsidR="00686BDE" w:rsidRPr="00792A74">
        <w:rPr>
          <w:sz w:val="20"/>
          <w:szCs w:val="20"/>
        </w:rPr>
        <w:t>disagree</w:t>
      </w:r>
      <w:proofErr w:type="gramEnd"/>
      <w:r w:rsidR="00686BDE" w:rsidRPr="00792A74">
        <w:rPr>
          <w:sz w:val="20"/>
          <w:szCs w:val="20"/>
        </w:rPr>
        <w:t xml:space="preserve"> with </w:t>
      </w:r>
      <w:r w:rsidR="00792A74" w:rsidRPr="00792A74">
        <w:rPr>
          <w:sz w:val="20"/>
          <w:szCs w:val="20"/>
        </w:rPr>
        <w:t xml:space="preserve">SDF being a prior approval item. </w:t>
      </w:r>
      <w:r w:rsidR="00792A74">
        <w:rPr>
          <w:sz w:val="20"/>
          <w:szCs w:val="20"/>
        </w:rPr>
        <w:t xml:space="preserve">NZDA </w:t>
      </w:r>
      <w:proofErr w:type="gramStart"/>
      <w:r w:rsidR="00792A74">
        <w:rPr>
          <w:sz w:val="20"/>
          <w:szCs w:val="20"/>
        </w:rPr>
        <w:t>do</w:t>
      </w:r>
      <w:proofErr w:type="gramEnd"/>
      <w:r w:rsidR="00792A74">
        <w:rPr>
          <w:sz w:val="20"/>
          <w:szCs w:val="20"/>
        </w:rPr>
        <w:t xml:space="preserve"> not feel that </w:t>
      </w:r>
      <w:r w:rsidR="00F37127">
        <w:rPr>
          <w:sz w:val="20"/>
          <w:szCs w:val="20"/>
        </w:rPr>
        <w:t>the vision of early treatment (included in the SDF guidelines) aligns with</w:t>
      </w:r>
      <w:r w:rsidR="00657C8C">
        <w:rPr>
          <w:sz w:val="20"/>
          <w:szCs w:val="20"/>
        </w:rPr>
        <w:t xml:space="preserve"> prior approval</w:t>
      </w:r>
      <w:r w:rsidR="00B84253">
        <w:rPr>
          <w:sz w:val="20"/>
          <w:szCs w:val="20"/>
        </w:rPr>
        <w:t xml:space="preserve"> in a practical setting. </w:t>
      </w:r>
      <w:r w:rsidR="00C40170">
        <w:rPr>
          <w:sz w:val="20"/>
          <w:szCs w:val="20"/>
        </w:rPr>
        <w:t xml:space="preserve">NZDA would also like to see SDF funded </w:t>
      </w:r>
      <w:r w:rsidR="00AC1288">
        <w:rPr>
          <w:sz w:val="20"/>
          <w:szCs w:val="20"/>
        </w:rPr>
        <w:t>with new funding</w:t>
      </w:r>
      <w:r w:rsidR="00C40170">
        <w:rPr>
          <w:sz w:val="20"/>
          <w:szCs w:val="20"/>
        </w:rPr>
        <w:t xml:space="preserve"> as it is a new treatment </w:t>
      </w:r>
      <w:r w:rsidR="002356EC">
        <w:rPr>
          <w:sz w:val="20"/>
          <w:szCs w:val="20"/>
        </w:rPr>
        <w:t>code and</w:t>
      </w:r>
      <w:r w:rsidR="00AC1288">
        <w:rPr>
          <w:sz w:val="20"/>
          <w:szCs w:val="20"/>
        </w:rPr>
        <w:t xml:space="preserve"> </w:t>
      </w:r>
      <w:r w:rsidR="00C40170">
        <w:rPr>
          <w:sz w:val="20"/>
          <w:szCs w:val="20"/>
        </w:rPr>
        <w:t xml:space="preserve">not </w:t>
      </w:r>
      <w:r w:rsidR="00AC1288">
        <w:rPr>
          <w:sz w:val="20"/>
          <w:szCs w:val="20"/>
        </w:rPr>
        <w:t>funded from any</w:t>
      </w:r>
      <w:r w:rsidR="00C40170">
        <w:rPr>
          <w:sz w:val="20"/>
          <w:szCs w:val="20"/>
        </w:rPr>
        <w:t xml:space="preserve"> uplift. </w:t>
      </w:r>
    </w:p>
    <w:p w14:paraId="10CB1897" w14:textId="77777777" w:rsidR="00AF0648" w:rsidRPr="00AF0648" w:rsidRDefault="00AF0648" w:rsidP="00AF0648">
      <w:pPr>
        <w:pStyle w:val="ListParagraph"/>
        <w:rPr>
          <w:sz w:val="20"/>
          <w:szCs w:val="20"/>
        </w:rPr>
      </w:pPr>
    </w:p>
    <w:p w14:paraId="3831E81C" w14:textId="2E1E304E" w:rsidR="00AF0648" w:rsidRPr="00AF0648" w:rsidRDefault="00C40170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35F7056F">
        <w:rPr>
          <w:sz w:val="20"/>
          <w:szCs w:val="20"/>
        </w:rPr>
        <w:t xml:space="preserve">Geoff </w:t>
      </w:r>
      <w:r w:rsidR="0009298A">
        <w:rPr>
          <w:sz w:val="20"/>
          <w:szCs w:val="20"/>
        </w:rPr>
        <w:t>s</w:t>
      </w:r>
      <w:r w:rsidR="0009298A" w:rsidRPr="35F7056F">
        <w:rPr>
          <w:sz w:val="20"/>
          <w:szCs w:val="20"/>
        </w:rPr>
        <w:t>hared that</w:t>
      </w:r>
      <w:r w:rsidR="00380984" w:rsidRPr="35F7056F">
        <w:rPr>
          <w:sz w:val="20"/>
          <w:szCs w:val="20"/>
        </w:rPr>
        <w:t xml:space="preserve"> ADOs are currently doing a lot of mentoring</w:t>
      </w:r>
      <w:r w:rsidR="002F1F9A">
        <w:rPr>
          <w:sz w:val="20"/>
          <w:szCs w:val="20"/>
        </w:rPr>
        <w:t xml:space="preserve"> of</w:t>
      </w:r>
      <w:r w:rsidR="00380984" w:rsidRPr="35F7056F">
        <w:rPr>
          <w:sz w:val="20"/>
          <w:szCs w:val="20"/>
        </w:rPr>
        <w:t xml:space="preserve"> young </w:t>
      </w:r>
      <w:r w:rsidR="000F4DEE" w:rsidRPr="35F7056F">
        <w:rPr>
          <w:sz w:val="20"/>
          <w:szCs w:val="20"/>
        </w:rPr>
        <w:t>dentist</w:t>
      </w:r>
      <w:r w:rsidR="002F1F9A">
        <w:rPr>
          <w:sz w:val="20"/>
          <w:szCs w:val="20"/>
        </w:rPr>
        <w:t xml:space="preserve">s </w:t>
      </w:r>
      <w:r w:rsidR="00380984" w:rsidRPr="35F7056F">
        <w:rPr>
          <w:sz w:val="20"/>
          <w:szCs w:val="20"/>
        </w:rPr>
        <w:t>/</w:t>
      </w:r>
      <w:r w:rsidR="002F1F9A">
        <w:rPr>
          <w:sz w:val="20"/>
          <w:szCs w:val="20"/>
        </w:rPr>
        <w:t xml:space="preserve"> </w:t>
      </w:r>
      <w:r w:rsidR="00380984" w:rsidRPr="35F7056F">
        <w:rPr>
          <w:sz w:val="20"/>
          <w:szCs w:val="20"/>
        </w:rPr>
        <w:t xml:space="preserve">therapists through </w:t>
      </w:r>
      <w:r w:rsidR="3333CE65" w:rsidRPr="35F7056F">
        <w:rPr>
          <w:sz w:val="20"/>
          <w:szCs w:val="20"/>
        </w:rPr>
        <w:t xml:space="preserve">the </w:t>
      </w:r>
      <w:r w:rsidR="00380984" w:rsidRPr="35F7056F">
        <w:rPr>
          <w:sz w:val="20"/>
          <w:szCs w:val="20"/>
        </w:rPr>
        <w:t>prior approval</w:t>
      </w:r>
      <w:r w:rsidR="33E18410" w:rsidRPr="35F7056F">
        <w:rPr>
          <w:sz w:val="20"/>
          <w:szCs w:val="20"/>
        </w:rPr>
        <w:t xml:space="preserve"> process</w:t>
      </w:r>
      <w:r w:rsidR="44F2FDE8" w:rsidRPr="35F7056F">
        <w:rPr>
          <w:sz w:val="20"/>
          <w:szCs w:val="20"/>
        </w:rPr>
        <w:t>.</w:t>
      </w:r>
      <w:r w:rsidR="000F4DEE" w:rsidRPr="35F7056F">
        <w:rPr>
          <w:sz w:val="20"/>
          <w:szCs w:val="20"/>
        </w:rPr>
        <w:t xml:space="preserve"> The intent would be to keep SDF as a prior approval item initially to support</w:t>
      </w:r>
      <w:r w:rsidR="004D11BB" w:rsidRPr="35F7056F">
        <w:rPr>
          <w:sz w:val="20"/>
          <w:szCs w:val="20"/>
        </w:rPr>
        <w:t xml:space="preserve"> mentoring and</w:t>
      </w:r>
      <w:r w:rsidR="2843E585" w:rsidRPr="35F7056F">
        <w:rPr>
          <w:sz w:val="20"/>
          <w:szCs w:val="20"/>
        </w:rPr>
        <w:t xml:space="preserve"> Health NZ’s</w:t>
      </w:r>
      <w:r w:rsidR="004D11BB" w:rsidRPr="35F7056F">
        <w:rPr>
          <w:sz w:val="20"/>
          <w:szCs w:val="20"/>
        </w:rPr>
        <w:t xml:space="preserve"> understanding </w:t>
      </w:r>
      <w:r w:rsidR="002F1F9A">
        <w:rPr>
          <w:sz w:val="20"/>
          <w:szCs w:val="20"/>
        </w:rPr>
        <w:t xml:space="preserve">of </w:t>
      </w:r>
      <w:r w:rsidR="004D11BB" w:rsidRPr="35F7056F">
        <w:rPr>
          <w:sz w:val="20"/>
          <w:szCs w:val="20"/>
        </w:rPr>
        <w:t xml:space="preserve">how the treatment is being used. </w:t>
      </w:r>
    </w:p>
    <w:p w14:paraId="6DA24300" w14:textId="77777777" w:rsidR="00AF0648" w:rsidRPr="00AF0648" w:rsidRDefault="00AF0648" w:rsidP="00AF0648">
      <w:pPr>
        <w:pStyle w:val="ListParagraph"/>
        <w:rPr>
          <w:szCs w:val="20"/>
        </w:rPr>
      </w:pPr>
    </w:p>
    <w:p w14:paraId="3B0C23EA" w14:textId="1AC8837A" w:rsidR="00AF0648" w:rsidRPr="00AF0648" w:rsidRDefault="004D11BB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46391F6E">
        <w:rPr>
          <w:sz w:val="20"/>
          <w:szCs w:val="20"/>
        </w:rPr>
        <w:t xml:space="preserve">Mo shared that NZDA </w:t>
      </w:r>
      <w:r w:rsidR="00F71661" w:rsidRPr="46391F6E">
        <w:rPr>
          <w:sz w:val="20"/>
          <w:szCs w:val="20"/>
        </w:rPr>
        <w:t>has</w:t>
      </w:r>
      <w:r w:rsidRPr="46391F6E">
        <w:rPr>
          <w:sz w:val="20"/>
          <w:szCs w:val="20"/>
        </w:rPr>
        <w:t xml:space="preserve"> a 2</w:t>
      </w:r>
      <w:r w:rsidR="57FCE43F" w:rsidRPr="46391F6E">
        <w:rPr>
          <w:sz w:val="20"/>
          <w:szCs w:val="20"/>
        </w:rPr>
        <w:t>-</w:t>
      </w:r>
      <w:r w:rsidRPr="46391F6E">
        <w:rPr>
          <w:sz w:val="20"/>
          <w:szCs w:val="20"/>
        </w:rPr>
        <w:t>year mentoring programme available for new graduates</w:t>
      </w:r>
      <w:r w:rsidR="00A7097C" w:rsidRPr="46391F6E">
        <w:rPr>
          <w:sz w:val="20"/>
          <w:szCs w:val="20"/>
        </w:rPr>
        <w:t xml:space="preserve"> which NZDA members should be </w:t>
      </w:r>
      <w:proofErr w:type="spellStart"/>
      <w:r w:rsidR="00A7097C" w:rsidRPr="46391F6E">
        <w:rPr>
          <w:sz w:val="20"/>
          <w:szCs w:val="20"/>
        </w:rPr>
        <w:t>utilising</w:t>
      </w:r>
      <w:proofErr w:type="spellEnd"/>
      <w:r w:rsidR="00A7097C" w:rsidRPr="46391F6E">
        <w:rPr>
          <w:sz w:val="20"/>
          <w:szCs w:val="20"/>
        </w:rPr>
        <w:t xml:space="preserve">. Mo also commented that the recent survey of NZDA members showed a wide range of ages </w:t>
      </w:r>
      <w:r w:rsidR="00200817" w:rsidRPr="46391F6E">
        <w:rPr>
          <w:sz w:val="20"/>
          <w:szCs w:val="20"/>
        </w:rPr>
        <w:t xml:space="preserve">of clinicians delivering care under the CDA. </w:t>
      </w:r>
    </w:p>
    <w:p w14:paraId="5BCAA07F" w14:textId="77777777" w:rsidR="00AF0648" w:rsidRPr="00AF0648" w:rsidRDefault="00AF0648" w:rsidP="00AF0648">
      <w:pPr>
        <w:pStyle w:val="ListParagraph"/>
        <w:rPr>
          <w:szCs w:val="20"/>
        </w:rPr>
      </w:pPr>
    </w:p>
    <w:p w14:paraId="3EF1E0A0" w14:textId="48684D06" w:rsidR="00AF0648" w:rsidRPr="00AF0648" w:rsidRDefault="00C55309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42A26268">
        <w:rPr>
          <w:sz w:val="20"/>
          <w:szCs w:val="20"/>
        </w:rPr>
        <w:t>Geoff responded</w:t>
      </w:r>
      <w:r w:rsidR="00B4254C" w:rsidRPr="42A26268">
        <w:rPr>
          <w:sz w:val="20"/>
          <w:szCs w:val="20"/>
        </w:rPr>
        <w:t xml:space="preserve"> that </w:t>
      </w:r>
      <w:r w:rsidR="7242851D" w:rsidRPr="42A26268">
        <w:rPr>
          <w:sz w:val="20"/>
          <w:szCs w:val="20"/>
        </w:rPr>
        <w:t>the survey does not indicate the volume of patients seen</w:t>
      </w:r>
      <w:r w:rsidR="00262808">
        <w:rPr>
          <w:sz w:val="20"/>
          <w:szCs w:val="20"/>
        </w:rPr>
        <w:t xml:space="preserve"> by each clinician</w:t>
      </w:r>
      <w:r w:rsidR="7242851D" w:rsidRPr="42A26268">
        <w:rPr>
          <w:sz w:val="20"/>
          <w:szCs w:val="20"/>
        </w:rPr>
        <w:t>. H</w:t>
      </w:r>
      <w:r w:rsidR="00B4254C" w:rsidRPr="42A26268">
        <w:rPr>
          <w:sz w:val="20"/>
          <w:szCs w:val="20"/>
        </w:rPr>
        <w:t xml:space="preserve">e will ask </w:t>
      </w:r>
      <w:r w:rsidR="003C068F">
        <w:rPr>
          <w:sz w:val="20"/>
          <w:szCs w:val="20"/>
        </w:rPr>
        <w:t xml:space="preserve">the </w:t>
      </w:r>
      <w:r w:rsidR="00B4254C" w:rsidRPr="42A26268">
        <w:rPr>
          <w:sz w:val="20"/>
          <w:szCs w:val="20"/>
        </w:rPr>
        <w:t>ADOs</w:t>
      </w:r>
      <w:r w:rsidR="7BB235DA" w:rsidRPr="42A26268">
        <w:rPr>
          <w:sz w:val="20"/>
          <w:szCs w:val="20"/>
        </w:rPr>
        <w:t xml:space="preserve"> for a response</w:t>
      </w:r>
      <w:r w:rsidR="00B4254C" w:rsidRPr="42A26268">
        <w:rPr>
          <w:sz w:val="20"/>
          <w:szCs w:val="20"/>
        </w:rPr>
        <w:t>, but in his experience most prior approvals are coming from younger new graduate dentists</w:t>
      </w:r>
      <w:r w:rsidR="00063958">
        <w:rPr>
          <w:sz w:val="20"/>
          <w:szCs w:val="20"/>
        </w:rPr>
        <w:t xml:space="preserve"> </w:t>
      </w:r>
      <w:r w:rsidR="00B4254C" w:rsidRPr="42A26268">
        <w:rPr>
          <w:sz w:val="20"/>
          <w:szCs w:val="20"/>
        </w:rPr>
        <w:t>/</w:t>
      </w:r>
      <w:r w:rsidR="00063958">
        <w:rPr>
          <w:sz w:val="20"/>
          <w:szCs w:val="20"/>
        </w:rPr>
        <w:t xml:space="preserve"> </w:t>
      </w:r>
      <w:r w:rsidR="00B4254C" w:rsidRPr="42A26268">
        <w:rPr>
          <w:sz w:val="20"/>
          <w:szCs w:val="20"/>
        </w:rPr>
        <w:t>therapists.</w:t>
      </w:r>
    </w:p>
    <w:p w14:paraId="60431EFC" w14:textId="77777777" w:rsidR="00AF0648" w:rsidRPr="00AF0648" w:rsidRDefault="00AF0648" w:rsidP="00AF0648">
      <w:pPr>
        <w:pStyle w:val="ListParagraph"/>
        <w:rPr>
          <w:b/>
          <w:bCs/>
          <w:szCs w:val="20"/>
        </w:rPr>
      </w:pPr>
    </w:p>
    <w:p w14:paraId="5DBCE6BC" w14:textId="40EE1E0B" w:rsidR="00AF0648" w:rsidRPr="00AF0648" w:rsidRDefault="00B4254C" w:rsidP="00C65F1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b/>
          <w:bCs/>
          <w:sz w:val="20"/>
          <w:szCs w:val="20"/>
        </w:rPr>
        <w:t>Action:</w:t>
      </w:r>
      <w:r w:rsidRPr="00AF0648">
        <w:rPr>
          <w:sz w:val="20"/>
          <w:szCs w:val="20"/>
        </w:rPr>
        <w:t xml:space="preserve"> Geoff </w:t>
      </w:r>
      <w:proofErr w:type="gramStart"/>
      <w:r w:rsidRPr="00AF0648">
        <w:rPr>
          <w:sz w:val="20"/>
          <w:szCs w:val="20"/>
        </w:rPr>
        <w:t>to ask</w:t>
      </w:r>
      <w:proofErr w:type="gramEnd"/>
      <w:r w:rsidRPr="00AF0648">
        <w:rPr>
          <w:sz w:val="20"/>
          <w:szCs w:val="20"/>
        </w:rPr>
        <w:t xml:space="preserve"> ADOs</w:t>
      </w:r>
      <w:r w:rsidR="009402AC" w:rsidRPr="00AF0648">
        <w:rPr>
          <w:sz w:val="20"/>
          <w:szCs w:val="20"/>
        </w:rPr>
        <w:t xml:space="preserve"> if there is a theme </w:t>
      </w:r>
      <w:r w:rsidR="00262808">
        <w:rPr>
          <w:sz w:val="20"/>
          <w:szCs w:val="20"/>
        </w:rPr>
        <w:t>across</w:t>
      </w:r>
      <w:r w:rsidR="00262808" w:rsidRPr="00AF0648">
        <w:rPr>
          <w:sz w:val="20"/>
          <w:szCs w:val="20"/>
        </w:rPr>
        <w:t xml:space="preserve"> </w:t>
      </w:r>
      <w:r w:rsidR="009402AC" w:rsidRPr="00AF0648">
        <w:rPr>
          <w:sz w:val="20"/>
          <w:szCs w:val="20"/>
        </w:rPr>
        <w:t>prior approvals</w:t>
      </w:r>
      <w:r w:rsidR="00C34CAA">
        <w:rPr>
          <w:sz w:val="20"/>
          <w:szCs w:val="20"/>
        </w:rPr>
        <w:t xml:space="preserve"> by workforce type and age</w:t>
      </w:r>
      <w:r w:rsidR="009402AC" w:rsidRPr="00AF0648">
        <w:rPr>
          <w:sz w:val="20"/>
          <w:szCs w:val="20"/>
        </w:rPr>
        <w:t xml:space="preserve"> and report back at the next meeting. </w:t>
      </w:r>
      <w:r w:rsidR="000F4DEE" w:rsidRPr="00AF0648">
        <w:rPr>
          <w:sz w:val="20"/>
          <w:szCs w:val="20"/>
        </w:rPr>
        <w:t xml:space="preserve"> </w:t>
      </w:r>
    </w:p>
    <w:p w14:paraId="32ECAC6A" w14:textId="77777777" w:rsidR="00AF0648" w:rsidRPr="00AF0648" w:rsidRDefault="00AF0648" w:rsidP="00AF0648">
      <w:pPr>
        <w:pStyle w:val="ListParagraph"/>
        <w:rPr>
          <w:szCs w:val="20"/>
        </w:rPr>
      </w:pPr>
    </w:p>
    <w:p w14:paraId="3684D6CB" w14:textId="44310150" w:rsidR="00AF0648" w:rsidRPr="00AF0648" w:rsidRDefault="0013723F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 xml:space="preserve">Arun </w:t>
      </w:r>
      <w:r w:rsidR="0092505D">
        <w:rPr>
          <w:sz w:val="20"/>
          <w:szCs w:val="20"/>
        </w:rPr>
        <w:t xml:space="preserve">noted </w:t>
      </w:r>
      <w:r w:rsidRPr="00AF0648">
        <w:rPr>
          <w:sz w:val="20"/>
          <w:szCs w:val="20"/>
        </w:rPr>
        <w:t xml:space="preserve">that there are a lot of </w:t>
      </w:r>
      <w:r w:rsidR="00BF6A6C" w:rsidRPr="00AF0648">
        <w:rPr>
          <w:sz w:val="20"/>
          <w:szCs w:val="20"/>
        </w:rPr>
        <w:t>clinicians</w:t>
      </w:r>
      <w:r w:rsidRPr="00AF0648">
        <w:rPr>
          <w:sz w:val="20"/>
          <w:szCs w:val="20"/>
        </w:rPr>
        <w:t xml:space="preserve"> not applying for prior approval</w:t>
      </w:r>
      <w:r w:rsidR="0092505D">
        <w:rPr>
          <w:sz w:val="20"/>
          <w:szCs w:val="20"/>
        </w:rPr>
        <w:t>, due to the time burden.</w:t>
      </w:r>
      <w:r w:rsidR="00BF6A6C" w:rsidRPr="00AF0648">
        <w:rPr>
          <w:sz w:val="20"/>
          <w:szCs w:val="20"/>
        </w:rPr>
        <w:t xml:space="preserve"> </w:t>
      </w:r>
    </w:p>
    <w:p w14:paraId="2130EFF5" w14:textId="77777777" w:rsidR="00AF0648" w:rsidRPr="00AF0648" w:rsidRDefault="00AF0648" w:rsidP="00AF0648">
      <w:pPr>
        <w:pStyle w:val="ListParagraph"/>
        <w:rPr>
          <w:szCs w:val="20"/>
        </w:rPr>
      </w:pPr>
    </w:p>
    <w:p w14:paraId="1E2F0C96" w14:textId="2E9D1640" w:rsidR="00AF0648" w:rsidRPr="00AF0648" w:rsidRDefault="00B918C6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 xml:space="preserve">David shared that he sees prior approval as a barrier for providing appropriate care, </w:t>
      </w:r>
      <w:r w:rsidR="002B3DCD" w:rsidRPr="00AF0648">
        <w:rPr>
          <w:sz w:val="20"/>
          <w:szCs w:val="20"/>
        </w:rPr>
        <w:t>a</w:t>
      </w:r>
      <w:r w:rsidR="002B3DCD">
        <w:rPr>
          <w:sz w:val="20"/>
          <w:szCs w:val="20"/>
        </w:rPr>
        <w:t>s</w:t>
      </w:r>
      <w:r w:rsidR="002B3DCD" w:rsidRPr="00AF0648">
        <w:rPr>
          <w:sz w:val="20"/>
          <w:szCs w:val="20"/>
        </w:rPr>
        <w:t xml:space="preserve"> </w:t>
      </w:r>
      <w:r w:rsidR="002B3DCD">
        <w:rPr>
          <w:sz w:val="20"/>
          <w:szCs w:val="20"/>
        </w:rPr>
        <w:t>some</w:t>
      </w:r>
      <w:r w:rsidR="00D644A7" w:rsidRPr="00AF0648">
        <w:rPr>
          <w:sz w:val="20"/>
          <w:szCs w:val="20"/>
        </w:rPr>
        <w:t xml:space="preserve"> </w:t>
      </w:r>
      <w:r w:rsidR="0092505D">
        <w:rPr>
          <w:sz w:val="20"/>
          <w:szCs w:val="20"/>
        </w:rPr>
        <w:t>adolescents</w:t>
      </w:r>
      <w:r w:rsidR="0092505D" w:rsidRPr="00AF0648">
        <w:rPr>
          <w:sz w:val="20"/>
          <w:szCs w:val="20"/>
        </w:rPr>
        <w:t xml:space="preserve"> </w:t>
      </w:r>
      <w:r w:rsidR="00D644A7" w:rsidRPr="00AF0648">
        <w:rPr>
          <w:sz w:val="20"/>
          <w:szCs w:val="20"/>
        </w:rPr>
        <w:t xml:space="preserve">might not been seen again for treatment. </w:t>
      </w:r>
    </w:p>
    <w:p w14:paraId="0E029DD4" w14:textId="77777777" w:rsidR="00AF0648" w:rsidRPr="00AF0648" w:rsidRDefault="00AF0648" w:rsidP="00AF0648">
      <w:pPr>
        <w:pStyle w:val="ListParagraph"/>
        <w:rPr>
          <w:szCs w:val="20"/>
        </w:rPr>
      </w:pPr>
    </w:p>
    <w:p w14:paraId="44A11567" w14:textId="0D812AEC" w:rsidR="00AF0648" w:rsidRPr="00AF0648" w:rsidRDefault="00D644A7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 xml:space="preserve">Geoff reiterated that prior approval for SDF could be provided </w:t>
      </w:r>
      <w:r w:rsidR="00C34CAA" w:rsidRPr="00AF0648">
        <w:rPr>
          <w:sz w:val="20"/>
          <w:szCs w:val="20"/>
        </w:rPr>
        <w:t>retrospect</w:t>
      </w:r>
      <w:r w:rsidR="00C34CAA">
        <w:rPr>
          <w:sz w:val="20"/>
          <w:szCs w:val="20"/>
        </w:rPr>
        <w:t>ively</w:t>
      </w:r>
      <w:r w:rsidRPr="00AF0648">
        <w:rPr>
          <w:sz w:val="20"/>
          <w:szCs w:val="20"/>
        </w:rPr>
        <w:t xml:space="preserve"> to reduce barriers and allow treatment to be provided on the spot while the adolescent is in the chair</w:t>
      </w:r>
      <w:r w:rsidR="00C34CAA">
        <w:rPr>
          <w:sz w:val="20"/>
          <w:szCs w:val="20"/>
        </w:rPr>
        <w:t>, where consent has been provided</w:t>
      </w:r>
      <w:r w:rsidRPr="00AF0648">
        <w:rPr>
          <w:sz w:val="20"/>
          <w:szCs w:val="20"/>
        </w:rPr>
        <w:t>.</w:t>
      </w:r>
    </w:p>
    <w:p w14:paraId="72BEE42F" w14:textId="77777777" w:rsidR="00AF0648" w:rsidRPr="00AF0648" w:rsidRDefault="00AF0648" w:rsidP="00AF0648">
      <w:pPr>
        <w:pStyle w:val="ListParagraph"/>
        <w:rPr>
          <w:szCs w:val="20"/>
        </w:rPr>
      </w:pPr>
    </w:p>
    <w:p w14:paraId="37D502A4" w14:textId="1A448B1B" w:rsidR="003C068F" w:rsidRDefault="00D644A7" w:rsidP="003C06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 xml:space="preserve">Ngareka </w:t>
      </w:r>
      <w:r w:rsidR="003C068F" w:rsidRPr="003C068F">
        <w:rPr>
          <w:sz w:val="20"/>
          <w:szCs w:val="20"/>
        </w:rPr>
        <w:t>Bensemann</w:t>
      </w:r>
      <w:r w:rsidR="003C068F" w:rsidRPr="00AF0648">
        <w:rPr>
          <w:sz w:val="20"/>
          <w:szCs w:val="20"/>
        </w:rPr>
        <w:t xml:space="preserve"> </w:t>
      </w:r>
      <w:r w:rsidR="00745E21" w:rsidRPr="00AF0648">
        <w:rPr>
          <w:sz w:val="20"/>
          <w:szCs w:val="20"/>
        </w:rPr>
        <w:t xml:space="preserve">advised that if SDF is introduced initially as a prior approval item, it may be challenging to remove the prior approval </w:t>
      </w:r>
      <w:r w:rsidR="003C068F" w:rsidRPr="00AF0648">
        <w:rPr>
          <w:sz w:val="20"/>
          <w:szCs w:val="20"/>
        </w:rPr>
        <w:t>later</w:t>
      </w:r>
      <w:r w:rsidR="00745E21" w:rsidRPr="00AF0648">
        <w:rPr>
          <w:sz w:val="20"/>
          <w:szCs w:val="20"/>
        </w:rPr>
        <w:t xml:space="preserve"> and that</w:t>
      </w:r>
      <w:r w:rsidR="009C11C3" w:rsidRPr="00AF0648">
        <w:rPr>
          <w:sz w:val="20"/>
          <w:szCs w:val="20"/>
        </w:rPr>
        <w:t xml:space="preserve"> it is important that education and support webinars are provided for new treatments. </w:t>
      </w:r>
    </w:p>
    <w:p w14:paraId="01D30EEB" w14:textId="77777777" w:rsidR="003C068F" w:rsidRPr="003C068F" w:rsidRDefault="003C068F" w:rsidP="003C068F">
      <w:pPr>
        <w:pStyle w:val="ListParagraph"/>
        <w:rPr>
          <w:sz w:val="20"/>
          <w:szCs w:val="20"/>
        </w:rPr>
      </w:pPr>
    </w:p>
    <w:p w14:paraId="76F5FCE4" w14:textId="19BF4C85" w:rsidR="00AF0648" w:rsidRPr="003C068F" w:rsidRDefault="00640FB7" w:rsidP="003C06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C068F">
        <w:rPr>
          <w:sz w:val="20"/>
          <w:szCs w:val="20"/>
        </w:rPr>
        <w:t xml:space="preserve">David </w:t>
      </w:r>
      <w:proofErr w:type="spellStart"/>
      <w:r w:rsidRPr="003C068F">
        <w:rPr>
          <w:sz w:val="20"/>
          <w:szCs w:val="20"/>
        </w:rPr>
        <w:t>summari</w:t>
      </w:r>
      <w:r w:rsidR="006F701B" w:rsidRPr="003C068F">
        <w:rPr>
          <w:sz w:val="20"/>
          <w:szCs w:val="20"/>
        </w:rPr>
        <w:t>s</w:t>
      </w:r>
      <w:r w:rsidRPr="003C068F">
        <w:rPr>
          <w:sz w:val="20"/>
          <w:szCs w:val="20"/>
        </w:rPr>
        <w:t>ed</w:t>
      </w:r>
      <w:proofErr w:type="spellEnd"/>
      <w:r w:rsidRPr="003C068F">
        <w:rPr>
          <w:sz w:val="20"/>
          <w:szCs w:val="20"/>
        </w:rPr>
        <w:t xml:space="preserve"> that NZDA</w:t>
      </w:r>
      <w:r w:rsidR="007B35EB">
        <w:rPr>
          <w:sz w:val="20"/>
          <w:szCs w:val="20"/>
        </w:rPr>
        <w:t>’</w:t>
      </w:r>
      <w:r w:rsidRPr="003C068F">
        <w:rPr>
          <w:sz w:val="20"/>
          <w:szCs w:val="20"/>
        </w:rPr>
        <w:t xml:space="preserve">s position is that there should be no prior approval for SDF </w:t>
      </w:r>
      <w:proofErr w:type="gramStart"/>
      <w:r w:rsidR="002B3DCD" w:rsidRPr="003C068F">
        <w:rPr>
          <w:sz w:val="20"/>
          <w:szCs w:val="20"/>
        </w:rPr>
        <w:t xml:space="preserve">in order </w:t>
      </w:r>
      <w:r w:rsidRPr="003C068F">
        <w:rPr>
          <w:sz w:val="20"/>
          <w:szCs w:val="20"/>
        </w:rPr>
        <w:t>to</w:t>
      </w:r>
      <w:proofErr w:type="gramEnd"/>
      <w:r w:rsidRPr="003C068F">
        <w:rPr>
          <w:sz w:val="20"/>
          <w:szCs w:val="20"/>
        </w:rPr>
        <w:t xml:space="preserve"> achieve equity. </w:t>
      </w:r>
    </w:p>
    <w:p w14:paraId="55F3BDFF" w14:textId="77777777" w:rsidR="00AF0648" w:rsidRPr="00AF0648" w:rsidRDefault="00AF0648" w:rsidP="00AF0648">
      <w:pPr>
        <w:pStyle w:val="ListParagraph"/>
        <w:rPr>
          <w:szCs w:val="20"/>
        </w:rPr>
      </w:pPr>
    </w:p>
    <w:p w14:paraId="3CF6CE5C" w14:textId="1F4B39B7" w:rsidR="00AF0648" w:rsidRPr="00AF0648" w:rsidRDefault="003A68E6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>Saskia</w:t>
      </w:r>
      <w:r w:rsidR="00060CE4" w:rsidRPr="00AF0648">
        <w:rPr>
          <w:sz w:val="20"/>
          <w:szCs w:val="20"/>
        </w:rPr>
        <w:t xml:space="preserve"> </w:t>
      </w:r>
      <w:r w:rsidR="002A73EF" w:rsidRPr="00AF0648">
        <w:rPr>
          <w:sz w:val="20"/>
          <w:szCs w:val="20"/>
        </w:rPr>
        <w:t>addresse</w:t>
      </w:r>
      <w:r w:rsidR="008C6EF9">
        <w:rPr>
          <w:sz w:val="20"/>
          <w:szCs w:val="20"/>
        </w:rPr>
        <w:t>d</w:t>
      </w:r>
      <w:r w:rsidR="002A73EF" w:rsidRPr="00AF0648">
        <w:rPr>
          <w:sz w:val="20"/>
          <w:szCs w:val="20"/>
        </w:rPr>
        <w:t xml:space="preserve"> the previous question around how SDF would be funded and shared </w:t>
      </w:r>
      <w:r w:rsidR="00D81DD1">
        <w:rPr>
          <w:sz w:val="20"/>
          <w:szCs w:val="20"/>
        </w:rPr>
        <w:t xml:space="preserve">that </w:t>
      </w:r>
      <w:r w:rsidR="002A73EF" w:rsidRPr="00AF0648">
        <w:rPr>
          <w:sz w:val="20"/>
          <w:szCs w:val="20"/>
        </w:rPr>
        <w:t xml:space="preserve">Health NZs intention is to fund this treatment </w:t>
      </w:r>
      <w:r w:rsidR="007B35EB">
        <w:rPr>
          <w:sz w:val="20"/>
          <w:szCs w:val="20"/>
        </w:rPr>
        <w:t xml:space="preserve">from </w:t>
      </w:r>
      <w:r w:rsidR="002A73EF" w:rsidRPr="00AF0648">
        <w:rPr>
          <w:sz w:val="20"/>
          <w:szCs w:val="20"/>
        </w:rPr>
        <w:t>within the overall CDA budget including any uplift</w:t>
      </w:r>
      <w:r w:rsidR="00555DCA" w:rsidRPr="00AF0648">
        <w:rPr>
          <w:sz w:val="20"/>
          <w:szCs w:val="20"/>
        </w:rPr>
        <w:t xml:space="preserve"> and reiterated the budget process. Saskia also </w:t>
      </w:r>
      <w:r w:rsidR="00060CE4" w:rsidRPr="00AF0648">
        <w:rPr>
          <w:sz w:val="20"/>
          <w:szCs w:val="20"/>
        </w:rPr>
        <w:t>noted NZDA</w:t>
      </w:r>
      <w:r w:rsidR="007B35EB">
        <w:rPr>
          <w:sz w:val="20"/>
          <w:szCs w:val="20"/>
        </w:rPr>
        <w:t>’</w:t>
      </w:r>
      <w:r w:rsidR="00060CE4" w:rsidRPr="00AF0648">
        <w:rPr>
          <w:sz w:val="20"/>
          <w:szCs w:val="20"/>
        </w:rPr>
        <w:t>s request to have</w:t>
      </w:r>
      <w:r w:rsidR="00005D69">
        <w:rPr>
          <w:sz w:val="20"/>
          <w:szCs w:val="20"/>
        </w:rPr>
        <w:t xml:space="preserve"> the New Zealand Dental Association Cost of Dentistry Report </w:t>
      </w:r>
      <w:r w:rsidR="00FF237A">
        <w:rPr>
          <w:sz w:val="20"/>
          <w:szCs w:val="20"/>
        </w:rPr>
        <w:t>2025</w:t>
      </w:r>
      <w:r w:rsidR="00FF237A" w:rsidRPr="00AF0648">
        <w:rPr>
          <w:sz w:val="20"/>
          <w:szCs w:val="20"/>
        </w:rPr>
        <w:t xml:space="preserve"> shared</w:t>
      </w:r>
      <w:r w:rsidR="007B35EB">
        <w:rPr>
          <w:sz w:val="20"/>
          <w:szCs w:val="20"/>
        </w:rPr>
        <w:t xml:space="preserve"> with senior leaders </w:t>
      </w:r>
      <w:r w:rsidR="00BA7731" w:rsidRPr="00AF0648">
        <w:rPr>
          <w:sz w:val="20"/>
          <w:szCs w:val="20"/>
        </w:rPr>
        <w:t xml:space="preserve">within Health </w:t>
      </w:r>
      <w:r w:rsidR="00F525EF">
        <w:rPr>
          <w:sz w:val="20"/>
          <w:szCs w:val="20"/>
        </w:rPr>
        <w:t>NZ.</w:t>
      </w:r>
    </w:p>
    <w:p w14:paraId="635780FA" w14:textId="77777777" w:rsidR="00AF0648" w:rsidRPr="00AF0648" w:rsidRDefault="00AF0648" w:rsidP="00AF0648">
      <w:pPr>
        <w:pStyle w:val="ListParagraph"/>
        <w:rPr>
          <w:szCs w:val="20"/>
        </w:rPr>
      </w:pPr>
    </w:p>
    <w:p w14:paraId="2415A023" w14:textId="59D38A0C" w:rsidR="00AF0648" w:rsidRPr="00AF0648" w:rsidRDefault="00555DCA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163C5980">
        <w:rPr>
          <w:sz w:val="20"/>
          <w:szCs w:val="20"/>
        </w:rPr>
        <w:t>Mo responded that NZDA</w:t>
      </w:r>
      <w:r w:rsidR="00DC439D" w:rsidRPr="163C5980">
        <w:rPr>
          <w:sz w:val="20"/>
          <w:szCs w:val="20"/>
        </w:rPr>
        <w:t xml:space="preserve"> think it is unfair there is no new money to fund </w:t>
      </w:r>
      <w:r w:rsidR="00F525EF">
        <w:rPr>
          <w:sz w:val="20"/>
          <w:szCs w:val="20"/>
        </w:rPr>
        <w:t xml:space="preserve">a </w:t>
      </w:r>
      <w:r w:rsidR="00DC439D" w:rsidRPr="163C5980">
        <w:rPr>
          <w:sz w:val="20"/>
          <w:szCs w:val="20"/>
        </w:rPr>
        <w:t>new treatment and that NZDA</w:t>
      </w:r>
      <w:r w:rsidRPr="163C5980">
        <w:rPr>
          <w:sz w:val="20"/>
          <w:szCs w:val="20"/>
        </w:rPr>
        <w:t xml:space="preserve"> would like the</w:t>
      </w:r>
      <w:r w:rsidR="000E234C">
        <w:rPr>
          <w:sz w:val="20"/>
          <w:szCs w:val="20"/>
        </w:rPr>
        <w:t xml:space="preserve"> New Zealand Dental Association Cost of Dentistry Report 2025</w:t>
      </w:r>
      <w:r w:rsidRPr="163C5980">
        <w:rPr>
          <w:sz w:val="20"/>
          <w:szCs w:val="20"/>
        </w:rPr>
        <w:t xml:space="preserve"> report escalated</w:t>
      </w:r>
      <w:r w:rsidR="005D2166" w:rsidRPr="163C5980">
        <w:rPr>
          <w:sz w:val="20"/>
          <w:szCs w:val="20"/>
        </w:rPr>
        <w:t xml:space="preserve"> to senior staff</w:t>
      </w:r>
      <w:r w:rsidR="6BCEA3F8" w:rsidRPr="163C5980">
        <w:rPr>
          <w:sz w:val="20"/>
          <w:szCs w:val="20"/>
        </w:rPr>
        <w:t xml:space="preserve"> and/or the</w:t>
      </w:r>
      <w:r w:rsidR="0009298A">
        <w:rPr>
          <w:sz w:val="20"/>
          <w:szCs w:val="20"/>
        </w:rPr>
        <w:t xml:space="preserve"> </w:t>
      </w:r>
      <w:r w:rsidR="3AE198B4" w:rsidRPr="163C5980">
        <w:rPr>
          <w:sz w:val="20"/>
          <w:szCs w:val="20"/>
        </w:rPr>
        <w:t>Commissioner or</w:t>
      </w:r>
      <w:r w:rsidR="005D2166" w:rsidRPr="163C5980">
        <w:rPr>
          <w:sz w:val="20"/>
          <w:szCs w:val="20"/>
        </w:rPr>
        <w:t xml:space="preserve"> Minister</w:t>
      </w:r>
      <w:r w:rsidR="00DC439D" w:rsidRPr="163C5980">
        <w:rPr>
          <w:sz w:val="20"/>
          <w:szCs w:val="20"/>
        </w:rPr>
        <w:t>.</w:t>
      </w:r>
      <w:r w:rsidR="007468C3" w:rsidRPr="163C5980">
        <w:rPr>
          <w:sz w:val="20"/>
          <w:szCs w:val="20"/>
        </w:rPr>
        <w:t xml:space="preserve"> NZDA </w:t>
      </w:r>
      <w:r w:rsidR="003C068F" w:rsidRPr="163C5980">
        <w:rPr>
          <w:sz w:val="20"/>
          <w:szCs w:val="20"/>
        </w:rPr>
        <w:t>request</w:t>
      </w:r>
      <w:r w:rsidR="007B35EB">
        <w:rPr>
          <w:sz w:val="20"/>
          <w:szCs w:val="20"/>
        </w:rPr>
        <w:t>s</w:t>
      </w:r>
      <w:r w:rsidR="003C068F" w:rsidRPr="163C5980">
        <w:rPr>
          <w:sz w:val="20"/>
          <w:szCs w:val="20"/>
        </w:rPr>
        <w:t xml:space="preserve"> a</w:t>
      </w:r>
      <w:r w:rsidR="007468C3" w:rsidRPr="163C5980">
        <w:rPr>
          <w:sz w:val="20"/>
          <w:szCs w:val="20"/>
        </w:rPr>
        <w:t xml:space="preserve"> formal response on when they can have a </w:t>
      </w:r>
      <w:r w:rsidR="00D3200F" w:rsidRPr="163C5980">
        <w:rPr>
          <w:sz w:val="20"/>
          <w:szCs w:val="20"/>
        </w:rPr>
        <w:t>conversation on the report with senior leaders</w:t>
      </w:r>
      <w:r w:rsidR="006A3F3C" w:rsidRPr="163C5980">
        <w:rPr>
          <w:sz w:val="20"/>
          <w:szCs w:val="20"/>
        </w:rPr>
        <w:t xml:space="preserve"> or an indication on when NZDA can expect a response to their report. </w:t>
      </w:r>
    </w:p>
    <w:p w14:paraId="6CAD328F" w14:textId="77777777" w:rsidR="00AF0648" w:rsidRPr="00AF0648" w:rsidRDefault="00AF0648" w:rsidP="00AF0648">
      <w:pPr>
        <w:pStyle w:val="ListParagraph"/>
        <w:rPr>
          <w:szCs w:val="20"/>
        </w:rPr>
      </w:pPr>
    </w:p>
    <w:p w14:paraId="14F8EE2C" w14:textId="27AA395E" w:rsidR="00AF0648" w:rsidRPr="00AF0648" w:rsidRDefault="006A3F3C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4AE79212">
        <w:rPr>
          <w:sz w:val="20"/>
          <w:szCs w:val="20"/>
        </w:rPr>
        <w:lastRenderedPageBreak/>
        <w:t xml:space="preserve">Deborah shared that she has already provided the </w:t>
      </w:r>
      <w:r w:rsidR="755E3C35" w:rsidRPr="4AE79212">
        <w:rPr>
          <w:sz w:val="20"/>
          <w:szCs w:val="20"/>
        </w:rPr>
        <w:t xml:space="preserve">initial analysis </w:t>
      </w:r>
      <w:r w:rsidRPr="4AE79212">
        <w:rPr>
          <w:sz w:val="20"/>
          <w:szCs w:val="20"/>
        </w:rPr>
        <w:t>report</w:t>
      </w:r>
      <w:r w:rsidR="00AA4105">
        <w:rPr>
          <w:sz w:val="20"/>
          <w:szCs w:val="20"/>
        </w:rPr>
        <w:t xml:space="preserve"> (</w:t>
      </w:r>
      <w:r w:rsidR="000A7F90">
        <w:rPr>
          <w:sz w:val="20"/>
          <w:szCs w:val="20"/>
        </w:rPr>
        <w:t>not the final report shared with the Minister</w:t>
      </w:r>
      <w:r w:rsidR="00C07F27">
        <w:rPr>
          <w:sz w:val="20"/>
          <w:szCs w:val="20"/>
        </w:rPr>
        <w:t>)</w:t>
      </w:r>
      <w:r w:rsidRPr="4AE79212">
        <w:rPr>
          <w:sz w:val="20"/>
          <w:szCs w:val="20"/>
        </w:rPr>
        <w:t xml:space="preserve"> to her senior leaders</w:t>
      </w:r>
      <w:r w:rsidR="00AA401C" w:rsidRPr="4AE79212">
        <w:rPr>
          <w:sz w:val="20"/>
          <w:szCs w:val="20"/>
        </w:rPr>
        <w:t xml:space="preserve"> and explained that the uplift process is underway. This year Health NZ has a new Health Minister and</w:t>
      </w:r>
      <w:r w:rsidR="00DE41A7" w:rsidRPr="4AE79212">
        <w:rPr>
          <w:sz w:val="20"/>
          <w:szCs w:val="20"/>
        </w:rPr>
        <w:t xml:space="preserve"> a Commissioner. At this stage we are still not clear on uplift timeframes and when we will be notified. </w:t>
      </w:r>
    </w:p>
    <w:p w14:paraId="2CD5C06A" w14:textId="77777777" w:rsidR="00AF0648" w:rsidRPr="00AF0648" w:rsidRDefault="00AF0648" w:rsidP="00AF0648">
      <w:pPr>
        <w:pStyle w:val="ListParagraph"/>
        <w:rPr>
          <w:szCs w:val="20"/>
        </w:rPr>
      </w:pPr>
    </w:p>
    <w:p w14:paraId="6A00585B" w14:textId="70324344" w:rsidR="00AF0648" w:rsidRPr="00AF0648" w:rsidRDefault="00ED45D3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 xml:space="preserve">Mo </w:t>
      </w:r>
      <w:r w:rsidR="00014DAD">
        <w:rPr>
          <w:sz w:val="20"/>
          <w:szCs w:val="20"/>
        </w:rPr>
        <w:t>thanked</w:t>
      </w:r>
      <w:r w:rsidRPr="00AF0648">
        <w:rPr>
          <w:sz w:val="20"/>
          <w:szCs w:val="20"/>
        </w:rPr>
        <w:t xml:space="preserve"> Deborah and</w:t>
      </w:r>
      <w:r w:rsidR="00014DAD">
        <w:rPr>
          <w:sz w:val="20"/>
          <w:szCs w:val="20"/>
        </w:rPr>
        <w:t xml:space="preserve"> responded</w:t>
      </w:r>
      <w:r w:rsidRPr="00AF0648">
        <w:rPr>
          <w:sz w:val="20"/>
          <w:szCs w:val="20"/>
        </w:rPr>
        <w:t xml:space="preserve"> that NZDA would appreciate an update on uplift timing when Health NZ can share this information. </w:t>
      </w:r>
    </w:p>
    <w:p w14:paraId="2A4A81A3" w14:textId="77777777" w:rsidR="00AF0648" w:rsidRPr="00AF0648" w:rsidRDefault="00AF0648" w:rsidP="00AF0648">
      <w:pPr>
        <w:pStyle w:val="ListParagraph"/>
        <w:rPr>
          <w:szCs w:val="20"/>
        </w:rPr>
      </w:pPr>
    </w:p>
    <w:p w14:paraId="42D6155B" w14:textId="344F2B34" w:rsidR="00AF0648" w:rsidRPr="00AF0648" w:rsidRDefault="008D3372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698D6E8C">
        <w:rPr>
          <w:sz w:val="20"/>
          <w:szCs w:val="20"/>
        </w:rPr>
        <w:t>Simon raised a question on modelling</w:t>
      </w:r>
      <w:r w:rsidR="4DAFA3E9" w:rsidRPr="698D6E8C">
        <w:rPr>
          <w:sz w:val="20"/>
          <w:szCs w:val="20"/>
        </w:rPr>
        <w:t xml:space="preserve"> of the cost impact given this is a new treatment and we are unsure what the volumes are likely to be.</w:t>
      </w:r>
    </w:p>
    <w:p w14:paraId="29FE2DA2" w14:textId="77777777" w:rsidR="00AF0648" w:rsidRPr="00AF0648" w:rsidRDefault="00AF0648" w:rsidP="00AF0648">
      <w:pPr>
        <w:pStyle w:val="ListParagraph"/>
        <w:rPr>
          <w:szCs w:val="20"/>
        </w:rPr>
      </w:pPr>
    </w:p>
    <w:p w14:paraId="41473F6F" w14:textId="259F32F3" w:rsidR="00AF0648" w:rsidRPr="00AF0648" w:rsidRDefault="006265ED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AFD6816">
        <w:rPr>
          <w:sz w:val="20"/>
          <w:szCs w:val="20"/>
        </w:rPr>
        <w:t xml:space="preserve">Saskia responded that </w:t>
      </w:r>
      <w:r w:rsidR="005A0931">
        <w:rPr>
          <w:sz w:val="20"/>
          <w:szCs w:val="20"/>
        </w:rPr>
        <w:t xml:space="preserve">estimate cost impact </w:t>
      </w:r>
      <w:r w:rsidR="2688AE13" w:rsidRPr="7AFD6816">
        <w:rPr>
          <w:sz w:val="20"/>
          <w:szCs w:val="20"/>
        </w:rPr>
        <w:t xml:space="preserve">will use a base of assumptions and hope those are true to </w:t>
      </w:r>
      <w:r w:rsidR="1092962E" w:rsidRPr="7AFD6816">
        <w:rPr>
          <w:sz w:val="20"/>
          <w:szCs w:val="20"/>
        </w:rPr>
        <w:t xml:space="preserve">actual uptake. </w:t>
      </w:r>
      <w:r w:rsidR="003C068F">
        <w:rPr>
          <w:sz w:val="20"/>
          <w:szCs w:val="20"/>
        </w:rPr>
        <w:t xml:space="preserve">However, </w:t>
      </w:r>
      <w:r w:rsidR="1092962E" w:rsidRPr="7AFD6816">
        <w:rPr>
          <w:sz w:val="20"/>
          <w:szCs w:val="20"/>
        </w:rPr>
        <w:t>if the use is at a much higher rate than we have modelled, the claiming would still be covered and the CDA budget would be overspent.</w:t>
      </w:r>
      <w:r w:rsidR="005F19E3">
        <w:rPr>
          <w:sz w:val="20"/>
          <w:szCs w:val="20"/>
        </w:rPr>
        <w:t xml:space="preserve"> </w:t>
      </w:r>
      <w:r w:rsidR="003C068F" w:rsidRPr="7AFD6816">
        <w:rPr>
          <w:sz w:val="20"/>
          <w:szCs w:val="20"/>
        </w:rPr>
        <w:t>Similarly,</w:t>
      </w:r>
      <w:r w:rsidR="1092962E" w:rsidRPr="7AFD6816">
        <w:rPr>
          <w:sz w:val="20"/>
          <w:szCs w:val="20"/>
        </w:rPr>
        <w:t xml:space="preserve"> if </w:t>
      </w:r>
      <w:proofErr w:type="gramStart"/>
      <w:r w:rsidR="1092962E" w:rsidRPr="7AFD6816">
        <w:rPr>
          <w:sz w:val="20"/>
          <w:szCs w:val="20"/>
        </w:rPr>
        <w:t>uptake</w:t>
      </w:r>
      <w:proofErr w:type="gramEnd"/>
      <w:r w:rsidR="1092962E" w:rsidRPr="7AFD6816">
        <w:rPr>
          <w:sz w:val="20"/>
          <w:szCs w:val="20"/>
        </w:rPr>
        <w:t xml:space="preserve"> was lower than predicted, funding set aside for SDF </w:t>
      </w:r>
      <w:r w:rsidR="005F19E3" w:rsidRPr="7AFD6816">
        <w:rPr>
          <w:sz w:val="20"/>
          <w:szCs w:val="20"/>
        </w:rPr>
        <w:t>would</w:t>
      </w:r>
      <w:r w:rsidR="005F19E3">
        <w:rPr>
          <w:sz w:val="20"/>
          <w:szCs w:val="20"/>
        </w:rPr>
        <w:t xml:space="preserve"> not</w:t>
      </w:r>
      <w:r w:rsidR="1092962E" w:rsidRPr="7AFD6816">
        <w:rPr>
          <w:sz w:val="20"/>
          <w:szCs w:val="20"/>
        </w:rPr>
        <w:t xml:space="preserve"> be able to be reallocated to o</w:t>
      </w:r>
      <w:r w:rsidR="67B42D18" w:rsidRPr="7AFD6816">
        <w:rPr>
          <w:sz w:val="20"/>
          <w:szCs w:val="20"/>
        </w:rPr>
        <w:t>ther fee codes.</w:t>
      </w:r>
      <w:r w:rsidRPr="7AFD6816">
        <w:rPr>
          <w:sz w:val="20"/>
          <w:szCs w:val="20"/>
        </w:rPr>
        <w:t xml:space="preserve"> </w:t>
      </w:r>
    </w:p>
    <w:p w14:paraId="65596083" w14:textId="77777777" w:rsidR="00AF0648" w:rsidRPr="00AF0648" w:rsidRDefault="00AF0648" w:rsidP="00AF0648">
      <w:pPr>
        <w:pStyle w:val="ListParagraph"/>
        <w:rPr>
          <w:szCs w:val="20"/>
        </w:rPr>
      </w:pPr>
    </w:p>
    <w:p w14:paraId="5052DB19" w14:textId="77777777" w:rsidR="003C068F" w:rsidRDefault="00B6243E" w:rsidP="003C06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>David suggested that Health NZ could go to Moira Simth to seek feedback on</w:t>
      </w:r>
      <w:r w:rsidR="005F19E3">
        <w:rPr>
          <w:sz w:val="20"/>
          <w:szCs w:val="20"/>
        </w:rPr>
        <w:t xml:space="preserve"> the use of</w:t>
      </w:r>
      <w:r w:rsidRPr="00AF0648">
        <w:rPr>
          <w:sz w:val="20"/>
          <w:szCs w:val="20"/>
        </w:rPr>
        <w:t xml:space="preserve"> prior approval, </w:t>
      </w:r>
      <w:proofErr w:type="gramStart"/>
      <w:r w:rsidRPr="00AF0648">
        <w:rPr>
          <w:sz w:val="20"/>
          <w:szCs w:val="20"/>
        </w:rPr>
        <w:t>in</w:t>
      </w:r>
      <w:r w:rsidR="00A25AB4">
        <w:rPr>
          <w:sz w:val="20"/>
          <w:szCs w:val="20"/>
        </w:rPr>
        <w:t xml:space="preserve"> </w:t>
      </w:r>
      <w:r w:rsidRPr="00AF0648">
        <w:rPr>
          <w:sz w:val="20"/>
          <w:szCs w:val="20"/>
        </w:rPr>
        <w:t>particular</w:t>
      </w:r>
      <w:r w:rsidR="00876636">
        <w:rPr>
          <w:sz w:val="20"/>
          <w:szCs w:val="20"/>
        </w:rPr>
        <w:t xml:space="preserve"> for</w:t>
      </w:r>
      <w:proofErr w:type="gramEnd"/>
      <w:r w:rsidRPr="00AF0648">
        <w:rPr>
          <w:sz w:val="20"/>
          <w:szCs w:val="20"/>
        </w:rPr>
        <w:t xml:space="preserve"> SDF. </w:t>
      </w:r>
    </w:p>
    <w:p w14:paraId="15AC3722" w14:textId="77777777" w:rsidR="003C068F" w:rsidRPr="003C068F" w:rsidRDefault="003C068F" w:rsidP="003C068F">
      <w:pPr>
        <w:pStyle w:val="ListParagraph"/>
        <w:rPr>
          <w:b/>
          <w:bCs/>
          <w:sz w:val="20"/>
          <w:szCs w:val="20"/>
        </w:rPr>
      </w:pPr>
    </w:p>
    <w:p w14:paraId="50D29249" w14:textId="70F212AE" w:rsidR="006F701B" w:rsidRDefault="009D48EB" w:rsidP="00C65F1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C068F">
        <w:rPr>
          <w:b/>
          <w:bCs/>
          <w:sz w:val="20"/>
          <w:szCs w:val="20"/>
        </w:rPr>
        <w:t>Action:</w:t>
      </w:r>
      <w:r w:rsidRPr="003C068F">
        <w:rPr>
          <w:sz w:val="20"/>
          <w:szCs w:val="20"/>
        </w:rPr>
        <w:t xml:space="preserve"> Geoff t</w:t>
      </w:r>
      <w:r w:rsidR="3E1F584F" w:rsidRPr="003C068F">
        <w:rPr>
          <w:sz w:val="20"/>
          <w:szCs w:val="20"/>
        </w:rPr>
        <w:t>o</w:t>
      </w:r>
      <w:r w:rsidRPr="003C068F">
        <w:rPr>
          <w:sz w:val="20"/>
          <w:szCs w:val="20"/>
        </w:rPr>
        <w:t xml:space="preserve"> seek </w:t>
      </w:r>
      <w:r w:rsidR="7557E0A7" w:rsidRPr="003C068F">
        <w:rPr>
          <w:sz w:val="20"/>
          <w:szCs w:val="20"/>
        </w:rPr>
        <w:t xml:space="preserve">Moira’s </w:t>
      </w:r>
      <w:r w:rsidRPr="003C068F">
        <w:rPr>
          <w:sz w:val="20"/>
          <w:szCs w:val="20"/>
        </w:rPr>
        <w:t>thoughts on prior approval for SDF treatment</w:t>
      </w:r>
      <w:r w:rsidR="2B6A2168" w:rsidRPr="003C068F">
        <w:rPr>
          <w:sz w:val="20"/>
          <w:szCs w:val="20"/>
        </w:rPr>
        <w:t xml:space="preserve"> within the context of CDA services.</w:t>
      </w:r>
      <w:r w:rsidRPr="003C068F">
        <w:rPr>
          <w:sz w:val="20"/>
          <w:szCs w:val="20"/>
        </w:rPr>
        <w:t xml:space="preserve"> </w:t>
      </w:r>
    </w:p>
    <w:p w14:paraId="06B9A418" w14:textId="77777777" w:rsidR="003C068F" w:rsidRPr="003C068F" w:rsidRDefault="003C068F" w:rsidP="004901BD">
      <w:pPr>
        <w:pStyle w:val="ListParagraph"/>
        <w:spacing w:after="0"/>
        <w:rPr>
          <w:sz w:val="20"/>
          <w:szCs w:val="20"/>
        </w:rPr>
      </w:pPr>
    </w:p>
    <w:p w14:paraId="1721CCC7" w14:textId="77777777" w:rsidR="003C068F" w:rsidRPr="003C068F" w:rsidRDefault="003C068F" w:rsidP="004901BD">
      <w:pPr>
        <w:pStyle w:val="ListParagraph"/>
        <w:spacing w:after="0"/>
        <w:rPr>
          <w:sz w:val="20"/>
          <w:szCs w:val="20"/>
        </w:rPr>
      </w:pPr>
    </w:p>
    <w:p w14:paraId="449F98E6" w14:textId="51DE1B85" w:rsidR="00162B7A" w:rsidRDefault="006F701B" w:rsidP="00162B7A">
      <w:pPr>
        <w:rPr>
          <w:b/>
          <w:bCs/>
          <w:szCs w:val="20"/>
        </w:rPr>
      </w:pPr>
      <w:r w:rsidRPr="006F701B">
        <w:rPr>
          <w:b/>
          <w:bCs/>
          <w:sz w:val="20"/>
          <w:szCs w:val="20"/>
        </w:rPr>
        <w:t>NZDA presentation on Caries Risk Assessment proposal</w:t>
      </w:r>
    </w:p>
    <w:p w14:paraId="41E6B2B3" w14:textId="170173D1" w:rsidR="00AF0648" w:rsidRPr="00AF0648" w:rsidRDefault="006F701B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F701B">
        <w:rPr>
          <w:sz w:val="20"/>
          <w:szCs w:val="20"/>
        </w:rPr>
        <w:t xml:space="preserve">Deborah noted that </w:t>
      </w:r>
      <w:r>
        <w:rPr>
          <w:sz w:val="20"/>
          <w:szCs w:val="20"/>
        </w:rPr>
        <w:t>Health NZ still need</w:t>
      </w:r>
      <w:r w:rsidR="004901BD">
        <w:rPr>
          <w:sz w:val="20"/>
          <w:szCs w:val="20"/>
        </w:rPr>
        <w:t>s</w:t>
      </w:r>
      <w:r>
        <w:rPr>
          <w:sz w:val="20"/>
          <w:szCs w:val="20"/>
        </w:rPr>
        <w:t xml:space="preserve"> to send the Caries Risk Assessment proposal to the Health NZ Advisory Group to seek their feedback</w:t>
      </w:r>
      <w:r w:rsidR="00805D8E">
        <w:rPr>
          <w:sz w:val="20"/>
          <w:szCs w:val="20"/>
        </w:rPr>
        <w:t xml:space="preserve">. Deborah then invited Mo to speak to this item. </w:t>
      </w:r>
    </w:p>
    <w:p w14:paraId="3997353A" w14:textId="77777777" w:rsidR="00AF0648" w:rsidRPr="00AF0648" w:rsidRDefault="00AF0648" w:rsidP="00AF0648">
      <w:pPr>
        <w:pStyle w:val="ListParagraph"/>
        <w:rPr>
          <w:sz w:val="20"/>
          <w:szCs w:val="20"/>
        </w:rPr>
      </w:pPr>
    </w:p>
    <w:p w14:paraId="5CA4FE92" w14:textId="6BE71E39" w:rsidR="00805D8E" w:rsidRPr="00AF0648" w:rsidRDefault="00805D8E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B617DF6">
        <w:rPr>
          <w:sz w:val="20"/>
          <w:szCs w:val="20"/>
        </w:rPr>
        <w:t>Mo shared th</w:t>
      </w:r>
      <w:r w:rsidR="00FC75FC">
        <w:rPr>
          <w:sz w:val="20"/>
          <w:szCs w:val="20"/>
        </w:rPr>
        <w:t>at th</w:t>
      </w:r>
      <w:r w:rsidRPr="0B617DF6">
        <w:rPr>
          <w:sz w:val="20"/>
          <w:szCs w:val="20"/>
        </w:rPr>
        <w:t xml:space="preserve">e proposed Caries Risk Assessment matrix aims </w:t>
      </w:r>
      <w:r w:rsidR="000F3C45" w:rsidRPr="0B617DF6">
        <w:rPr>
          <w:sz w:val="20"/>
          <w:szCs w:val="20"/>
        </w:rPr>
        <w:t xml:space="preserve">to shift the dial away from prior approval and puts the responsibility </w:t>
      </w:r>
      <w:r w:rsidR="007C4AF5">
        <w:rPr>
          <w:sz w:val="20"/>
          <w:szCs w:val="20"/>
        </w:rPr>
        <w:t>on</w:t>
      </w:r>
      <w:r w:rsidR="007C4AF5" w:rsidRPr="0B617DF6">
        <w:rPr>
          <w:sz w:val="20"/>
          <w:szCs w:val="20"/>
        </w:rPr>
        <w:t xml:space="preserve"> </w:t>
      </w:r>
      <w:r w:rsidR="000F3C45" w:rsidRPr="0B617DF6">
        <w:rPr>
          <w:sz w:val="20"/>
          <w:szCs w:val="20"/>
        </w:rPr>
        <w:t xml:space="preserve">the clinician. </w:t>
      </w:r>
      <w:r w:rsidR="007C4AF5">
        <w:rPr>
          <w:sz w:val="20"/>
          <w:szCs w:val="20"/>
        </w:rPr>
        <w:t>Mo a</w:t>
      </w:r>
      <w:r w:rsidR="007C4AF5" w:rsidRPr="0B617DF6">
        <w:rPr>
          <w:sz w:val="20"/>
          <w:szCs w:val="20"/>
        </w:rPr>
        <w:t xml:space="preserve">cknowledged there </w:t>
      </w:r>
      <w:r w:rsidR="007C4AF5">
        <w:rPr>
          <w:sz w:val="20"/>
          <w:szCs w:val="20"/>
        </w:rPr>
        <w:t xml:space="preserve">are </w:t>
      </w:r>
      <w:r w:rsidR="007C4AF5" w:rsidRPr="0B617DF6">
        <w:rPr>
          <w:sz w:val="20"/>
          <w:szCs w:val="20"/>
        </w:rPr>
        <w:t xml:space="preserve">some risks associated with the </w:t>
      </w:r>
      <w:r w:rsidR="007C4AF5">
        <w:rPr>
          <w:sz w:val="20"/>
          <w:szCs w:val="20"/>
        </w:rPr>
        <w:t>matrix</w:t>
      </w:r>
      <w:r w:rsidR="00D4606A">
        <w:rPr>
          <w:sz w:val="20"/>
          <w:szCs w:val="20"/>
        </w:rPr>
        <w:t>, and stated</w:t>
      </w:r>
      <w:r w:rsidR="007C4AF5" w:rsidRPr="0B617DF6">
        <w:rPr>
          <w:sz w:val="20"/>
          <w:szCs w:val="20"/>
        </w:rPr>
        <w:t xml:space="preserve"> </w:t>
      </w:r>
      <w:r w:rsidR="000F3C45" w:rsidRPr="0B617DF6">
        <w:rPr>
          <w:sz w:val="20"/>
          <w:szCs w:val="20"/>
        </w:rPr>
        <w:t xml:space="preserve">NZDA does not agree that </w:t>
      </w:r>
      <w:r w:rsidR="0003084F">
        <w:rPr>
          <w:sz w:val="20"/>
          <w:szCs w:val="20"/>
        </w:rPr>
        <w:t xml:space="preserve">Equity </w:t>
      </w:r>
      <w:r w:rsidR="003603D2">
        <w:rPr>
          <w:sz w:val="20"/>
          <w:szCs w:val="20"/>
        </w:rPr>
        <w:t xml:space="preserve">Index </w:t>
      </w:r>
      <w:r w:rsidR="00AA2370">
        <w:rPr>
          <w:sz w:val="20"/>
          <w:szCs w:val="20"/>
        </w:rPr>
        <w:t>(</w:t>
      </w:r>
      <w:r w:rsidR="000F3C45" w:rsidRPr="0B617DF6">
        <w:rPr>
          <w:sz w:val="20"/>
          <w:szCs w:val="20"/>
        </w:rPr>
        <w:t>EQI</w:t>
      </w:r>
      <w:r w:rsidR="00AA2370">
        <w:rPr>
          <w:sz w:val="20"/>
          <w:szCs w:val="20"/>
        </w:rPr>
        <w:t>)</w:t>
      </w:r>
      <w:r w:rsidR="000F3C45" w:rsidRPr="0B617DF6">
        <w:rPr>
          <w:sz w:val="20"/>
          <w:szCs w:val="20"/>
        </w:rPr>
        <w:t xml:space="preserve"> is an accurate measure o</w:t>
      </w:r>
      <w:r w:rsidR="00E84F18" w:rsidRPr="0B617DF6">
        <w:rPr>
          <w:sz w:val="20"/>
          <w:szCs w:val="20"/>
        </w:rPr>
        <w:t xml:space="preserve">f clinical need. </w:t>
      </w:r>
    </w:p>
    <w:p w14:paraId="12B575C5" w14:textId="776449C7" w:rsidR="0B617DF6" w:rsidRDefault="0B617DF6" w:rsidP="0B617DF6">
      <w:pPr>
        <w:pStyle w:val="ListParagraph"/>
        <w:rPr>
          <w:sz w:val="20"/>
          <w:szCs w:val="20"/>
        </w:rPr>
      </w:pPr>
    </w:p>
    <w:p w14:paraId="6DC433A9" w14:textId="3D117AB0" w:rsidR="0038792C" w:rsidRPr="00AF0648" w:rsidRDefault="00395BB6" w:rsidP="006F701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51927DB1">
        <w:rPr>
          <w:sz w:val="20"/>
          <w:szCs w:val="20"/>
        </w:rPr>
        <w:t>Geoff shared that he supports</w:t>
      </w:r>
      <w:r w:rsidR="00B20334" w:rsidRPr="51927DB1">
        <w:rPr>
          <w:sz w:val="20"/>
          <w:szCs w:val="20"/>
        </w:rPr>
        <w:t xml:space="preserve"> the idea of a caries </w:t>
      </w:r>
      <w:r w:rsidR="0877ABE2" w:rsidRPr="51927DB1">
        <w:rPr>
          <w:sz w:val="20"/>
          <w:szCs w:val="20"/>
        </w:rPr>
        <w:t xml:space="preserve">risk </w:t>
      </w:r>
      <w:proofErr w:type="gramStart"/>
      <w:r w:rsidR="00B20334" w:rsidRPr="51927DB1">
        <w:rPr>
          <w:sz w:val="20"/>
          <w:szCs w:val="20"/>
        </w:rPr>
        <w:t>matrix</w:t>
      </w:r>
      <w:proofErr w:type="gramEnd"/>
      <w:r w:rsidR="003D3CD6">
        <w:rPr>
          <w:sz w:val="20"/>
          <w:szCs w:val="20"/>
        </w:rPr>
        <w:t xml:space="preserve"> but we needed to be careful with implementation. </w:t>
      </w:r>
      <w:r w:rsidR="2D26FF0C" w:rsidRPr="51927DB1">
        <w:rPr>
          <w:sz w:val="20"/>
          <w:szCs w:val="20"/>
        </w:rPr>
        <w:t>Geoff noted that t</w:t>
      </w:r>
      <w:r w:rsidR="00990A77" w:rsidRPr="51927DB1">
        <w:rPr>
          <w:sz w:val="20"/>
          <w:szCs w:val="20"/>
        </w:rPr>
        <w:t>he Caries Risk Assessment</w:t>
      </w:r>
      <w:r w:rsidR="00B20334" w:rsidRPr="51927DB1">
        <w:rPr>
          <w:sz w:val="20"/>
          <w:szCs w:val="20"/>
        </w:rPr>
        <w:t xml:space="preserve"> </w:t>
      </w:r>
      <w:r w:rsidR="00990A77" w:rsidRPr="51927DB1">
        <w:rPr>
          <w:sz w:val="20"/>
          <w:szCs w:val="20"/>
        </w:rPr>
        <w:t>still</w:t>
      </w:r>
      <w:r w:rsidR="00B20334" w:rsidRPr="51927DB1">
        <w:rPr>
          <w:sz w:val="20"/>
          <w:szCs w:val="20"/>
        </w:rPr>
        <w:t xml:space="preserve"> </w:t>
      </w:r>
      <w:r w:rsidR="003D3CD6">
        <w:rPr>
          <w:sz w:val="20"/>
          <w:szCs w:val="20"/>
        </w:rPr>
        <w:t>will not</w:t>
      </w:r>
      <w:r w:rsidR="00B20334" w:rsidRPr="51927DB1">
        <w:rPr>
          <w:sz w:val="20"/>
          <w:szCs w:val="20"/>
        </w:rPr>
        <w:t xml:space="preserve"> resolve the issue of the people the services are not reaching.</w:t>
      </w:r>
      <w:r w:rsidR="00990A77" w:rsidRPr="51927DB1">
        <w:rPr>
          <w:sz w:val="20"/>
          <w:szCs w:val="20"/>
        </w:rPr>
        <w:t xml:space="preserve"> Geoff commented that he </w:t>
      </w:r>
      <w:r w:rsidR="1AD74732" w:rsidRPr="51927DB1">
        <w:rPr>
          <w:sz w:val="20"/>
          <w:szCs w:val="20"/>
        </w:rPr>
        <w:t xml:space="preserve">believes the </w:t>
      </w:r>
      <w:r w:rsidR="00990A77" w:rsidRPr="51927DB1">
        <w:rPr>
          <w:sz w:val="20"/>
          <w:szCs w:val="20"/>
        </w:rPr>
        <w:t xml:space="preserve">Caries Risk Assessment </w:t>
      </w:r>
      <w:r w:rsidR="0950EF90" w:rsidRPr="51927DB1">
        <w:rPr>
          <w:sz w:val="20"/>
          <w:szCs w:val="20"/>
        </w:rPr>
        <w:t xml:space="preserve">scores </w:t>
      </w:r>
      <w:r w:rsidR="00990A77" w:rsidRPr="51927DB1">
        <w:rPr>
          <w:sz w:val="20"/>
          <w:szCs w:val="20"/>
        </w:rPr>
        <w:t xml:space="preserve">would match </w:t>
      </w:r>
      <w:r w:rsidR="1A6DD684" w:rsidRPr="51927DB1">
        <w:rPr>
          <w:sz w:val="20"/>
          <w:szCs w:val="20"/>
        </w:rPr>
        <w:t xml:space="preserve">closely to </w:t>
      </w:r>
      <w:r w:rsidR="00990A77" w:rsidRPr="51927DB1">
        <w:rPr>
          <w:sz w:val="20"/>
          <w:szCs w:val="20"/>
        </w:rPr>
        <w:t>EQI</w:t>
      </w:r>
      <w:r w:rsidR="0948C44E" w:rsidRPr="51927DB1">
        <w:rPr>
          <w:sz w:val="20"/>
          <w:szCs w:val="20"/>
        </w:rPr>
        <w:t xml:space="preserve"> at a </w:t>
      </w:r>
      <w:r w:rsidR="003D3CD6" w:rsidRPr="51927DB1">
        <w:rPr>
          <w:sz w:val="20"/>
          <w:szCs w:val="20"/>
        </w:rPr>
        <w:t>population</w:t>
      </w:r>
      <w:r w:rsidR="0948C44E" w:rsidRPr="51927DB1">
        <w:rPr>
          <w:sz w:val="20"/>
          <w:szCs w:val="20"/>
        </w:rPr>
        <w:t xml:space="preserve"> level given the correlation between </w:t>
      </w:r>
      <w:proofErr w:type="gramStart"/>
      <w:r w:rsidR="0948C44E" w:rsidRPr="51927DB1">
        <w:rPr>
          <w:sz w:val="20"/>
          <w:szCs w:val="20"/>
        </w:rPr>
        <w:t>caries</w:t>
      </w:r>
      <w:proofErr w:type="gramEnd"/>
      <w:r w:rsidR="0948C44E" w:rsidRPr="51927DB1">
        <w:rPr>
          <w:sz w:val="20"/>
          <w:szCs w:val="20"/>
        </w:rPr>
        <w:t xml:space="preserve"> and socioeconomic factors.</w:t>
      </w:r>
    </w:p>
    <w:p w14:paraId="07DA2C85" w14:textId="77777777" w:rsidR="00AF0648" w:rsidRPr="0038792C" w:rsidRDefault="00AF0648" w:rsidP="00AF0648">
      <w:pPr>
        <w:pStyle w:val="ListParagraph"/>
        <w:rPr>
          <w:sz w:val="20"/>
          <w:szCs w:val="20"/>
        </w:rPr>
      </w:pPr>
    </w:p>
    <w:p w14:paraId="1BF7E59D" w14:textId="260B9228" w:rsidR="00AF0648" w:rsidRPr="00AF0648" w:rsidRDefault="002409D4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Geoff asked </w:t>
      </w:r>
      <w:r w:rsidR="001B45AB">
        <w:rPr>
          <w:sz w:val="20"/>
          <w:szCs w:val="20"/>
        </w:rPr>
        <w:t>for confirmation from the</w:t>
      </w:r>
      <w:r>
        <w:rPr>
          <w:sz w:val="20"/>
          <w:szCs w:val="20"/>
        </w:rPr>
        <w:t xml:space="preserve"> NZDA </w:t>
      </w:r>
      <w:r w:rsidR="001B45AB">
        <w:rPr>
          <w:sz w:val="20"/>
          <w:szCs w:val="20"/>
        </w:rPr>
        <w:t>on whether the</w:t>
      </w:r>
      <w:r>
        <w:rPr>
          <w:sz w:val="20"/>
          <w:szCs w:val="20"/>
        </w:rPr>
        <w:t xml:space="preserve"> Caries Risk Assessment would be for everyone, or</w:t>
      </w:r>
      <w:r w:rsidR="0038792C">
        <w:rPr>
          <w:sz w:val="20"/>
          <w:szCs w:val="20"/>
        </w:rPr>
        <w:t xml:space="preserve"> certain cohorts.</w:t>
      </w:r>
    </w:p>
    <w:p w14:paraId="10307C00" w14:textId="77777777" w:rsidR="00AF0648" w:rsidRPr="00AF0648" w:rsidRDefault="00AF0648" w:rsidP="00AF0648">
      <w:pPr>
        <w:pStyle w:val="ListParagraph"/>
        <w:rPr>
          <w:szCs w:val="20"/>
        </w:rPr>
      </w:pPr>
    </w:p>
    <w:p w14:paraId="6626FC73" w14:textId="5768B5A1" w:rsidR="00AF0648" w:rsidRPr="00AF0648" w:rsidRDefault="000A771C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>Mo responded yes to everyone</w:t>
      </w:r>
      <w:r w:rsidR="000561EB" w:rsidRPr="00AF0648">
        <w:rPr>
          <w:sz w:val="20"/>
          <w:szCs w:val="20"/>
        </w:rPr>
        <w:t xml:space="preserve"> and at all consultation visits as caries risk changes</w:t>
      </w:r>
      <w:r w:rsidRPr="00AF0648">
        <w:rPr>
          <w:sz w:val="20"/>
          <w:szCs w:val="20"/>
        </w:rPr>
        <w:t>. Mo shared that he use</w:t>
      </w:r>
      <w:r w:rsidR="003D3CD6">
        <w:rPr>
          <w:sz w:val="20"/>
          <w:szCs w:val="20"/>
        </w:rPr>
        <w:t>d</w:t>
      </w:r>
      <w:r w:rsidRPr="00AF0648">
        <w:rPr>
          <w:sz w:val="20"/>
          <w:szCs w:val="20"/>
        </w:rPr>
        <w:t xml:space="preserve"> </w:t>
      </w:r>
      <w:r w:rsidR="003D3CD6">
        <w:rPr>
          <w:sz w:val="20"/>
          <w:szCs w:val="20"/>
        </w:rPr>
        <w:t xml:space="preserve">one previously </w:t>
      </w:r>
      <w:r w:rsidRPr="00AF0648">
        <w:rPr>
          <w:sz w:val="20"/>
          <w:szCs w:val="20"/>
        </w:rPr>
        <w:t xml:space="preserve">in his private </w:t>
      </w:r>
      <w:r w:rsidR="00867C12" w:rsidRPr="00AF0648">
        <w:rPr>
          <w:sz w:val="20"/>
          <w:szCs w:val="20"/>
        </w:rPr>
        <w:t>practice</w:t>
      </w:r>
      <w:r w:rsidR="003D3CD6">
        <w:rPr>
          <w:sz w:val="20"/>
          <w:szCs w:val="20"/>
        </w:rPr>
        <w:t>.</w:t>
      </w:r>
    </w:p>
    <w:p w14:paraId="00AFB1F4" w14:textId="77777777" w:rsidR="00AF0648" w:rsidRPr="00AF0648" w:rsidRDefault="00AF0648" w:rsidP="00AF0648">
      <w:pPr>
        <w:pStyle w:val="ListParagraph"/>
        <w:rPr>
          <w:szCs w:val="20"/>
        </w:rPr>
      </w:pPr>
    </w:p>
    <w:p w14:paraId="20C252CA" w14:textId="1273C068" w:rsidR="00AF0648" w:rsidRPr="00AF0648" w:rsidRDefault="000561EB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F0648">
        <w:rPr>
          <w:sz w:val="20"/>
          <w:szCs w:val="20"/>
        </w:rPr>
        <w:t>Saskia</w:t>
      </w:r>
      <w:r w:rsidR="00871884" w:rsidRPr="00AF0648">
        <w:rPr>
          <w:sz w:val="20"/>
          <w:szCs w:val="20"/>
        </w:rPr>
        <w:t xml:space="preserve"> </w:t>
      </w:r>
      <w:r w:rsidR="005E4EE8" w:rsidRPr="00AF0648">
        <w:rPr>
          <w:sz w:val="20"/>
          <w:szCs w:val="20"/>
        </w:rPr>
        <w:t>raised</w:t>
      </w:r>
      <w:r w:rsidR="00871884" w:rsidRPr="00AF0648">
        <w:rPr>
          <w:sz w:val="20"/>
          <w:szCs w:val="20"/>
        </w:rPr>
        <w:t xml:space="preserve"> question</w:t>
      </w:r>
      <w:r w:rsidR="005E4EE8" w:rsidRPr="00AF0648">
        <w:rPr>
          <w:sz w:val="20"/>
          <w:szCs w:val="20"/>
        </w:rPr>
        <w:t>s</w:t>
      </w:r>
      <w:r w:rsidR="00871884" w:rsidRPr="00AF0648">
        <w:rPr>
          <w:sz w:val="20"/>
          <w:szCs w:val="20"/>
        </w:rPr>
        <w:t xml:space="preserve"> around the applicability in the N</w:t>
      </w:r>
      <w:r w:rsidR="003D3CD6">
        <w:rPr>
          <w:sz w:val="20"/>
          <w:szCs w:val="20"/>
        </w:rPr>
        <w:t xml:space="preserve">ew </w:t>
      </w:r>
      <w:r w:rsidR="00871884" w:rsidRPr="00AF0648">
        <w:rPr>
          <w:sz w:val="20"/>
          <w:szCs w:val="20"/>
        </w:rPr>
        <w:t>Z</w:t>
      </w:r>
      <w:r w:rsidR="003D3CD6">
        <w:rPr>
          <w:sz w:val="20"/>
          <w:szCs w:val="20"/>
        </w:rPr>
        <w:t>ealand</w:t>
      </w:r>
      <w:r w:rsidR="00871884" w:rsidRPr="00AF0648">
        <w:rPr>
          <w:sz w:val="20"/>
          <w:szCs w:val="20"/>
        </w:rPr>
        <w:t xml:space="preserve"> context</w:t>
      </w:r>
      <w:r w:rsidR="005E4EE8" w:rsidRPr="00AF0648">
        <w:rPr>
          <w:sz w:val="20"/>
          <w:szCs w:val="20"/>
        </w:rPr>
        <w:t xml:space="preserve">, </w:t>
      </w:r>
      <w:r w:rsidR="00871884" w:rsidRPr="00AF0648">
        <w:rPr>
          <w:sz w:val="20"/>
          <w:szCs w:val="20"/>
        </w:rPr>
        <w:t>cultural safety</w:t>
      </w:r>
      <w:r w:rsidR="005E4EE8" w:rsidRPr="00AF0648">
        <w:rPr>
          <w:sz w:val="20"/>
          <w:szCs w:val="20"/>
        </w:rPr>
        <w:t>, unintended consequences</w:t>
      </w:r>
      <w:r w:rsidR="00867C12" w:rsidRPr="00AF0648">
        <w:rPr>
          <w:sz w:val="20"/>
          <w:szCs w:val="20"/>
        </w:rPr>
        <w:t xml:space="preserve"> and if the proposal can be shared wider.</w:t>
      </w:r>
    </w:p>
    <w:p w14:paraId="59EECB79" w14:textId="77777777" w:rsidR="00AF0648" w:rsidRPr="00AF0648" w:rsidRDefault="00AF0648" w:rsidP="00AF0648">
      <w:pPr>
        <w:pStyle w:val="ListParagraph"/>
        <w:rPr>
          <w:szCs w:val="20"/>
        </w:rPr>
      </w:pPr>
    </w:p>
    <w:p w14:paraId="61673B90" w14:textId="49D74012" w:rsidR="00AF0648" w:rsidRPr="00AF0648" w:rsidRDefault="00F50E27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51927DB1">
        <w:rPr>
          <w:sz w:val="20"/>
          <w:szCs w:val="20"/>
        </w:rPr>
        <w:t>Mo acknowledged that Saskia raises some good questions that he cannot answer right now</w:t>
      </w:r>
      <w:r w:rsidR="64D84991" w:rsidRPr="51927DB1">
        <w:rPr>
          <w:sz w:val="20"/>
          <w:szCs w:val="20"/>
        </w:rPr>
        <w:t>.</w:t>
      </w:r>
      <w:r w:rsidRPr="51927DB1">
        <w:rPr>
          <w:sz w:val="20"/>
          <w:szCs w:val="20"/>
        </w:rPr>
        <w:t xml:space="preserve"> Mo also provided consent for Health NZ to share wider.</w:t>
      </w:r>
    </w:p>
    <w:p w14:paraId="5064DC40" w14:textId="77777777" w:rsidR="00AF0648" w:rsidRPr="00AF0648" w:rsidRDefault="00AF0648" w:rsidP="00AF0648">
      <w:pPr>
        <w:pStyle w:val="ListParagraph"/>
        <w:rPr>
          <w:szCs w:val="20"/>
        </w:rPr>
      </w:pPr>
    </w:p>
    <w:p w14:paraId="732A3CC5" w14:textId="47355521" w:rsidR="00AF0648" w:rsidRPr="00AF0648" w:rsidRDefault="0086462B" w:rsidP="00C65F1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3D50EF9B">
        <w:rPr>
          <w:b/>
          <w:bCs/>
          <w:sz w:val="20"/>
          <w:szCs w:val="20"/>
        </w:rPr>
        <w:t>Action:</w:t>
      </w:r>
      <w:r w:rsidRPr="3D50EF9B">
        <w:rPr>
          <w:sz w:val="20"/>
          <w:szCs w:val="20"/>
        </w:rPr>
        <w:t xml:space="preserve"> Health NZ to share Caries Risk Assessment proposal with </w:t>
      </w:r>
      <w:r w:rsidR="003D3CD6">
        <w:rPr>
          <w:sz w:val="20"/>
          <w:szCs w:val="20"/>
        </w:rPr>
        <w:t xml:space="preserve">the National </w:t>
      </w:r>
      <w:r w:rsidRPr="3D50EF9B">
        <w:rPr>
          <w:sz w:val="20"/>
          <w:szCs w:val="20"/>
        </w:rPr>
        <w:t xml:space="preserve">Oral Health </w:t>
      </w:r>
      <w:r w:rsidR="003D3CD6">
        <w:rPr>
          <w:sz w:val="20"/>
          <w:szCs w:val="20"/>
        </w:rPr>
        <w:t>C</w:t>
      </w:r>
      <w:r w:rsidRPr="3D50EF9B">
        <w:rPr>
          <w:sz w:val="20"/>
          <w:szCs w:val="20"/>
        </w:rPr>
        <w:t xml:space="preserve">linical </w:t>
      </w:r>
      <w:r w:rsidR="003D3CD6">
        <w:rPr>
          <w:sz w:val="20"/>
          <w:szCs w:val="20"/>
        </w:rPr>
        <w:t>N</w:t>
      </w:r>
      <w:r w:rsidRPr="3D50EF9B">
        <w:rPr>
          <w:sz w:val="20"/>
          <w:szCs w:val="20"/>
        </w:rPr>
        <w:t>etwork</w:t>
      </w:r>
      <w:r w:rsidR="2E49D8D3" w:rsidRPr="3D50EF9B">
        <w:rPr>
          <w:sz w:val="20"/>
          <w:szCs w:val="20"/>
        </w:rPr>
        <w:t>, other representative bodies</w:t>
      </w:r>
      <w:r w:rsidRPr="3D50EF9B">
        <w:rPr>
          <w:sz w:val="20"/>
          <w:szCs w:val="20"/>
        </w:rPr>
        <w:t xml:space="preserve"> and the Health NZ CDA Advisory Group for feedback. </w:t>
      </w:r>
    </w:p>
    <w:p w14:paraId="366A50DF" w14:textId="2F1609B3" w:rsidR="00AF0648" w:rsidRPr="00AF0648" w:rsidRDefault="00AF0648" w:rsidP="00AF0648">
      <w:pPr>
        <w:pStyle w:val="ListParagraph"/>
      </w:pPr>
    </w:p>
    <w:p w14:paraId="1E8CEEFA" w14:textId="05E8E2AB" w:rsidR="2DB59EDB" w:rsidRDefault="2DB59EDB" w:rsidP="2A79D8C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67B2DFC8">
        <w:rPr>
          <w:sz w:val="20"/>
          <w:szCs w:val="20"/>
        </w:rPr>
        <w:t>Saskia asked whether the NZDA had any comment on potential unintended consequences or considerations of the introduction of a tool such as thi</w:t>
      </w:r>
      <w:r w:rsidR="31ABB64E" w:rsidRPr="67B2DFC8">
        <w:rPr>
          <w:sz w:val="20"/>
          <w:szCs w:val="20"/>
        </w:rPr>
        <w:t>s.</w:t>
      </w:r>
    </w:p>
    <w:p w14:paraId="5AF83163" w14:textId="50593DC3" w:rsidR="67B2DFC8" w:rsidRDefault="67B2DFC8" w:rsidP="67B2DFC8">
      <w:pPr>
        <w:pStyle w:val="ListParagraph"/>
        <w:rPr>
          <w:sz w:val="20"/>
          <w:szCs w:val="20"/>
        </w:rPr>
      </w:pPr>
    </w:p>
    <w:p w14:paraId="1D8446A9" w14:textId="71179E10" w:rsidR="06F1F3F9" w:rsidRDefault="31ABB64E" w:rsidP="16CBB3B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5826B55">
        <w:rPr>
          <w:sz w:val="20"/>
          <w:szCs w:val="20"/>
        </w:rPr>
        <w:t>Mo</w:t>
      </w:r>
      <w:r w:rsidR="06F1F3F9" w:rsidRPr="75826B55">
        <w:rPr>
          <w:sz w:val="20"/>
          <w:szCs w:val="20"/>
        </w:rPr>
        <w:t xml:space="preserve"> indicated </w:t>
      </w:r>
      <w:r w:rsidR="3A0FD9A7" w:rsidRPr="75826B55">
        <w:rPr>
          <w:sz w:val="20"/>
          <w:szCs w:val="20"/>
        </w:rPr>
        <w:t>that to account for the time to complete the assessment</w:t>
      </w:r>
      <w:r w:rsidR="00B21259">
        <w:rPr>
          <w:sz w:val="20"/>
          <w:szCs w:val="20"/>
        </w:rPr>
        <w:t xml:space="preserve"> it</w:t>
      </w:r>
      <w:r w:rsidR="3A0FD9A7" w:rsidRPr="75826B55">
        <w:rPr>
          <w:sz w:val="20"/>
          <w:szCs w:val="20"/>
        </w:rPr>
        <w:t xml:space="preserve"> </w:t>
      </w:r>
      <w:r w:rsidR="06F1F3F9" w:rsidRPr="75826B55">
        <w:rPr>
          <w:sz w:val="20"/>
          <w:szCs w:val="20"/>
        </w:rPr>
        <w:t>would require the capitation fee to remain the same with the remunera</w:t>
      </w:r>
      <w:r w:rsidR="00585A09">
        <w:rPr>
          <w:sz w:val="20"/>
          <w:szCs w:val="20"/>
        </w:rPr>
        <w:t>tion of</w:t>
      </w:r>
      <w:r w:rsidR="06F1F3F9" w:rsidRPr="75826B55">
        <w:rPr>
          <w:sz w:val="20"/>
          <w:szCs w:val="20"/>
        </w:rPr>
        <w:t xml:space="preserve"> single surface fillings and fissure sealants se</w:t>
      </w:r>
      <w:r w:rsidR="6DCDA00F" w:rsidRPr="75826B55">
        <w:rPr>
          <w:sz w:val="20"/>
          <w:szCs w:val="20"/>
        </w:rPr>
        <w:t xml:space="preserve">parate. </w:t>
      </w:r>
    </w:p>
    <w:p w14:paraId="7A18D5A8" w14:textId="6224FE01" w:rsidR="67E4D459" w:rsidRDefault="67E4D459" w:rsidP="67E4D459">
      <w:pPr>
        <w:pStyle w:val="ListParagraph"/>
        <w:rPr>
          <w:sz w:val="20"/>
          <w:szCs w:val="20"/>
        </w:rPr>
      </w:pPr>
    </w:p>
    <w:p w14:paraId="5D5C236F" w14:textId="7F7466ED" w:rsidR="00850920" w:rsidRPr="00AF0648" w:rsidRDefault="00850920" w:rsidP="00AF064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75826B55">
        <w:rPr>
          <w:sz w:val="20"/>
          <w:szCs w:val="20"/>
        </w:rPr>
        <w:t xml:space="preserve">Saskia noted everything comes back to price, </w:t>
      </w:r>
      <w:r w:rsidR="00602540" w:rsidRPr="75826B55">
        <w:rPr>
          <w:sz w:val="20"/>
          <w:szCs w:val="20"/>
        </w:rPr>
        <w:t>e.g.</w:t>
      </w:r>
      <w:r w:rsidR="00C9611B">
        <w:rPr>
          <w:sz w:val="20"/>
          <w:szCs w:val="20"/>
        </w:rPr>
        <w:t>,</w:t>
      </w:r>
      <w:r w:rsidRPr="75826B55">
        <w:rPr>
          <w:sz w:val="20"/>
          <w:szCs w:val="20"/>
        </w:rPr>
        <w:t xml:space="preserve"> cost for extra time and how it can be funded within the overall budget for CDA.</w:t>
      </w:r>
    </w:p>
    <w:p w14:paraId="3AD2E31C" w14:textId="3B00FCB9" w:rsidR="75826B55" w:rsidRDefault="75826B55" w:rsidP="75826B55">
      <w:pPr>
        <w:pStyle w:val="ListParagraph"/>
        <w:rPr>
          <w:sz w:val="20"/>
          <w:szCs w:val="20"/>
        </w:rPr>
      </w:pPr>
    </w:p>
    <w:p w14:paraId="6D167961" w14:textId="4E123934" w:rsidR="31AAE09B" w:rsidRDefault="31AAE09B" w:rsidP="00C9611B">
      <w:pPr>
        <w:pStyle w:val="ListParagraph"/>
        <w:numPr>
          <w:ilvl w:val="0"/>
          <w:numId w:val="5"/>
        </w:numPr>
        <w:spacing w:after="240"/>
        <w:rPr>
          <w:sz w:val="20"/>
          <w:szCs w:val="20"/>
        </w:rPr>
      </w:pPr>
      <w:r w:rsidRPr="3ACE63C9">
        <w:rPr>
          <w:sz w:val="20"/>
          <w:szCs w:val="20"/>
        </w:rPr>
        <w:t xml:space="preserve">Arun </w:t>
      </w:r>
      <w:r w:rsidR="00602540" w:rsidRPr="3ACE63C9">
        <w:rPr>
          <w:sz w:val="20"/>
          <w:szCs w:val="20"/>
        </w:rPr>
        <w:t>agreed,</w:t>
      </w:r>
      <w:r w:rsidR="23343DCB" w:rsidRPr="3ACE63C9">
        <w:rPr>
          <w:sz w:val="20"/>
          <w:szCs w:val="20"/>
        </w:rPr>
        <w:t xml:space="preserve"> </w:t>
      </w:r>
      <w:r w:rsidR="70BE89F6" w:rsidRPr="3ACE63C9">
        <w:rPr>
          <w:sz w:val="20"/>
          <w:szCs w:val="20"/>
        </w:rPr>
        <w:t xml:space="preserve">consideration of </w:t>
      </w:r>
      <w:r w:rsidR="23343DCB" w:rsidRPr="3ACE63C9">
        <w:rPr>
          <w:sz w:val="20"/>
          <w:szCs w:val="20"/>
        </w:rPr>
        <w:t>unintended consequences</w:t>
      </w:r>
      <w:r w:rsidR="7BA8B0D4" w:rsidRPr="3ACE63C9">
        <w:rPr>
          <w:sz w:val="20"/>
          <w:szCs w:val="20"/>
        </w:rPr>
        <w:t xml:space="preserve"> and how to mitigate them</w:t>
      </w:r>
      <w:r w:rsidR="23343DCB" w:rsidRPr="3ACE63C9">
        <w:rPr>
          <w:sz w:val="20"/>
          <w:szCs w:val="20"/>
        </w:rPr>
        <w:t xml:space="preserve"> is something that should be explored further as a group given this is a new approach.</w:t>
      </w:r>
    </w:p>
    <w:p w14:paraId="0B679D47" w14:textId="6648DDB3" w:rsidR="00EB0094" w:rsidRDefault="00EB0094" w:rsidP="00EB0094">
      <w:pPr>
        <w:rPr>
          <w:b/>
          <w:bCs/>
          <w:szCs w:val="20"/>
          <w:lang w:val="en-NZ"/>
        </w:rPr>
      </w:pPr>
      <w:r>
        <w:rPr>
          <w:b/>
          <w:bCs/>
          <w:sz w:val="20"/>
          <w:szCs w:val="20"/>
          <w:lang w:val="en-NZ"/>
        </w:rPr>
        <w:t>O</w:t>
      </w:r>
      <w:r w:rsidRPr="00EB0094">
        <w:rPr>
          <w:b/>
          <w:bCs/>
          <w:sz w:val="20"/>
          <w:szCs w:val="20"/>
          <w:lang w:val="en-NZ"/>
        </w:rPr>
        <w:t xml:space="preserve">perational guidelines </w:t>
      </w:r>
    </w:p>
    <w:p w14:paraId="5CE7F001" w14:textId="532C9CF7" w:rsidR="00EB0094" w:rsidRPr="00AF0648" w:rsidRDefault="00EB0094" w:rsidP="00EB0094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EB0094">
        <w:rPr>
          <w:sz w:val="20"/>
          <w:szCs w:val="20"/>
          <w:lang w:val="en-NZ"/>
        </w:rPr>
        <w:t>Saskia shared</w:t>
      </w:r>
      <w:r>
        <w:rPr>
          <w:sz w:val="20"/>
          <w:szCs w:val="20"/>
          <w:lang w:val="en-NZ"/>
        </w:rPr>
        <w:t xml:space="preserve"> that Health NZ will be updating the CDA operational guidelines to be</w:t>
      </w:r>
      <w:r w:rsidR="00863E18">
        <w:rPr>
          <w:sz w:val="20"/>
          <w:szCs w:val="20"/>
          <w:lang w:val="en-NZ"/>
        </w:rPr>
        <w:t xml:space="preserve"> </w:t>
      </w:r>
      <w:r w:rsidR="003C068F">
        <w:rPr>
          <w:sz w:val="20"/>
          <w:szCs w:val="20"/>
          <w:lang w:val="en-NZ"/>
        </w:rPr>
        <w:t xml:space="preserve">a </w:t>
      </w:r>
      <w:r w:rsidR="00863E18">
        <w:rPr>
          <w:sz w:val="20"/>
          <w:szCs w:val="20"/>
          <w:lang w:val="en-NZ"/>
        </w:rPr>
        <w:t xml:space="preserve">more readable and helpful document and that Health NZ are proposing that they use a technical writer for this task. </w:t>
      </w:r>
    </w:p>
    <w:p w14:paraId="4B1850AB" w14:textId="77777777" w:rsidR="00AF0648" w:rsidRPr="00E86761" w:rsidRDefault="00AF0648" w:rsidP="00AF0648">
      <w:pPr>
        <w:pStyle w:val="ListParagraph"/>
        <w:rPr>
          <w:sz w:val="20"/>
          <w:szCs w:val="20"/>
          <w:lang w:val="en-NZ"/>
        </w:rPr>
      </w:pPr>
    </w:p>
    <w:p w14:paraId="01D27D50" w14:textId="2EAABD88" w:rsidR="00AF0648" w:rsidRPr="00AF0648" w:rsidRDefault="00E86761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>
        <w:rPr>
          <w:sz w:val="20"/>
          <w:szCs w:val="20"/>
          <w:lang w:val="en-NZ"/>
        </w:rPr>
        <w:t xml:space="preserve">Mo suggested </w:t>
      </w:r>
      <w:r w:rsidR="004C2A81">
        <w:rPr>
          <w:sz w:val="20"/>
          <w:szCs w:val="20"/>
          <w:lang w:val="en-NZ"/>
        </w:rPr>
        <w:t xml:space="preserve">it would be good to </w:t>
      </w:r>
      <w:r>
        <w:rPr>
          <w:sz w:val="20"/>
          <w:szCs w:val="20"/>
          <w:lang w:val="en-NZ"/>
        </w:rPr>
        <w:t>include visual flowcharts in the operational guidelines</w:t>
      </w:r>
      <w:r w:rsidR="00E7506F">
        <w:rPr>
          <w:sz w:val="20"/>
          <w:szCs w:val="20"/>
          <w:lang w:val="en-NZ"/>
        </w:rPr>
        <w:t xml:space="preserve">, for </w:t>
      </w:r>
      <w:r w:rsidR="003C068F">
        <w:rPr>
          <w:sz w:val="20"/>
          <w:szCs w:val="20"/>
          <w:lang w:val="en-NZ"/>
        </w:rPr>
        <w:t>items</w:t>
      </w:r>
      <w:r>
        <w:rPr>
          <w:sz w:val="20"/>
          <w:szCs w:val="20"/>
          <w:lang w:val="en-NZ"/>
        </w:rPr>
        <w:t xml:space="preserve"> such as the claiming process. </w:t>
      </w:r>
    </w:p>
    <w:p w14:paraId="031E1C77" w14:textId="77777777" w:rsidR="00AF0648" w:rsidRPr="00AF0648" w:rsidRDefault="00AF0648" w:rsidP="00AF0648">
      <w:pPr>
        <w:pStyle w:val="ListParagraph"/>
        <w:rPr>
          <w:szCs w:val="20"/>
          <w:lang w:val="en-NZ"/>
        </w:rPr>
      </w:pPr>
    </w:p>
    <w:p w14:paraId="479327E0" w14:textId="5F2A707A" w:rsidR="00261096" w:rsidRPr="00AF0648" w:rsidRDefault="00261096" w:rsidP="00C65F15">
      <w:pPr>
        <w:pStyle w:val="ListParagraph"/>
        <w:numPr>
          <w:ilvl w:val="0"/>
          <w:numId w:val="5"/>
        </w:numPr>
        <w:spacing w:after="240"/>
        <w:rPr>
          <w:sz w:val="20"/>
          <w:szCs w:val="20"/>
          <w:lang w:val="en-NZ"/>
        </w:rPr>
      </w:pPr>
      <w:r w:rsidRPr="486C8E39">
        <w:rPr>
          <w:b/>
          <w:bCs/>
          <w:sz w:val="20"/>
          <w:szCs w:val="20"/>
          <w:lang w:val="en-NZ"/>
        </w:rPr>
        <w:t>Action:</w:t>
      </w:r>
      <w:r w:rsidRPr="486C8E39">
        <w:rPr>
          <w:sz w:val="20"/>
          <w:szCs w:val="20"/>
          <w:lang w:val="en-NZ"/>
        </w:rPr>
        <w:t xml:space="preserve"> </w:t>
      </w:r>
      <w:r w:rsidR="13F10FCC" w:rsidRPr="486C8E39">
        <w:rPr>
          <w:sz w:val="20"/>
          <w:szCs w:val="20"/>
          <w:lang w:val="en-NZ"/>
        </w:rPr>
        <w:t>O</w:t>
      </w:r>
      <w:r w:rsidRPr="486C8E39">
        <w:rPr>
          <w:sz w:val="20"/>
          <w:szCs w:val="20"/>
          <w:lang w:val="en-NZ"/>
        </w:rPr>
        <w:t>nce the technical writer has drafted the operational guidelines</w:t>
      </w:r>
      <w:r w:rsidR="00E86761" w:rsidRPr="486C8E39">
        <w:rPr>
          <w:sz w:val="20"/>
          <w:szCs w:val="20"/>
          <w:lang w:val="en-NZ"/>
        </w:rPr>
        <w:t xml:space="preserve">, </w:t>
      </w:r>
      <w:r w:rsidR="003C068F">
        <w:rPr>
          <w:sz w:val="20"/>
          <w:szCs w:val="20"/>
          <w:lang w:val="en-NZ"/>
        </w:rPr>
        <w:t>Health NZ to</w:t>
      </w:r>
      <w:r w:rsidR="00E86761" w:rsidRPr="486C8E39">
        <w:rPr>
          <w:sz w:val="20"/>
          <w:szCs w:val="20"/>
          <w:lang w:val="en-NZ"/>
        </w:rPr>
        <w:t xml:space="preserve"> share with NZDA for review</w:t>
      </w:r>
      <w:r w:rsidR="00DE08BF" w:rsidRPr="486C8E39">
        <w:rPr>
          <w:sz w:val="20"/>
          <w:szCs w:val="20"/>
          <w:lang w:val="en-NZ"/>
        </w:rPr>
        <w:t xml:space="preserve"> (noting that this task will not be completed before the next meeting)</w:t>
      </w:r>
      <w:r w:rsidR="00E86761" w:rsidRPr="486C8E39">
        <w:rPr>
          <w:sz w:val="20"/>
          <w:szCs w:val="20"/>
          <w:lang w:val="en-NZ"/>
        </w:rPr>
        <w:t xml:space="preserve">. </w:t>
      </w:r>
    </w:p>
    <w:p w14:paraId="1E877679" w14:textId="74C71569" w:rsidR="00DE08BF" w:rsidRDefault="00DE08BF" w:rsidP="00DE08BF">
      <w:pPr>
        <w:rPr>
          <w:b/>
          <w:bCs/>
          <w:szCs w:val="20"/>
        </w:rPr>
      </w:pPr>
      <w:r w:rsidRPr="00DE08BF">
        <w:rPr>
          <w:b/>
          <w:bCs/>
          <w:sz w:val="20"/>
          <w:szCs w:val="20"/>
          <w:lang w:val="en-NZ"/>
        </w:rPr>
        <w:t>Implementation of a new agreement –</w:t>
      </w:r>
      <w:r w:rsidRPr="00DE08BF">
        <w:rPr>
          <w:b/>
          <w:bCs/>
          <w:sz w:val="20"/>
          <w:szCs w:val="20"/>
        </w:rPr>
        <w:t xml:space="preserve"> NZDA feedback</w:t>
      </w:r>
    </w:p>
    <w:p w14:paraId="47DB275F" w14:textId="77777777" w:rsidR="00AF0648" w:rsidRPr="00AF0648" w:rsidRDefault="002E0AE9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B411CC">
        <w:rPr>
          <w:sz w:val="20"/>
          <w:szCs w:val="20"/>
          <w:lang w:val="en-NZ"/>
        </w:rPr>
        <w:t xml:space="preserve">Group conversation had on the implementation of a new agreement. </w:t>
      </w:r>
    </w:p>
    <w:p w14:paraId="46E16496" w14:textId="77777777" w:rsidR="00AF0648" w:rsidRPr="00AF0648" w:rsidRDefault="00AF0648" w:rsidP="00AF0648">
      <w:pPr>
        <w:pStyle w:val="ListParagraph"/>
        <w:rPr>
          <w:sz w:val="20"/>
          <w:szCs w:val="20"/>
          <w:lang w:val="en-NZ"/>
        </w:rPr>
      </w:pPr>
    </w:p>
    <w:p w14:paraId="6ECA84E5" w14:textId="3B75D856" w:rsidR="00AF0648" w:rsidRPr="00AF0648" w:rsidRDefault="00DC2E80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486C8E39">
        <w:rPr>
          <w:sz w:val="20"/>
          <w:szCs w:val="20"/>
          <w:lang w:val="en-NZ"/>
        </w:rPr>
        <w:t>G</w:t>
      </w:r>
      <w:r w:rsidR="00AF0648" w:rsidRPr="486C8E39">
        <w:rPr>
          <w:sz w:val="20"/>
          <w:szCs w:val="20"/>
          <w:lang w:val="en-NZ"/>
        </w:rPr>
        <w:t>eo</w:t>
      </w:r>
      <w:r w:rsidRPr="486C8E39">
        <w:rPr>
          <w:sz w:val="20"/>
          <w:szCs w:val="20"/>
          <w:lang w:val="en-NZ"/>
        </w:rPr>
        <w:t>ff noted that i</w:t>
      </w:r>
      <w:r w:rsidR="33B0E2D6" w:rsidRPr="486C8E39">
        <w:rPr>
          <w:sz w:val="20"/>
          <w:szCs w:val="20"/>
          <w:lang w:val="en-NZ"/>
        </w:rPr>
        <w:t>f</w:t>
      </w:r>
      <w:r w:rsidRPr="486C8E39">
        <w:rPr>
          <w:sz w:val="20"/>
          <w:szCs w:val="20"/>
          <w:lang w:val="en-NZ"/>
        </w:rPr>
        <w:t xml:space="preserve"> we are going to adopt a </w:t>
      </w:r>
      <w:r w:rsidR="00226036">
        <w:rPr>
          <w:sz w:val="20"/>
          <w:szCs w:val="20"/>
          <w:lang w:val="en-NZ"/>
        </w:rPr>
        <w:t>C</w:t>
      </w:r>
      <w:r w:rsidRPr="486C8E39">
        <w:rPr>
          <w:sz w:val="20"/>
          <w:szCs w:val="20"/>
          <w:lang w:val="en-NZ"/>
        </w:rPr>
        <w:t xml:space="preserve">aries </w:t>
      </w:r>
      <w:r w:rsidR="00226036">
        <w:rPr>
          <w:sz w:val="20"/>
          <w:szCs w:val="20"/>
          <w:lang w:val="en-NZ"/>
        </w:rPr>
        <w:t>R</w:t>
      </w:r>
      <w:r w:rsidRPr="486C8E39">
        <w:rPr>
          <w:sz w:val="20"/>
          <w:szCs w:val="20"/>
          <w:lang w:val="en-NZ"/>
        </w:rPr>
        <w:t xml:space="preserve">isk </w:t>
      </w:r>
      <w:r w:rsidR="00226036">
        <w:rPr>
          <w:sz w:val="20"/>
          <w:szCs w:val="20"/>
          <w:lang w:val="en-NZ"/>
        </w:rPr>
        <w:t>A</w:t>
      </w:r>
      <w:r w:rsidRPr="486C8E39">
        <w:rPr>
          <w:sz w:val="20"/>
          <w:szCs w:val="20"/>
          <w:lang w:val="en-NZ"/>
        </w:rPr>
        <w:t xml:space="preserve">ssessment, this would take significant work to </w:t>
      </w:r>
      <w:proofErr w:type="gramStart"/>
      <w:r w:rsidRPr="486C8E39">
        <w:rPr>
          <w:sz w:val="20"/>
          <w:szCs w:val="20"/>
          <w:lang w:val="en-NZ"/>
        </w:rPr>
        <w:t>implement</w:t>
      </w:r>
      <w:proofErr w:type="gramEnd"/>
      <w:r w:rsidRPr="486C8E39">
        <w:rPr>
          <w:sz w:val="20"/>
          <w:szCs w:val="20"/>
          <w:lang w:val="en-NZ"/>
        </w:rPr>
        <w:t xml:space="preserve"> and</w:t>
      </w:r>
      <w:r w:rsidR="004B12CC">
        <w:rPr>
          <w:sz w:val="20"/>
          <w:szCs w:val="20"/>
          <w:lang w:val="en-NZ"/>
        </w:rPr>
        <w:t xml:space="preserve"> it</w:t>
      </w:r>
      <w:r w:rsidRPr="486C8E39">
        <w:rPr>
          <w:sz w:val="20"/>
          <w:szCs w:val="20"/>
          <w:lang w:val="en-NZ"/>
        </w:rPr>
        <w:t xml:space="preserve"> would</w:t>
      </w:r>
      <w:r w:rsidR="004B12CC">
        <w:rPr>
          <w:sz w:val="20"/>
          <w:szCs w:val="20"/>
          <w:lang w:val="en-NZ"/>
        </w:rPr>
        <w:t xml:space="preserve"> most likely also</w:t>
      </w:r>
      <w:r w:rsidRPr="486C8E39">
        <w:rPr>
          <w:sz w:val="20"/>
          <w:szCs w:val="20"/>
          <w:lang w:val="en-NZ"/>
        </w:rPr>
        <w:t xml:space="preserve"> be appropriate to look at the whole agreement. </w:t>
      </w:r>
    </w:p>
    <w:p w14:paraId="6A592938" w14:textId="77777777" w:rsidR="00AF0648" w:rsidRPr="00AF0648" w:rsidRDefault="00AF0648" w:rsidP="00AF0648">
      <w:pPr>
        <w:pStyle w:val="ListParagraph"/>
        <w:rPr>
          <w:szCs w:val="20"/>
          <w:lang w:val="en-NZ"/>
        </w:rPr>
      </w:pPr>
    </w:p>
    <w:p w14:paraId="5D926005" w14:textId="621246E7" w:rsidR="00AF0648" w:rsidRPr="00AF0648" w:rsidRDefault="00A127C0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174BC3CE">
        <w:rPr>
          <w:sz w:val="20"/>
          <w:szCs w:val="20"/>
          <w:lang w:val="en-NZ"/>
        </w:rPr>
        <w:t xml:space="preserve">Mo noted that NZDA </w:t>
      </w:r>
      <w:r w:rsidR="00B411CC" w:rsidRPr="174BC3CE">
        <w:rPr>
          <w:sz w:val="20"/>
          <w:szCs w:val="20"/>
          <w:lang w:val="en-NZ"/>
        </w:rPr>
        <w:t>recognise</w:t>
      </w:r>
      <w:r w:rsidRPr="174BC3CE">
        <w:rPr>
          <w:sz w:val="20"/>
          <w:szCs w:val="20"/>
          <w:lang w:val="en-NZ"/>
        </w:rPr>
        <w:t xml:space="preserve"> big changes will take time</w:t>
      </w:r>
      <w:r w:rsidR="00B411CC" w:rsidRPr="174BC3CE">
        <w:rPr>
          <w:sz w:val="20"/>
          <w:szCs w:val="20"/>
          <w:lang w:val="en-NZ"/>
        </w:rPr>
        <w:t xml:space="preserve"> and they recognise there are challenges </w:t>
      </w:r>
      <w:r w:rsidR="00E7506F">
        <w:rPr>
          <w:sz w:val="20"/>
          <w:szCs w:val="20"/>
          <w:lang w:val="en-NZ"/>
        </w:rPr>
        <w:t xml:space="preserve">with </w:t>
      </w:r>
      <w:r w:rsidR="000F39DD">
        <w:rPr>
          <w:sz w:val="20"/>
          <w:szCs w:val="20"/>
          <w:lang w:val="en-NZ"/>
        </w:rPr>
        <w:t xml:space="preserve">changes to </w:t>
      </w:r>
      <w:r w:rsidR="3ACE6B2A" w:rsidRPr="174BC3CE">
        <w:rPr>
          <w:sz w:val="20"/>
          <w:szCs w:val="20"/>
          <w:lang w:val="en-NZ"/>
        </w:rPr>
        <w:t>H</w:t>
      </w:r>
      <w:r w:rsidR="00B411CC" w:rsidRPr="174BC3CE">
        <w:rPr>
          <w:sz w:val="20"/>
          <w:szCs w:val="20"/>
          <w:lang w:val="en-NZ"/>
        </w:rPr>
        <w:t xml:space="preserve">ealth NZ. </w:t>
      </w:r>
      <w:r w:rsidR="00E7506F">
        <w:rPr>
          <w:sz w:val="20"/>
          <w:szCs w:val="20"/>
          <w:lang w:val="en-NZ"/>
        </w:rPr>
        <w:t>NZDA were p</w:t>
      </w:r>
      <w:r w:rsidR="00B411CC" w:rsidRPr="174BC3CE">
        <w:rPr>
          <w:sz w:val="20"/>
          <w:szCs w:val="20"/>
          <w:lang w:val="en-NZ"/>
        </w:rPr>
        <w:t>leased to hear that the oral health team are not being restructured</w:t>
      </w:r>
      <w:r w:rsidR="66E3A01B" w:rsidRPr="174BC3CE">
        <w:rPr>
          <w:sz w:val="20"/>
          <w:szCs w:val="20"/>
          <w:lang w:val="en-NZ"/>
        </w:rPr>
        <w:t xml:space="preserve"> and that there</w:t>
      </w:r>
      <w:r w:rsidR="00B411CC" w:rsidRPr="174BC3CE">
        <w:rPr>
          <w:sz w:val="20"/>
          <w:szCs w:val="20"/>
          <w:lang w:val="en-NZ"/>
        </w:rPr>
        <w:t xml:space="preserve"> will be stability with the </w:t>
      </w:r>
      <w:proofErr w:type="gramStart"/>
      <w:r w:rsidR="00B411CC" w:rsidRPr="174BC3CE">
        <w:rPr>
          <w:sz w:val="20"/>
          <w:szCs w:val="20"/>
          <w:lang w:val="en-NZ"/>
        </w:rPr>
        <w:t>Health</w:t>
      </w:r>
      <w:proofErr w:type="gramEnd"/>
      <w:r w:rsidR="00B411CC" w:rsidRPr="174BC3CE">
        <w:rPr>
          <w:sz w:val="20"/>
          <w:szCs w:val="20"/>
          <w:lang w:val="en-NZ"/>
        </w:rPr>
        <w:t xml:space="preserve"> NZ board returning and a new </w:t>
      </w:r>
      <w:r w:rsidR="0074248F">
        <w:rPr>
          <w:sz w:val="20"/>
          <w:szCs w:val="20"/>
          <w:lang w:val="en-NZ"/>
        </w:rPr>
        <w:t xml:space="preserve">Health NZ </w:t>
      </w:r>
      <w:r w:rsidR="00B411CC" w:rsidRPr="174BC3CE">
        <w:rPr>
          <w:sz w:val="20"/>
          <w:szCs w:val="20"/>
          <w:lang w:val="en-NZ"/>
        </w:rPr>
        <w:t xml:space="preserve">CEO appointment shortly. </w:t>
      </w:r>
    </w:p>
    <w:p w14:paraId="537A8A4A" w14:textId="77777777" w:rsidR="00AF0648" w:rsidRPr="00AF0648" w:rsidRDefault="00AF0648" w:rsidP="00AF0648">
      <w:pPr>
        <w:pStyle w:val="ListParagraph"/>
        <w:rPr>
          <w:szCs w:val="20"/>
          <w:lang w:val="en-NZ"/>
        </w:rPr>
      </w:pPr>
    </w:p>
    <w:p w14:paraId="1E631E9A" w14:textId="5C4EFA86" w:rsidR="00AF0648" w:rsidRPr="00AF0648" w:rsidRDefault="006E1A3D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5D27EF32">
        <w:rPr>
          <w:sz w:val="20"/>
          <w:szCs w:val="20"/>
          <w:lang w:val="en-NZ"/>
        </w:rPr>
        <w:t>NZDA shared that they would need in writing that an</w:t>
      </w:r>
      <w:r w:rsidR="4559329B" w:rsidRPr="5D27EF32">
        <w:rPr>
          <w:sz w:val="20"/>
          <w:szCs w:val="20"/>
          <w:lang w:val="en-NZ"/>
        </w:rPr>
        <w:t>y</w:t>
      </w:r>
      <w:r w:rsidRPr="5D27EF32">
        <w:rPr>
          <w:sz w:val="20"/>
          <w:szCs w:val="20"/>
          <w:lang w:val="en-NZ"/>
        </w:rPr>
        <w:t xml:space="preserve"> agreed extension to the contract term would </w:t>
      </w:r>
      <w:r w:rsidR="000577A7" w:rsidRPr="5D27EF32">
        <w:rPr>
          <w:sz w:val="20"/>
          <w:szCs w:val="20"/>
          <w:lang w:val="en-NZ"/>
        </w:rPr>
        <w:t>result in KP</w:t>
      </w:r>
      <w:r w:rsidR="19197A6D" w:rsidRPr="5D27EF32">
        <w:rPr>
          <w:sz w:val="20"/>
          <w:szCs w:val="20"/>
          <w:lang w:val="en-NZ"/>
        </w:rPr>
        <w:t>I</w:t>
      </w:r>
      <w:r w:rsidR="67FC0054" w:rsidRPr="5D27EF32">
        <w:rPr>
          <w:sz w:val="20"/>
          <w:szCs w:val="20"/>
          <w:lang w:val="en-NZ"/>
        </w:rPr>
        <w:t>s</w:t>
      </w:r>
      <w:r w:rsidR="000577A7" w:rsidRPr="5D27EF32">
        <w:rPr>
          <w:sz w:val="20"/>
          <w:szCs w:val="20"/>
          <w:lang w:val="en-NZ"/>
        </w:rPr>
        <w:t xml:space="preserve"> or </w:t>
      </w:r>
      <w:r w:rsidR="005D0882" w:rsidRPr="5D27EF32">
        <w:rPr>
          <w:sz w:val="20"/>
          <w:szCs w:val="20"/>
          <w:lang w:val="en-NZ"/>
        </w:rPr>
        <w:t>at least</w:t>
      </w:r>
      <w:r w:rsidR="000577A7" w:rsidRPr="5D27EF32">
        <w:rPr>
          <w:sz w:val="20"/>
          <w:szCs w:val="20"/>
          <w:lang w:val="en-NZ"/>
        </w:rPr>
        <w:t xml:space="preserve"> engagement</w:t>
      </w:r>
      <w:r w:rsidR="44538C9B" w:rsidRPr="5D27EF32">
        <w:rPr>
          <w:sz w:val="20"/>
          <w:szCs w:val="20"/>
          <w:lang w:val="en-NZ"/>
        </w:rPr>
        <w:t xml:space="preserve"> and </w:t>
      </w:r>
      <w:r w:rsidR="000577A7" w:rsidRPr="5D27EF32">
        <w:rPr>
          <w:sz w:val="20"/>
          <w:szCs w:val="20"/>
          <w:lang w:val="en-NZ"/>
        </w:rPr>
        <w:t>commitment that so</w:t>
      </w:r>
      <w:r w:rsidR="0021420A" w:rsidRPr="5D27EF32">
        <w:rPr>
          <w:sz w:val="20"/>
          <w:szCs w:val="20"/>
          <w:lang w:val="en-NZ"/>
        </w:rPr>
        <w:t xml:space="preserve">mething tangible will change. </w:t>
      </w:r>
    </w:p>
    <w:p w14:paraId="5B99A939" w14:textId="77777777" w:rsidR="00AF0648" w:rsidRPr="00AF0648" w:rsidRDefault="00AF0648" w:rsidP="00AF0648">
      <w:pPr>
        <w:pStyle w:val="ListParagraph"/>
        <w:rPr>
          <w:szCs w:val="20"/>
          <w:lang w:val="en-NZ"/>
        </w:rPr>
      </w:pPr>
    </w:p>
    <w:p w14:paraId="69E3A6C8" w14:textId="3C18924B" w:rsidR="00AF0648" w:rsidRPr="00AF0648" w:rsidRDefault="0021420A" w:rsidP="00C65F15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4D7E0D9B">
        <w:rPr>
          <w:b/>
          <w:bCs/>
          <w:sz w:val="20"/>
          <w:szCs w:val="20"/>
          <w:lang w:val="en-NZ"/>
        </w:rPr>
        <w:t>Action:</w:t>
      </w:r>
      <w:r w:rsidRPr="4D7E0D9B">
        <w:rPr>
          <w:sz w:val="20"/>
          <w:szCs w:val="20"/>
          <w:lang w:val="en-NZ"/>
        </w:rPr>
        <w:t xml:space="preserve"> Deborah </w:t>
      </w:r>
      <w:r w:rsidR="2CB2F49D" w:rsidRPr="4D7E0D9B">
        <w:rPr>
          <w:sz w:val="20"/>
          <w:szCs w:val="20"/>
          <w:lang w:val="en-NZ"/>
        </w:rPr>
        <w:t>and Mo to discuss</w:t>
      </w:r>
      <w:r w:rsidR="005D0882" w:rsidRPr="4D7E0D9B">
        <w:rPr>
          <w:sz w:val="20"/>
          <w:szCs w:val="20"/>
          <w:lang w:val="en-NZ"/>
        </w:rPr>
        <w:t xml:space="preserve"> implementation of a new agreement contract and commitment conversation </w:t>
      </w:r>
      <w:r w:rsidRPr="4D7E0D9B">
        <w:rPr>
          <w:sz w:val="20"/>
          <w:szCs w:val="20"/>
          <w:lang w:val="en-NZ"/>
        </w:rPr>
        <w:t>offline</w:t>
      </w:r>
      <w:r w:rsidR="2AE2281D" w:rsidRPr="4D7E0D9B">
        <w:rPr>
          <w:sz w:val="20"/>
          <w:szCs w:val="20"/>
          <w:lang w:val="en-NZ"/>
        </w:rPr>
        <w:t>.</w:t>
      </w:r>
      <w:r w:rsidRPr="4D7E0D9B">
        <w:rPr>
          <w:sz w:val="20"/>
          <w:szCs w:val="20"/>
          <w:lang w:val="en-NZ"/>
        </w:rPr>
        <w:t xml:space="preserve"> </w:t>
      </w:r>
    </w:p>
    <w:p w14:paraId="5D822C7B" w14:textId="77777777" w:rsidR="00AF0648" w:rsidRPr="00AF0648" w:rsidRDefault="00AF0648" w:rsidP="00AF0648">
      <w:pPr>
        <w:pStyle w:val="ListParagraph"/>
        <w:rPr>
          <w:szCs w:val="20"/>
          <w:lang w:val="en-NZ"/>
        </w:rPr>
      </w:pPr>
    </w:p>
    <w:p w14:paraId="509213EF" w14:textId="397B7F66" w:rsidR="005D0882" w:rsidRPr="00AF0648" w:rsidRDefault="005D0882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41FAAE26">
        <w:rPr>
          <w:sz w:val="20"/>
          <w:szCs w:val="20"/>
          <w:lang w:val="en-NZ"/>
        </w:rPr>
        <w:t xml:space="preserve">David added a comment that NZDA </w:t>
      </w:r>
      <w:r w:rsidR="2A5EDD92" w:rsidRPr="41FAAE26">
        <w:rPr>
          <w:sz w:val="20"/>
          <w:szCs w:val="20"/>
          <w:lang w:val="en-NZ"/>
        </w:rPr>
        <w:t xml:space="preserve">have been wanting a </w:t>
      </w:r>
      <w:r w:rsidRPr="41FAAE26">
        <w:rPr>
          <w:sz w:val="20"/>
          <w:szCs w:val="20"/>
          <w:lang w:val="en-NZ"/>
        </w:rPr>
        <w:t>complete review of the CDA contract</w:t>
      </w:r>
      <w:r w:rsidR="512AAFFD" w:rsidRPr="41FAAE26">
        <w:rPr>
          <w:sz w:val="20"/>
          <w:szCs w:val="20"/>
          <w:lang w:val="en-NZ"/>
        </w:rPr>
        <w:t xml:space="preserve"> for </w:t>
      </w:r>
      <w:r w:rsidR="00607940" w:rsidRPr="41FAAE26">
        <w:rPr>
          <w:sz w:val="20"/>
          <w:szCs w:val="20"/>
          <w:lang w:val="en-NZ"/>
        </w:rPr>
        <w:t>several</w:t>
      </w:r>
      <w:r w:rsidR="512AAFFD" w:rsidRPr="41FAAE26">
        <w:rPr>
          <w:sz w:val="20"/>
          <w:szCs w:val="20"/>
          <w:lang w:val="en-NZ"/>
        </w:rPr>
        <w:t xml:space="preserve"> years</w:t>
      </w:r>
      <w:r w:rsidRPr="41FAAE26">
        <w:rPr>
          <w:sz w:val="20"/>
          <w:szCs w:val="20"/>
          <w:lang w:val="en-NZ"/>
        </w:rPr>
        <w:t>.</w:t>
      </w:r>
    </w:p>
    <w:p w14:paraId="61E10F69" w14:textId="7043B606" w:rsidR="005D0882" w:rsidRPr="00AF0648" w:rsidRDefault="005D0882" w:rsidP="41FAAE26">
      <w:pPr>
        <w:pStyle w:val="ListParagraph"/>
        <w:rPr>
          <w:sz w:val="20"/>
          <w:szCs w:val="20"/>
          <w:lang w:val="en-NZ"/>
        </w:rPr>
      </w:pPr>
      <w:r w:rsidRPr="41FAAE26">
        <w:rPr>
          <w:sz w:val="20"/>
          <w:szCs w:val="20"/>
          <w:lang w:val="en-NZ"/>
        </w:rPr>
        <w:t xml:space="preserve"> </w:t>
      </w:r>
    </w:p>
    <w:p w14:paraId="505ACD0F" w14:textId="72F15762" w:rsidR="00AF0648" w:rsidRPr="006C4778" w:rsidRDefault="00585FA4" w:rsidP="00FC4E96">
      <w:pPr>
        <w:pStyle w:val="ListParagraph"/>
        <w:numPr>
          <w:ilvl w:val="0"/>
          <w:numId w:val="5"/>
        </w:numPr>
        <w:spacing w:after="240"/>
        <w:rPr>
          <w:sz w:val="20"/>
          <w:szCs w:val="20"/>
          <w:lang w:val="en-NZ"/>
        </w:rPr>
      </w:pPr>
      <w:r w:rsidRPr="126D8372">
        <w:rPr>
          <w:sz w:val="20"/>
          <w:szCs w:val="20"/>
          <w:lang w:val="en-NZ"/>
        </w:rPr>
        <w:t xml:space="preserve">Mo shared </w:t>
      </w:r>
      <w:r w:rsidR="78DB5D49" w:rsidRPr="126D8372">
        <w:rPr>
          <w:sz w:val="20"/>
          <w:szCs w:val="20"/>
          <w:lang w:val="en-NZ"/>
        </w:rPr>
        <w:t>that more recent meaningful engagement between Health NZ and the NZDA is appreciated. NZDA views this arrangement as a partnership</w:t>
      </w:r>
      <w:r w:rsidRPr="126D8372">
        <w:rPr>
          <w:sz w:val="20"/>
          <w:szCs w:val="20"/>
          <w:lang w:val="en-NZ"/>
        </w:rPr>
        <w:t xml:space="preserve"> and i</w:t>
      </w:r>
      <w:r w:rsidR="4B90B3A4" w:rsidRPr="126D8372">
        <w:rPr>
          <w:sz w:val="20"/>
          <w:szCs w:val="20"/>
          <w:lang w:val="en-NZ"/>
        </w:rPr>
        <w:t>s happy to consider</w:t>
      </w:r>
      <w:r w:rsidRPr="126D8372">
        <w:rPr>
          <w:sz w:val="20"/>
          <w:szCs w:val="20"/>
          <w:lang w:val="en-NZ"/>
        </w:rPr>
        <w:t xml:space="preserve"> </w:t>
      </w:r>
      <w:r w:rsidR="01A5B60B" w:rsidRPr="126D8372">
        <w:rPr>
          <w:sz w:val="20"/>
          <w:szCs w:val="20"/>
          <w:lang w:val="en-NZ"/>
        </w:rPr>
        <w:t xml:space="preserve">providing </w:t>
      </w:r>
      <w:r w:rsidR="00C82069" w:rsidRPr="126D8372">
        <w:rPr>
          <w:sz w:val="20"/>
          <w:szCs w:val="20"/>
          <w:lang w:val="en-NZ"/>
        </w:rPr>
        <w:t>resource</w:t>
      </w:r>
      <w:r w:rsidR="006C4778">
        <w:rPr>
          <w:sz w:val="20"/>
          <w:szCs w:val="20"/>
          <w:lang w:val="en-NZ"/>
        </w:rPr>
        <w:t xml:space="preserve"> to support improvements</w:t>
      </w:r>
      <w:r w:rsidR="7B04B5F4" w:rsidRPr="126D8372">
        <w:rPr>
          <w:sz w:val="20"/>
          <w:szCs w:val="20"/>
          <w:lang w:val="en-NZ"/>
        </w:rPr>
        <w:t xml:space="preserve">, </w:t>
      </w:r>
      <w:r w:rsidR="006C4778">
        <w:rPr>
          <w:sz w:val="20"/>
          <w:szCs w:val="20"/>
          <w:lang w:val="en-NZ"/>
        </w:rPr>
        <w:t>for example,</w:t>
      </w:r>
      <w:r w:rsidR="7B04B5F4" w:rsidRPr="126D8372">
        <w:rPr>
          <w:sz w:val="20"/>
          <w:szCs w:val="20"/>
          <w:lang w:val="en-NZ"/>
        </w:rPr>
        <w:t xml:space="preserve"> with the Caries Risk Assessment proposal</w:t>
      </w:r>
      <w:r w:rsidR="006C4778">
        <w:rPr>
          <w:sz w:val="20"/>
          <w:szCs w:val="20"/>
          <w:lang w:val="en-NZ"/>
        </w:rPr>
        <w:t xml:space="preserve">. </w:t>
      </w:r>
    </w:p>
    <w:p w14:paraId="45AE44A6" w14:textId="77777777" w:rsidR="00C82069" w:rsidRDefault="00C82069" w:rsidP="00C82069">
      <w:pPr>
        <w:ind w:left="360"/>
        <w:rPr>
          <w:b/>
          <w:bCs/>
          <w:szCs w:val="20"/>
          <w:lang w:val="en-NZ"/>
        </w:rPr>
      </w:pPr>
      <w:r w:rsidRPr="00C82069">
        <w:rPr>
          <w:b/>
          <w:bCs/>
          <w:sz w:val="20"/>
          <w:szCs w:val="20"/>
          <w:lang w:val="en-NZ"/>
        </w:rPr>
        <w:t xml:space="preserve">Next steps and confirm availability for next meeting </w:t>
      </w:r>
    </w:p>
    <w:p w14:paraId="2637195D" w14:textId="0304583B" w:rsidR="00573136" w:rsidRDefault="00573136" w:rsidP="00573136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610AE7">
        <w:rPr>
          <w:sz w:val="20"/>
          <w:szCs w:val="20"/>
          <w:lang w:val="en-NZ"/>
        </w:rPr>
        <w:t xml:space="preserve">Deborah proposed that the group meet in </w:t>
      </w:r>
      <w:r>
        <w:rPr>
          <w:sz w:val="20"/>
          <w:szCs w:val="20"/>
          <w:lang w:val="en-NZ"/>
        </w:rPr>
        <w:t>five</w:t>
      </w:r>
      <w:r w:rsidRPr="00610AE7">
        <w:rPr>
          <w:sz w:val="20"/>
          <w:szCs w:val="20"/>
          <w:lang w:val="en-NZ"/>
        </w:rPr>
        <w:t xml:space="preserve"> weeks for the next annual review meeting</w:t>
      </w:r>
      <w:r>
        <w:rPr>
          <w:sz w:val="20"/>
          <w:szCs w:val="20"/>
          <w:lang w:val="en-NZ"/>
        </w:rPr>
        <w:t>, given that we have a few short weeks ahead with public holidays</w:t>
      </w:r>
      <w:r w:rsidRPr="00610AE7">
        <w:rPr>
          <w:sz w:val="20"/>
          <w:szCs w:val="20"/>
          <w:lang w:val="en-NZ"/>
        </w:rPr>
        <w:t xml:space="preserve">. It was confirmed that the next meeting will be scheduled for Thursday </w:t>
      </w:r>
      <w:r>
        <w:rPr>
          <w:sz w:val="20"/>
          <w:szCs w:val="20"/>
          <w:lang w:val="en-NZ"/>
        </w:rPr>
        <w:t xml:space="preserve">15 May </w:t>
      </w:r>
      <w:r w:rsidRPr="00610AE7">
        <w:rPr>
          <w:sz w:val="20"/>
          <w:szCs w:val="20"/>
          <w:lang w:val="en-NZ"/>
        </w:rPr>
        <w:t>3-5pm.</w:t>
      </w:r>
    </w:p>
    <w:p w14:paraId="3ACD298E" w14:textId="77777777" w:rsidR="00AF0648" w:rsidRDefault="00AF0648" w:rsidP="00AF0648">
      <w:pPr>
        <w:pStyle w:val="ListParagraph"/>
        <w:rPr>
          <w:sz w:val="20"/>
          <w:szCs w:val="20"/>
          <w:lang w:val="en-NZ"/>
        </w:rPr>
      </w:pPr>
    </w:p>
    <w:p w14:paraId="1ADA6DBE" w14:textId="2D1FBAE5" w:rsidR="00AF0648" w:rsidRDefault="00234253" w:rsidP="00301853">
      <w:pPr>
        <w:pStyle w:val="ListParagraph"/>
        <w:numPr>
          <w:ilvl w:val="0"/>
          <w:numId w:val="5"/>
        </w:numPr>
        <w:ind w:right="282"/>
        <w:rPr>
          <w:sz w:val="20"/>
          <w:szCs w:val="20"/>
          <w:lang w:val="en-NZ"/>
        </w:rPr>
      </w:pPr>
      <w:r w:rsidRPr="00234253">
        <w:rPr>
          <w:b/>
          <w:bCs/>
          <w:sz w:val="20"/>
          <w:szCs w:val="20"/>
          <w:lang w:val="en-NZ"/>
        </w:rPr>
        <w:t>Action:</w:t>
      </w:r>
      <w:r>
        <w:rPr>
          <w:sz w:val="20"/>
          <w:szCs w:val="20"/>
          <w:lang w:val="en-NZ"/>
        </w:rPr>
        <w:t xml:space="preserve"> Health NZ to send meeting invite for Thursday 15 May 3-5pm</w:t>
      </w:r>
      <w:r w:rsidR="00AC7F54">
        <w:rPr>
          <w:sz w:val="20"/>
          <w:szCs w:val="20"/>
          <w:lang w:val="en-NZ"/>
        </w:rPr>
        <w:t>.</w:t>
      </w:r>
    </w:p>
    <w:p w14:paraId="48B0D84E" w14:textId="77777777" w:rsidR="00AF0648" w:rsidRPr="00AF0648" w:rsidRDefault="00AF0648" w:rsidP="00AF0648">
      <w:pPr>
        <w:pStyle w:val="ListParagraph"/>
        <w:rPr>
          <w:sz w:val="20"/>
          <w:szCs w:val="20"/>
          <w:lang w:val="en-NZ"/>
        </w:rPr>
      </w:pPr>
    </w:p>
    <w:p w14:paraId="45AD23C9" w14:textId="2FB2408A" w:rsidR="008A06CB" w:rsidRPr="00AF0648" w:rsidRDefault="008A06CB" w:rsidP="00AF0648">
      <w:pPr>
        <w:pStyle w:val="ListParagraph"/>
        <w:numPr>
          <w:ilvl w:val="0"/>
          <w:numId w:val="5"/>
        </w:numPr>
        <w:rPr>
          <w:sz w:val="20"/>
          <w:szCs w:val="20"/>
          <w:lang w:val="en-NZ"/>
        </w:rPr>
      </w:pPr>
      <w:r w:rsidRPr="00AF0648">
        <w:rPr>
          <w:sz w:val="20"/>
          <w:szCs w:val="20"/>
          <w:lang w:val="en-NZ"/>
        </w:rPr>
        <w:t>Deborah thanked everyone for their participation and closed with karakia.</w:t>
      </w:r>
    </w:p>
    <w:p w14:paraId="058704C3" w14:textId="403AD0DD" w:rsidR="00C82069" w:rsidRPr="00C82069" w:rsidRDefault="00C82069" w:rsidP="008A06CB">
      <w:pPr>
        <w:pStyle w:val="ListParagraph"/>
        <w:rPr>
          <w:b/>
          <w:bCs/>
          <w:sz w:val="20"/>
          <w:szCs w:val="20"/>
          <w:lang w:val="en-NZ"/>
        </w:rPr>
      </w:pPr>
    </w:p>
    <w:p w14:paraId="3A29D362" w14:textId="77777777" w:rsidR="00EB0094" w:rsidRPr="00EB0094" w:rsidRDefault="00EB0094" w:rsidP="00EB0094">
      <w:pPr>
        <w:rPr>
          <w:b/>
          <w:bCs/>
          <w:sz w:val="20"/>
          <w:szCs w:val="20"/>
        </w:rPr>
      </w:pPr>
    </w:p>
    <w:p w14:paraId="68FEB6CF" w14:textId="77777777" w:rsidR="00EB0094" w:rsidRDefault="00EB0094" w:rsidP="00EB0094">
      <w:pPr>
        <w:pStyle w:val="ListParagraph"/>
        <w:rPr>
          <w:szCs w:val="20"/>
        </w:rPr>
      </w:pPr>
    </w:p>
    <w:p w14:paraId="45BAC00D" w14:textId="77777777" w:rsidR="00EB0094" w:rsidRPr="006F701B" w:rsidRDefault="00EB0094" w:rsidP="00EB0094">
      <w:pPr>
        <w:pStyle w:val="ListParagraph"/>
        <w:rPr>
          <w:sz w:val="20"/>
          <w:szCs w:val="20"/>
        </w:rPr>
      </w:pPr>
    </w:p>
    <w:p w14:paraId="389EDFBF" w14:textId="77777777" w:rsidR="00055A04" w:rsidRDefault="00055A04" w:rsidP="00055A04">
      <w:pPr>
        <w:rPr>
          <w:sz w:val="20"/>
          <w:szCs w:val="20"/>
          <w:lang w:val="en-NZ"/>
        </w:rPr>
      </w:pPr>
    </w:p>
    <w:p w14:paraId="0EBC3A70" w14:textId="77777777" w:rsidR="00055A04" w:rsidRDefault="00055A04" w:rsidP="00055A04">
      <w:pPr>
        <w:rPr>
          <w:sz w:val="20"/>
          <w:szCs w:val="20"/>
          <w:lang w:val="en-NZ"/>
        </w:rPr>
      </w:pPr>
    </w:p>
    <w:p w14:paraId="250324F7" w14:textId="77777777" w:rsidR="00055A04" w:rsidRDefault="00055A04" w:rsidP="00055A04">
      <w:pPr>
        <w:rPr>
          <w:sz w:val="20"/>
          <w:szCs w:val="20"/>
          <w:lang w:val="en-NZ"/>
        </w:rPr>
      </w:pPr>
    </w:p>
    <w:p w14:paraId="1C92A852" w14:textId="77777777" w:rsidR="00055A04" w:rsidRDefault="00055A04" w:rsidP="00055A04">
      <w:pPr>
        <w:rPr>
          <w:sz w:val="20"/>
          <w:szCs w:val="20"/>
          <w:lang w:val="en-NZ"/>
        </w:rPr>
      </w:pPr>
    </w:p>
    <w:p w14:paraId="0333D11A" w14:textId="77777777" w:rsidR="00055A04" w:rsidRDefault="00055A04" w:rsidP="00055A04">
      <w:pPr>
        <w:rPr>
          <w:sz w:val="20"/>
          <w:szCs w:val="20"/>
          <w:lang w:val="en-NZ"/>
        </w:rPr>
      </w:pPr>
    </w:p>
    <w:p w14:paraId="7834FACD" w14:textId="77777777" w:rsidR="00055A04" w:rsidRDefault="00055A04" w:rsidP="00055A04">
      <w:pPr>
        <w:rPr>
          <w:sz w:val="20"/>
          <w:szCs w:val="20"/>
          <w:lang w:val="en-NZ"/>
        </w:rPr>
      </w:pPr>
    </w:p>
    <w:p w14:paraId="7AFEB214" w14:textId="77777777" w:rsidR="00055A04" w:rsidRDefault="00055A04" w:rsidP="00055A04">
      <w:pPr>
        <w:rPr>
          <w:sz w:val="20"/>
          <w:szCs w:val="20"/>
          <w:lang w:val="en-NZ"/>
        </w:rPr>
      </w:pPr>
    </w:p>
    <w:p w14:paraId="1B4CBF04" w14:textId="77777777" w:rsidR="00055A04" w:rsidRDefault="00055A04" w:rsidP="00055A04">
      <w:pPr>
        <w:rPr>
          <w:sz w:val="20"/>
          <w:szCs w:val="20"/>
          <w:lang w:val="en-NZ"/>
        </w:rPr>
      </w:pPr>
    </w:p>
    <w:p w14:paraId="153DBB38" w14:textId="77777777" w:rsidR="00055A04" w:rsidRDefault="00055A04" w:rsidP="00055A04">
      <w:pPr>
        <w:rPr>
          <w:sz w:val="20"/>
          <w:szCs w:val="20"/>
          <w:lang w:val="en-NZ"/>
        </w:rPr>
      </w:pPr>
    </w:p>
    <w:p w14:paraId="652C9F5B" w14:textId="77777777" w:rsidR="00055A04" w:rsidRDefault="00055A04" w:rsidP="00055A04">
      <w:pPr>
        <w:rPr>
          <w:sz w:val="20"/>
          <w:szCs w:val="20"/>
          <w:lang w:val="en-NZ"/>
        </w:rPr>
      </w:pPr>
    </w:p>
    <w:p w14:paraId="70D70859" w14:textId="77777777" w:rsidR="00055A04" w:rsidRDefault="00055A04" w:rsidP="00055A04">
      <w:pPr>
        <w:rPr>
          <w:sz w:val="20"/>
          <w:szCs w:val="20"/>
          <w:lang w:val="en-NZ"/>
        </w:rPr>
      </w:pPr>
    </w:p>
    <w:p w14:paraId="0E2D0719" w14:textId="77777777" w:rsidR="00055A04" w:rsidRDefault="00055A04" w:rsidP="00055A04">
      <w:pPr>
        <w:rPr>
          <w:sz w:val="20"/>
          <w:szCs w:val="20"/>
          <w:lang w:val="en-NZ"/>
        </w:rPr>
      </w:pPr>
    </w:p>
    <w:p w14:paraId="3B662732" w14:textId="77777777" w:rsidR="00055A04" w:rsidRDefault="00055A04" w:rsidP="00055A04">
      <w:pPr>
        <w:rPr>
          <w:sz w:val="20"/>
          <w:szCs w:val="20"/>
          <w:lang w:val="en-NZ"/>
        </w:rPr>
      </w:pPr>
    </w:p>
    <w:p w14:paraId="2A814B8C" w14:textId="77777777" w:rsidR="00055A04" w:rsidRDefault="00055A04" w:rsidP="00055A04">
      <w:pPr>
        <w:rPr>
          <w:sz w:val="20"/>
          <w:szCs w:val="20"/>
          <w:lang w:val="en-NZ"/>
        </w:rPr>
      </w:pPr>
    </w:p>
    <w:p w14:paraId="43660E5D" w14:textId="77777777" w:rsidR="00055A04" w:rsidRDefault="00055A04" w:rsidP="00055A04">
      <w:pPr>
        <w:rPr>
          <w:sz w:val="20"/>
          <w:szCs w:val="20"/>
          <w:lang w:val="en-NZ"/>
        </w:rPr>
      </w:pPr>
    </w:p>
    <w:p w14:paraId="38416C8C" w14:textId="77777777" w:rsidR="005434D7" w:rsidRDefault="005434D7" w:rsidP="00055A04">
      <w:pPr>
        <w:rPr>
          <w:sz w:val="20"/>
          <w:szCs w:val="20"/>
          <w:lang w:val="en-NZ"/>
        </w:rPr>
      </w:pPr>
    </w:p>
    <w:p w14:paraId="7011DF94" w14:textId="77777777" w:rsidR="00055A04" w:rsidRPr="00610AE7" w:rsidRDefault="00055A04" w:rsidP="00055A04">
      <w:pPr>
        <w:rPr>
          <w:sz w:val="20"/>
          <w:szCs w:val="20"/>
          <w:lang w:val="en-NZ"/>
        </w:rPr>
      </w:pPr>
    </w:p>
    <w:p w14:paraId="75E981DF" w14:textId="77777777" w:rsidR="00055A04" w:rsidRPr="00CA7EBF" w:rsidRDefault="00055A04" w:rsidP="00055A04">
      <w:pPr>
        <w:keepNext/>
        <w:keepLines/>
        <w:spacing w:before="240" w:after="240"/>
        <w:outlineLvl w:val="1"/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</w:pPr>
      <w:bookmarkStart w:id="1" w:name="_Hlk192092479"/>
      <w:r w:rsidRPr="00CA7EBF">
        <w:rPr>
          <w:rFonts w:eastAsiaTheme="majorEastAsia"/>
          <w:b/>
          <w:bCs/>
          <w:noProof/>
          <w:color w:val="15284C" w:themeColor="text1"/>
          <w:sz w:val="32"/>
          <w:szCs w:val="32"/>
          <w:lang w:val="en-NZ"/>
        </w:rPr>
        <w:t>Actions</w:t>
      </w:r>
    </w:p>
    <w:tbl>
      <w:tblPr>
        <w:tblStyle w:val="TableGrid"/>
        <w:tblW w:w="10490" w:type="dxa"/>
        <w:tblBorders>
          <w:top w:val="single" w:sz="4" w:space="0" w:color="ADC2E8" w:themeColor="text1" w:themeTint="40"/>
          <w:left w:val="none" w:sz="0" w:space="0" w:color="auto"/>
          <w:bottom w:val="single" w:sz="4" w:space="0" w:color="ADC2E8" w:themeColor="text1" w:themeTint="40"/>
          <w:right w:val="none" w:sz="0" w:space="0" w:color="auto"/>
          <w:insideH w:val="single" w:sz="4" w:space="0" w:color="ADC2E8" w:themeColor="text1" w:themeTint="40"/>
          <w:insideV w:val="single" w:sz="4" w:space="0" w:color="ADC2E8" w:themeColor="text1" w:themeTint="40"/>
        </w:tblBorders>
        <w:tblLook w:val="04A0" w:firstRow="1" w:lastRow="0" w:firstColumn="1" w:lastColumn="0" w:noHBand="0" w:noVBand="1"/>
      </w:tblPr>
      <w:tblGrid>
        <w:gridCol w:w="7513"/>
        <w:gridCol w:w="2977"/>
      </w:tblGrid>
      <w:tr w:rsidR="00055A04" w:rsidRPr="00CA7EBF" w14:paraId="573DA66D" w14:textId="77777777" w:rsidTr="65B83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1A284765" w14:textId="77777777" w:rsidR="00055A04" w:rsidRPr="00CA7EBF" w:rsidRDefault="00055A04">
            <w:pPr>
              <w:rPr>
                <w:lang w:val="en-NZ"/>
              </w:rPr>
            </w:pPr>
            <w:r w:rsidRPr="00CA7EBF">
              <w:rPr>
                <w:lang w:val="en-NZ"/>
              </w:rPr>
              <w:t>Details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shd w:val="clear" w:color="auto" w:fill="F6F4EC" w:themeFill="background1"/>
          </w:tcPr>
          <w:p w14:paraId="1647B028" w14:textId="77777777" w:rsidR="00055A04" w:rsidRPr="00CA7EBF" w:rsidRDefault="00055A04">
            <w:pPr>
              <w:rPr>
                <w:lang w:val="en-NZ"/>
              </w:rPr>
            </w:pPr>
            <w:r>
              <w:rPr>
                <w:lang w:val="en-NZ"/>
              </w:rPr>
              <w:t>Due Date</w:t>
            </w:r>
          </w:p>
        </w:tc>
      </w:tr>
      <w:tr w:rsidR="00055A04" w:rsidRPr="00CA7EBF" w14:paraId="132F719B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32690C4" w14:textId="418682C0" w:rsidR="00A04E1A" w:rsidRPr="00A04E1A" w:rsidRDefault="00A04E1A" w:rsidP="00A04E1A">
            <w:pPr>
              <w:ind w:left="0" w:firstLine="0"/>
              <w:rPr>
                <w:lang w:val="en-NZ"/>
              </w:rPr>
            </w:pPr>
            <w:r w:rsidRPr="00A04E1A">
              <w:rPr>
                <w:szCs w:val="20"/>
                <w:lang w:val="en-NZ"/>
              </w:rPr>
              <w:t xml:space="preserve">Health NZ to update actions list in meeting 3 minutes and publish minutes from meeting 2 and 3 on the </w:t>
            </w:r>
            <w:proofErr w:type="gramStart"/>
            <w:r w:rsidRPr="00A04E1A">
              <w:rPr>
                <w:szCs w:val="20"/>
                <w:lang w:val="en-NZ"/>
              </w:rPr>
              <w:t>Health</w:t>
            </w:r>
            <w:proofErr w:type="gramEnd"/>
            <w:r w:rsidRPr="00A04E1A">
              <w:rPr>
                <w:szCs w:val="20"/>
                <w:lang w:val="en-NZ"/>
              </w:rPr>
              <w:t xml:space="preserve"> NZ webpage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98CA1FF" w14:textId="01B0661D" w:rsidR="00055A04" w:rsidRPr="00CA7EBF" w:rsidRDefault="006C4778">
            <w:pPr>
              <w:rPr>
                <w:lang w:val="en-NZ"/>
              </w:rPr>
            </w:pPr>
            <w:r>
              <w:rPr>
                <w:lang w:val="en-NZ"/>
              </w:rPr>
              <w:t xml:space="preserve">Complete </w:t>
            </w:r>
          </w:p>
        </w:tc>
      </w:tr>
      <w:tr w:rsidR="00055A04" w:rsidRPr="00CA7EBF" w14:paraId="654BC38D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1E26031B" w14:textId="0A718963" w:rsidR="00055A04" w:rsidRPr="00D54CD7" w:rsidRDefault="00D54CD7" w:rsidP="00D54CD7">
            <w:pPr>
              <w:ind w:left="0" w:firstLine="0"/>
            </w:pPr>
            <w:r w:rsidRPr="74E7B557">
              <w:rPr>
                <w:lang w:val="en-NZ"/>
              </w:rPr>
              <w:t>Health NZ to ci</w:t>
            </w:r>
            <w:r w:rsidRPr="00AC7F54">
              <w:rPr>
                <w:szCs w:val="20"/>
                <w:lang w:val="en-NZ"/>
              </w:rPr>
              <w:t xml:space="preserve">rculate </w:t>
            </w:r>
            <w:r w:rsidR="09F473ED" w:rsidRPr="00AC7F54">
              <w:rPr>
                <w:szCs w:val="20"/>
                <w:lang w:val="en-NZ"/>
              </w:rPr>
              <w:t xml:space="preserve">a pricing proposal for the pulp capping and pulpotomy changes to discuss at the next meeting 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351D456" w14:textId="21472FCB" w:rsidR="00055A04" w:rsidRPr="00CA7EBF" w:rsidRDefault="402624A9">
            <w:pPr>
              <w:rPr>
                <w:lang w:val="en-NZ"/>
              </w:rPr>
            </w:pPr>
            <w:r w:rsidRPr="74E7B557">
              <w:rPr>
                <w:lang w:val="en-NZ"/>
              </w:rPr>
              <w:t>May 2025</w:t>
            </w:r>
          </w:p>
        </w:tc>
      </w:tr>
      <w:tr w:rsidR="00055A04" w:rsidRPr="00CA7EBF" w14:paraId="0CA5BFB4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699F009" w14:textId="4769C245" w:rsidR="00055A04" w:rsidRPr="00E3701C" w:rsidRDefault="00E3701C" w:rsidP="00E3701C">
            <w:pPr>
              <w:ind w:left="0" w:firstLine="0"/>
              <w:rPr>
                <w:lang w:val="en-NZ"/>
              </w:rPr>
            </w:pPr>
            <w:r w:rsidRPr="00E3701C">
              <w:rPr>
                <w:szCs w:val="20"/>
              </w:rPr>
              <w:t>Geoff</w:t>
            </w:r>
            <w:r w:rsidR="00AC7F54">
              <w:rPr>
                <w:szCs w:val="20"/>
              </w:rPr>
              <w:t xml:space="preserve"> Hunt</w:t>
            </w:r>
            <w:r w:rsidRPr="00E3701C">
              <w:rPr>
                <w:szCs w:val="20"/>
              </w:rPr>
              <w:t xml:space="preserve"> to ask other </w:t>
            </w:r>
            <w:proofErr w:type="gramStart"/>
            <w:r w:rsidRPr="00E3701C">
              <w:rPr>
                <w:szCs w:val="20"/>
              </w:rPr>
              <w:t>ADOs,</w:t>
            </w:r>
            <w:proofErr w:type="gramEnd"/>
            <w:r w:rsidRPr="00E3701C">
              <w:rPr>
                <w:szCs w:val="20"/>
              </w:rPr>
              <w:t xml:space="preserve"> if there is a theme of prior </w:t>
            </w:r>
            <w:r w:rsidR="003E3CB3" w:rsidRPr="00E3701C">
              <w:rPr>
                <w:szCs w:val="20"/>
              </w:rPr>
              <w:t>approvals</w:t>
            </w:r>
            <w:r w:rsidR="003E3CB3">
              <w:rPr>
                <w:szCs w:val="20"/>
              </w:rPr>
              <w:t xml:space="preserve">, </w:t>
            </w:r>
            <w:r w:rsidR="003E3CB3" w:rsidRPr="00E3701C">
              <w:rPr>
                <w:szCs w:val="20"/>
              </w:rPr>
              <w:t>who</w:t>
            </w:r>
            <w:r w:rsidRPr="00E3701C">
              <w:rPr>
                <w:szCs w:val="20"/>
              </w:rPr>
              <w:t xml:space="preserve"> these are coming from and report back at the next meeting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7A9A4DC0" w14:textId="106C1F90" w:rsidR="00055A04" w:rsidRPr="00CA7EBF" w:rsidRDefault="75F5ACF9">
            <w:pPr>
              <w:rPr>
                <w:lang w:val="en-NZ"/>
              </w:rPr>
            </w:pPr>
            <w:r w:rsidRPr="74E7B557">
              <w:rPr>
                <w:lang w:val="en-NZ"/>
              </w:rPr>
              <w:t>Next meeting</w:t>
            </w:r>
          </w:p>
        </w:tc>
      </w:tr>
      <w:tr w:rsidR="00055A04" w:rsidRPr="00CA7EBF" w14:paraId="74F62248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4DB82718" w14:textId="7799899F" w:rsidR="00055A04" w:rsidRPr="006C4778" w:rsidRDefault="6C77D295" w:rsidP="003E3CB3">
            <w:pPr>
              <w:ind w:left="0" w:firstLine="0"/>
              <w:rPr>
                <w:szCs w:val="20"/>
              </w:rPr>
            </w:pPr>
            <w:r w:rsidRPr="00AC7F54">
              <w:rPr>
                <w:szCs w:val="20"/>
              </w:rPr>
              <w:t>Geoff Hunt to seek Moira’s thoughts on prior approval for SDF treatment within the context of CDA services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vAlign w:val="top"/>
          </w:tcPr>
          <w:p w14:paraId="2CC0A13B" w14:textId="68EA1221" w:rsidR="00055A04" w:rsidRPr="00CA7EBF" w:rsidRDefault="015DCA0C">
            <w:pPr>
              <w:rPr>
                <w:lang w:val="en-NZ"/>
              </w:rPr>
            </w:pPr>
            <w:r w:rsidRPr="74E7B557">
              <w:rPr>
                <w:lang w:val="en-NZ"/>
              </w:rPr>
              <w:t>Next meeting</w:t>
            </w:r>
          </w:p>
        </w:tc>
      </w:tr>
      <w:tr w:rsidR="00055A04" w:rsidRPr="00CA7EBF" w14:paraId="4F287244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218E19CC" w14:textId="68A962C0" w:rsidR="00055A04" w:rsidRPr="00120EAF" w:rsidRDefault="00120EAF" w:rsidP="76C076CA">
            <w:pPr>
              <w:ind w:left="0" w:firstLine="0"/>
            </w:pPr>
            <w:r>
              <w:lastRenderedPageBreak/>
              <w:t xml:space="preserve">Health NZ to share Caries Risk Assessment proposal with </w:t>
            </w:r>
            <w:r w:rsidR="008E5A0C">
              <w:t xml:space="preserve">the National </w:t>
            </w:r>
            <w:r>
              <w:t>Oral Health</w:t>
            </w:r>
            <w:r w:rsidR="008E5A0C">
              <w:t xml:space="preserve"> C</w:t>
            </w:r>
            <w:r>
              <w:t xml:space="preserve">linical </w:t>
            </w:r>
            <w:r w:rsidR="008E5A0C">
              <w:t>N</w:t>
            </w:r>
            <w:r>
              <w:t>etwork</w:t>
            </w:r>
            <w:r w:rsidR="5DEA06F1">
              <w:t>, other representative bodies</w:t>
            </w:r>
            <w:r>
              <w:t xml:space="preserve"> and the Health NZ CDA Advisory Group for feedback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vAlign w:val="top"/>
          </w:tcPr>
          <w:p w14:paraId="6380617A" w14:textId="523483BC" w:rsidR="00055A04" w:rsidRPr="00AE10FA" w:rsidRDefault="00510EEC">
            <w:pPr>
              <w:rPr>
                <w:lang w:val="en-NZ"/>
              </w:rPr>
            </w:pPr>
            <w:r>
              <w:rPr>
                <w:lang w:val="en-NZ"/>
              </w:rPr>
              <w:t>April 2025</w:t>
            </w:r>
          </w:p>
        </w:tc>
      </w:tr>
      <w:tr w:rsidR="00055A04" w:rsidRPr="00CA7EBF" w14:paraId="101E031C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5DB47896" w14:textId="482A1781" w:rsidR="00055A04" w:rsidRPr="000015A6" w:rsidRDefault="135E1FEF" w:rsidP="000015A6">
            <w:pPr>
              <w:ind w:left="0" w:firstLine="0"/>
              <w:rPr>
                <w:lang w:val="en-NZ"/>
              </w:rPr>
            </w:pPr>
            <w:r w:rsidRPr="76C076CA">
              <w:rPr>
                <w:lang w:val="en-NZ"/>
              </w:rPr>
              <w:t>On</w:t>
            </w:r>
            <w:r w:rsidR="000015A6" w:rsidRPr="76C076CA">
              <w:rPr>
                <w:lang w:val="en-NZ"/>
              </w:rPr>
              <w:t xml:space="preserve">ce the technical writer has drafted the operational guidelines, </w:t>
            </w:r>
            <w:r w:rsidR="00A70E66">
              <w:rPr>
                <w:lang w:val="en-NZ"/>
              </w:rPr>
              <w:t xml:space="preserve">Health NZ to </w:t>
            </w:r>
            <w:r w:rsidR="000015A6" w:rsidRPr="76C076CA">
              <w:rPr>
                <w:lang w:val="en-NZ"/>
              </w:rPr>
              <w:t xml:space="preserve">share with NZDA for review 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vAlign w:val="top"/>
          </w:tcPr>
          <w:p w14:paraId="6F83032F" w14:textId="4F3924F9" w:rsidR="00055A04" w:rsidRDefault="61962CAB">
            <w:pPr>
              <w:rPr>
                <w:lang w:val="en-NZ"/>
              </w:rPr>
            </w:pPr>
            <w:r w:rsidRPr="76C076CA">
              <w:rPr>
                <w:lang w:val="en-NZ"/>
              </w:rPr>
              <w:t>June 2025</w:t>
            </w:r>
          </w:p>
        </w:tc>
      </w:tr>
      <w:tr w:rsidR="00055A04" w:rsidRPr="00CA7EBF" w14:paraId="58547487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6A6A0556" w14:textId="485F5B2E" w:rsidR="00055A04" w:rsidRPr="00E77DCB" w:rsidRDefault="00E77DCB" w:rsidP="00E77DCB">
            <w:pPr>
              <w:ind w:left="0" w:firstLine="0"/>
              <w:rPr>
                <w:lang w:val="en-NZ"/>
              </w:rPr>
            </w:pPr>
            <w:r w:rsidRPr="76C076CA">
              <w:rPr>
                <w:lang w:val="en-NZ"/>
              </w:rPr>
              <w:t xml:space="preserve">Deborah Woodley </w:t>
            </w:r>
            <w:r w:rsidR="015D6589" w:rsidRPr="76C076CA">
              <w:rPr>
                <w:lang w:val="en-NZ"/>
              </w:rPr>
              <w:t xml:space="preserve">and Mo Amso to </w:t>
            </w:r>
            <w:r w:rsidR="4534CF3E" w:rsidRPr="76C076CA">
              <w:rPr>
                <w:lang w:val="en-NZ"/>
              </w:rPr>
              <w:t>discuss</w:t>
            </w:r>
            <w:r w:rsidRPr="76C076CA">
              <w:rPr>
                <w:lang w:val="en-NZ"/>
              </w:rPr>
              <w:t xml:space="preserve"> implementation of a new agreement contract and commitment conversation offline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vAlign w:val="top"/>
          </w:tcPr>
          <w:p w14:paraId="005BAEFB" w14:textId="732BF999" w:rsidR="00055A04" w:rsidRDefault="3EAAAC4C">
            <w:pPr>
              <w:rPr>
                <w:lang w:val="en-NZ"/>
              </w:rPr>
            </w:pPr>
            <w:r w:rsidRPr="65B83864">
              <w:rPr>
                <w:lang w:val="en-NZ"/>
              </w:rPr>
              <w:t>May 2025</w:t>
            </w:r>
          </w:p>
        </w:tc>
      </w:tr>
      <w:tr w:rsidR="00055A04" w:rsidRPr="00CA7EBF" w14:paraId="6656FB00" w14:textId="77777777" w:rsidTr="65B83864">
        <w:tc>
          <w:tcPr>
            <w:tcW w:w="7513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</w:tcPr>
          <w:p w14:paraId="3B07325E" w14:textId="1566BF1A" w:rsidR="00055A04" w:rsidRPr="00830554" w:rsidRDefault="00830554" w:rsidP="00830554">
            <w:pPr>
              <w:ind w:left="0" w:firstLine="0"/>
              <w:rPr>
                <w:lang w:val="en-NZ"/>
              </w:rPr>
            </w:pPr>
            <w:r w:rsidRPr="00830554">
              <w:rPr>
                <w:szCs w:val="20"/>
                <w:lang w:val="en-NZ"/>
              </w:rPr>
              <w:t>Health NZ to send meeting invite for Thursday 15 May 3-5pm</w:t>
            </w:r>
          </w:p>
        </w:tc>
        <w:tc>
          <w:tcPr>
            <w:tcW w:w="2977" w:type="dxa"/>
            <w:tcBorders>
              <w:top w:val="single" w:sz="12" w:space="0" w:color="003399" w:themeColor="accent2"/>
              <w:bottom w:val="single" w:sz="12" w:space="0" w:color="003399" w:themeColor="accent2"/>
            </w:tcBorders>
            <w:vAlign w:val="top"/>
          </w:tcPr>
          <w:p w14:paraId="1E24016A" w14:textId="621309D3" w:rsidR="00055A04" w:rsidRPr="00BD74E9" w:rsidRDefault="62CA30E3">
            <w:pPr>
              <w:rPr>
                <w:lang w:val="en-NZ"/>
              </w:rPr>
            </w:pPr>
            <w:r w:rsidRPr="65B83864">
              <w:rPr>
                <w:lang w:val="en-NZ"/>
              </w:rPr>
              <w:t>14 April</w:t>
            </w:r>
          </w:p>
        </w:tc>
      </w:tr>
    </w:tbl>
    <w:p w14:paraId="31E81162" w14:textId="77777777" w:rsidR="00055A04" w:rsidRPr="00CA7EBF" w:rsidRDefault="00055A04" w:rsidP="00055A04">
      <w:pPr>
        <w:rPr>
          <w:lang w:val="en-NZ"/>
        </w:rPr>
      </w:pPr>
    </w:p>
    <w:bookmarkEnd w:id="1"/>
    <w:p w14:paraId="2EEFA309" w14:textId="77777777" w:rsidR="00055A04" w:rsidRDefault="00055A04" w:rsidP="00055A04"/>
    <w:p w14:paraId="3A08A3C9" w14:textId="77777777" w:rsidR="00055A04" w:rsidRPr="00055A04" w:rsidRDefault="00055A04" w:rsidP="00055A04">
      <w:pPr>
        <w:rPr>
          <w:sz w:val="20"/>
          <w:szCs w:val="20"/>
          <w:lang w:val="en-NZ"/>
        </w:rPr>
      </w:pPr>
    </w:p>
    <w:p w14:paraId="263251D2" w14:textId="77777777" w:rsidR="00746D3A" w:rsidRPr="00610AE7" w:rsidRDefault="00746D3A" w:rsidP="00746D3A">
      <w:pPr>
        <w:pStyle w:val="ListParagraph"/>
        <w:rPr>
          <w:sz w:val="20"/>
          <w:szCs w:val="20"/>
          <w:lang w:val="en-NZ"/>
        </w:rPr>
      </w:pPr>
    </w:p>
    <w:p w14:paraId="63D5FE08" w14:textId="77777777" w:rsidR="00746D3A" w:rsidRPr="00CA7EBF" w:rsidRDefault="00746D3A" w:rsidP="00E56E95">
      <w:pPr>
        <w:keepNext/>
        <w:keepLines/>
        <w:spacing w:before="240" w:after="240"/>
        <w:outlineLvl w:val="1"/>
      </w:pPr>
    </w:p>
    <w:sectPr w:rsidR="00746D3A" w:rsidRPr="00CA7EBF" w:rsidSect="00274E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567" w:bottom="1134" w:left="567" w:header="851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E5B71" w14:textId="77777777" w:rsidR="002F5BB9" w:rsidRDefault="002F5BB9" w:rsidP="001D3387">
      <w:r>
        <w:separator/>
      </w:r>
    </w:p>
  </w:endnote>
  <w:endnote w:type="continuationSeparator" w:id="0">
    <w:p w14:paraId="4F904C44" w14:textId="77777777" w:rsidR="002F5BB9" w:rsidRDefault="002F5BB9" w:rsidP="001D3387">
      <w:r>
        <w:continuationSeparator/>
      </w:r>
    </w:p>
  </w:endnote>
  <w:endnote w:type="continuationNotice" w:id="1">
    <w:p w14:paraId="1155C054" w14:textId="77777777" w:rsidR="002F5BB9" w:rsidRDefault="002F5BB9" w:rsidP="001D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ill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DBEF3" w14:textId="77777777" w:rsidR="00F854A8" w:rsidRDefault="00F85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Arial" w:cs="Times New Roman"/>
        <w:color w:val="15284C"/>
        <w:sz w:val="24"/>
        <w:szCs w:val="24"/>
        <w:lang w:val="en-NZ"/>
      </w:rPr>
      <w:id w:val="994370493"/>
      <w:docPartObj>
        <w:docPartGallery w:val="Page Numbers (Bottom of Page)"/>
        <w:docPartUnique/>
      </w:docPartObj>
    </w:sdtPr>
    <w:sdtEndPr>
      <w:rPr>
        <w:color w:val="15284C" w:themeColor="accent5"/>
      </w:rPr>
    </w:sdtEndPr>
    <w:sdtContent>
      <w:p w14:paraId="20DABC3B" w14:textId="77777777" w:rsidR="00274ECC" w:rsidRPr="00274ECC" w:rsidRDefault="00274ECC" w:rsidP="00274ECC">
        <w:pPr>
          <w:tabs>
            <w:tab w:val="left" w:pos="7230"/>
          </w:tabs>
          <w:spacing w:before="120" w:after="240" w:line="288" w:lineRule="auto"/>
          <w:rPr>
            <w:rFonts w:eastAsia="Arial" w:cs="Times New Roman"/>
            <w:color w:val="15284C"/>
            <w:sz w:val="24"/>
            <w:lang w:val="en-NZ"/>
          </w:rPr>
        </w:pPr>
        <w:r w:rsidRPr="00274ECC">
          <w:rPr>
            <w:rFonts w:eastAsia="Arial" w:cs="Times New Roman"/>
            <w:color w:val="15284C"/>
            <w:sz w:val="24"/>
            <w:lang w:val="en-NZ"/>
          </w:rPr>
          <w:tab/>
          <w:t xml:space="preserve">                    </w: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t xml:space="preserve">Page | </w: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fldChar w:fldCharType="begin"/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instrText xml:space="preserve"> PAGE   \* MERGEFORMAT </w:instrText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fldChar w:fldCharType="separate"/>
        </w:r>
        <w:r w:rsidRPr="00274ECC">
          <w:rPr>
            <w:rFonts w:eastAsia="Arial" w:cs="Times New Roman"/>
            <w:b/>
            <w:color w:val="15284C"/>
            <w:sz w:val="24"/>
            <w:lang w:val="en-NZ"/>
          </w:rPr>
          <w:t>2</w:t>
        </w:r>
        <w:r w:rsidRPr="00274ECC">
          <w:rPr>
            <w:rFonts w:eastAsia="Arial" w:cs="Times New Roman"/>
            <w:b/>
            <w:noProof/>
            <w:color w:val="15284C"/>
            <w:sz w:val="24"/>
            <w:lang w:val="en-NZ"/>
          </w:rPr>
          <w:fldChar w:fldCharType="end"/>
        </w:r>
        <w:r w:rsidRPr="00274ECC">
          <w:rPr>
            <w:rFonts w:eastAsia="Arial" w:cs="Times New Roman"/>
            <w:color w:val="15284C"/>
            <w:sz w:val="24"/>
            <w:lang w:val="en-NZ"/>
          </w:rPr>
          <w:t xml:space="preserve"> </w:t>
        </w:r>
      </w:p>
    </w:sdtContent>
  </w:sdt>
  <w:p w14:paraId="0273D8B6" w14:textId="77777777" w:rsidR="0011702E" w:rsidRPr="00274ECC" w:rsidRDefault="0011702E" w:rsidP="00274ECC">
    <w:pPr>
      <w:pStyle w:val="Footer"/>
    </w:pPr>
  </w:p>
  <w:p w14:paraId="14BD4A42" w14:textId="77777777" w:rsidR="00533FBD" w:rsidRDefault="00533FBD"/>
  <w:p w14:paraId="5FEB7637" w14:textId="77777777" w:rsidR="00533FBD" w:rsidRDefault="00533F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2B14" w14:textId="77777777" w:rsidR="00684CAC" w:rsidRDefault="00684CAC" w:rsidP="001D3387">
    <w:pPr>
      <w:pStyle w:val="Footer"/>
    </w:pPr>
  </w:p>
  <w:p w14:paraId="77D248E6" w14:textId="77777777" w:rsidR="003A10C8" w:rsidRDefault="00A92D1C" w:rsidP="001D3387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28B2CE5A" wp14:editId="6EA3250A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557057507" name="Picture 1557057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FCC2" w14:textId="77777777" w:rsidR="002F5BB9" w:rsidRDefault="002F5BB9" w:rsidP="001D3387">
      <w:r>
        <w:separator/>
      </w:r>
    </w:p>
  </w:footnote>
  <w:footnote w:type="continuationSeparator" w:id="0">
    <w:p w14:paraId="0AED9C82" w14:textId="77777777" w:rsidR="002F5BB9" w:rsidRDefault="002F5BB9" w:rsidP="001D3387">
      <w:r>
        <w:continuationSeparator/>
      </w:r>
    </w:p>
  </w:footnote>
  <w:footnote w:type="continuationNotice" w:id="1">
    <w:p w14:paraId="211780B0" w14:textId="77777777" w:rsidR="002F5BB9" w:rsidRDefault="002F5BB9" w:rsidP="001D3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70C51" w14:textId="77777777" w:rsidR="00F854A8" w:rsidRDefault="00F85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9ABB" w14:textId="77777777" w:rsidR="00274ECC" w:rsidRDefault="00274ECC" w:rsidP="00D32769">
    <w:pPr>
      <w:pStyle w:val="Heading1"/>
      <w:spacing w:after="0"/>
      <w:jc w:val="center"/>
      <w:rPr>
        <w:sz w:val="28"/>
        <w:szCs w:val="28"/>
      </w:rPr>
    </w:pPr>
    <w:r w:rsidRPr="00554C10">
      <w:rPr>
        <w:sz w:val="28"/>
        <w:szCs w:val="28"/>
      </w:rPr>
      <w:drawing>
        <wp:anchor distT="0" distB="0" distL="114300" distR="114300" simplePos="0" relativeHeight="251658752" behindDoc="1" locked="0" layoutInCell="1" allowOverlap="1" wp14:anchorId="3F924C63" wp14:editId="6A893745">
          <wp:simplePos x="0" y="0"/>
          <wp:positionH relativeFrom="margin">
            <wp:posOffset>5050155</wp:posOffset>
          </wp:positionH>
          <wp:positionV relativeFrom="paragraph">
            <wp:posOffset>140970</wp:posOffset>
          </wp:positionV>
          <wp:extent cx="1760220" cy="309245"/>
          <wp:effectExtent l="0" t="0" r="0" b="0"/>
          <wp:wrapTight wrapText="bothSides">
            <wp:wrapPolygon edited="0">
              <wp:start x="0" y="0"/>
              <wp:lineTo x="0" y="19959"/>
              <wp:lineTo x="12156" y="19959"/>
              <wp:lineTo x="21273" y="10645"/>
              <wp:lineTo x="21273" y="0"/>
              <wp:lineTo x="0" y="0"/>
            </wp:wrapPolygon>
          </wp:wrapTight>
          <wp:docPr id="1325731784" name="Picture 1325731784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31784" name="Picture 1325731784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FB5BF" w14:textId="77777777" w:rsidR="0011702E" w:rsidRDefault="00274ECC" w:rsidP="00D32769">
    <w:pPr>
      <w:pStyle w:val="Heading1"/>
      <w:spacing w:after="0"/>
      <w:jc w:val="center"/>
    </w:pPr>
    <w:r>
      <w:rPr>
        <w:rFonts w:ascii="Poppins" w:eastAsia="Roboto" w:hAnsi="Poppins" w:cs="Poppins"/>
        <w:b w:val="0"/>
        <w:bCs w:val="0"/>
        <w:kern w:val="22"/>
        <w:sz w:val="20"/>
        <w:szCs w:val="20"/>
      </w:rPr>
      <w:drawing>
        <wp:anchor distT="0" distB="0" distL="114300" distR="114300" simplePos="0" relativeHeight="251657728" behindDoc="1" locked="0" layoutInCell="1" allowOverlap="1" wp14:anchorId="2D1A52F2" wp14:editId="65ECD193">
          <wp:simplePos x="0" y="0"/>
          <wp:positionH relativeFrom="column">
            <wp:posOffset>-182880</wp:posOffset>
          </wp:positionH>
          <wp:positionV relativeFrom="page">
            <wp:posOffset>180340</wp:posOffset>
          </wp:positionV>
          <wp:extent cx="7200000" cy="540000"/>
          <wp:effectExtent l="0" t="0" r="1270" b="0"/>
          <wp:wrapNone/>
          <wp:docPr id="5539777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77744" name="Picture 5539777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8A048" w14:textId="77777777" w:rsidR="00533FBD" w:rsidRDefault="00533FBD"/>
  <w:p w14:paraId="47C8FB46" w14:textId="77777777" w:rsidR="00533FBD" w:rsidRDefault="00533F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3C33" w14:textId="77777777" w:rsidR="001218E6" w:rsidRDefault="001218E6">
    <w:pPr>
      <w:pStyle w:val="Header"/>
    </w:pPr>
    <w:r w:rsidRPr="001E1669">
      <w:rPr>
        <w:rFonts w:ascii="Poppins" w:hAnsi="Poppins" w:cs="Poppins"/>
        <w:b/>
        <w:bCs/>
        <w:noProof/>
        <w:kern w:val="22"/>
        <w:sz w:val="20"/>
        <w:szCs w:val="20"/>
      </w:rPr>
      <w:drawing>
        <wp:anchor distT="0" distB="0" distL="114300" distR="114300" simplePos="0" relativeHeight="251656704" behindDoc="1" locked="0" layoutInCell="1" allowOverlap="1" wp14:anchorId="4930CF11" wp14:editId="708490C5">
          <wp:simplePos x="0" y="0"/>
          <wp:positionH relativeFrom="page">
            <wp:align>left</wp:align>
          </wp:positionH>
          <wp:positionV relativeFrom="paragraph">
            <wp:posOffset>-540688</wp:posOffset>
          </wp:positionV>
          <wp:extent cx="7543800" cy="927100"/>
          <wp:effectExtent l="0" t="0" r="0" b="0"/>
          <wp:wrapNone/>
          <wp:docPr id="1906713400" name="Picture 190671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11C"/>
    <w:multiLevelType w:val="hybridMultilevel"/>
    <w:tmpl w:val="B3A667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F4994"/>
    <w:multiLevelType w:val="hybridMultilevel"/>
    <w:tmpl w:val="B95C7EC2"/>
    <w:lvl w:ilvl="0" w:tplc="7A70A43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0303B"/>
    <w:multiLevelType w:val="hybridMultilevel"/>
    <w:tmpl w:val="859E8C28"/>
    <w:lvl w:ilvl="0" w:tplc="77905282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3516"/>
    <w:multiLevelType w:val="hybridMultilevel"/>
    <w:tmpl w:val="9B406908"/>
    <w:lvl w:ilvl="0" w:tplc="02084884">
      <w:start w:val="1"/>
      <w:numFmt w:val="decimal"/>
      <w:pStyle w:val="Numberedbullets"/>
      <w:lvlText w:val="%1."/>
      <w:lvlJc w:val="left"/>
      <w:pPr>
        <w:ind w:left="720" w:hanging="360"/>
      </w:pPr>
      <w:rPr>
        <w:rFonts w:ascii="Roboto" w:hAnsi="Roboto" w:hint="default"/>
        <w:b w:val="0"/>
        <w:color w:val="auto"/>
        <w:sz w:val="22"/>
      </w:rPr>
    </w:lvl>
    <w:lvl w:ilvl="1" w:tplc="EC02A6B6">
      <w:start w:val="1"/>
      <w:numFmt w:val="lowerLetter"/>
      <w:pStyle w:val="Letteredbullets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5232"/>
    <w:multiLevelType w:val="hybridMultilevel"/>
    <w:tmpl w:val="B3A667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3290"/>
    <w:multiLevelType w:val="hybridMultilevel"/>
    <w:tmpl w:val="8884BD6A"/>
    <w:lvl w:ilvl="0" w:tplc="8FB479B4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407A8"/>
    <w:multiLevelType w:val="hybridMultilevel"/>
    <w:tmpl w:val="B3A667D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4AD4"/>
    <w:multiLevelType w:val="hybridMultilevel"/>
    <w:tmpl w:val="64267B0C"/>
    <w:lvl w:ilvl="0" w:tplc="D5A4B2AE">
      <w:start w:val="10"/>
      <w:numFmt w:val="bullet"/>
      <w:lvlText w:val="-"/>
      <w:lvlJc w:val="left"/>
      <w:pPr>
        <w:ind w:left="391" w:hanging="360"/>
      </w:pPr>
      <w:rPr>
        <w:rFonts w:ascii="Arial" w:eastAsia="Roboto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8" w15:restartNumberingAfterBreak="0">
    <w:nsid w:val="65A961E4"/>
    <w:multiLevelType w:val="hybridMultilevel"/>
    <w:tmpl w:val="7D1AE44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7983"/>
    <w:multiLevelType w:val="hybridMultilevel"/>
    <w:tmpl w:val="98E039E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A4DE1"/>
    <w:multiLevelType w:val="hybridMultilevel"/>
    <w:tmpl w:val="B560BA58"/>
    <w:lvl w:ilvl="0" w:tplc="3CCA973E">
      <w:start w:val="1"/>
      <w:numFmt w:val="bullet"/>
      <w:pStyle w:val="Bulletpoin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9771">
    <w:abstractNumId w:val="3"/>
  </w:num>
  <w:num w:numId="2" w16cid:durableId="341250523">
    <w:abstractNumId w:val="2"/>
  </w:num>
  <w:num w:numId="3" w16cid:durableId="22677790">
    <w:abstractNumId w:val="10"/>
  </w:num>
  <w:num w:numId="4" w16cid:durableId="1318805099">
    <w:abstractNumId w:val="7"/>
  </w:num>
  <w:num w:numId="5" w16cid:durableId="220096236">
    <w:abstractNumId w:val="5"/>
  </w:num>
  <w:num w:numId="6" w16cid:durableId="85418485">
    <w:abstractNumId w:val="9"/>
  </w:num>
  <w:num w:numId="7" w16cid:durableId="1953709915">
    <w:abstractNumId w:val="1"/>
  </w:num>
  <w:num w:numId="8" w16cid:durableId="1915120050">
    <w:abstractNumId w:val="6"/>
  </w:num>
  <w:num w:numId="9" w16cid:durableId="358818770">
    <w:abstractNumId w:val="4"/>
  </w:num>
  <w:num w:numId="10" w16cid:durableId="1914050211">
    <w:abstractNumId w:val="0"/>
  </w:num>
  <w:num w:numId="11" w16cid:durableId="7540584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9"/>
    <w:rsid w:val="000015A6"/>
    <w:rsid w:val="00001724"/>
    <w:rsid w:val="00005D69"/>
    <w:rsid w:val="0000731B"/>
    <w:rsid w:val="000073DB"/>
    <w:rsid w:val="00011263"/>
    <w:rsid w:val="0001151A"/>
    <w:rsid w:val="00011660"/>
    <w:rsid w:val="0001173C"/>
    <w:rsid w:val="000118C2"/>
    <w:rsid w:val="0001254B"/>
    <w:rsid w:val="00012A28"/>
    <w:rsid w:val="00014DAD"/>
    <w:rsid w:val="00017162"/>
    <w:rsid w:val="00017664"/>
    <w:rsid w:val="000216D4"/>
    <w:rsid w:val="00022600"/>
    <w:rsid w:val="00022DE6"/>
    <w:rsid w:val="00022F8A"/>
    <w:rsid w:val="000253AA"/>
    <w:rsid w:val="00026485"/>
    <w:rsid w:val="000277A9"/>
    <w:rsid w:val="0003084F"/>
    <w:rsid w:val="00030A72"/>
    <w:rsid w:val="00031AEB"/>
    <w:rsid w:val="00034A30"/>
    <w:rsid w:val="00036787"/>
    <w:rsid w:val="0003795F"/>
    <w:rsid w:val="00037A10"/>
    <w:rsid w:val="00040F8D"/>
    <w:rsid w:val="00045B84"/>
    <w:rsid w:val="00047C5A"/>
    <w:rsid w:val="00051EC4"/>
    <w:rsid w:val="00054C6F"/>
    <w:rsid w:val="0005512A"/>
    <w:rsid w:val="0005524A"/>
    <w:rsid w:val="00055A04"/>
    <w:rsid w:val="000561EB"/>
    <w:rsid w:val="00056991"/>
    <w:rsid w:val="000577A7"/>
    <w:rsid w:val="00060CE4"/>
    <w:rsid w:val="00062696"/>
    <w:rsid w:val="00063958"/>
    <w:rsid w:val="00064469"/>
    <w:rsid w:val="000676FD"/>
    <w:rsid w:val="00070495"/>
    <w:rsid w:val="00071802"/>
    <w:rsid w:val="000723BB"/>
    <w:rsid w:val="000736AC"/>
    <w:rsid w:val="00083C54"/>
    <w:rsid w:val="00084131"/>
    <w:rsid w:val="000853C9"/>
    <w:rsid w:val="00085C01"/>
    <w:rsid w:val="00086EA1"/>
    <w:rsid w:val="00087340"/>
    <w:rsid w:val="000877C9"/>
    <w:rsid w:val="00087AF7"/>
    <w:rsid w:val="00087E3B"/>
    <w:rsid w:val="00087E84"/>
    <w:rsid w:val="00087EE0"/>
    <w:rsid w:val="00090868"/>
    <w:rsid w:val="00091375"/>
    <w:rsid w:val="0009298A"/>
    <w:rsid w:val="0009575C"/>
    <w:rsid w:val="000A016A"/>
    <w:rsid w:val="000A35B0"/>
    <w:rsid w:val="000A3E9C"/>
    <w:rsid w:val="000A59FB"/>
    <w:rsid w:val="000A642E"/>
    <w:rsid w:val="000A69D3"/>
    <w:rsid w:val="000A771C"/>
    <w:rsid w:val="000A7F90"/>
    <w:rsid w:val="000B02B7"/>
    <w:rsid w:val="000B054E"/>
    <w:rsid w:val="000B0D1B"/>
    <w:rsid w:val="000B33BB"/>
    <w:rsid w:val="000B4164"/>
    <w:rsid w:val="000B5E00"/>
    <w:rsid w:val="000C0744"/>
    <w:rsid w:val="000C2674"/>
    <w:rsid w:val="000C7490"/>
    <w:rsid w:val="000D0231"/>
    <w:rsid w:val="000D2771"/>
    <w:rsid w:val="000D2B3E"/>
    <w:rsid w:val="000D3565"/>
    <w:rsid w:val="000D3621"/>
    <w:rsid w:val="000D6BB9"/>
    <w:rsid w:val="000E234C"/>
    <w:rsid w:val="000E37A3"/>
    <w:rsid w:val="000E4D03"/>
    <w:rsid w:val="000E6390"/>
    <w:rsid w:val="000F24B7"/>
    <w:rsid w:val="000F32E4"/>
    <w:rsid w:val="000F39DD"/>
    <w:rsid w:val="000F3C45"/>
    <w:rsid w:val="000F4615"/>
    <w:rsid w:val="000F480C"/>
    <w:rsid w:val="000F4DEE"/>
    <w:rsid w:val="000F62C0"/>
    <w:rsid w:val="000F65D0"/>
    <w:rsid w:val="000F68AC"/>
    <w:rsid w:val="000F716F"/>
    <w:rsid w:val="000F7326"/>
    <w:rsid w:val="000F7355"/>
    <w:rsid w:val="000F745C"/>
    <w:rsid w:val="000F7895"/>
    <w:rsid w:val="00100D41"/>
    <w:rsid w:val="0010315E"/>
    <w:rsid w:val="00111B1A"/>
    <w:rsid w:val="001121B2"/>
    <w:rsid w:val="00114523"/>
    <w:rsid w:val="00115AF9"/>
    <w:rsid w:val="0011702E"/>
    <w:rsid w:val="00120DC3"/>
    <w:rsid w:val="00120EAF"/>
    <w:rsid w:val="001218E6"/>
    <w:rsid w:val="00125775"/>
    <w:rsid w:val="00126650"/>
    <w:rsid w:val="00126F7F"/>
    <w:rsid w:val="0013020E"/>
    <w:rsid w:val="00130968"/>
    <w:rsid w:val="001323DB"/>
    <w:rsid w:val="00132CF1"/>
    <w:rsid w:val="0013371A"/>
    <w:rsid w:val="0013723F"/>
    <w:rsid w:val="0014133A"/>
    <w:rsid w:val="0014177F"/>
    <w:rsid w:val="00143C05"/>
    <w:rsid w:val="001461CE"/>
    <w:rsid w:val="00146D79"/>
    <w:rsid w:val="0014761F"/>
    <w:rsid w:val="00147C0B"/>
    <w:rsid w:val="00151AFE"/>
    <w:rsid w:val="001534C7"/>
    <w:rsid w:val="00154E7B"/>
    <w:rsid w:val="00154EC1"/>
    <w:rsid w:val="00155116"/>
    <w:rsid w:val="00155CA1"/>
    <w:rsid w:val="00157D52"/>
    <w:rsid w:val="00160F42"/>
    <w:rsid w:val="0016156E"/>
    <w:rsid w:val="00162B7A"/>
    <w:rsid w:val="00162F71"/>
    <w:rsid w:val="0016392C"/>
    <w:rsid w:val="00163A70"/>
    <w:rsid w:val="00164681"/>
    <w:rsid w:val="00165092"/>
    <w:rsid w:val="00165CF6"/>
    <w:rsid w:val="00166497"/>
    <w:rsid w:val="001712A6"/>
    <w:rsid w:val="00171CF9"/>
    <w:rsid w:val="00173CD9"/>
    <w:rsid w:val="00175D0F"/>
    <w:rsid w:val="0017667D"/>
    <w:rsid w:val="001813E1"/>
    <w:rsid w:val="00182036"/>
    <w:rsid w:val="00184CCB"/>
    <w:rsid w:val="00184FCE"/>
    <w:rsid w:val="001863AE"/>
    <w:rsid w:val="00186E74"/>
    <w:rsid w:val="00187455"/>
    <w:rsid w:val="0018767F"/>
    <w:rsid w:val="00187D21"/>
    <w:rsid w:val="001911E1"/>
    <w:rsid w:val="00191A79"/>
    <w:rsid w:val="00192C78"/>
    <w:rsid w:val="00194BDD"/>
    <w:rsid w:val="001A2E69"/>
    <w:rsid w:val="001A4D74"/>
    <w:rsid w:val="001B09E7"/>
    <w:rsid w:val="001B1395"/>
    <w:rsid w:val="001B23B4"/>
    <w:rsid w:val="001B263B"/>
    <w:rsid w:val="001B3850"/>
    <w:rsid w:val="001B3DF8"/>
    <w:rsid w:val="001B45AB"/>
    <w:rsid w:val="001B5142"/>
    <w:rsid w:val="001B6E7A"/>
    <w:rsid w:val="001C0144"/>
    <w:rsid w:val="001C1E13"/>
    <w:rsid w:val="001C3E27"/>
    <w:rsid w:val="001C4940"/>
    <w:rsid w:val="001C5B33"/>
    <w:rsid w:val="001D23E1"/>
    <w:rsid w:val="001D3387"/>
    <w:rsid w:val="001D4FB1"/>
    <w:rsid w:val="001D510A"/>
    <w:rsid w:val="001D762F"/>
    <w:rsid w:val="001E1669"/>
    <w:rsid w:val="001E5EE1"/>
    <w:rsid w:val="001E6806"/>
    <w:rsid w:val="001E6E52"/>
    <w:rsid w:val="001E737B"/>
    <w:rsid w:val="001E7712"/>
    <w:rsid w:val="001F0257"/>
    <w:rsid w:val="001F0AF8"/>
    <w:rsid w:val="001F216D"/>
    <w:rsid w:val="001F5B3D"/>
    <w:rsid w:val="001F7782"/>
    <w:rsid w:val="002007AC"/>
    <w:rsid w:val="00200817"/>
    <w:rsid w:val="00201549"/>
    <w:rsid w:val="002041CE"/>
    <w:rsid w:val="00207866"/>
    <w:rsid w:val="00211EAC"/>
    <w:rsid w:val="00212E74"/>
    <w:rsid w:val="0021420A"/>
    <w:rsid w:val="00217972"/>
    <w:rsid w:val="002207C8"/>
    <w:rsid w:val="00223456"/>
    <w:rsid w:val="002239A2"/>
    <w:rsid w:val="00225263"/>
    <w:rsid w:val="00225648"/>
    <w:rsid w:val="0022577B"/>
    <w:rsid w:val="00226036"/>
    <w:rsid w:val="00226668"/>
    <w:rsid w:val="00226874"/>
    <w:rsid w:val="00226921"/>
    <w:rsid w:val="00227787"/>
    <w:rsid w:val="00231F8B"/>
    <w:rsid w:val="00232E1F"/>
    <w:rsid w:val="00234234"/>
    <w:rsid w:val="00234253"/>
    <w:rsid w:val="00234E4F"/>
    <w:rsid w:val="002352EF"/>
    <w:rsid w:val="002353A8"/>
    <w:rsid w:val="002356EC"/>
    <w:rsid w:val="002409C1"/>
    <w:rsid w:val="002409D4"/>
    <w:rsid w:val="002450D2"/>
    <w:rsid w:val="00245EB8"/>
    <w:rsid w:val="002526CE"/>
    <w:rsid w:val="00254938"/>
    <w:rsid w:val="00254F31"/>
    <w:rsid w:val="0025540A"/>
    <w:rsid w:val="0025769A"/>
    <w:rsid w:val="00260ACA"/>
    <w:rsid w:val="00261066"/>
    <w:rsid w:val="00261096"/>
    <w:rsid w:val="00262808"/>
    <w:rsid w:val="0026281E"/>
    <w:rsid w:val="00267BB4"/>
    <w:rsid w:val="002718AB"/>
    <w:rsid w:val="00274634"/>
    <w:rsid w:val="00274ECC"/>
    <w:rsid w:val="00275B0E"/>
    <w:rsid w:val="00287032"/>
    <w:rsid w:val="002911D1"/>
    <w:rsid w:val="00291CE9"/>
    <w:rsid w:val="00292027"/>
    <w:rsid w:val="00292C06"/>
    <w:rsid w:val="00292D66"/>
    <w:rsid w:val="00296426"/>
    <w:rsid w:val="00296559"/>
    <w:rsid w:val="002A183B"/>
    <w:rsid w:val="002A36F9"/>
    <w:rsid w:val="002A4529"/>
    <w:rsid w:val="002A47FD"/>
    <w:rsid w:val="002A73EF"/>
    <w:rsid w:val="002B05EA"/>
    <w:rsid w:val="002B1C59"/>
    <w:rsid w:val="002B301A"/>
    <w:rsid w:val="002B3468"/>
    <w:rsid w:val="002B3DCD"/>
    <w:rsid w:val="002B4CA5"/>
    <w:rsid w:val="002B5D1C"/>
    <w:rsid w:val="002B5F66"/>
    <w:rsid w:val="002B6570"/>
    <w:rsid w:val="002B65F9"/>
    <w:rsid w:val="002B7493"/>
    <w:rsid w:val="002C2444"/>
    <w:rsid w:val="002C4651"/>
    <w:rsid w:val="002C6943"/>
    <w:rsid w:val="002D0EB9"/>
    <w:rsid w:val="002D1025"/>
    <w:rsid w:val="002D2D2A"/>
    <w:rsid w:val="002D5DB9"/>
    <w:rsid w:val="002E056A"/>
    <w:rsid w:val="002E0AE9"/>
    <w:rsid w:val="002E1D6D"/>
    <w:rsid w:val="002E38BF"/>
    <w:rsid w:val="002E4650"/>
    <w:rsid w:val="002E47B0"/>
    <w:rsid w:val="002E542C"/>
    <w:rsid w:val="002E544F"/>
    <w:rsid w:val="002E68DA"/>
    <w:rsid w:val="002E7A95"/>
    <w:rsid w:val="002F1F9A"/>
    <w:rsid w:val="002F5BB9"/>
    <w:rsid w:val="002F6315"/>
    <w:rsid w:val="002F6BFB"/>
    <w:rsid w:val="00300443"/>
    <w:rsid w:val="00301853"/>
    <w:rsid w:val="00305F50"/>
    <w:rsid w:val="00311234"/>
    <w:rsid w:val="00311B9D"/>
    <w:rsid w:val="0031672C"/>
    <w:rsid w:val="00316AE4"/>
    <w:rsid w:val="003200E5"/>
    <w:rsid w:val="00320D7D"/>
    <w:rsid w:val="00322A4B"/>
    <w:rsid w:val="00323263"/>
    <w:rsid w:val="00324DDC"/>
    <w:rsid w:val="00324F76"/>
    <w:rsid w:val="003260FE"/>
    <w:rsid w:val="003266B1"/>
    <w:rsid w:val="00326891"/>
    <w:rsid w:val="00330D13"/>
    <w:rsid w:val="003324AB"/>
    <w:rsid w:val="003327A0"/>
    <w:rsid w:val="0033392E"/>
    <w:rsid w:val="003351D1"/>
    <w:rsid w:val="00335A13"/>
    <w:rsid w:val="00337171"/>
    <w:rsid w:val="00337327"/>
    <w:rsid w:val="00337A6E"/>
    <w:rsid w:val="003400D0"/>
    <w:rsid w:val="00340C19"/>
    <w:rsid w:val="00344BBF"/>
    <w:rsid w:val="0034559F"/>
    <w:rsid w:val="00347AA6"/>
    <w:rsid w:val="0035070D"/>
    <w:rsid w:val="0035197B"/>
    <w:rsid w:val="00351EA1"/>
    <w:rsid w:val="003525EF"/>
    <w:rsid w:val="00352EB7"/>
    <w:rsid w:val="00353781"/>
    <w:rsid w:val="00353B90"/>
    <w:rsid w:val="00355061"/>
    <w:rsid w:val="00355C5E"/>
    <w:rsid w:val="00357083"/>
    <w:rsid w:val="003603D2"/>
    <w:rsid w:val="00360B7A"/>
    <w:rsid w:val="00361E53"/>
    <w:rsid w:val="003628E3"/>
    <w:rsid w:val="00362EA4"/>
    <w:rsid w:val="003638DE"/>
    <w:rsid w:val="00371A50"/>
    <w:rsid w:val="0037268E"/>
    <w:rsid w:val="0037282C"/>
    <w:rsid w:val="00376076"/>
    <w:rsid w:val="00376BD0"/>
    <w:rsid w:val="00380984"/>
    <w:rsid w:val="00380C21"/>
    <w:rsid w:val="00380CAB"/>
    <w:rsid w:val="0038522E"/>
    <w:rsid w:val="003860AC"/>
    <w:rsid w:val="0038790A"/>
    <w:rsid w:val="0038792C"/>
    <w:rsid w:val="003921B4"/>
    <w:rsid w:val="00392901"/>
    <w:rsid w:val="00392E76"/>
    <w:rsid w:val="00395B78"/>
    <w:rsid w:val="00395BB6"/>
    <w:rsid w:val="00397453"/>
    <w:rsid w:val="003A10C8"/>
    <w:rsid w:val="003A1DE0"/>
    <w:rsid w:val="003A2AD0"/>
    <w:rsid w:val="003A4384"/>
    <w:rsid w:val="003A68E6"/>
    <w:rsid w:val="003A753A"/>
    <w:rsid w:val="003B1EBA"/>
    <w:rsid w:val="003B4B9E"/>
    <w:rsid w:val="003B4CA8"/>
    <w:rsid w:val="003B5FD4"/>
    <w:rsid w:val="003B7330"/>
    <w:rsid w:val="003B77BF"/>
    <w:rsid w:val="003B7C95"/>
    <w:rsid w:val="003C068F"/>
    <w:rsid w:val="003C602B"/>
    <w:rsid w:val="003C65BD"/>
    <w:rsid w:val="003D1066"/>
    <w:rsid w:val="003D30C6"/>
    <w:rsid w:val="003D3CD6"/>
    <w:rsid w:val="003D4243"/>
    <w:rsid w:val="003D4FCD"/>
    <w:rsid w:val="003D537D"/>
    <w:rsid w:val="003D6E29"/>
    <w:rsid w:val="003E20F7"/>
    <w:rsid w:val="003E39F6"/>
    <w:rsid w:val="003E3CB3"/>
    <w:rsid w:val="003E4AA1"/>
    <w:rsid w:val="003E676E"/>
    <w:rsid w:val="003E6C51"/>
    <w:rsid w:val="003F1493"/>
    <w:rsid w:val="003F4222"/>
    <w:rsid w:val="003F4678"/>
    <w:rsid w:val="003F53D1"/>
    <w:rsid w:val="003F7E88"/>
    <w:rsid w:val="00400FCB"/>
    <w:rsid w:val="00401491"/>
    <w:rsid w:val="00402AC9"/>
    <w:rsid w:val="00405C55"/>
    <w:rsid w:val="004079F7"/>
    <w:rsid w:val="00407E17"/>
    <w:rsid w:val="00407F0D"/>
    <w:rsid w:val="00411466"/>
    <w:rsid w:val="00412293"/>
    <w:rsid w:val="0041250D"/>
    <w:rsid w:val="00412D49"/>
    <w:rsid w:val="00413F56"/>
    <w:rsid w:val="00422C3A"/>
    <w:rsid w:val="00424A65"/>
    <w:rsid w:val="00425687"/>
    <w:rsid w:val="00426B35"/>
    <w:rsid w:val="004273B9"/>
    <w:rsid w:val="00431323"/>
    <w:rsid w:val="004344D7"/>
    <w:rsid w:val="00435276"/>
    <w:rsid w:val="00436439"/>
    <w:rsid w:val="00442F55"/>
    <w:rsid w:val="00443341"/>
    <w:rsid w:val="00444D8B"/>
    <w:rsid w:val="00447704"/>
    <w:rsid w:val="00451D3C"/>
    <w:rsid w:val="00451E6B"/>
    <w:rsid w:val="00452295"/>
    <w:rsid w:val="00453CA5"/>
    <w:rsid w:val="00453FAC"/>
    <w:rsid w:val="00454D4F"/>
    <w:rsid w:val="00455143"/>
    <w:rsid w:val="004555CE"/>
    <w:rsid w:val="00460253"/>
    <w:rsid w:val="0046219A"/>
    <w:rsid w:val="00462557"/>
    <w:rsid w:val="0046309D"/>
    <w:rsid w:val="00464CFF"/>
    <w:rsid w:val="004675CC"/>
    <w:rsid w:val="00467CF0"/>
    <w:rsid w:val="0047055C"/>
    <w:rsid w:val="00472186"/>
    <w:rsid w:val="00473C5B"/>
    <w:rsid w:val="00473F11"/>
    <w:rsid w:val="00476BF4"/>
    <w:rsid w:val="00476C43"/>
    <w:rsid w:val="00481995"/>
    <w:rsid w:val="0048250F"/>
    <w:rsid w:val="0048393C"/>
    <w:rsid w:val="00485610"/>
    <w:rsid w:val="004901BD"/>
    <w:rsid w:val="0049276C"/>
    <w:rsid w:val="00496117"/>
    <w:rsid w:val="00497995"/>
    <w:rsid w:val="00497A77"/>
    <w:rsid w:val="004A388D"/>
    <w:rsid w:val="004A403F"/>
    <w:rsid w:val="004A7FB0"/>
    <w:rsid w:val="004B0DDD"/>
    <w:rsid w:val="004B12CC"/>
    <w:rsid w:val="004B2DD4"/>
    <w:rsid w:val="004B3401"/>
    <w:rsid w:val="004B524D"/>
    <w:rsid w:val="004B5318"/>
    <w:rsid w:val="004B6275"/>
    <w:rsid w:val="004B7053"/>
    <w:rsid w:val="004B715E"/>
    <w:rsid w:val="004C0200"/>
    <w:rsid w:val="004C207E"/>
    <w:rsid w:val="004C2A15"/>
    <w:rsid w:val="004C2A81"/>
    <w:rsid w:val="004C396A"/>
    <w:rsid w:val="004C505E"/>
    <w:rsid w:val="004C76DB"/>
    <w:rsid w:val="004D0E0F"/>
    <w:rsid w:val="004D11BB"/>
    <w:rsid w:val="004D1A43"/>
    <w:rsid w:val="004D6299"/>
    <w:rsid w:val="004D6C3F"/>
    <w:rsid w:val="004E012D"/>
    <w:rsid w:val="004E0232"/>
    <w:rsid w:val="004E07BE"/>
    <w:rsid w:val="004E2117"/>
    <w:rsid w:val="004E2440"/>
    <w:rsid w:val="004E5A4F"/>
    <w:rsid w:val="004E5BA4"/>
    <w:rsid w:val="004E680D"/>
    <w:rsid w:val="004E6922"/>
    <w:rsid w:val="004E6A33"/>
    <w:rsid w:val="004E7E84"/>
    <w:rsid w:val="004F3099"/>
    <w:rsid w:val="004F5CBA"/>
    <w:rsid w:val="004F7151"/>
    <w:rsid w:val="004F7DAE"/>
    <w:rsid w:val="00500FBE"/>
    <w:rsid w:val="00502733"/>
    <w:rsid w:val="00503503"/>
    <w:rsid w:val="00503F17"/>
    <w:rsid w:val="00504E89"/>
    <w:rsid w:val="00505280"/>
    <w:rsid w:val="005074BF"/>
    <w:rsid w:val="00510A0C"/>
    <w:rsid w:val="00510EEC"/>
    <w:rsid w:val="00510FD3"/>
    <w:rsid w:val="00511B21"/>
    <w:rsid w:val="00512660"/>
    <w:rsid w:val="0051447B"/>
    <w:rsid w:val="00514ACE"/>
    <w:rsid w:val="0051551E"/>
    <w:rsid w:val="00521643"/>
    <w:rsid w:val="005247D4"/>
    <w:rsid w:val="0052554E"/>
    <w:rsid w:val="00532F54"/>
    <w:rsid w:val="00533FBD"/>
    <w:rsid w:val="00534130"/>
    <w:rsid w:val="005342E9"/>
    <w:rsid w:val="00534A53"/>
    <w:rsid w:val="00535612"/>
    <w:rsid w:val="0053772C"/>
    <w:rsid w:val="00537A81"/>
    <w:rsid w:val="00541F47"/>
    <w:rsid w:val="00542C75"/>
    <w:rsid w:val="005434D7"/>
    <w:rsid w:val="0054352B"/>
    <w:rsid w:val="005442C4"/>
    <w:rsid w:val="005469A8"/>
    <w:rsid w:val="00550A6D"/>
    <w:rsid w:val="00550EE9"/>
    <w:rsid w:val="00554C10"/>
    <w:rsid w:val="00555C2A"/>
    <w:rsid w:val="00555DCA"/>
    <w:rsid w:val="005561A2"/>
    <w:rsid w:val="00563873"/>
    <w:rsid w:val="0056444E"/>
    <w:rsid w:val="005648A1"/>
    <w:rsid w:val="00564E61"/>
    <w:rsid w:val="005652E4"/>
    <w:rsid w:val="0056757B"/>
    <w:rsid w:val="00570EFD"/>
    <w:rsid w:val="00571A75"/>
    <w:rsid w:val="00573136"/>
    <w:rsid w:val="005731F5"/>
    <w:rsid w:val="00573CEC"/>
    <w:rsid w:val="005748B8"/>
    <w:rsid w:val="00574BFF"/>
    <w:rsid w:val="00574CC4"/>
    <w:rsid w:val="00575034"/>
    <w:rsid w:val="005834CD"/>
    <w:rsid w:val="00585A09"/>
    <w:rsid w:val="00585FA4"/>
    <w:rsid w:val="005908E2"/>
    <w:rsid w:val="00591C8E"/>
    <w:rsid w:val="00595A7B"/>
    <w:rsid w:val="00597F41"/>
    <w:rsid w:val="005A0931"/>
    <w:rsid w:val="005A194A"/>
    <w:rsid w:val="005A1DAC"/>
    <w:rsid w:val="005A2284"/>
    <w:rsid w:val="005A3E68"/>
    <w:rsid w:val="005A4C58"/>
    <w:rsid w:val="005B0B55"/>
    <w:rsid w:val="005B1B4D"/>
    <w:rsid w:val="005B274F"/>
    <w:rsid w:val="005B4FA5"/>
    <w:rsid w:val="005B5AC2"/>
    <w:rsid w:val="005B7154"/>
    <w:rsid w:val="005B7279"/>
    <w:rsid w:val="005C1D2F"/>
    <w:rsid w:val="005C425D"/>
    <w:rsid w:val="005C54E0"/>
    <w:rsid w:val="005C5D62"/>
    <w:rsid w:val="005C6AB2"/>
    <w:rsid w:val="005C71BE"/>
    <w:rsid w:val="005C7BA6"/>
    <w:rsid w:val="005D0882"/>
    <w:rsid w:val="005D1522"/>
    <w:rsid w:val="005D1810"/>
    <w:rsid w:val="005D2166"/>
    <w:rsid w:val="005D6497"/>
    <w:rsid w:val="005D6789"/>
    <w:rsid w:val="005D6C04"/>
    <w:rsid w:val="005D7B3A"/>
    <w:rsid w:val="005E28AF"/>
    <w:rsid w:val="005E4A5F"/>
    <w:rsid w:val="005E4EE8"/>
    <w:rsid w:val="005E6C53"/>
    <w:rsid w:val="005F19E3"/>
    <w:rsid w:val="005F2E6B"/>
    <w:rsid w:val="005F5980"/>
    <w:rsid w:val="005F67B9"/>
    <w:rsid w:val="005F72E8"/>
    <w:rsid w:val="005F7390"/>
    <w:rsid w:val="005F7F1E"/>
    <w:rsid w:val="0060085B"/>
    <w:rsid w:val="00600A68"/>
    <w:rsid w:val="00602474"/>
    <w:rsid w:val="00602540"/>
    <w:rsid w:val="00605DE5"/>
    <w:rsid w:val="00607940"/>
    <w:rsid w:val="0061127E"/>
    <w:rsid w:val="006112A4"/>
    <w:rsid w:val="006112DD"/>
    <w:rsid w:val="00613692"/>
    <w:rsid w:val="006136D5"/>
    <w:rsid w:val="00614187"/>
    <w:rsid w:val="006150EF"/>
    <w:rsid w:val="00615D05"/>
    <w:rsid w:val="006167F5"/>
    <w:rsid w:val="00617987"/>
    <w:rsid w:val="00617A9B"/>
    <w:rsid w:val="00617C3E"/>
    <w:rsid w:val="0062440B"/>
    <w:rsid w:val="00625943"/>
    <w:rsid w:val="006265ED"/>
    <w:rsid w:val="006301D7"/>
    <w:rsid w:val="006310D7"/>
    <w:rsid w:val="006331FD"/>
    <w:rsid w:val="00637046"/>
    <w:rsid w:val="00640FB7"/>
    <w:rsid w:val="00642953"/>
    <w:rsid w:val="00643B27"/>
    <w:rsid w:val="006444D3"/>
    <w:rsid w:val="00644EA3"/>
    <w:rsid w:val="00645AD2"/>
    <w:rsid w:val="00646204"/>
    <w:rsid w:val="0065009D"/>
    <w:rsid w:val="00650508"/>
    <w:rsid w:val="006515F5"/>
    <w:rsid w:val="006525D5"/>
    <w:rsid w:val="0065411B"/>
    <w:rsid w:val="00655516"/>
    <w:rsid w:val="00655649"/>
    <w:rsid w:val="00655BC9"/>
    <w:rsid w:val="00655F51"/>
    <w:rsid w:val="00657C8C"/>
    <w:rsid w:val="00660C8D"/>
    <w:rsid w:val="00661198"/>
    <w:rsid w:val="00661554"/>
    <w:rsid w:val="00662DF1"/>
    <w:rsid w:val="00662E4E"/>
    <w:rsid w:val="00665A68"/>
    <w:rsid w:val="00667802"/>
    <w:rsid w:val="00667A12"/>
    <w:rsid w:val="0067272F"/>
    <w:rsid w:val="0067391F"/>
    <w:rsid w:val="00673C0A"/>
    <w:rsid w:val="00673E7B"/>
    <w:rsid w:val="00676FAE"/>
    <w:rsid w:val="0067719F"/>
    <w:rsid w:val="00682E1F"/>
    <w:rsid w:val="00684CAC"/>
    <w:rsid w:val="006859F0"/>
    <w:rsid w:val="00686BDE"/>
    <w:rsid w:val="0069139E"/>
    <w:rsid w:val="00692930"/>
    <w:rsid w:val="006A008A"/>
    <w:rsid w:val="006A041E"/>
    <w:rsid w:val="006A0425"/>
    <w:rsid w:val="006A103F"/>
    <w:rsid w:val="006A308B"/>
    <w:rsid w:val="006A32FA"/>
    <w:rsid w:val="006A3F3C"/>
    <w:rsid w:val="006A6DAD"/>
    <w:rsid w:val="006A7FB1"/>
    <w:rsid w:val="006B049F"/>
    <w:rsid w:val="006B0F02"/>
    <w:rsid w:val="006B1CA8"/>
    <w:rsid w:val="006B2187"/>
    <w:rsid w:val="006B3616"/>
    <w:rsid w:val="006B4F50"/>
    <w:rsid w:val="006B520B"/>
    <w:rsid w:val="006B628F"/>
    <w:rsid w:val="006B6962"/>
    <w:rsid w:val="006C0299"/>
    <w:rsid w:val="006C1A97"/>
    <w:rsid w:val="006C1AC3"/>
    <w:rsid w:val="006C2DA2"/>
    <w:rsid w:val="006C4778"/>
    <w:rsid w:val="006C5A02"/>
    <w:rsid w:val="006C610F"/>
    <w:rsid w:val="006C726E"/>
    <w:rsid w:val="006D2DF1"/>
    <w:rsid w:val="006D3B16"/>
    <w:rsid w:val="006D3C06"/>
    <w:rsid w:val="006D7F5C"/>
    <w:rsid w:val="006E09AD"/>
    <w:rsid w:val="006E1A3D"/>
    <w:rsid w:val="006E2E18"/>
    <w:rsid w:val="006E3242"/>
    <w:rsid w:val="006E41F1"/>
    <w:rsid w:val="006E6F16"/>
    <w:rsid w:val="006F01C8"/>
    <w:rsid w:val="006F0D13"/>
    <w:rsid w:val="006F1F15"/>
    <w:rsid w:val="006F2353"/>
    <w:rsid w:val="006F528B"/>
    <w:rsid w:val="006F701B"/>
    <w:rsid w:val="007024E9"/>
    <w:rsid w:val="0070484A"/>
    <w:rsid w:val="00704E1C"/>
    <w:rsid w:val="00705FEE"/>
    <w:rsid w:val="007063E6"/>
    <w:rsid w:val="00717298"/>
    <w:rsid w:val="00717627"/>
    <w:rsid w:val="00721E36"/>
    <w:rsid w:val="0072306E"/>
    <w:rsid w:val="00724AF6"/>
    <w:rsid w:val="00724B7B"/>
    <w:rsid w:val="00724BB3"/>
    <w:rsid w:val="007253A7"/>
    <w:rsid w:val="00727F9E"/>
    <w:rsid w:val="007300DC"/>
    <w:rsid w:val="007305C6"/>
    <w:rsid w:val="00731187"/>
    <w:rsid w:val="00732884"/>
    <w:rsid w:val="00733808"/>
    <w:rsid w:val="00737600"/>
    <w:rsid w:val="00740FFC"/>
    <w:rsid w:val="0074248F"/>
    <w:rsid w:val="00745B37"/>
    <w:rsid w:val="00745E21"/>
    <w:rsid w:val="007468C3"/>
    <w:rsid w:val="00746D3A"/>
    <w:rsid w:val="00747B5D"/>
    <w:rsid w:val="00747E5E"/>
    <w:rsid w:val="00751542"/>
    <w:rsid w:val="00752CEE"/>
    <w:rsid w:val="00754138"/>
    <w:rsid w:val="00754DB3"/>
    <w:rsid w:val="00755FFB"/>
    <w:rsid w:val="0076156A"/>
    <w:rsid w:val="00762BD3"/>
    <w:rsid w:val="00763C2E"/>
    <w:rsid w:val="007645A7"/>
    <w:rsid w:val="00765CC1"/>
    <w:rsid w:val="00767410"/>
    <w:rsid w:val="00767762"/>
    <w:rsid w:val="00771262"/>
    <w:rsid w:val="00771393"/>
    <w:rsid w:val="007722DA"/>
    <w:rsid w:val="00782C3F"/>
    <w:rsid w:val="00784EE7"/>
    <w:rsid w:val="007903A9"/>
    <w:rsid w:val="00792033"/>
    <w:rsid w:val="00792A74"/>
    <w:rsid w:val="0079566F"/>
    <w:rsid w:val="007A0867"/>
    <w:rsid w:val="007A4CE1"/>
    <w:rsid w:val="007A5A23"/>
    <w:rsid w:val="007A673B"/>
    <w:rsid w:val="007B11AC"/>
    <w:rsid w:val="007B35EB"/>
    <w:rsid w:val="007B652D"/>
    <w:rsid w:val="007B72E7"/>
    <w:rsid w:val="007B7864"/>
    <w:rsid w:val="007B795C"/>
    <w:rsid w:val="007C3005"/>
    <w:rsid w:val="007C3B40"/>
    <w:rsid w:val="007C3C0C"/>
    <w:rsid w:val="007C4AF5"/>
    <w:rsid w:val="007C62DE"/>
    <w:rsid w:val="007D0A78"/>
    <w:rsid w:val="007D1A7B"/>
    <w:rsid w:val="007D4D8E"/>
    <w:rsid w:val="007D7E84"/>
    <w:rsid w:val="007E1B7F"/>
    <w:rsid w:val="007E22C0"/>
    <w:rsid w:val="007E78F9"/>
    <w:rsid w:val="007F223B"/>
    <w:rsid w:val="007F5FA2"/>
    <w:rsid w:val="0080006F"/>
    <w:rsid w:val="00800073"/>
    <w:rsid w:val="00800EF6"/>
    <w:rsid w:val="0080206B"/>
    <w:rsid w:val="008051EE"/>
    <w:rsid w:val="0080534C"/>
    <w:rsid w:val="00805D8E"/>
    <w:rsid w:val="00805F54"/>
    <w:rsid w:val="00807703"/>
    <w:rsid w:val="00807755"/>
    <w:rsid w:val="00813C00"/>
    <w:rsid w:val="0081488B"/>
    <w:rsid w:val="00816039"/>
    <w:rsid w:val="00822B8F"/>
    <w:rsid w:val="0082409D"/>
    <w:rsid w:val="00824962"/>
    <w:rsid w:val="00825443"/>
    <w:rsid w:val="00825CF7"/>
    <w:rsid w:val="00826A6B"/>
    <w:rsid w:val="008276F7"/>
    <w:rsid w:val="00830554"/>
    <w:rsid w:val="008337B5"/>
    <w:rsid w:val="00840ABD"/>
    <w:rsid w:val="0084205D"/>
    <w:rsid w:val="00842BE3"/>
    <w:rsid w:val="008446F2"/>
    <w:rsid w:val="00844DF5"/>
    <w:rsid w:val="00847C6B"/>
    <w:rsid w:val="00847F8D"/>
    <w:rsid w:val="008500B3"/>
    <w:rsid w:val="008508BA"/>
    <w:rsid w:val="00850920"/>
    <w:rsid w:val="00851316"/>
    <w:rsid w:val="00852DCE"/>
    <w:rsid w:val="008544F6"/>
    <w:rsid w:val="0085713E"/>
    <w:rsid w:val="00862680"/>
    <w:rsid w:val="00863572"/>
    <w:rsid w:val="00863E18"/>
    <w:rsid w:val="0086456D"/>
    <w:rsid w:val="0086462B"/>
    <w:rsid w:val="008658FE"/>
    <w:rsid w:val="00866320"/>
    <w:rsid w:val="00867AFD"/>
    <w:rsid w:val="00867C12"/>
    <w:rsid w:val="0087049F"/>
    <w:rsid w:val="00871884"/>
    <w:rsid w:val="0087279B"/>
    <w:rsid w:val="008740EA"/>
    <w:rsid w:val="00876636"/>
    <w:rsid w:val="00876B7E"/>
    <w:rsid w:val="00881F89"/>
    <w:rsid w:val="00883DBA"/>
    <w:rsid w:val="0088459D"/>
    <w:rsid w:val="0088537D"/>
    <w:rsid w:val="00886BEC"/>
    <w:rsid w:val="00891F77"/>
    <w:rsid w:val="00892920"/>
    <w:rsid w:val="00892AE8"/>
    <w:rsid w:val="008932E1"/>
    <w:rsid w:val="00893E13"/>
    <w:rsid w:val="008953F3"/>
    <w:rsid w:val="00895436"/>
    <w:rsid w:val="00895579"/>
    <w:rsid w:val="00896DAA"/>
    <w:rsid w:val="008A06CB"/>
    <w:rsid w:val="008A3716"/>
    <w:rsid w:val="008A5C6E"/>
    <w:rsid w:val="008B5598"/>
    <w:rsid w:val="008C1003"/>
    <w:rsid w:val="008C129E"/>
    <w:rsid w:val="008C13D7"/>
    <w:rsid w:val="008C22C2"/>
    <w:rsid w:val="008C4674"/>
    <w:rsid w:val="008C4CED"/>
    <w:rsid w:val="008C5977"/>
    <w:rsid w:val="008C6EF9"/>
    <w:rsid w:val="008D1587"/>
    <w:rsid w:val="008D1D75"/>
    <w:rsid w:val="008D3372"/>
    <w:rsid w:val="008D5FCD"/>
    <w:rsid w:val="008E1B1E"/>
    <w:rsid w:val="008E233D"/>
    <w:rsid w:val="008E3799"/>
    <w:rsid w:val="008E5A0C"/>
    <w:rsid w:val="008E5D9D"/>
    <w:rsid w:val="008E6417"/>
    <w:rsid w:val="008F0E65"/>
    <w:rsid w:val="008F30B4"/>
    <w:rsid w:val="008F627B"/>
    <w:rsid w:val="008F708C"/>
    <w:rsid w:val="00900092"/>
    <w:rsid w:val="00901440"/>
    <w:rsid w:val="0090214E"/>
    <w:rsid w:val="009021A6"/>
    <w:rsid w:val="00902348"/>
    <w:rsid w:val="0090293E"/>
    <w:rsid w:val="00903D84"/>
    <w:rsid w:val="009045E8"/>
    <w:rsid w:val="009056BB"/>
    <w:rsid w:val="00906192"/>
    <w:rsid w:val="009069E5"/>
    <w:rsid w:val="009111EA"/>
    <w:rsid w:val="00911EAF"/>
    <w:rsid w:val="00912092"/>
    <w:rsid w:val="009128CD"/>
    <w:rsid w:val="00912A31"/>
    <w:rsid w:val="0091335C"/>
    <w:rsid w:val="009146C4"/>
    <w:rsid w:val="0091501F"/>
    <w:rsid w:val="00916B66"/>
    <w:rsid w:val="00917DFA"/>
    <w:rsid w:val="00917E11"/>
    <w:rsid w:val="00920CB3"/>
    <w:rsid w:val="00922572"/>
    <w:rsid w:val="00924C3F"/>
    <w:rsid w:val="00924EAF"/>
    <w:rsid w:val="0092505D"/>
    <w:rsid w:val="009258DC"/>
    <w:rsid w:val="00927CF6"/>
    <w:rsid w:val="0093054D"/>
    <w:rsid w:val="0093093A"/>
    <w:rsid w:val="009347CF"/>
    <w:rsid w:val="0093497B"/>
    <w:rsid w:val="0093598D"/>
    <w:rsid w:val="00937033"/>
    <w:rsid w:val="0093734D"/>
    <w:rsid w:val="00937E29"/>
    <w:rsid w:val="009402AC"/>
    <w:rsid w:val="00942F02"/>
    <w:rsid w:val="009447A3"/>
    <w:rsid w:val="00945AAC"/>
    <w:rsid w:val="00946A3B"/>
    <w:rsid w:val="00946D7C"/>
    <w:rsid w:val="00950DA6"/>
    <w:rsid w:val="0095174E"/>
    <w:rsid w:val="00954B31"/>
    <w:rsid w:val="009550B9"/>
    <w:rsid w:val="0095573B"/>
    <w:rsid w:val="00955E63"/>
    <w:rsid w:val="00956305"/>
    <w:rsid w:val="0095644D"/>
    <w:rsid w:val="0096379B"/>
    <w:rsid w:val="00963977"/>
    <w:rsid w:val="00965286"/>
    <w:rsid w:val="0096566B"/>
    <w:rsid w:val="00965DFD"/>
    <w:rsid w:val="0097074D"/>
    <w:rsid w:val="00973704"/>
    <w:rsid w:val="00976AE4"/>
    <w:rsid w:val="00981362"/>
    <w:rsid w:val="009814CB"/>
    <w:rsid w:val="00984298"/>
    <w:rsid w:val="0098540D"/>
    <w:rsid w:val="00986EA1"/>
    <w:rsid w:val="009879CF"/>
    <w:rsid w:val="00990A42"/>
    <w:rsid w:val="00990A77"/>
    <w:rsid w:val="00991F12"/>
    <w:rsid w:val="00992824"/>
    <w:rsid w:val="0099294F"/>
    <w:rsid w:val="00992D1A"/>
    <w:rsid w:val="00996BDF"/>
    <w:rsid w:val="00997DE5"/>
    <w:rsid w:val="009A14E7"/>
    <w:rsid w:val="009A5135"/>
    <w:rsid w:val="009A74B0"/>
    <w:rsid w:val="009B065A"/>
    <w:rsid w:val="009B6180"/>
    <w:rsid w:val="009B6447"/>
    <w:rsid w:val="009B704D"/>
    <w:rsid w:val="009B7152"/>
    <w:rsid w:val="009B7B67"/>
    <w:rsid w:val="009C11C3"/>
    <w:rsid w:val="009C2344"/>
    <w:rsid w:val="009C2A73"/>
    <w:rsid w:val="009D09AD"/>
    <w:rsid w:val="009D2A59"/>
    <w:rsid w:val="009D3AC6"/>
    <w:rsid w:val="009D48EB"/>
    <w:rsid w:val="009D519C"/>
    <w:rsid w:val="009E2A8B"/>
    <w:rsid w:val="009E2BE9"/>
    <w:rsid w:val="009E2F70"/>
    <w:rsid w:val="009E4A54"/>
    <w:rsid w:val="009E4EEC"/>
    <w:rsid w:val="009E5836"/>
    <w:rsid w:val="009E5C0B"/>
    <w:rsid w:val="009E7B5D"/>
    <w:rsid w:val="009F195F"/>
    <w:rsid w:val="009F4132"/>
    <w:rsid w:val="009F4BDD"/>
    <w:rsid w:val="009F61BD"/>
    <w:rsid w:val="009F7D4B"/>
    <w:rsid w:val="00A03619"/>
    <w:rsid w:val="00A04E1A"/>
    <w:rsid w:val="00A127C0"/>
    <w:rsid w:val="00A12BD6"/>
    <w:rsid w:val="00A1605D"/>
    <w:rsid w:val="00A172A2"/>
    <w:rsid w:val="00A20A7D"/>
    <w:rsid w:val="00A25298"/>
    <w:rsid w:val="00A25806"/>
    <w:rsid w:val="00A25AB4"/>
    <w:rsid w:val="00A25DD7"/>
    <w:rsid w:val="00A27B96"/>
    <w:rsid w:val="00A3188A"/>
    <w:rsid w:val="00A32AA1"/>
    <w:rsid w:val="00A33808"/>
    <w:rsid w:val="00A34F80"/>
    <w:rsid w:val="00A429D0"/>
    <w:rsid w:val="00A4427B"/>
    <w:rsid w:val="00A467FA"/>
    <w:rsid w:val="00A47C52"/>
    <w:rsid w:val="00A51E1D"/>
    <w:rsid w:val="00A54046"/>
    <w:rsid w:val="00A543C7"/>
    <w:rsid w:val="00A56C18"/>
    <w:rsid w:val="00A56CC1"/>
    <w:rsid w:val="00A57E04"/>
    <w:rsid w:val="00A60993"/>
    <w:rsid w:val="00A61028"/>
    <w:rsid w:val="00A61A8E"/>
    <w:rsid w:val="00A62D53"/>
    <w:rsid w:val="00A63577"/>
    <w:rsid w:val="00A671E1"/>
    <w:rsid w:val="00A7097C"/>
    <w:rsid w:val="00A70E66"/>
    <w:rsid w:val="00A70F41"/>
    <w:rsid w:val="00A71908"/>
    <w:rsid w:val="00A719D1"/>
    <w:rsid w:val="00A73492"/>
    <w:rsid w:val="00A763BA"/>
    <w:rsid w:val="00A779DC"/>
    <w:rsid w:val="00A8075D"/>
    <w:rsid w:val="00A82570"/>
    <w:rsid w:val="00A82F18"/>
    <w:rsid w:val="00A86435"/>
    <w:rsid w:val="00A868F8"/>
    <w:rsid w:val="00A87D6E"/>
    <w:rsid w:val="00A92B1B"/>
    <w:rsid w:val="00A92D1C"/>
    <w:rsid w:val="00A9389F"/>
    <w:rsid w:val="00A94CDC"/>
    <w:rsid w:val="00A95DB3"/>
    <w:rsid w:val="00A95E15"/>
    <w:rsid w:val="00A97D54"/>
    <w:rsid w:val="00AA088B"/>
    <w:rsid w:val="00AA2370"/>
    <w:rsid w:val="00AA241B"/>
    <w:rsid w:val="00AA31C9"/>
    <w:rsid w:val="00AA401C"/>
    <w:rsid w:val="00AA4105"/>
    <w:rsid w:val="00AA418F"/>
    <w:rsid w:val="00AA7861"/>
    <w:rsid w:val="00AB0650"/>
    <w:rsid w:val="00AB0D26"/>
    <w:rsid w:val="00AB1730"/>
    <w:rsid w:val="00AB3F66"/>
    <w:rsid w:val="00AB51B5"/>
    <w:rsid w:val="00AB5FFE"/>
    <w:rsid w:val="00AB6A27"/>
    <w:rsid w:val="00AB6B59"/>
    <w:rsid w:val="00AC1288"/>
    <w:rsid w:val="00AC13E2"/>
    <w:rsid w:val="00AC407C"/>
    <w:rsid w:val="00AC6DAB"/>
    <w:rsid w:val="00AC7906"/>
    <w:rsid w:val="00AC7BEF"/>
    <w:rsid w:val="00AC7F54"/>
    <w:rsid w:val="00AD2B0C"/>
    <w:rsid w:val="00AD5538"/>
    <w:rsid w:val="00AD5632"/>
    <w:rsid w:val="00AD632D"/>
    <w:rsid w:val="00AD668B"/>
    <w:rsid w:val="00AD7411"/>
    <w:rsid w:val="00AE1D4C"/>
    <w:rsid w:val="00AE229A"/>
    <w:rsid w:val="00AE401A"/>
    <w:rsid w:val="00AE51EF"/>
    <w:rsid w:val="00AE53FC"/>
    <w:rsid w:val="00AE6933"/>
    <w:rsid w:val="00AE7F29"/>
    <w:rsid w:val="00AF0648"/>
    <w:rsid w:val="00AF1574"/>
    <w:rsid w:val="00AF2095"/>
    <w:rsid w:val="00AF3FAC"/>
    <w:rsid w:val="00AF4898"/>
    <w:rsid w:val="00AF7AAB"/>
    <w:rsid w:val="00B04900"/>
    <w:rsid w:val="00B06AFE"/>
    <w:rsid w:val="00B102AB"/>
    <w:rsid w:val="00B15084"/>
    <w:rsid w:val="00B15574"/>
    <w:rsid w:val="00B15CAC"/>
    <w:rsid w:val="00B17272"/>
    <w:rsid w:val="00B20334"/>
    <w:rsid w:val="00B20D91"/>
    <w:rsid w:val="00B21259"/>
    <w:rsid w:val="00B239B1"/>
    <w:rsid w:val="00B240C3"/>
    <w:rsid w:val="00B26BC2"/>
    <w:rsid w:val="00B273B8"/>
    <w:rsid w:val="00B273C8"/>
    <w:rsid w:val="00B3251F"/>
    <w:rsid w:val="00B33FAC"/>
    <w:rsid w:val="00B34175"/>
    <w:rsid w:val="00B35038"/>
    <w:rsid w:val="00B35DBD"/>
    <w:rsid w:val="00B36673"/>
    <w:rsid w:val="00B36762"/>
    <w:rsid w:val="00B368D3"/>
    <w:rsid w:val="00B37E46"/>
    <w:rsid w:val="00B40BCB"/>
    <w:rsid w:val="00B411CC"/>
    <w:rsid w:val="00B41E8A"/>
    <w:rsid w:val="00B4223A"/>
    <w:rsid w:val="00B42406"/>
    <w:rsid w:val="00B4254C"/>
    <w:rsid w:val="00B42A58"/>
    <w:rsid w:val="00B431B6"/>
    <w:rsid w:val="00B452A1"/>
    <w:rsid w:val="00B47EE2"/>
    <w:rsid w:val="00B5036C"/>
    <w:rsid w:val="00B5533F"/>
    <w:rsid w:val="00B60893"/>
    <w:rsid w:val="00B60E99"/>
    <w:rsid w:val="00B6243E"/>
    <w:rsid w:val="00B62593"/>
    <w:rsid w:val="00B627C9"/>
    <w:rsid w:val="00B64B57"/>
    <w:rsid w:val="00B67092"/>
    <w:rsid w:val="00B67393"/>
    <w:rsid w:val="00B6755A"/>
    <w:rsid w:val="00B7044C"/>
    <w:rsid w:val="00B70B8F"/>
    <w:rsid w:val="00B712FC"/>
    <w:rsid w:val="00B72BCB"/>
    <w:rsid w:val="00B73C43"/>
    <w:rsid w:val="00B760BF"/>
    <w:rsid w:val="00B76568"/>
    <w:rsid w:val="00B77D13"/>
    <w:rsid w:val="00B8363A"/>
    <w:rsid w:val="00B84253"/>
    <w:rsid w:val="00B86DA7"/>
    <w:rsid w:val="00B86F54"/>
    <w:rsid w:val="00B8776B"/>
    <w:rsid w:val="00B878A4"/>
    <w:rsid w:val="00B90BCE"/>
    <w:rsid w:val="00B918C6"/>
    <w:rsid w:val="00B927B2"/>
    <w:rsid w:val="00B94D2C"/>
    <w:rsid w:val="00B975A2"/>
    <w:rsid w:val="00BA0725"/>
    <w:rsid w:val="00BA7731"/>
    <w:rsid w:val="00BB0234"/>
    <w:rsid w:val="00BB04C1"/>
    <w:rsid w:val="00BB2C1B"/>
    <w:rsid w:val="00BB4929"/>
    <w:rsid w:val="00BB7FD8"/>
    <w:rsid w:val="00BC064A"/>
    <w:rsid w:val="00BC3379"/>
    <w:rsid w:val="00BC45EB"/>
    <w:rsid w:val="00BC58FE"/>
    <w:rsid w:val="00BC6293"/>
    <w:rsid w:val="00BC7361"/>
    <w:rsid w:val="00BC7C62"/>
    <w:rsid w:val="00BD1FF5"/>
    <w:rsid w:val="00BD51AA"/>
    <w:rsid w:val="00BE01D5"/>
    <w:rsid w:val="00BE1EC6"/>
    <w:rsid w:val="00BE4B44"/>
    <w:rsid w:val="00BE4E6C"/>
    <w:rsid w:val="00BE5D23"/>
    <w:rsid w:val="00BE7C87"/>
    <w:rsid w:val="00BF0066"/>
    <w:rsid w:val="00BF167C"/>
    <w:rsid w:val="00BF168F"/>
    <w:rsid w:val="00BF1E9E"/>
    <w:rsid w:val="00BF5F3A"/>
    <w:rsid w:val="00BF6A6C"/>
    <w:rsid w:val="00C000D2"/>
    <w:rsid w:val="00C0537F"/>
    <w:rsid w:val="00C07DF2"/>
    <w:rsid w:val="00C07F27"/>
    <w:rsid w:val="00C10492"/>
    <w:rsid w:val="00C1141B"/>
    <w:rsid w:val="00C120F2"/>
    <w:rsid w:val="00C14AD0"/>
    <w:rsid w:val="00C15CBE"/>
    <w:rsid w:val="00C15FBA"/>
    <w:rsid w:val="00C220F9"/>
    <w:rsid w:val="00C227CE"/>
    <w:rsid w:val="00C255FA"/>
    <w:rsid w:val="00C26706"/>
    <w:rsid w:val="00C34CAA"/>
    <w:rsid w:val="00C35D6C"/>
    <w:rsid w:val="00C370CD"/>
    <w:rsid w:val="00C37CAE"/>
    <w:rsid w:val="00C40170"/>
    <w:rsid w:val="00C404E3"/>
    <w:rsid w:val="00C40C02"/>
    <w:rsid w:val="00C42AFD"/>
    <w:rsid w:val="00C42CF4"/>
    <w:rsid w:val="00C454ED"/>
    <w:rsid w:val="00C458E7"/>
    <w:rsid w:val="00C47F08"/>
    <w:rsid w:val="00C50B10"/>
    <w:rsid w:val="00C53BEF"/>
    <w:rsid w:val="00C53CD8"/>
    <w:rsid w:val="00C54520"/>
    <w:rsid w:val="00C55017"/>
    <w:rsid w:val="00C55309"/>
    <w:rsid w:val="00C558F3"/>
    <w:rsid w:val="00C55CBD"/>
    <w:rsid w:val="00C560AA"/>
    <w:rsid w:val="00C57F49"/>
    <w:rsid w:val="00C613F2"/>
    <w:rsid w:val="00C63233"/>
    <w:rsid w:val="00C639EB"/>
    <w:rsid w:val="00C64E24"/>
    <w:rsid w:val="00C6521B"/>
    <w:rsid w:val="00C657FB"/>
    <w:rsid w:val="00C65F15"/>
    <w:rsid w:val="00C66207"/>
    <w:rsid w:val="00C66BFC"/>
    <w:rsid w:val="00C673FD"/>
    <w:rsid w:val="00C67B35"/>
    <w:rsid w:val="00C67EA6"/>
    <w:rsid w:val="00C70996"/>
    <w:rsid w:val="00C7260E"/>
    <w:rsid w:val="00C746C6"/>
    <w:rsid w:val="00C74A7A"/>
    <w:rsid w:val="00C80EBE"/>
    <w:rsid w:val="00C813A1"/>
    <w:rsid w:val="00C81DE5"/>
    <w:rsid w:val="00C82069"/>
    <w:rsid w:val="00C82791"/>
    <w:rsid w:val="00C840A1"/>
    <w:rsid w:val="00C864E4"/>
    <w:rsid w:val="00C926E1"/>
    <w:rsid w:val="00C9396F"/>
    <w:rsid w:val="00C93CEF"/>
    <w:rsid w:val="00C95875"/>
    <w:rsid w:val="00C9611B"/>
    <w:rsid w:val="00C961C7"/>
    <w:rsid w:val="00C96637"/>
    <w:rsid w:val="00CA078E"/>
    <w:rsid w:val="00CA1450"/>
    <w:rsid w:val="00CA2155"/>
    <w:rsid w:val="00CA2EE6"/>
    <w:rsid w:val="00CA3D0F"/>
    <w:rsid w:val="00CA591B"/>
    <w:rsid w:val="00CA72FB"/>
    <w:rsid w:val="00CA738E"/>
    <w:rsid w:val="00CA73D4"/>
    <w:rsid w:val="00CA7EBF"/>
    <w:rsid w:val="00CB0CD7"/>
    <w:rsid w:val="00CB1C60"/>
    <w:rsid w:val="00CB2008"/>
    <w:rsid w:val="00CB2527"/>
    <w:rsid w:val="00CB67EC"/>
    <w:rsid w:val="00CC1B3F"/>
    <w:rsid w:val="00CC29D8"/>
    <w:rsid w:val="00CC5BD1"/>
    <w:rsid w:val="00CC6545"/>
    <w:rsid w:val="00CC7099"/>
    <w:rsid w:val="00CD0B76"/>
    <w:rsid w:val="00CD2105"/>
    <w:rsid w:val="00CD2445"/>
    <w:rsid w:val="00CD325B"/>
    <w:rsid w:val="00CD3FF6"/>
    <w:rsid w:val="00CD567C"/>
    <w:rsid w:val="00CD6472"/>
    <w:rsid w:val="00CD7A5D"/>
    <w:rsid w:val="00CE0734"/>
    <w:rsid w:val="00CE0A1C"/>
    <w:rsid w:val="00CE0C50"/>
    <w:rsid w:val="00CE313E"/>
    <w:rsid w:val="00CE3382"/>
    <w:rsid w:val="00CE4C6D"/>
    <w:rsid w:val="00CE654B"/>
    <w:rsid w:val="00CF03EA"/>
    <w:rsid w:val="00CF19B7"/>
    <w:rsid w:val="00CF2407"/>
    <w:rsid w:val="00CF2D03"/>
    <w:rsid w:val="00CF473B"/>
    <w:rsid w:val="00CF4962"/>
    <w:rsid w:val="00CF51BD"/>
    <w:rsid w:val="00CF594C"/>
    <w:rsid w:val="00CF687B"/>
    <w:rsid w:val="00D003EA"/>
    <w:rsid w:val="00D01D53"/>
    <w:rsid w:val="00D02837"/>
    <w:rsid w:val="00D03AE6"/>
    <w:rsid w:val="00D05428"/>
    <w:rsid w:val="00D05C07"/>
    <w:rsid w:val="00D05DE8"/>
    <w:rsid w:val="00D06450"/>
    <w:rsid w:val="00D1150E"/>
    <w:rsid w:val="00D117F2"/>
    <w:rsid w:val="00D121C1"/>
    <w:rsid w:val="00D130C6"/>
    <w:rsid w:val="00D20365"/>
    <w:rsid w:val="00D20BE9"/>
    <w:rsid w:val="00D250D5"/>
    <w:rsid w:val="00D27AF3"/>
    <w:rsid w:val="00D27D89"/>
    <w:rsid w:val="00D30ED3"/>
    <w:rsid w:val="00D3200F"/>
    <w:rsid w:val="00D32769"/>
    <w:rsid w:val="00D3333B"/>
    <w:rsid w:val="00D33D27"/>
    <w:rsid w:val="00D34C13"/>
    <w:rsid w:val="00D3609F"/>
    <w:rsid w:val="00D434BF"/>
    <w:rsid w:val="00D45C50"/>
    <w:rsid w:val="00D4606A"/>
    <w:rsid w:val="00D46996"/>
    <w:rsid w:val="00D46D13"/>
    <w:rsid w:val="00D476D5"/>
    <w:rsid w:val="00D47B96"/>
    <w:rsid w:val="00D51131"/>
    <w:rsid w:val="00D521A8"/>
    <w:rsid w:val="00D5299C"/>
    <w:rsid w:val="00D547EC"/>
    <w:rsid w:val="00D54CD7"/>
    <w:rsid w:val="00D5610D"/>
    <w:rsid w:val="00D5639B"/>
    <w:rsid w:val="00D57027"/>
    <w:rsid w:val="00D60075"/>
    <w:rsid w:val="00D6142A"/>
    <w:rsid w:val="00D629C2"/>
    <w:rsid w:val="00D633F4"/>
    <w:rsid w:val="00D644A7"/>
    <w:rsid w:val="00D645D4"/>
    <w:rsid w:val="00D662F4"/>
    <w:rsid w:val="00D6691B"/>
    <w:rsid w:val="00D73527"/>
    <w:rsid w:val="00D73A2D"/>
    <w:rsid w:val="00D759D0"/>
    <w:rsid w:val="00D768E9"/>
    <w:rsid w:val="00D76D87"/>
    <w:rsid w:val="00D80485"/>
    <w:rsid w:val="00D81DD1"/>
    <w:rsid w:val="00D82B52"/>
    <w:rsid w:val="00D83ECE"/>
    <w:rsid w:val="00D84578"/>
    <w:rsid w:val="00D85052"/>
    <w:rsid w:val="00D86684"/>
    <w:rsid w:val="00D87324"/>
    <w:rsid w:val="00D914A1"/>
    <w:rsid w:val="00D93094"/>
    <w:rsid w:val="00D95245"/>
    <w:rsid w:val="00DA144D"/>
    <w:rsid w:val="00DA151F"/>
    <w:rsid w:val="00DA16D1"/>
    <w:rsid w:val="00DA5140"/>
    <w:rsid w:val="00DA5378"/>
    <w:rsid w:val="00DA60A9"/>
    <w:rsid w:val="00DA6923"/>
    <w:rsid w:val="00DA7567"/>
    <w:rsid w:val="00DA7D15"/>
    <w:rsid w:val="00DB0936"/>
    <w:rsid w:val="00DB3369"/>
    <w:rsid w:val="00DB42C6"/>
    <w:rsid w:val="00DB4F4F"/>
    <w:rsid w:val="00DB5158"/>
    <w:rsid w:val="00DB7446"/>
    <w:rsid w:val="00DB7788"/>
    <w:rsid w:val="00DC0CCF"/>
    <w:rsid w:val="00DC1DC0"/>
    <w:rsid w:val="00DC2E80"/>
    <w:rsid w:val="00DC3456"/>
    <w:rsid w:val="00DC3C7B"/>
    <w:rsid w:val="00DC439D"/>
    <w:rsid w:val="00DC5F8B"/>
    <w:rsid w:val="00DC6DA4"/>
    <w:rsid w:val="00DD1329"/>
    <w:rsid w:val="00DD14D9"/>
    <w:rsid w:val="00DD43EE"/>
    <w:rsid w:val="00DD5552"/>
    <w:rsid w:val="00DD65B0"/>
    <w:rsid w:val="00DD7204"/>
    <w:rsid w:val="00DE08BF"/>
    <w:rsid w:val="00DE116B"/>
    <w:rsid w:val="00DE30F6"/>
    <w:rsid w:val="00DE41A7"/>
    <w:rsid w:val="00DE55AD"/>
    <w:rsid w:val="00DE6006"/>
    <w:rsid w:val="00DF0755"/>
    <w:rsid w:val="00DF07F7"/>
    <w:rsid w:val="00DF7DBA"/>
    <w:rsid w:val="00E00576"/>
    <w:rsid w:val="00E020AA"/>
    <w:rsid w:val="00E0264E"/>
    <w:rsid w:val="00E035C9"/>
    <w:rsid w:val="00E07E2E"/>
    <w:rsid w:val="00E12279"/>
    <w:rsid w:val="00E13A8A"/>
    <w:rsid w:val="00E14607"/>
    <w:rsid w:val="00E14DAF"/>
    <w:rsid w:val="00E14EA4"/>
    <w:rsid w:val="00E15910"/>
    <w:rsid w:val="00E15CE3"/>
    <w:rsid w:val="00E166D3"/>
    <w:rsid w:val="00E2054F"/>
    <w:rsid w:val="00E20CB7"/>
    <w:rsid w:val="00E24937"/>
    <w:rsid w:val="00E25CCB"/>
    <w:rsid w:val="00E32715"/>
    <w:rsid w:val="00E34C79"/>
    <w:rsid w:val="00E35AC3"/>
    <w:rsid w:val="00E3701C"/>
    <w:rsid w:val="00E40694"/>
    <w:rsid w:val="00E45870"/>
    <w:rsid w:val="00E532F4"/>
    <w:rsid w:val="00E55337"/>
    <w:rsid w:val="00E56E95"/>
    <w:rsid w:val="00E573B9"/>
    <w:rsid w:val="00E61253"/>
    <w:rsid w:val="00E64D9A"/>
    <w:rsid w:val="00E67327"/>
    <w:rsid w:val="00E7075D"/>
    <w:rsid w:val="00E70BD7"/>
    <w:rsid w:val="00E72A8D"/>
    <w:rsid w:val="00E73434"/>
    <w:rsid w:val="00E73989"/>
    <w:rsid w:val="00E746F7"/>
    <w:rsid w:val="00E7506F"/>
    <w:rsid w:val="00E7666C"/>
    <w:rsid w:val="00E76FC2"/>
    <w:rsid w:val="00E77DCB"/>
    <w:rsid w:val="00E81710"/>
    <w:rsid w:val="00E84F18"/>
    <w:rsid w:val="00E86761"/>
    <w:rsid w:val="00E91965"/>
    <w:rsid w:val="00E91DB9"/>
    <w:rsid w:val="00E922D8"/>
    <w:rsid w:val="00E92AC9"/>
    <w:rsid w:val="00E935AE"/>
    <w:rsid w:val="00E93B73"/>
    <w:rsid w:val="00E970B3"/>
    <w:rsid w:val="00E97C32"/>
    <w:rsid w:val="00EA0BD7"/>
    <w:rsid w:val="00EA19B9"/>
    <w:rsid w:val="00EA253F"/>
    <w:rsid w:val="00EA7E0B"/>
    <w:rsid w:val="00EB0094"/>
    <w:rsid w:val="00EB3422"/>
    <w:rsid w:val="00EB54E6"/>
    <w:rsid w:val="00EB5603"/>
    <w:rsid w:val="00EB696C"/>
    <w:rsid w:val="00EB69B4"/>
    <w:rsid w:val="00EB7082"/>
    <w:rsid w:val="00EC2464"/>
    <w:rsid w:val="00EC5838"/>
    <w:rsid w:val="00EC5AC0"/>
    <w:rsid w:val="00EC704A"/>
    <w:rsid w:val="00ED0379"/>
    <w:rsid w:val="00ED3BE2"/>
    <w:rsid w:val="00ED45D3"/>
    <w:rsid w:val="00ED6130"/>
    <w:rsid w:val="00ED77B0"/>
    <w:rsid w:val="00ED7EC9"/>
    <w:rsid w:val="00EE0FB7"/>
    <w:rsid w:val="00EE112D"/>
    <w:rsid w:val="00EE55CD"/>
    <w:rsid w:val="00EE737B"/>
    <w:rsid w:val="00EF117B"/>
    <w:rsid w:val="00EF168D"/>
    <w:rsid w:val="00EF3226"/>
    <w:rsid w:val="00EF3A29"/>
    <w:rsid w:val="00F03012"/>
    <w:rsid w:val="00F0434D"/>
    <w:rsid w:val="00F12DF9"/>
    <w:rsid w:val="00F15858"/>
    <w:rsid w:val="00F165B2"/>
    <w:rsid w:val="00F17475"/>
    <w:rsid w:val="00F202A4"/>
    <w:rsid w:val="00F2079A"/>
    <w:rsid w:val="00F22213"/>
    <w:rsid w:val="00F2734F"/>
    <w:rsid w:val="00F27AAE"/>
    <w:rsid w:val="00F3069C"/>
    <w:rsid w:val="00F30FC2"/>
    <w:rsid w:val="00F320B5"/>
    <w:rsid w:val="00F33907"/>
    <w:rsid w:val="00F33DC1"/>
    <w:rsid w:val="00F33FD8"/>
    <w:rsid w:val="00F34E55"/>
    <w:rsid w:val="00F35CD2"/>
    <w:rsid w:val="00F37127"/>
    <w:rsid w:val="00F37577"/>
    <w:rsid w:val="00F377F7"/>
    <w:rsid w:val="00F40048"/>
    <w:rsid w:val="00F40FB9"/>
    <w:rsid w:val="00F4440D"/>
    <w:rsid w:val="00F46CD1"/>
    <w:rsid w:val="00F47124"/>
    <w:rsid w:val="00F4755D"/>
    <w:rsid w:val="00F50A76"/>
    <w:rsid w:val="00F50E27"/>
    <w:rsid w:val="00F51079"/>
    <w:rsid w:val="00F5190F"/>
    <w:rsid w:val="00F521F8"/>
    <w:rsid w:val="00F525EF"/>
    <w:rsid w:val="00F52DAE"/>
    <w:rsid w:val="00F536A3"/>
    <w:rsid w:val="00F54EB3"/>
    <w:rsid w:val="00F55FAB"/>
    <w:rsid w:val="00F56C48"/>
    <w:rsid w:val="00F57AEA"/>
    <w:rsid w:val="00F60009"/>
    <w:rsid w:val="00F61B1E"/>
    <w:rsid w:val="00F628A8"/>
    <w:rsid w:val="00F630D9"/>
    <w:rsid w:val="00F644D6"/>
    <w:rsid w:val="00F71078"/>
    <w:rsid w:val="00F71661"/>
    <w:rsid w:val="00F718FB"/>
    <w:rsid w:val="00F724E3"/>
    <w:rsid w:val="00F7459C"/>
    <w:rsid w:val="00F8127F"/>
    <w:rsid w:val="00F81537"/>
    <w:rsid w:val="00F82A2A"/>
    <w:rsid w:val="00F854A8"/>
    <w:rsid w:val="00F86954"/>
    <w:rsid w:val="00F91B6C"/>
    <w:rsid w:val="00F940C9"/>
    <w:rsid w:val="00F9444E"/>
    <w:rsid w:val="00F94696"/>
    <w:rsid w:val="00F961E3"/>
    <w:rsid w:val="00F972E4"/>
    <w:rsid w:val="00F973FF"/>
    <w:rsid w:val="00FA04B0"/>
    <w:rsid w:val="00FA1804"/>
    <w:rsid w:val="00FA2E37"/>
    <w:rsid w:val="00FA3238"/>
    <w:rsid w:val="00FA5DE1"/>
    <w:rsid w:val="00FA6660"/>
    <w:rsid w:val="00FA7F5B"/>
    <w:rsid w:val="00FB14B7"/>
    <w:rsid w:val="00FB2744"/>
    <w:rsid w:val="00FB49B7"/>
    <w:rsid w:val="00FB525F"/>
    <w:rsid w:val="00FB5BC3"/>
    <w:rsid w:val="00FC05B5"/>
    <w:rsid w:val="00FC0D72"/>
    <w:rsid w:val="00FC1AD4"/>
    <w:rsid w:val="00FC2AE0"/>
    <w:rsid w:val="00FC34EB"/>
    <w:rsid w:val="00FC4E96"/>
    <w:rsid w:val="00FC687B"/>
    <w:rsid w:val="00FC75FC"/>
    <w:rsid w:val="00FD2948"/>
    <w:rsid w:val="00FD45DD"/>
    <w:rsid w:val="00FD725B"/>
    <w:rsid w:val="00FE0914"/>
    <w:rsid w:val="00FE212A"/>
    <w:rsid w:val="00FE4989"/>
    <w:rsid w:val="00FE5909"/>
    <w:rsid w:val="00FE6186"/>
    <w:rsid w:val="00FF151B"/>
    <w:rsid w:val="00FF237A"/>
    <w:rsid w:val="00FF6ED3"/>
    <w:rsid w:val="00FF7C35"/>
    <w:rsid w:val="015D6589"/>
    <w:rsid w:val="015DCA0C"/>
    <w:rsid w:val="01A5B60B"/>
    <w:rsid w:val="02451418"/>
    <w:rsid w:val="06F1F3F9"/>
    <w:rsid w:val="084A1A07"/>
    <w:rsid w:val="0877ABE2"/>
    <w:rsid w:val="0948C44E"/>
    <w:rsid w:val="0950EF90"/>
    <w:rsid w:val="0984A121"/>
    <w:rsid w:val="09F473ED"/>
    <w:rsid w:val="0A5507DA"/>
    <w:rsid w:val="0B4BA8D2"/>
    <w:rsid w:val="0B617DF6"/>
    <w:rsid w:val="0BAB18D7"/>
    <w:rsid w:val="0BF05DE8"/>
    <w:rsid w:val="0CD33C98"/>
    <w:rsid w:val="0F09BE09"/>
    <w:rsid w:val="1092962E"/>
    <w:rsid w:val="124A889B"/>
    <w:rsid w:val="126D8372"/>
    <w:rsid w:val="12C8B687"/>
    <w:rsid w:val="12D50827"/>
    <w:rsid w:val="135E1FEF"/>
    <w:rsid w:val="13F10FCC"/>
    <w:rsid w:val="141B6D26"/>
    <w:rsid w:val="1476A59F"/>
    <w:rsid w:val="163C5980"/>
    <w:rsid w:val="164EE776"/>
    <w:rsid w:val="16CBB3BE"/>
    <w:rsid w:val="174BC3CE"/>
    <w:rsid w:val="184F3874"/>
    <w:rsid w:val="19197A6D"/>
    <w:rsid w:val="19D60D0C"/>
    <w:rsid w:val="19DE72D5"/>
    <w:rsid w:val="1A6DD684"/>
    <w:rsid w:val="1AD74732"/>
    <w:rsid w:val="207E86D0"/>
    <w:rsid w:val="209C4D6B"/>
    <w:rsid w:val="21450661"/>
    <w:rsid w:val="22AF2403"/>
    <w:rsid w:val="22E07DB3"/>
    <w:rsid w:val="23343DCB"/>
    <w:rsid w:val="2688AE13"/>
    <w:rsid w:val="26FB278F"/>
    <w:rsid w:val="27D7F2DD"/>
    <w:rsid w:val="2843E585"/>
    <w:rsid w:val="28EF8442"/>
    <w:rsid w:val="29CE32AE"/>
    <w:rsid w:val="2A5EDD92"/>
    <w:rsid w:val="2A79D8C2"/>
    <w:rsid w:val="2AE2281D"/>
    <w:rsid w:val="2B6A2168"/>
    <w:rsid w:val="2BEF7B64"/>
    <w:rsid w:val="2CB2F49D"/>
    <w:rsid w:val="2D26FF0C"/>
    <w:rsid w:val="2D9FFB8D"/>
    <w:rsid w:val="2DB59EDB"/>
    <w:rsid w:val="2E49D8D3"/>
    <w:rsid w:val="2EF100F2"/>
    <w:rsid w:val="311F4E97"/>
    <w:rsid w:val="31AAE09B"/>
    <w:rsid w:val="31ABB64E"/>
    <w:rsid w:val="332C545D"/>
    <w:rsid w:val="3333CE65"/>
    <w:rsid w:val="33B0E2D6"/>
    <w:rsid w:val="33E18410"/>
    <w:rsid w:val="34C2915A"/>
    <w:rsid w:val="35F7056F"/>
    <w:rsid w:val="360D5862"/>
    <w:rsid w:val="364CFB05"/>
    <w:rsid w:val="37E3337B"/>
    <w:rsid w:val="380EB3D3"/>
    <w:rsid w:val="3A0FD9A7"/>
    <w:rsid w:val="3A91F2DB"/>
    <w:rsid w:val="3ACE63C9"/>
    <w:rsid w:val="3ACE6B2A"/>
    <w:rsid w:val="3AE198B4"/>
    <w:rsid w:val="3BE7150B"/>
    <w:rsid w:val="3BEC3776"/>
    <w:rsid w:val="3D50EF9B"/>
    <w:rsid w:val="3D9F795C"/>
    <w:rsid w:val="3E1F584F"/>
    <w:rsid w:val="3EAAAC4C"/>
    <w:rsid w:val="402624A9"/>
    <w:rsid w:val="41B32D0A"/>
    <w:rsid w:val="41C15CA6"/>
    <w:rsid w:val="41F23BC0"/>
    <w:rsid w:val="41FAAE26"/>
    <w:rsid w:val="42A26268"/>
    <w:rsid w:val="43E0AA64"/>
    <w:rsid w:val="44538C9B"/>
    <w:rsid w:val="44F2FDE8"/>
    <w:rsid w:val="4534CF3E"/>
    <w:rsid w:val="4559329B"/>
    <w:rsid w:val="45FE8666"/>
    <w:rsid w:val="46391F6E"/>
    <w:rsid w:val="46F02129"/>
    <w:rsid w:val="474EAE93"/>
    <w:rsid w:val="47A7ADE5"/>
    <w:rsid w:val="486C8E39"/>
    <w:rsid w:val="4AE79212"/>
    <w:rsid w:val="4B90B3A4"/>
    <w:rsid w:val="4D7E0D9B"/>
    <w:rsid w:val="4DAFA3E9"/>
    <w:rsid w:val="4F9E3372"/>
    <w:rsid w:val="512AAFFD"/>
    <w:rsid w:val="51379CE1"/>
    <w:rsid w:val="51927DB1"/>
    <w:rsid w:val="53D2779D"/>
    <w:rsid w:val="5453E36A"/>
    <w:rsid w:val="57FCE43F"/>
    <w:rsid w:val="5B582111"/>
    <w:rsid w:val="5D27EF32"/>
    <w:rsid w:val="5DEA06F1"/>
    <w:rsid w:val="61962CAB"/>
    <w:rsid w:val="62CA30E3"/>
    <w:rsid w:val="64D84991"/>
    <w:rsid w:val="64DC05B9"/>
    <w:rsid w:val="65B83864"/>
    <w:rsid w:val="6699E8A5"/>
    <w:rsid w:val="66E3A01B"/>
    <w:rsid w:val="67618E4D"/>
    <w:rsid w:val="67B2DFC8"/>
    <w:rsid w:val="67B42D18"/>
    <w:rsid w:val="67E4D459"/>
    <w:rsid w:val="67FC0054"/>
    <w:rsid w:val="686B7DB2"/>
    <w:rsid w:val="68F7F0C3"/>
    <w:rsid w:val="69361D14"/>
    <w:rsid w:val="695CF55D"/>
    <w:rsid w:val="698D6E8C"/>
    <w:rsid w:val="6A7961C0"/>
    <w:rsid w:val="6AA6A4DE"/>
    <w:rsid w:val="6BCEA3F8"/>
    <w:rsid w:val="6C1FCB3F"/>
    <w:rsid w:val="6C77D295"/>
    <w:rsid w:val="6DCDA00F"/>
    <w:rsid w:val="6EABEBA5"/>
    <w:rsid w:val="70BE89F6"/>
    <w:rsid w:val="7242851D"/>
    <w:rsid w:val="72C137E2"/>
    <w:rsid w:val="74E7B557"/>
    <w:rsid w:val="7540D8CF"/>
    <w:rsid w:val="7557E0A7"/>
    <w:rsid w:val="755E3C35"/>
    <w:rsid w:val="75826B55"/>
    <w:rsid w:val="75F5ACF9"/>
    <w:rsid w:val="76C076CA"/>
    <w:rsid w:val="78B044B2"/>
    <w:rsid w:val="78DB5D49"/>
    <w:rsid w:val="7AFD6816"/>
    <w:rsid w:val="7B04B5F4"/>
    <w:rsid w:val="7BA8B0D4"/>
    <w:rsid w:val="7BB1D9BF"/>
    <w:rsid w:val="7BB235DA"/>
    <w:rsid w:val="7D0BA462"/>
    <w:rsid w:val="7F0C8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F7C95"/>
  <w15:chartTrackingRefBased/>
  <w15:docId w15:val="{67704662-CF8B-40E9-9C58-FBB7B82E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87"/>
    <w:pPr>
      <w:spacing w:line="240" w:lineRule="auto"/>
    </w:pPr>
    <w:rPr>
      <w:rFonts w:ascii="Arial" w:eastAsia="Robot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19A"/>
    <w:pPr>
      <w:keepNext/>
      <w:keepLines/>
      <w:spacing w:after="120"/>
      <w:outlineLvl w:val="0"/>
    </w:pPr>
    <w:rPr>
      <w:rFonts w:eastAsiaTheme="majorEastAsia"/>
      <w:b/>
      <w:bCs/>
      <w:noProof/>
      <w:color w:val="15284C" w:themeColor="text1"/>
      <w:sz w:val="44"/>
      <w:szCs w:val="32"/>
      <w:lang w:val="en-N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219A"/>
    <w:pPr>
      <w:spacing w:before="240" w:after="240"/>
      <w:outlineLvl w:val="1"/>
    </w:pPr>
    <w:rPr>
      <w:color w:val="0C818F" w:themeColor="accent3"/>
      <w:sz w:val="3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05280"/>
    <w:pPr>
      <w:spacing w:before="360" w:after="240"/>
      <w:outlineLvl w:val="2"/>
    </w:pPr>
    <w:rPr>
      <w:sz w:val="28"/>
      <w:szCs w:val="28"/>
    </w:rPr>
  </w:style>
  <w:style w:type="paragraph" w:styleId="Heading4">
    <w:name w:val="heading 4"/>
    <w:basedOn w:val="Title"/>
    <w:next w:val="Normal"/>
    <w:link w:val="Heading4Char"/>
    <w:uiPriority w:val="9"/>
    <w:unhideWhenUsed/>
    <w:qFormat/>
    <w:rsid w:val="0046219A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46219A"/>
    <w:rPr>
      <w:rFonts w:ascii="Arial" w:eastAsiaTheme="majorEastAsia" w:hAnsi="Arial" w:cs="Arial"/>
      <w:b/>
      <w:bCs/>
      <w:noProof/>
      <w:color w:val="15284C" w:themeColor="text1"/>
      <w:sz w:val="44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46219A"/>
    <w:rPr>
      <w:rFonts w:ascii="Arial" w:eastAsiaTheme="majorEastAsia" w:hAnsi="Arial" w:cs="Arial"/>
      <w:b/>
      <w:bCs/>
      <w:noProof/>
      <w:color w:val="0C818F" w:themeColor="accent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5280"/>
    <w:rPr>
      <w:rFonts w:ascii="Arial" w:eastAsiaTheme="majorEastAsia" w:hAnsi="Arial" w:cs="Arial"/>
      <w:b/>
      <w:bCs/>
      <w:noProof/>
      <w:color w:val="15284C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840ABD"/>
    <w:pPr>
      <w:spacing w:before="120" w:after="120"/>
      <w:ind w:left="454" w:hanging="454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F2F2F2" w:themeFill="accent4" w:themeFillShade="F2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Bullets,Level 3,List Paragraph1,List Paragraph numbered,List Bullet indent,Body,Recommendation,List Paragraph11,TOC style,lp1,Bullet OSM,Proposal Bullet List,Rec para,Bullet Normal,Colorful List - Accent 11,Bullet Heading,列出段落,Bullet list"/>
    <w:basedOn w:val="Normal"/>
    <w:link w:val="ListParagraphChar"/>
    <w:uiPriority w:val="34"/>
    <w:qFormat/>
    <w:rsid w:val="004079F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639EB"/>
    <w:pPr>
      <w:spacing w:after="120" w:line="240" w:lineRule="atLeast"/>
      <w:jc w:val="both"/>
    </w:pPr>
    <w:rPr>
      <w:rFonts w:eastAsia="Times New Roman"/>
      <w:kern w:val="22"/>
      <w:lang w:val="en-NZ"/>
    </w:rPr>
  </w:style>
  <w:style w:type="character" w:customStyle="1" w:styleId="BodyTextChar">
    <w:name w:val="Body Text Char"/>
    <w:basedOn w:val="DefaultParagraphFont"/>
    <w:link w:val="BodyText"/>
    <w:rsid w:val="00C639EB"/>
    <w:rPr>
      <w:rFonts w:ascii="Arial" w:eastAsia="Times New Roman" w:hAnsi="Arial" w:cs="Arial"/>
      <w:kern w:val="22"/>
    </w:rPr>
  </w:style>
  <w:style w:type="paragraph" w:customStyle="1" w:styleId="Letteredbullets">
    <w:name w:val="Lettered bullets"/>
    <w:basedOn w:val="Numberedbullets"/>
    <w:qFormat/>
    <w:rsid w:val="00337327"/>
    <w:pPr>
      <w:numPr>
        <w:ilvl w:val="1"/>
      </w:numPr>
      <w:ind w:left="811" w:hanging="357"/>
    </w:pPr>
    <w:rPr>
      <w:shd w:val="clear" w:color="auto" w:fill="auto"/>
      <w:lang w:val="en-NZ"/>
    </w:rPr>
  </w:style>
  <w:style w:type="paragraph" w:customStyle="1" w:styleId="ReportBody-TeWhatuOra">
    <w:name w:val="Report Body - Te Whatu Ora"/>
    <w:basedOn w:val="Normal"/>
    <w:link w:val="ReportBody-TeWhatuOraChar"/>
    <w:autoRedefine/>
    <w:rsid w:val="0067272F"/>
    <w:pPr>
      <w:autoSpaceDE w:val="0"/>
      <w:autoSpaceDN w:val="0"/>
      <w:spacing w:line="360" w:lineRule="auto"/>
    </w:pPr>
    <w:rPr>
      <w:bCs/>
      <w:color w:val="15284C" w:themeColor="text1"/>
      <w:shd w:val="clear" w:color="auto" w:fill="FFFFFF"/>
      <w:lang w:val="en-NZ" w:eastAsia="en-NZ"/>
    </w:rPr>
  </w:style>
  <w:style w:type="paragraph" w:customStyle="1" w:styleId="TableHeading2">
    <w:name w:val="Table Heading 2"/>
    <w:basedOn w:val="Normal"/>
    <w:link w:val="TableHeading2Char"/>
    <w:uiPriority w:val="2"/>
    <w:rsid w:val="00C639EB"/>
    <w:pPr>
      <w:spacing w:before="60" w:after="60" w:line="240" w:lineRule="atLeast"/>
    </w:pPr>
    <w:rPr>
      <w:rFonts w:eastAsia="Times New Roman"/>
      <w:b/>
      <w:bCs/>
      <w:color w:val="15284C" w:themeColor="text1"/>
      <w:sz w:val="20"/>
      <w:szCs w:val="14"/>
      <w:lang w:val="en-GB" w:eastAsia="en-GB"/>
    </w:rPr>
  </w:style>
  <w:style w:type="paragraph" w:customStyle="1" w:styleId="TableText">
    <w:name w:val="Table Text"/>
    <w:link w:val="TableTextChar"/>
    <w:uiPriority w:val="2"/>
    <w:rsid w:val="00C639EB"/>
    <w:pPr>
      <w:autoSpaceDE w:val="0"/>
      <w:autoSpaceDN w:val="0"/>
      <w:adjustRightInd w:val="0"/>
      <w:spacing w:before="60" w:after="60" w:line="240" w:lineRule="atLeast"/>
    </w:pPr>
    <w:rPr>
      <w:rFonts w:ascii="Arial" w:eastAsia="Times New Roman" w:hAnsi="Arial" w:cs="GillSans"/>
      <w:sz w:val="20"/>
      <w:szCs w:val="18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C639EB"/>
  </w:style>
  <w:style w:type="paragraph" w:customStyle="1" w:styleId="TableBold">
    <w:name w:val="Table Bold"/>
    <w:basedOn w:val="Normal"/>
    <w:link w:val="TableBoldChar"/>
    <w:uiPriority w:val="2"/>
    <w:rsid w:val="0046219A"/>
    <w:pPr>
      <w:spacing w:before="60" w:after="60"/>
    </w:pPr>
    <w:rPr>
      <w:rFonts w:eastAsia="Times New Roman"/>
      <w:b/>
      <w:sz w:val="20"/>
      <w:szCs w:val="20"/>
      <w:lang w:val="en-NZ"/>
    </w:rPr>
  </w:style>
  <w:style w:type="character" w:customStyle="1" w:styleId="TableBoldChar">
    <w:name w:val="Table Bold Char"/>
    <w:basedOn w:val="DefaultParagraphFont"/>
    <w:link w:val="TableBold"/>
    <w:uiPriority w:val="2"/>
    <w:rsid w:val="0046219A"/>
    <w:rPr>
      <w:rFonts w:ascii="Arial" w:eastAsia="Times New Roman" w:hAnsi="Arial" w:cs="Arial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2"/>
    <w:rsid w:val="00C639EB"/>
    <w:rPr>
      <w:rFonts w:ascii="Arial" w:eastAsia="Times New Roman" w:hAnsi="Arial" w:cs="GillSans"/>
      <w:sz w:val="20"/>
      <w:szCs w:val="18"/>
      <w:lang w:val="en-GB" w:eastAsia="en-AU"/>
    </w:rPr>
  </w:style>
  <w:style w:type="character" w:customStyle="1" w:styleId="normaltextrun">
    <w:name w:val="normaltextrun"/>
    <w:basedOn w:val="DefaultParagraphFont"/>
    <w:rsid w:val="00C639EB"/>
  </w:style>
  <w:style w:type="table" w:styleId="PlainTable2">
    <w:name w:val="Plain Table 2"/>
    <w:basedOn w:val="TableNormal"/>
    <w:uiPriority w:val="42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5C85D2" w:themeColor="text1" w:themeTint="80"/>
        <w:bottom w:val="single" w:sz="4" w:space="0" w:color="5C85D2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C85D2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C85D2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2Vert">
      <w:tblPr/>
      <w:tcPr>
        <w:tcBorders>
          <w:left w:val="single" w:sz="4" w:space="0" w:color="5C85D2" w:themeColor="text1" w:themeTint="80"/>
          <w:right w:val="single" w:sz="4" w:space="0" w:color="5C85D2" w:themeColor="text1" w:themeTint="80"/>
        </w:tcBorders>
      </w:tcPr>
    </w:tblStylePr>
    <w:tblStylePr w:type="band1Horz">
      <w:tblPr/>
      <w:tcPr>
        <w:tcBorders>
          <w:top w:val="single" w:sz="4" w:space="0" w:color="5C85D2" w:themeColor="text1" w:themeTint="80"/>
          <w:bottom w:val="single" w:sz="4" w:space="0" w:color="5C85D2" w:themeColor="text1" w:themeTint="80"/>
        </w:tcBorders>
      </w:tcPr>
    </w:tblStylePr>
  </w:style>
  <w:style w:type="table" w:styleId="GridTable1Light-Accent2">
    <w:name w:val="Grid Table 1 Light Accent 2"/>
    <w:basedOn w:val="TableNormal"/>
    <w:uiPriority w:val="46"/>
    <w:rsid w:val="00C558F3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2" w:themeTint="66"/>
        <w:left w:val="single" w:sz="4" w:space="0" w:color="709FFF" w:themeColor="accent2" w:themeTint="66"/>
        <w:bottom w:val="single" w:sz="4" w:space="0" w:color="709FFF" w:themeColor="accent2" w:themeTint="66"/>
        <w:right w:val="single" w:sz="4" w:space="0" w:color="709FFF" w:themeColor="accent2" w:themeTint="66"/>
        <w:insideH w:val="single" w:sz="4" w:space="0" w:color="709FFF" w:themeColor="accent2" w:themeTint="66"/>
        <w:insideV w:val="single" w:sz="4" w:space="0" w:color="709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  <w:insideV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  <w:insideV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A2529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paragraph" w:customStyle="1" w:styleId="Bold">
    <w:name w:val="Bold"/>
    <w:basedOn w:val="TableHeading2"/>
    <w:link w:val="BoldChar"/>
    <w:rsid w:val="00F03012"/>
    <w:rPr>
      <w:rFonts w:eastAsia="Roboto"/>
      <w:color w:val="auto"/>
    </w:rPr>
  </w:style>
  <w:style w:type="character" w:customStyle="1" w:styleId="TableHeading2Char">
    <w:name w:val="Table Heading 2 Char"/>
    <w:basedOn w:val="DefaultParagraphFont"/>
    <w:link w:val="TableHeading2"/>
    <w:uiPriority w:val="2"/>
    <w:rsid w:val="00F03012"/>
    <w:rPr>
      <w:rFonts w:ascii="Arial" w:eastAsia="Times New Roman" w:hAnsi="Arial" w:cs="Arial"/>
      <w:b/>
      <w:bCs/>
      <w:color w:val="15284C" w:themeColor="text1"/>
      <w:sz w:val="20"/>
      <w:szCs w:val="14"/>
      <w:lang w:val="en-GB" w:eastAsia="en-GB"/>
    </w:rPr>
  </w:style>
  <w:style w:type="character" w:customStyle="1" w:styleId="BoldChar">
    <w:name w:val="Bold Char"/>
    <w:basedOn w:val="TableHeading2Char"/>
    <w:link w:val="Bold"/>
    <w:rsid w:val="00F03012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old11pt">
    <w:name w:val="Bold 11pt"/>
    <w:basedOn w:val="Bold"/>
    <w:link w:val="Bold11ptChar"/>
    <w:rsid w:val="00EC5AC0"/>
    <w:rPr>
      <w:sz w:val="22"/>
      <w:szCs w:val="22"/>
    </w:rPr>
  </w:style>
  <w:style w:type="character" w:customStyle="1" w:styleId="Bold11ptChar">
    <w:name w:val="Bold 11pt Char"/>
    <w:basedOn w:val="BoldChar"/>
    <w:link w:val="Bold11pt"/>
    <w:rsid w:val="00EC5AC0"/>
    <w:rPr>
      <w:rFonts w:ascii="Arial" w:eastAsia="Roboto" w:hAnsi="Arial" w:cs="Arial"/>
      <w:b/>
      <w:bCs/>
      <w:color w:val="15284C" w:themeColor="text1"/>
      <w:sz w:val="20"/>
      <w:szCs w:val="14"/>
      <w:lang w:val="en-GB" w:eastAsia="en-GB"/>
    </w:rPr>
  </w:style>
  <w:style w:type="paragraph" w:customStyle="1" w:styleId="Bulletpoints">
    <w:name w:val="Bullet points"/>
    <w:basedOn w:val="ListParagraph"/>
    <w:link w:val="BulletpointsChar"/>
    <w:rsid w:val="0067272F"/>
    <w:pPr>
      <w:numPr>
        <w:numId w:val="2"/>
      </w:numPr>
      <w:spacing w:line="259" w:lineRule="auto"/>
      <w:ind w:left="357" w:hanging="357"/>
      <w:contextualSpacing w:val="0"/>
    </w:pPr>
    <w:rPr>
      <w:shd w:val="clear" w:color="auto" w:fill="FFFFFF"/>
    </w:rPr>
  </w:style>
  <w:style w:type="character" w:customStyle="1" w:styleId="ListParagraphChar">
    <w:name w:val="List Paragraph Char"/>
    <w:aliases w:val="Bullets Char,Level 3 Char,List Paragraph1 Char,List Paragraph numbered Char,List Bullet indent Char,Body Char,Recommendation Char,List Paragraph11 Char,TOC style Char,lp1 Char,Bullet OSM Char,Proposal Bullet List Char,Rec para Char"/>
    <w:basedOn w:val="DefaultParagraphFont"/>
    <w:link w:val="ListParagraph"/>
    <w:uiPriority w:val="34"/>
    <w:qFormat/>
    <w:rsid w:val="001D3387"/>
    <w:rPr>
      <w:rFonts w:ascii="Arial" w:eastAsia="Roboto" w:hAnsi="Arial" w:cs="Arial"/>
      <w:lang w:val="en-US"/>
    </w:rPr>
  </w:style>
  <w:style w:type="character" w:customStyle="1" w:styleId="BulletpointsChar">
    <w:name w:val="Bullet points Char"/>
    <w:basedOn w:val="ListParagraphChar"/>
    <w:link w:val="Bulletpoints"/>
    <w:rsid w:val="0067272F"/>
    <w:rPr>
      <w:rFonts w:ascii="Arial" w:eastAsia="Roboto" w:hAnsi="Arial" w:cs="Arial"/>
      <w:lang w:val="en-US"/>
    </w:rPr>
  </w:style>
  <w:style w:type="paragraph" w:customStyle="1" w:styleId="Footerbody">
    <w:name w:val="Footer body"/>
    <w:basedOn w:val="Normal"/>
    <w:link w:val="FooterbodyChar"/>
    <w:qFormat/>
    <w:rsid w:val="001D3387"/>
    <w:rPr>
      <w:sz w:val="18"/>
      <w:szCs w:val="18"/>
    </w:rPr>
  </w:style>
  <w:style w:type="character" w:customStyle="1" w:styleId="FooterbodyChar">
    <w:name w:val="Footer body Char"/>
    <w:basedOn w:val="DefaultParagraphFont"/>
    <w:link w:val="Footerbody"/>
    <w:rsid w:val="001D3387"/>
    <w:rPr>
      <w:rFonts w:ascii="Arial" w:eastAsia="Roboto" w:hAnsi="Arial" w:cs="Arial"/>
      <w:sz w:val="18"/>
      <w:szCs w:val="18"/>
      <w:lang w:val="en-US"/>
    </w:rPr>
  </w:style>
  <w:style w:type="paragraph" w:customStyle="1" w:styleId="Numberedbullets">
    <w:name w:val="Numbered bullets"/>
    <w:basedOn w:val="Normal"/>
    <w:link w:val="NumberedbulletsChar"/>
    <w:qFormat/>
    <w:rsid w:val="00337327"/>
    <w:pPr>
      <w:widowControl w:val="0"/>
      <w:numPr>
        <w:numId w:val="1"/>
      </w:numPr>
      <w:autoSpaceDE w:val="0"/>
      <w:autoSpaceDN w:val="0"/>
      <w:spacing w:line="259" w:lineRule="auto"/>
      <w:ind w:left="425" w:hanging="425"/>
    </w:pPr>
    <w:rPr>
      <w:rFonts w:eastAsia="Arial"/>
      <w:shd w:val="clear" w:color="auto" w:fill="FFFFFF"/>
    </w:rPr>
  </w:style>
  <w:style w:type="character" w:customStyle="1" w:styleId="NumberedbulletsChar">
    <w:name w:val="Numbered bullets Char"/>
    <w:basedOn w:val="DefaultParagraphFont"/>
    <w:link w:val="Numberedbullets"/>
    <w:rsid w:val="00337327"/>
    <w:rPr>
      <w:rFonts w:ascii="Arial" w:eastAsia="Arial" w:hAnsi="Arial" w:cs="Arial"/>
      <w:lang w:val="en-US"/>
    </w:rPr>
  </w:style>
  <w:style w:type="paragraph" w:customStyle="1" w:styleId="Heading30">
    <w:name w:val="Heading3"/>
    <w:basedOn w:val="Heading3"/>
    <w:link w:val="Heading3Char0"/>
    <w:rsid w:val="00C657FB"/>
    <w:rPr>
      <w:i/>
      <w:iCs/>
      <w:color w:val="auto"/>
      <w:sz w:val="22"/>
      <w:szCs w:val="22"/>
    </w:rPr>
  </w:style>
  <w:style w:type="character" w:customStyle="1" w:styleId="Heading3Char0">
    <w:name w:val="Heading3 Char"/>
    <w:basedOn w:val="Heading3Char"/>
    <w:link w:val="Heading30"/>
    <w:rsid w:val="00C657FB"/>
    <w:rPr>
      <w:rFonts w:ascii="Arial" w:eastAsia="Roboto" w:hAnsi="Arial" w:cs="Arial"/>
      <w:b/>
      <w:bCs/>
      <w:i/>
      <w:iCs/>
      <w:noProof/>
      <w:color w:val="15284C"/>
      <w:sz w:val="28"/>
      <w:szCs w:val="28"/>
      <w:lang w:val="en-US"/>
    </w:rPr>
  </w:style>
  <w:style w:type="character" w:customStyle="1" w:styleId="ReportBody-TeWhatuOraChar">
    <w:name w:val="Report Body - Te Whatu Ora Char"/>
    <w:basedOn w:val="DefaultParagraphFont"/>
    <w:link w:val="ReportBody-TeWhatuOra"/>
    <w:rsid w:val="0067272F"/>
    <w:rPr>
      <w:rFonts w:ascii="Arial" w:eastAsia="Roboto" w:hAnsi="Arial" w:cs="Arial"/>
      <w:bCs/>
      <w:color w:val="15284C" w:themeColor="text1"/>
      <w:lang w:eastAsia="en-NZ"/>
    </w:rPr>
  </w:style>
  <w:style w:type="paragraph" w:customStyle="1" w:styleId="TableParagraph">
    <w:name w:val="Table Paragraph"/>
    <w:basedOn w:val="Normal"/>
    <w:uiPriority w:val="1"/>
    <w:rsid w:val="00B73C43"/>
    <w:pPr>
      <w:widowControl w:val="0"/>
      <w:autoSpaceDE w:val="0"/>
      <w:autoSpaceDN w:val="0"/>
      <w:spacing w:after="0"/>
      <w:ind w:left="105"/>
    </w:pPr>
    <w:rPr>
      <w:rFonts w:eastAsia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E3"/>
    <w:pPr>
      <w:widowControl w:val="0"/>
      <w:autoSpaceDE w:val="0"/>
      <w:autoSpaceDN w:val="0"/>
      <w:spacing w:after="0"/>
    </w:pPr>
    <w:rPr>
      <w:rFonts w:eastAsia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E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24E3"/>
    <w:rPr>
      <w:vertAlign w:val="superscript"/>
    </w:rPr>
  </w:style>
  <w:style w:type="character" w:customStyle="1" w:styleId="eop">
    <w:name w:val="eop"/>
    <w:basedOn w:val="DefaultParagraphFont"/>
    <w:rsid w:val="009F4132"/>
  </w:style>
  <w:style w:type="paragraph" w:customStyle="1" w:styleId="paragraph">
    <w:name w:val="paragraph"/>
    <w:basedOn w:val="Normal"/>
    <w:rsid w:val="0046219A"/>
    <w:pPr>
      <w:spacing w:line="259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3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3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3401"/>
    <w:rPr>
      <w:rFonts w:ascii="Arial" w:eastAsia="Robot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01"/>
    <w:rPr>
      <w:rFonts w:ascii="Arial" w:eastAsia="Roboto" w:hAnsi="Arial" w:cs="Arial"/>
      <w:b/>
      <w:bCs/>
      <w:sz w:val="20"/>
      <w:szCs w:val="20"/>
      <w:lang w:val="en-US"/>
    </w:rPr>
  </w:style>
  <w:style w:type="paragraph" w:styleId="Title">
    <w:name w:val="Title"/>
    <w:basedOn w:val="Heading1"/>
    <w:next w:val="Normal"/>
    <w:link w:val="TitleChar"/>
    <w:uiPriority w:val="10"/>
    <w:rsid w:val="0046219A"/>
    <w:pPr>
      <w:spacing w:before="240"/>
    </w:pPr>
    <w:rPr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19A"/>
    <w:rPr>
      <w:rFonts w:ascii="Arial" w:eastAsiaTheme="majorEastAsia" w:hAnsi="Arial" w:cs="Arial"/>
      <w:b/>
      <w:bCs/>
      <w:noProof/>
      <w:sz w:val="24"/>
      <w:szCs w:val="24"/>
    </w:rPr>
  </w:style>
  <w:style w:type="paragraph" w:customStyle="1" w:styleId="Bulletpoints2">
    <w:name w:val="Bullet points 2"/>
    <w:basedOn w:val="Bulletpoints"/>
    <w:link w:val="Bulletpoints2Char"/>
    <w:qFormat/>
    <w:rsid w:val="00155CA1"/>
    <w:pPr>
      <w:numPr>
        <w:numId w:val="3"/>
      </w:numPr>
      <w:ind w:left="357" w:hanging="357"/>
    </w:pPr>
  </w:style>
  <w:style w:type="character" w:customStyle="1" w:styleId="Bulletpoints2Char">
    <w:name w:val="Bullet points 2 Char"/>
    <w:basedOn w:val="BulletpointsChar"/>
    <w:link w:val="Bulletpoints2"/>
    <w:rsid w:val="00155CA1"/>
    <w:rPr>
      <w:rFonts w:ascii="Arial" w:eastAsia="Roboto" w:hAnsi="Arial" w:cs="Arial"/>
      <w:lang w:val="en-US"/>
    </w:rPr>
  </w:style>
  <w:style w:type="paragraph" w:styleId="Revision">
    <w:name w:val="Revision"/>
    <w:hidden/>
    <w:uiPriority w:val="99"/>
    <w:semiHidden/>
    <w:rsid w:val="001B263B"/>
    <w:pPr>
      <w:spacing w:after="0" w:line="240" w:lineRule="auto"/>
    </w:pPr>
    <w:rPr>
      <w:rFonts w:ascii="Arial" w:eastAsia="Roboto" w:hAnsi="Arial" w:cs="Arial"/>
      <w:lang w:val="en-US"/>
    </w:rPr>
  </w:style>
  <w:style w:type="paragraph" w:customStyle="1" w:styleId="Default">
    <w:name w:val="Default"/>
    <w:rsid w:val="00CD7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2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islop\OneDrive%20-%20Health%20New%20Zealand\Documents\Young%20People%20team\Oral%20Health%20programme\CDA\Annual%20Review\Minutes%20-%20CDA%20Annual%20Review%2025-26%20(30%20Jan)%20meeting%20with%20NZDA%20with%20edit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3c88c-d550-4ff1-afdc-d5dc691f60b0">
      <Value>2</Value>
    </TaxCatchAll>
    <_dlc_DocId xmlns="1648de66-f3f9-4d4b-aae7-60266db04554">1000204-880716213-6549</_dlc_DocId>
    <_dlc_DocIdUrl xmlns="1648de66-f3f9-4d4b-aae7-60266db04554">
      <Url>https://hauoraaotearoa.sharepoint.com/sites/1000204/_layouts/15/DocIdRedir.aspx?ID=1000204-880716213-6549</Url>
      <Description>1000204-880716213-6549</Description>
    </_dlc_DocIdUrl>
    <p777f0da518742b188a1f7fd5ee91810 xmlns="1c23b0bc-3495-421e-b4ab-8c79cfc22fcb" xsi:nil="true"/>
    <k9ee5ef6bc1b44e9b6cac8d49fc01329 xmlns="9253c88c-d550-4ff1-afdc-d5dc691f60b0">
      <Terms xmlns="http://schemas.microsoft.com/office/infopath/2007/PartnerControls"/>
    </k9ee5ef6bc1b44e9b6cac8d49fc01329>
    <mb22360ee3e3407ca28e907eb3b7ca6b xmlns="9253c88c-d550-4ff1-afdc-d5dc691f60b0" xsi:nil="true"/>
    <HNZOwner xmlns="1c23b0bc-3495-421e-b4ab-8c79cfc22fcb">
      <UserInfo>
        <DisplayName/>
        <AccountId xsi:nil="true"/>
        <AccountType/>
      </UserInfo>
    </HNZOwner>
    <HNZReviewDate xmlns="9253c88c-d550-4ff1-afdc-d5dc691f60b0" xsi:nil="true"/>
    <f3e7f0a218d8438586e2a8545792c0ef xmlns="1c23b0bc-3495-421e-b4ab-8c79cfc22fcb">
      <Terms xmlns="http://schemas.microsoft.com/office/infopath/2007/PartnerControls"/>
    </f3e7f0a218d8438586e2a8545792c0ef>
    <ka9b207035bc48f2a4f6a2bfed7195b7 xmlns="9253c88c-d550-4ff1-afdc-d5dc691f60b0" xsi:nil="true"/>
    <ld9a3a592f8646249650a4bef9865698 xmlns="9253c88c-d550-4ff1-afdc-d5dc691f60b0">
      <Terms xmlns="http://schemas.microsoft.com/office/infopath/2007/PartnerControls"/>
    </ld9a3a592f8646249650a4bef9865698>
    <p7110e5651294189b89368865130750f xmlns="9253c88c-d550-4ff1-afdc-d5dc691f60b0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ikau Commissioning doc" ma:contentTypeID="0x010100D5C1E13D20A8554992C24F7EE470E02302002AD582357B576E4EA63EEA72B80BF1E8" ma:contentTypeVersion="13" ma:contentTypeDescription="" ma:contentTypeScope="" ma:versionID="2c10c7189070e96de0a4aaef01a52550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1c23b0bc-3495-421e-b4ab-8c79cfc22fcb" xmlns:ns4="1648de66-f3f9-4d4b-aae7-60266db04554" targetNamespace="http://schemas.microsoft.com/office/2006/metadata/properties" ma:root="true" ma:fieldsID="1914d8286c11c9bba1776833162b97b3" ns1:_="" ns2:_="" ns3:_="" ns4:_="">
    <xsd:import namespace="http://schemas.microsoft.com/sharepoint/v3"/>
    <xsd:import namespace="9253c88c-d550-4ff1-afdc-d5dc691f60b0"/>
    <xsd:import namespace="1c23b0bc-3495-421e-b4ab-8c79cfc22fcb"/>
    <xsd:import namespace="1648de66-f3f9-4d4b-aae7-60266db04554"/>
    <xsd:element name="properties">
      <xsd:complexType>
        <xsd:sequence>
          <xsd:element name="documentManagement">
            <xsd:complexType>
              <xsd:all>
                <xsd:element ref="ns3:HNZOwner" minOccurs="0"/>
                <xsd:element ref="ns2:HNZReviewDate" minOccurs="0"/>
                <xsd:element ref="ns1:Name" minOccurs="0"/>
                <xsd:element ref="ns3:f3e7f0a218d8438586e2a8545792c0ef" minOccurs="0"/>
                <xsd:element ref="ns2:mb22360ee3e3407ca28e907eb3b7ca6b" minOccurs="0"/>
                <xsd:element ref="ns2:p7110e5651294189b89368865130750f" minOccurs="0"/>
                <xsd:element ref="ns3:p777f0da518742b188a1f7fd5ee91810" minOccurs="0"/>
                <xsd:element ref="ns2:TaxCatchAll" minOccurs="0"/>
                <xsd:element ref="ns3:TaxCatchAllLabel" minOccurs="0"/>
                <xsd:element ref="ns2:ld9a3a592f8646249650a4bef9865698" minOccurs="0"/>
                <xsd:element ref="ns2:k9ee5ef6bc1b44e9b6cac8d49fc01329" minOccurs="0"/>
                <xsd:element ref="ns2:ka9b207035bc48f2a4f6a2bfed7195b7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HNZReviewDate" ma:index="8" nillable="true" ma:displayName="Review Date" ma:description="Review Date for Intranet content" ma:format="DateOnly" ma:internalName="HNZReviewDate">
      <xsd:simpleType>
        <xsd:restriction base="dms:DateTim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TaxCatchAll" ma:index="21" nillable="true" ma:displayName="Taxonomy Catch All Column" ma:description="" ma:hidden="true" ma:list="{3707c4ae-e843-418c-9974-a2043f928a9f}" ma:internalName="TaxCatchAll" ma:showField="CatchAllData" ma:web="1648de66-f3f9-4d4b-aae7-60266db04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9a3a592f8646249650a4bef9865698" ma:index="23" nillable="true" ma:taxonomy="true" ma:internalName="ld9a3a592f8646249650a4bef9865698" ma:taxonomyFieldName="HNZLifeCourse" ma:displayName="Life Course" ma:default="" ma:fieldId="{5d9a3a59-2f86-4624-9650-a4bef9865698}" ma:sspId="ebf29b3f-1e51-457b-ae0c-362182e58074" ma:termSetId="0169363d-568c-49d1-97f7-70f864656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ee5ef6bc1b44e9b6cac8d49fc01329" ma:index="25" nillable="true" ma:taxonomy="true" ma:internalName="k9ee5ef6bc1b44e9b6cac8d49fc01329" ma:taxonomyFieldName="HNZWorkProgramme" ma:displayName="Work Programme" ma:default="" ma:fieldId="{49ee5ef6-bc1b-44e9-b6ca-c8d49fc01329}" ma:sspId="ebf29b3f-1e51-457b-ae0c-362182e58074" ma:termSetId="207cc5bd-2831-4669-8c4c-50741a791e51" ma:anchorId="c8160808-572d-4b75-bf33-72960d713893" ma:open="false" ma:isKeyword="false">
      <xsd:complexType>
        <xsd:sequence>
          <xsd:element ref="pc:Terms" minOccurs="0" maxOccurs="1"/>
        </xsd:sequence>
      </xsd:complexType>
    </xsd:element>
    <xsd:element name="ka9b207035bc48f2a4f6a2bfed7195b7" ma:index="26" nillable="true" ma:displayName="Business Function_0" ma:hidden="true" ma:internalName="ka9b207035bc48f2a4f6a2bfed7195b7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3b0bc-3495-421e-b4ab-8c79cfc22fcb" elementFormDefault="qualified">
    <xsd:import namespace="http://schemas.microsoft.com/office/2006/documentManagement/types"/>
    <xsd:import namespace="http://schemas.microsoft.com/office/infopath/2007/PartnerControls"/>
    <xsd:element name="HNZOwner" ma:index="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3e7f0a218d8438586e2a8545792c0ef" ma:index="13" nillable="true" ma:taxonomy="true" ma:internalName="f3e7f0a218d8438586e2a8545792c0ef" ma:taxonomyFieldName="HNZTopic" ma:displayName="Topic" ma:fieldId="{f3e7f0a2-18d8-4385-86e2-a8545792c0ef}" ma:taxonomyMulti="true" ma:sspId="ebf29b3f-1e51-457b-ae0c-362182e58074" ma:termSetId="6fc62df7-d99b-474b-a41d-680956366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TaxCatchAllLabel" ma:index="22" nillable="true" ma:displayName="Taxonomy Catch All Column1" ma:hidden="true" ma:list="{3707c4ae-e843-418c-9974-a2043f928a9f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de66-f3f9-4d4b-aae7-60266db04554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CD412-EC01-477E-8564-2D9F8426A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8E685-B558-454E-AFD6-C6D9E1F428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E537BE-8D0D-4556-A951-44726A946D57}">
  <ds:schemaRefs>
    <ds:schemaRef ds:uri="http://schemas.microsoft.com/office/2006/metadata/properties"/>
    <ds:schemaRef ds:uri="http://schemas.microsoft.com/office/infopath/2007/PartnerControls"/>
    <ds:schemaRef ds:uri="9253c88c-d550-4ff1-afdc-d5dc691f60b0"/>
    <ds:schemaRef ds:uri="1648de66-f3f9-4d4b-aae7-60266db04554"/>
    <ds:schemaRef ds:uri="1c23b0bc-3495-421e-b4ab-8c79cfc22fcb"/>
  </ds:schemaRefs>
</ds:datastoreItem>
</file>

<file path=customXml/itemProps5.xml><?xml version="1.0" encoding="utf-8"?>
<ds:datastoreItem xmlns:ds="http://schemas.openxmlformats.org/officeDocument/2006/customXml" ds:itemID="{9B8D88EA-9C50-4F12-9AD7-4C9D610C0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E2E1FEE-D774-4F49-AC18-C96A0DD7E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1c23b0bc-3495-421e-b4ab-8c79cfc22fcb"/>
    <ds:schemaRef ds:uri="1648de66-f3f9-4d4b-aae7-60266db04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- CDA Annual Review 25-26 (30 Jan) meeting with NZDA with edits</Template>
  <TotalTime>27</TotalTime>
  <Pages>8</Pages>
  <Words>2402</Words>
  <Characters>13693</Characters>
  <Application>Microsoft Office Word</Application>
  <DocSecurity>0</DocSecurity>
  <Lines>114</Lines>
  <Paragraphs>32</Paragraphs>
  <ScaleCrop>false</ScaleCrop>
  <Company>Ministry of Health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Hislop</dc:creator>
  <cp:keywords/>
  <dc:description/>
  <cp:lastModifiedBy>Alana Hislop</cp:lastModifiedBy>
  <cp:revision>16</cp:revision>
  <cp:lastPrinted>2024-04-20T06:32:00Z</cp:lastPrinted>
  <dcterms:created xsi:type="dcterms:W3CDTF">2025-04-22T02:54:00Z</dcterms:created>
  <dcterms:modified xsi:type="dcterms:W3CDTF">2025-05-23T04:22:00Z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0x010100D5C1E13D20A8554992C24F7EE470E02302002AD582357B576E4EA63EEA72B80BF1E8</vt:lpwstr>
  </property>
  <property fmtid="{D5CDD505-2E9C-101B-9397-08002B2CF9AE}" pid="3" name="_dlc_DocIdItemGuid">
    <vt:lpwstr>a3424639-6635-4521-a891-09c19a5402bf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n8842703a3bf4e039a9dd9539f7868eb">
    <vt:lpwstr/>
  </property>
  <property fmtid="{D5CDD505-2E9C-101B-9397-08002B2CF9AE}" pid="7" name="HNZLocation">
    <vt:lpwstr/>
  </property>
  <property fmtid="{D5CDD505-2E9C-101B-9397-08002B2CF9AE}" pid="8" name="i3a0fe6035df47329f66088a682fd9d2">
    <vt:lpwstr/>
  </property>
  <property fmtid="{D5CDD505-2E9C-101B-9397-08002B2CF9AE}" pid="9" name="HNZImageCategory">
    <vt:lpwstr/>
  </property>
  <property fmtid="{D5CDD505-2E9C-101B-9397-08002B2CF9AE}" pid="10" name="m93555d02fc84543be6ad39b8f5331ef">
    <vt:lpwstr/>
  </property>
  <property fmtid="{D5CDD505-2E9C-101B-9397-08002B2CF9AE}" pid="11" name="HNZTeam">
    <vt:lpwstr/>
  </property>
  <property fmtid="{D5CDD505-2E9C-101B-9397-08002B2CF9AE}" pid="12" name="o0b0fca0fe5341709012cd4bcbbca983">
    <vt:lpwstr/>
  </property>
  <property fmtid="{D5CDD505-2E9C-101B-9397-08002B2CF9AE}" pid="13" name="HNZImageLicenceType">
    <vt:lpwstr/>
  </property>
  <property fmtid="{D5CDD505-2E9C-101B-9397-08002B2CF9AE}" pid="14" name="BusinessFunction">
    <vt:lpwstr/>
  </property>
  <property fmtid="{D5CDD505-2E9C-101B-9397-08002B2CF9AE}" pid="15" name="p777f0da518742b188a1f7fd5ee91810">
    <vt:lpwstr/>
  </property>
  <property fmtid="{D5CDD505-2E9C-101B-9397-08002B2CF9AE}" pid="16" name="HNZBusinessUnit">
    <vt:lpwstr/>
  </property>
  <property fmtid="{D5CDD505-2E9C-101B-9397-08002B2CF9AE}" pid="17" name="HNZLocalArea">
    <vt:lpwstr/>
  </property>
  <property fmtid="{D5CDD505-2E9C-101B-9397-08002B2CF9AE}" pid="18" name="p7110e5651294189b89368865130750f">
    <vt:lpwstr/>
  </property>
  <property fmtid="{D5CDD505-2E9C-101B-9397-08002B2CF9AE}" pid="19" name="ka9b207035bc48f2a4f6a2bfed7195b7">
    <vt:lpwstr/>
  </property>
  <property fmtid="{D5CDD505-2E9C-101B-9397-08002B2CF9AE}" pid="20" name="HNZRegion">
    <vt:lpwstr/>
  </property>
  <property fmtid="{D5CDD505-2E9C-101B-9397-08002B2CF9AE}" pid="21" name="p4f69562ce3c40efbbfeedf3a8194efa">
    <vt:lpwstr/>
  </property>
  <property fmtid="{D5CDD505-2E9C-101B-9397-08002B2CF9AE}" pid="22" name="p777f0da518742b188a1f7fd5ee918100">
    <vt:lpwstr/>
  </property>
  <property fmtid="{D5CDD505-2E9C-101B-9397-08002B2CF9AE}" pid="23" name="ka9b207035bc48f2a4f6a2bfed7195b70">
    <vt:lpwstr/>
  </property>
  <property fmtid="{D5CDD505-2E9C-101B-9397-08002B2CF9AE}" pid="24" name="mb22360ee3e3407ca28e907eb3b7ca6b0">
    <vt:lpwstr>Draft|4dbd6f0d-7021-43d2-a391-03666245495e</vt:lpwstr>
  </property>
  <property fmtid="{D5CDD505-2E9C-101B-9397-08002B2CF9AE}" pid="25" name="p7110e5651294189b89368865130750f0">
    <vt:lpwstr/>
  </property>
  <property fmtid="{D5CDD505-2E9C-101B-9397-08002B2CF9AE}" pid="26" name="HNZStatus">
    <vt:lpwstr>2;#Draft|4dbd6f0d-7021-43d2-a391-03666245495e</vt:lpwstr>
  </property>
  <property fmtid="{D5CDD505-2E9C-101B-9397-08002B2CF9AE}" pid="27" name="b129038a2c8d4de88edfb48f2f360037">
    <vt:lpwstr/>
  </property>
  <property fmtid="{D5CDD505-2E9C-101B-9397-08002B2CF9AE}" pid="28" name="Life_x0020_Course">
    <vt:lpwstr/>
  </property>
  <property fmtid="{D5CDD505-2E9C-101B-9397-08002B2CF9AE}" pid="29" name="Work_x0020_Programme">
    <vt:lpwstr/>
  </property>
  <property fmtid="{D5CDD505-2E9C-101B-9397-08002B2CF9AE}" pid="30" name="HNZWorkProgramme">
    <vt:lpwstr/>
  </property>
  <property fmtid="{D5CDD505-2E9C-101B-9397-08002B2CF9AE}" pid="31" name="HNZLifeCourse">
    <vt:lpwstr/>
  </property>
  <property fmtid="{D5CDD505-2E9C-101B-9397-08002B2CF9AE}" pid="32" name="n7550351343a46f2a8525b73f60545f8">
    <vt:lpwstr/>
  </property>
  <property fmtid="{D5CDD505-2E9C-101B-9397-08002B2CF9AE}" pid="33" name="lcf76f155ced4ddcb4097134ff3c332f">
    <vt:lpwstr/>
  </property>
  <property fmtid="{D5CDD505-2E9C-101B-9397-08002B2CF9AE}" pid="34" name="HNZTopic">
    <vt:lpwstr/>
  </property>
  <property fmtid="{D5CDD505-2E9C-101B-9397-08002B2CF9AE}" pid="35" name="Work Programme">
    <vt:lpwstr/>
  </property>
  <property fmtid="{D5CDD505-2E9C-101B-9397-08002B2CF9AE}" pid="36" name="Life Course">
    <vt:lpwstr/>
  </property>
</Properties>
</file>