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B9" w:rsidRPr="00046E80" w:rsidRDefault="00BF0E90" w:rsidP="00172781">
      <w:pPr>
        <w:pStyle w:val="NormalWeb"/>
        <w:shd w:val="clear" w:color="auto" w:fill="FFFFFF"/>
        <w:spacing w:before="120" w:beforeAutospacing="0" w:after="0" w:afterAutospacing="0" w:line="276" w:lineRule="auto"/>
        <w:ind w:left="-283"/>
        <w:rPr>
          <w:rFonts w:asciiTheme="minorHAnsi" w:hAnsiTheme="minorHAnsi" w:cstheme="minorHAnsi"/>
          <w:b/>
          <w:color w:val="009999"/>
          <w:sz w:val="21"/>
          <w:szCs w:val="21"/>
        </w:rPr>
      </w:pPr>
      <w:r w:rsidRPr="00046E80">
        <w:rPr>
          <w:rFonts w:asciiTheme="minorHAnsi" w:hAnsiTheme="minorHAnsi" w:cstheme="minorHAnsi"/>
          <w:noProof/>
          <w:color w:val="333333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28</wp:posOffset>
                </wp:positionH>
                <wp:positionV relativeFrom="paragraph">
                  <wp:posOffset>276</wp:posOffset>
                </wp:positionV>
                <wp:extent cx="7592695" cy="58483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6E" w:rsidRPr="00BF0E90" w:rsidRDefault="00BF0E90" w:rsidP="00710C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567"/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  <w:sz w:val="32"/>
                                <w:szCs w:val="22"/>
                              </w:rPr>
                              <w:t xml:space="preserve">Information for </w:t>
                            </w:r>
                            <w:r w:rsidR="0068346E" w:rsidRPr="00BF0E90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  <w:sz w:val="32"/>
                                <w:szCs w:val="22"/>
                              </w:rPr>
                              <w:t xml:space="preserve">Enrolled Nurse Support into Practice Programme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  <w:sz w:val="32"/>
                                <w:szCs w:val="22"/>
                              </w:rPr>
                              <w:t>(ENSIPP)</w:t>
                            </w:r>
                          </w:p>
                          <w:p w:rsidR="0068346E" w:rsidRPr="00595AFF" w:rsidRDefault="0068346E" w:rsidP="00710C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ind w:left="567"/>
                              <w:rPr>
                                <w:rFonts w:asciiTheme="minorHAnsi" w:hAnsiTheme="minorHAnsi" w:cstheme="minorHAnsi"/>
                                <w:b/>
                                <w:color w:val="009999"/>
                                <w:sz w:val="28"/>
                                <w:szCs w:val="22"/>
                              </w:rPr>
                            </w:pPr>
                            <w:r w:rsidRPr="00595AFF">
                              <w:rPr>
                                <w:rFonts w:asciiTheme="minorHAnsi" w:hAnsiTheme="minorHAnsi" w:cstheme="minorHAnsi"/>
                                <w:b/>
                                <w:color w:val="009999"/>
                                <w:sz w:val="28"/>
                                <w:szCs w:val="22"/>
                              </w:rPr>
                              <w:t>Capital, Coast and Hutt Valley</w:t>
                            </w:r>
                          </w:p>
                          <w:p w:rsidR="0068346E" w:rsidRDefault="0068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7.85pt;height:46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" strokecolor="white [3212]">
                <v:textbox>
                  <w:txbxContent>
                    <w:p w:rsidR="0068346E" w:rsidRPr="00BF0E90" w:rsidRDefault="00BF0E90" w:rsidP="00710CD3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567"/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  <w:sz w:val="32"/>
                          <w:szCs w:val="22"/>
                        </w:rPr>
                        <w:t xml:space="preserve">Information for </w:t>
                      </w:r>
                      <w:r w:rsidR="0068346E" w:rsidRPr="00BF0E90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  <w:sz w:val="32"/>
                          <w:szCs w:val="22"/>
                        </w:rPr>
                        <w:t xml:space="preserve">Enrolled Nurse Support into Practice Programme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  <w:sz w:val="32"/>
                          <w:szCs w:val="22"/>
                        </w:rPr>
                        <w:t>(ENSIPP)</w:t>
                      </w:r>
                    </w:p>
                    <w:p w:rsidR="0068346E" w:rsidRPr="00595AFF" w:rsidRDefault="0068346E" w:rsidP="00710CD3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ind w:left="567"/>
                        <w:rPr>
                          <w:rFonts w:asciiTheme="minorHAnsi" w:hAnsiTheme="minorHAnsi" w:cstheme="minorHAnsi"/>
                          <w:b/>
                          <w:color w:val="009999"/>
                          <w:sz w:val="28"/>
                          <w:szCs w:val="22"/>
                        </w:rPr>
                      </w:pPr>
                      <w:r w:rsidRPr="00595AFF">
                        <w:rPr>
                          <w:rFonts w:asciiTheme="minorHAnsi" w:hAnsiTheme="minorHAnsi" w:cstheme="minorHAnsi"/>
                          <w:b/>
                          <w:color w:val="009999"/>
                          <w:sz w:val="28"/>
                          <w:szCs w:val="22"/>
                        </w:rPr>
                        <w:t>Capital, Coast and Hutt Valley</w:t>
                      </w:r>
                    </w:p>
                    <w:p w:rsidR="0068346E" w:rsidRDefault="0068346E"/>
                  </w:txbxContent>
                </v:textbox>
                <w10:wrap type="square" anchorx="page"/>
              </v:shape>
            </w:pict>
          </mc:Fallback>
        </mc:AlternateContent>
      </w:r>
      <w:r w:rsidR="007401C4" w:rsidRPr="00046E80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Enrolled Nurse Support into Practice Programme </w:t>
      </w:r>
    </w:p>
    <w:p w:rsidR="00710CD3" w:rsidRDefault="007401C4" w:rsidP="00710CD3">
      <w:pPr>
        <w:pStyle w:val="NormalWeb"/>
        <w:shd w:val="clear" w:color="auto" w:fill="FFFFFF"/>
        <w:spacing w:before="0" w:beforeAutospacing="0" w:after="120" w:afterAutospacing="0"/>
        <w:ind w:left="-28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The Enrolled Nurse Support into Practice Programme (ENSIPP) is designed to support graduate enrolled nurses and provide professional development to facilitate transition during their first year of practice. </w:t>
      </w:r>
    </w:p>
    <w:p w:rsidR="00710CD3" w:rsidRDefault="007401C4" w:rsidP="00710CD3">
      <w:pPr>
        <w:pStyle w:val="NormalWeb"/>
        <w:shd w:val="clear" w:color="auto" w:fill="FFFFFF"/>
        <w:spacing w:before="0" w:beforeAutospacing="0" w:after="120" w:afterAutospacing="0"/>
        <w:ind w:left="-28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The ENSIPP programme offered </w:t>
      </w:r>
      <w:r w:rsidR="003A60B9" w:rsidRPr="00046E80">
        <w:rPr>
          <w:rFonts w:asciiTheme="minorHAnsi" w:hAnsiTheme="minorHAnsi" w:cstheme="minorHAnsi"/>
          <w:sz w:val="21"/>
          <w:szCs w:val="21"/>
        </w:rPr>
        <w:t xml:space="preserve">across the </w:t>
      </w:r>
      <w:r w:rsidRPr="00046E80">
        <w:rPr>
          <w:rFonts w:asciiTheme="minorHAnsi" w:hAnsiTheme="minorHAnsi" w:cstheme="minorHAnsi"/>
          <w:sz w:val="21"/>
          <w:szCs w:val="21"/>
        </w:rPr>
        <w:t>Capital, Coast and Hutt Valley</w:t>
      </w:r>
      <w:r w:rsidR="003A60B9" w:rsidRPr="00046E80">
        <w:rPr>
          <w:rFonts w:asciiTheme="minorHAnsi" w:hAnsiTheme="minorHAnsi" w:cstheme="minorHAnsi"/>
          <w:sz w:val="21"/>
          <w:szCs w:val="21"/>
        </w:rPr>
        <w:t xml:space="preserve"> district</w:t>
      </w:r>
      <w:r w:rsidRPr="00046E80">
        <w:rPr>
          <w:rFonts w:asciiTheme="minorHAnsi" w:hAnsiTheme="minorHAnsi" w:cstheme="minorHAnsi"/>
          <w:sz w:val="21"/>
          <w:szCs w:val="21"/>
        </w:rPr>
        <w:t xml:space="preserve"> is aligned with the national learning framework for ENSIPP. </w:t>
      </w:r>
    </w:p>
    <w:p w:rsidR="003A60B9" w:rsidRPr="00046E80" w:rsidRDefault="007401C4" w:rsidP="00710CD3">
      <w:pPr>
        <w:pStyle w:val="NormalWeb"/>
        <w:shd w:val="clear" w:color="auto" w:fill="FFFFFF"/>
        <w:spacing w:before="0" w:beforeAutospacing="0" w:after="120" w:afterAutospacing="0"/>
        <w:ind w:left="-28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>The ENSIPP accommodates graduates</w:t>
      </w:r>
      <w:r w:rsidR="00710CD3">
        <w:rPr>
          <w:rFonts w:asciiTheme="minorHAnsi" w:hAnsiTheme="minorHAnsi" w:cstheme="minorHAnsi"/>
          <w:sz w:val="21"/>
          <w:szCs w:val="21"/>
        </w:rPr>
        <w:t xml:space="preserve"> who are offered employment</w:t>
      </w:r>
      <w:r w:rsidRPr="00046E80">
        <w:rPr>
          <w:rFonts w:asciiTheme="minorHAnsi" w:hAnsiTheme="minorHAnsi" w:cstheme="minorHAnsi"/>
          <w:sz w:val="21"/>
          <w:szCs w:val="21"/>
        </w:rPr>
        <w:t xml:space="preserve"> within the hospital, primary care, age</w:t>
      </w:r>
      <w:r w:rsidR="00BF0E90">
        <w:rPr>
          <w:rFonts w:asciiTheme="minorHAnsi" w:hAnsiTheme="minorHAnsi" w:cstheme="minorHAnsi"/>
          <w:sz w:val="21"/>
          <w:szCs w:val="21"/>
        </w:rPr>
        <w:t>d</w:t>
      </w:r>
      <w:r w:rsidRPr="00046E80">
        <w:rPr>
          <w:rFonts w:asciiTheme="minorHAnsi" w:hAnsiTheme="minorHAnsi" w:cstheme="minorHAnsi"/>
          <w:sz w:val="21"/>
          <w:szCs w:val="21"/>
        </w:rPr>
        <w:t xml:space="preserve"> and residential</w:t>
      </w:r>
      <w:r w:rsidR="00325462">
        <w:rPr>
          <w:rFonts w:asciiTheme="minorHAnsi" w:hAnsiTheme="minorHAnsi" w:cstheme="minorHAnsi"/>
          <w:sz w:val="21"/>
          <w:szCs w:val="21"/>
        </w:rPr>
        <w:t xml:space="preserve"> care, community nursing</w:t>
      </w:r>
      <w:r w:rsidRPr="00046E80">
        <w:rPr>
          <w:rFonts w:asciiTheme="minorHAnsi" w:hAnsiTheme="minorHAnsi" w:cstheme="minorHAnsi"/>
          <w:sz w:val="21"/>
          <w:szCs w:val="21"/>
        </w:rPr>
        <w:t xml:space="preserve"> and mental health, addictions and intellectual disability (MHAIDS) settings.</w:t>
      </w:r>
    </w:p>
    <w:p w:rsidR="003A60B9" w:rsidRPr="00046E80" w:rsidRDefault="00374F7A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83"/>
        <w:jc w:val="both"/>
        <w:rPr>
          <w:rFonts w:asciiTheme="minorHAnsi" w:hAnsiTheme="minorHAnsi" w:cstheme="minorHAnsi"/>
          <w:b/>
          <w:color w:val="009999"/>
          <w:sz w:val="21"/>
          <w:szCs w:val="21"/>
        </w:rPr>
      </w:pPr>
      <w:r w:rsidRPr="00046E80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Positive </w:t>
      </w:r>
      <w:r w:rsidR="00BF0E90">
        <w:rPr>
          <w:rFonts w:asciiTheme="minorHAnsi" w:hAnsiTheme="minorHAnsi" w:cstheme="minorHAnsi"/>
          <w:b/>
          <w:color w:val="009999"/>
          <w:sz w:val="21"/>
          <w:szCs w:val="21"/>
        </w:rPr>
        <w:t>o</w:t>
      </w:r>
      <w:r w:rsidR="003A60B9" w:rsidRPr="00046E80">
        <w:rPr>
          <w:rFonts w:asciiTheme="minorHAnsi" w:hAnsiTheme="minorHAnsi" w:cstheme="minorHAnsi"/>
          <w:b/>
          <w:color w:val="009999"/>
          <w:sz w:val="21"/>
          <w:szCs w:val="21"/>
        </w:rPr>
        <w:t>u</w:t>
      </w:r>
      <w:r w:rsidR="00E2047B" w:rsidRPr="00046E80">
        <w:rPr>
          <w:rFonts w:asciiTheme="minorHAnsi" w:hAnsiTheme="minorHAnsi" w:cstheme="minorHAnsi"/>
          <w:b/>
          <w:color w:val="009999"/>
          <w:sz w:val="21"/>
          <w:szCs w:val="21"/>
        </w:rPr>
        <w:t>tcomes for the EN graduate</w:t>
      </w:r>
    </w:p>
    <w:p w:rsidR="00D86E99" w:rsidRPr="00046E80" w:rsidRDefault="00BF0E90" w:rsidP="00176247">
      <w:pPr>
        <w:numPr>
          <w:ilvl w:val="0"/>
          <w:numId w:val="28"/>
        </w:numPr>
        <w:spacing w:line="240" w:lineRule="auto"/>
        <w:ind w:left="1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enrolled nurse (EN)</w:t>
      </w:r>
      <w:r w:rsidR="008E1B30" w:rsidRPr="00046E80">
        <w:rPr>
          <w:rFonts w:asciiTheme="minorHAnsi" w:hAnsiTheme="minorHAnsi" w:cstheme="minorHAnsi"/>
          <w:sz w:val="21"/>
          <w:szCs w:val="21"/>
        </w:rPr>
        <w:t xml:space="preserve"> graduate is supported in their first year of practice enabling them to practice safely, competently and confidently. </w:t>
      </w:r>
    </w:p>
    <w:p w:rsidR="008E1B30" w:rsidRDefault="00D86E99" w:rsidP="00176247">
      <w:pPr>
        <w:numPr>
          <w:ilvl w:val="0"/>
          <w:numId w:val="28"/>
        </w:numPr>
        <w:spacing w:line="240" w:lineRule="auto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Develops </w:t>
      </w:r>
      <w:r w:rsidR="008E1B30" w:rsidRPr="00046E80">
        <w:rPr>
          <w:rFonts w:asciiTheme="minorHAnsi" w:hAnsiTheme="minorHAnsi" w:cstheme="minorHAnsi"/>
          <w:sz w:val="21"/>
          <w:szCs w:val="21"/>
        </w:rPr>
        <w:t xml:space="preserve">skills and knowledge </w:t>
      </w:r>
      <w:r w:rsidRPr="00046E80">
        <w:rPr>
          <w:rFonts w:asciiTheme="minorHAnsi" w:hAnsiTheme="minorHAnsi" w:cstheme="minorHAnsi"/>
          <w:sz w:val="21"/>
          <w:szCs w:val="21"/>
        </w:rPr>
        <w:t>at a graduate level through the ENSIPP educa</w:t>
      </w:r>
      <w:r w:rsidR="00BF0E90">
        <w:rPr>
          <w:rFonts w:asciiTheme="minorHAnsi" w:hAnsiTheme="minorHAnsi" w:cstheme="minorHAnsi"/>
          <w:sz w:val="21"/>
          <w:szCs w:val="21"/>
        </w:rPr>
        <w:t>tional days and clinical coaching</w:t>
      </w:r>
      <w:r w:rsidRPr="00046E80">
        <w:rPr>
          <w:rFonts w:asciiTheme="minorHAnsi" w:hAnsiTheme="minorHAnsi" w:cstheme="minorHAnsi"/>
          <w:sz w:val="21"/>
          <w:szCs w:val="21"/>
        </w:rPr>
        <w:t xml:space="preserve"> in their practice area. </w:t>
      </w:r>
      <w:r w:rsidR="008E1B30" w:rsidRPr="00046E80">
        <w:rPr>
          <w:rFonts w:asciiTheme="minorHAnsi" w:hAnsiTheme="minorHAnsi" w:cstheme="minorHAnsi"/>
          <w:sz w:val="21"/>
          <w:szCs w:val="21"/>
        </w:rPr>
        <w:t xml:space="preserve"> </w:t>
      </w:r>
    </w:p>
    <w:p w:rsidR="00BF0E90" w:rsidRPr="00046E80" w:rsidRDefault="00BF0E90" w:rsidP="00176247">
      <w:pPr>
        <w:numPr>
          <w:ilvl w:val="0"/>
          <w:numId w:val="28"/>
        </w:numPr>
        <w:spacing w:line="240" w:lineRule="auto"/>
        <w:ind w:left="1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EN graduate develop culturally competent practice</w:t>
      </w:r>
    </w:p>
    <w:p w:rsidR="00710CD3" w:rsidRPr="00710CD3" w:rsidRDefault="007E30D6" w:rsidP="00710CD3">
      <w:pPr>
        <w:numPr>
          <w:ilvl w:val="0"/>
          <w:numId w:val="28"/>
        </w:numPr>
        <w:spacing w:after="120" w:line="240" w:lineRule="auto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>Achieves competent EN on</w:t>
      </w:r>
      <w:r w:rsidR="00D86E99" w:rsidRPr="00046E80">
        <w:rPr>
          <w:rFonts w:asciiTheme="minorHAnsi" w:hAnsiTheme="minorHAnsi" w:cstheme="minorHAnsi"/>
          <w:sz w:val="21"/>
          <w:szCs w:val="21"/>
        </w:rPr>
        <w:t xml:space="preserve"> the Profes</w:t>
      </w:r>
      <w:r w:rsidRPr="00046E80">
        <w:rPr>
          <w:rFonts w:asciiTheme="minorHAnsi" w:hAnsiTheme="minorHAnsi" w:cstheme="minorHAnsi"/>
          <w:sz w:val="21"/>
          <w:szCs w:val="21"/>
        </w:rPr>
        <w:t>sional Development Recognition P</w:t>
      </w:r>
      <w:r w:rsidR="00D86E99" w:rsidRPr="00046E80">
        <w:rPr>
          <w:rFonts w:asciiTheme="minorHAnsi" w:hAnsiTheme="minorHAnsi" w:cstheme="minorHAnsi"/>
          <w:sz w:val="21"/>
          <w:szCs w:val="21"/>
        </w:rPr>
        <w:t>rogramme (PDRP).</w:t>
      </w:r>
    </w:p>
    <w:p w:rsidR="0077264F" w:rsidRPr="00046E80" w:rsidRDefault="0077264F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27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b/>
          <w:color w:val="009999"/>
          <w:sz w:val="21"/>
          <w:szCs w:val="21"/>
        </w:rPr>
        <w:t>Recruitment</w:t>
      </w:r>
    </w:p>
    <w:p w:rsidR="00710CD3" w:rsidRDefault="0077264F" w:rsidP="00127C7B">
      <w:pPr>
        <w:pStyle w:val="NormalWeb"/>
        <w:shd w:val="clear" w:color="auto" w:fill="FFFFFF"/>
        <w:spacing w:before="0" w:beforeAutospacing="0" w:after="0" w:afterAutospacing="0"/>
        <w:ind w:left="-227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The recruitment for </w:t>
      </w:r>
      <w:r w:rsidR="00176247" w:rsidRPr="00046E80">
        <w:rPr>
          <w:rFonts w:asciiTheme="minorHAnsi" w:hAnsiTheme="minorHAnsi" w:cstheme="minorHAnsi"/>
          <w:sz w:val="21"/>
          <w:szCs w:val="21"/>
        </w:rPr>
        <w:t>the</w:t>
      </w:r>
      <w:r w:rsidR="00046E80" w:rsidRPr="00046E80">
        <w:rPr>
          <w:rFonts w:asciiTheme="minorHAnsi" w:hAnsiTheme="minorHAnsi" w:cstheme="minorHAnsi"/>
          <w:sz w:val="21"/>
          <w:szCs w:val="21"/>
        </w:rPr>
        <w:t xml:space="preserve"> next</w:t>
      </w:r>
      <w:r w:rsidR="00176247" w:rsidRPr="00046E80">
        <w:rPr>
          <w:rFonts w:asciiTheme="minorHAnsi" w:hAnsiTheme="minorHAnsi" w:cstheme="minorHAnsi"/>
          <w:sz w:val="21"/>
          <w:szCs w:val="21"/>
        </w:rPr>
        <w:t xml:space="preserve"> </w:t>
      </w:r>
      <w:r w:rsidRPr="00046E80">
        <w:rPr>
          <w:rFonts w:asciiTheme="minorHAnsi" w:hAnsiTheme="minorHAnsi" w:cstheme="minorHAnsi"/>
          <w:sz w:val="21"/>
          <w:szCs w:val="21"/>
        </w:rPr>
        <w:t xml:space="preserve">ENSIPP </w:t>
      </w:r>
      <w:r w:rsidR="00127C7B">
        <w:rPr>
          <w:rFonts w:asciiTheme="minorHAnsi" w:hAnsiTheme="minorHAnsi" w:cstheme="minorHAnsi"/>
          <w:sz w:val="21"/>
          <w:szCs w:val="21"/>
        </w:rPr>
        <w:t xml:space="preserve">intake </w:t>
      </w:r>
      <w:r w:rsidR="00710CD3">
        <w:rPr>
          <w:rFonts w:asciiTheme="minorHAnsi" w:hAnsiTheme="minorHAnsi" w:cstheme="minorHAnsi"/>
          <w:sz w:val="21"/>
          <w:szCs w:val="21"/>
        </w:rPr>
        <w:t>January 20, 2026 will open in August 6, 2025.</w:t>
      </w:r>
      <w:r w:rsidR="00127C7B">
        <w:rPr>
          <w:rFonts w:asciiTheme="minorHAnsi" w:hAnsiTheme="minorHAnsi" w:cstheme="minorHAnsi"/>
          <w:sz w:val="21"/>
          <w:szCs w:val="21"/>
        </w:rPr>
        <w:t xml:space="preserve"> </w:t>
      </w:r>
    </w:p>
    <w:p w:rsidR="00710CD3" w:rsidRPr="00710CD3" w:rsidRDefault="00710CD3" w:rsidP="00710CD3">
      <w:pPr>
        <w:pStyle w:val="NormalWeb"/>
        <w:shd w:val="clear" w:color="auto" w:fill="FFFFFF"/>
        <w:spacing w:before="0" w:beforeAutospacing="0" w:after="120" w:afterAutospacing="0"/>
        <w:ind w:left="-22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</w:t>
      </w:r>
      <w:r w:rsidR="0077264F" w:rsidRPr="00046E80">
        <w:rPr>
          <w:rFonts w:asciiTheme="minorHAnsi" w:hAnsiTheme="minorHAnsi" w:cstheme="minorHAnsi"/>
          <w:sz w:val="21"/>
          <w:szCs w:val="21"/>
        </w:rPr>
        <w:t xml:space="preserve">e welcome </w:t>
      </w:r>
      <w:r>
        <w:rPr>
          <w:rFonts w:asciiTheme="minorHAnsi" w:hAnsiTheme="minorHAnsi" w:cstheme="minorHAnsi"/>
          <w:sz w:val="21"/>
          <w:szCs w:val="21"/>
        </w:rPr>
        <w:t xml:space="preserve">all eligible candidates to apply for our ENSIP programme at Capital, Coast and Hutt Valley </w:t>
      </w:r>
      <w:r w:rsidR="00127C7B">
        <w:rPr>
          <w:rFonts w:asciiTheme="minorHAnsi" w:hAnsiTheme="minorHAnsi" w:cstheme="minorHAnsi"/>
          <w:sz w:val="21"/>
          <w:szCs w:val="21"/>
        </w:rPr>
        <w:t>via Advanced Choice Employment (ACE)</w:t>
      </w:r>
      <w:r>
        <w:rPr>
          <w:rFonts w:asciiTheme="minorHAnsi" w:hAnsiTheme="minorHAnsi" w:cstheme="minorHAnsi"/>
          <w:sz w:val="21"/>
          <w:szCs w:val="21"/>
        </w:rPr>
        <w:t xml:space="preserve">. We will be holding interviews for our ENSIPP during October 21-23, 2025. </w:t>
      </w:r>
      <w:r w:rsidR="00127C7B" w:rsidRPr="00046E80">
        <w:rPr>
          <w:rFonts w:asciiTheme="minorHAnsi" w:hAnsiTheme="minorHAnsi" w:cstheme="minorHAnsi"/>
          <w:sz w:val="21"/>
          <w:szCs w:val="21"/>
        </w:rPr>
        <w:t xml:space="preserve">Facilitation of the interviews will be done by the graduate programme coordinator. </w:t>
      </w:r>
    </w:p>
    <w:p w:rsidR="00E37FF4" w:rsidRPr="00046E80" w:rsidRDefault="00E37FF4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83"/>
        <w:jc w:val="both"/>
        <w:rPr>
          <w:rFonts w:asciiTheme="minorHAnsi" w:hAnsiTheme="minorHAnsi" w:cstheme="minorHAnsi"/>
          <w:b/>
          <w:color w:val="009999"/>
          <w:sz w:val="21"/>
          <w:szCs w:val="21"/>
        </w:rPr>
      </w:pPr>
      <w:r w:rsidRPr="00046E80">
        <w:rPr>
          <w:rFonts w:asciiTheme="minorHAnsi" w:hAnsiTheme="minorHAnsi" w:cstheme="minorHAnsi"/>
          <w:b/>
          <w:color w:val="009999"/>
          <w:sz w:val="21"/>
          <w:szCs w:val="21"/>
        </w:rPr>
        <w:t>Employment</w:t>
      </w:r>
    </w:p>
    <w:p w:rsidR="00D728A8" w:rsidRPr="00046E80" w:rsidRDefault="0068346E" w:rsidP="0068346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133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046E80">
        <w:rPr>
          <w:rFonts w:asciiTheme="minorHAnsi" w:hAnsiTheme="minorHAnsi" w:cstheme="minorHAnsi"/>
          <w:color w:val="333333"/>
          <w:sz w:val="21"/>
          <w:szCs w:val="21"/>
        </w:rPr>
        <w:t xml:space="preserve">Employment of the graduates </w:t>
      </w:r>
      <w:r w:rsidR="00D728A8" w:rsidRPr="00046E80">
        <w:rPr>
          <w:rFonts w:asciiTheme="minorHAnsi" w:hAnsiTheme="minorHAnsi" w:cstheme="minorHAnsi"/>
          <w:sz w:val="21"/>
          <w:szCs w:val="21"/>
        </w:rPr>
        <w:t>is</w:t>
      </w:r>
      <w:r w:rsidR="00046E80">
        <w:rPr>
          <w:rFonts w:asciiTheme="minorHAnsi" w:hAnsiTheme="minorHAnsi" w:cstheme="minorHAnsi"/>
          <w:sz w:val="21"/>
          <w:szCs w:val="21"/>
        </w:rPr>
        <w:t xml:space="preserve"> </w:t>
      </w:r>
      <w:r w:rsidR="00710CD3">
        <w:rPr>
          <w:rFonts w:asciiTheme="minorHAnsi" w:hAnsiTheme="minorHAnsi" w:cstheme="minorHAnsi"/>
          <w:sz w:val="21"/>
          <w:szCs w:val="21"/>
        </w:rPr>
        <w:t>both permanent or fixed term and</w:t>
      </w:r>
      <w:r w:rsidR="00D728A8" w:rsidRPr="00046E80">
        <w:rPr>
          <w:rFonts w:asciiTheme="minorHAnsi" w:hAnsiTheme="minorHAnsi" w:cstheme="minorHAnsi"/>
          <w:sz w:val="21"/>
          <w:szCs w:val="21"/>
        </w:rPr>
        <w:t xml:space="preserve"> </w:t>
      </w:r>
      <w:r w:rsidR="00046E80" w:rsidRPr="00046E80">
        <w:rPr>
          <w:rFonts w:asciiTheme="minorHAnsi" w:hAnsiTheme="minorHAnsi" w:cstheme="minorHAnsi"/>
          <w:sz w:val="21"/>
          <w:szCs w:val="21"/>
        </w:rPr>
        <w:t xml:space="preserve">at least </w:t>
      </w:r>
      <w:r w:rsidR="00E37FF4" w:rsidRPr="00046E80">
        <w:rPr>
          <w:rFonts w:asciiTheme="minorHAnsi" w:hAnsiTheme="minorHAnsi" w:cstheme="minorHAnsi"/>
          <w:sz w:val="21"/>
          <w:szCs w:val="21"/>
        </w:rPr>
        <w:t>32 hours (0.8 FTE).</w:t>
      </w:r>
    </w:p>
    <w:p w:rsidR="00E10ADF" w:rsidRPr="00710CD3" w:rsidRDefault="00E37FF4" w:rsidP="00710CD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20" w:afterAutospacing="0" w:line="276" w:lineRule="auto"/>
        <w:ind w:left="133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046E80">
        <w:rPr>
          <w:rFonts w:asciiTheme="minorHAnsi" w:hAnsiTheme="minorHAnsi" w:cstheme="minorHAnsi"/>
          <w:color w:val="333333"/>
          <w:sz w:val="21"/>
          <w:szCs w:val="21"/>
        </w:rPr>
        <w:t>A</w:t>
      </w:r>
      <w:r w:rsidR="003A60B9" w:rsidRPr="00046E80">
        <w:rPr>
          <w:rFonts w:asciiTheme="minorHAnsi" w:hAnsiTheme="minorHAnsi" w:cstheme="minorHAnsi"/>
          <w:sz w:val="21"/>
          <w:szCs w:val="21"/>
        </w:rPr>
        <w:t xml:space="preserve">ll </w:t>
      </w:r>
      <w:r w:rsidRPr="00046E80">
        <w:rPr>
          <w:rFonts w:asciiTheme="minorHAnsi" w:hAnsiTheme="minorHAnsi" w:cstheme="minorHAnsi"/>
          <w:sz w:val="21"/>
          <w:szCs w:val="21"/>
        </w:rPr>
        <w:t xml:space="preserve">graduates </w:t>
      </w:r>
      <w:r w:rsidR="003A60B9" w:rsidRPr="00046E80">
        <w:rPr>
          <w:rFonts w:asciiTheme="minorHAnsi" w:hAnsiTheme="minorHAnsi" w:cstheme="minorHAnsi"/>
          <w:sz w:val="21"/>
          <w:szCs w:val="21"/>
        </w:rPr>
        <w:t>must apply through EN Adv</w:t>
      </w:r>
      <w:r w:rsidRPr="00046E80">
        <w:rPr>
          <w:rFonts w:asciiTheme="minorHAnsi" w:hAnsiTheme="minorHAnsi" w:cstheme="minorHAnsi"/>
          <w:sz w:val="21"/>
          <w:szCs w:val="21"/>
        </w:rPr>
        <w:t>ance Choice of Employment (ACE).</w:t>
      </w:r>
    </w:p>
    <w:p w:rsidR="003A60B9" w:rsidRPr="00127C7B" w:rsidRDefault="00D86E99" w:rsidP="00127C7B">
      <w:pPr>
        <w:pStyle w:val="NormalWeb"/>
        <w:shd w:val="clear" w:color="auto" w:fill="FFFFFF"/>
        <w:spacing w:before="120" w:beforeAutospacing="0" w:after="0" w:afterAutospacing="0" w:line="276" w:lineRule="auto"/>
        <w:ind w:left="-227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127C7B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Prerequisites for </w:t>
      </w:r>
      <w:r w:rsidR="00A25734" w:rsidRPr="00127C7B">
        <w:rPr>
          <w:rFonts w:asciiTheme="minorHAnsi" w:hAnsiTheme="minorHAnsi" w:cstheme="minorHAnsi"/>
          <w:b/>
          <w:color w:val="009999"/>
          <w:sz w:val="21"/>
          <w:szCs w:val="21"/>
        </w:rPr>
        <w:t>ENSIP programme</w:t>
      </w:r>
    </w:p>
    <w:p w:rsidR="00A25734" w:rsidRPr="00046E80" w:rsidRDefault="00A25734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83"/>
        <w:jc w:val="both"/>
        <w:rPr>
          <w:rFonts w:asciiTheme="minorHAnsi" w:hAnsiTheme="minorHAnsi" w:cstheme="minorHAnsi"/>
          <w:i/>
          <w:sz w:val="21"/>
          <w:szCs w:val="21"/>
        </w:rPr>
      </w:pPr>
      <w:r w:rsidRPr="00046E80">
        <w:rPr>
          <w:rFonts w:asciiTheme="minorHAnsi" w:hAnsiTheme="minorHAnsi" w:cstheme="minorHAnsi"/>
          <w:i/>
          <w:sz w:val="21"/>
          <w:szCs w:val="21"/>
        </w:rPr>
        <w:t>The graduate will;</w:t>
      </w:r>
    </w:p>
    <w:p w:rsidR="007975E5" w:rsidRPr="00046E80" w:rsidRDefault="007975E5" w:rsidP="0017624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>Be assigned a primary preceptor (either RN or EN) fo</w:t>
      </w:r>
      <w:r w:rsidR="00325462">
        <w:rPr>
          <w:rFonts w:asciiTheme="minorHAnsi" w:hAnsiTheme="minorHAnsi" w:cstheme="minorHAnsi"/>
          <w:sz w:val="21"/>
          <w:szCs w:val="21"/>
        </w:rPr>
        <w:t>r the duration of the programme</w:t>
      </w:r>
    </w:p>
    <w:p w:rsidR="00A25734" w:rsidRDefault="00A25734" w:rsidP="00176247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>Receive 4-6 weeks of clinical orientation to the practice area</w:t>
      </w:r>
      <w:r w:rsidR="00325462">
        <w:rPr>
          <w:rFonts w:asciiTheme="minorHAnsi" w:hAnsiTheme="minorHAnsi" w:cstheme="minorHAnsi"/>
          <w:sz w:val="21"/>
          <w:szCs w:val="21"/>
        </w:rPr>
        <w:t xml:space="preserve"> supernumerary</w:t>
      </w:r>
      <w:r w:rsidR="007975E5" w:rsidRPr="00046E80">
        <w:rPr>
          <w:rFonts w:asciiTheme="minorHAnsi" w:hAnsiTheme="minorHAnsi" w:cstheme="minorHAnsi"/>
          <w:sz w:val="21"/>
          <w:szCs w:val="21"/>
        </w:rPr>
        <w:t xml:space="preserve"> including clinical loa</w:t>
      </w:r>
      <w:r w:rsidR="00E10ADF">
        <w:rPr>
          <w:rFonts w:asciiTheme="minorHAnsi" w:hAnsiTheme="minorHAnsi" w:cstheme="minorHAnsi"/>
          <w:sz w:val="21"/>
          <w:szCs w:val="21"/>
        </w:rPr>
        <w:t xml:space="preserve">d </w:t>
      </w:r>
      <w:bookmarkStart w:id="0" w:name="_GoBack"/>
      <w:bookmarkEnd w:id="0"/>
      <w:r w:rsidR="00E10ADF">
        <w:rPr>
          <w:rFonts w:asciiTheme="minorHAnsi" w:hAnsiTheme="minorHAnsi" w:cstheme="minorHAnsi"/>
          <w:sz w:val="21"/>
          <w:szCs w:val="21"/>
        </w:rPr>
        <w:t>sharing with their preceptor</w:t>
      </w:r>
    </w:p>
    <w:p w:rsidR="00E10ADF" w:rsidRPr="00046E80" w:rsidRDefault="00E10ADF" w:rsidP="00710C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Be supported by the ENSIPP clinical coach within the clinical area</w:t>
      </w:r>
    </w:p>
    <w:p w:rsidR="00A25734" w:rsidRPr="00046E80" w:rsidRDefault="00046E80" w:rsidP="00710C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Attend </w:t>
      </w:r>
      <w:r w:rsidR="00325462">
        <w:rPr>
          <w:rFonts w:asciiTheme="minorHAnsi" w:hAnsiTheme="minorHAnsi" w:cstheme="minorHAnsi"/>
          <w:sz w:val="21"/>
          <w:szCs w:val="21"/>
        </w:rPr>
        <w:t>10 s</w:t>
      </w:r>
      <w:r w:rsidR="007975E5" w:rsidRPr="00046E80">
        <w:rPr>
          <w:rFonts w:asciiTheme="minorHAnsi" w:hAnsiTheme="minorHAnsi" w:cstheme="minorHAnsi"/>
          <w:sz w:val="21"/>
          <w:szCs w:val="21"/>
        </w:rPr>
        <w:t>tudy days</w:t>
      </w:r>
      <w:r w:rsidRPr="00046E80">
        <w:rPr>
          <w:rFonts w:asciiTheme="minorHAnsi" w:hAnsiTheme="minorHAnsi" w:cstheme="minorHAnsi"/>
          <w:sz w:val="21"/>
          <w:szCs w:val="21"/>
        </w:rPr>
        <w:t xml:space="preserve"> </w:t>
      </w:r>
      <w:r w:rsidR="00325462">
        <w:rPr>
          <w:rFonts w:asciiTheme="minorHAnsi" w:hAnsiTheme="minorHAnsi" w:cstheme="minorHAnsi"/>
          <w:sz w:val="21"/>
          <w:szCs w:val="21"/>
        </w:rPr>
        <w:t xml:space="preserve">total </w:t>
      </w:r>
    </w:p>
    <w:p w:rsidR="00046E80" w:rsidRPr="00046E80" w:rsidRDefault="007975E5" w:rsidP="00710C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Submit a competent EN portfolio and be competent on the </w:t>
      </w:r>
      <w:r w:rsidR="007E30D6" w:rsidRPr="00046E80">
        <w:rPr>
          <w:rFonts w:asciiTheme="minorHAnsi" w:hAnsiTheme="minorHAnsi" w:cstheme="minorHAnsi"/>
          <w:sz w:val="21"/>
          <w:szCs w:val="21"/>
        </w:rPr>
        <w:t>P</w:t>
      </w:r>
      <w:r w:rsidR="00E10ADF">
        <w:rPr>
          <w:rFonts w:asciiTheme="minorHAnsi" w:hAnsiTheme="minorHAnsi" w:cstheme="minorHAnsi"/>
          <w:sz w:val="21"/>
          <w:szCs w:val="21"/>
        </w:rPr>
        <w:t xml:space="preserve">rofessional </w:t>
      </w:r>
      <w:r w:rsidR="007E30D6" w:rsidRPr="00046E80">
        <w:rPr>
          <w:rFonts w:asciiTheme="minorHAnsi" w:hAnsiTheme="minorHAnsi" w:cstheme="minorHAnsi"/>
          <w:sz w:val="21"/>
          <w:szCs w:val="21"/>
        </w:rPr>
        <w:t>D</w:t>
      </w:r>
      <w:r w:rsidR="00E10ADF">
        <w:rPr>
          <w:rFonts w:asciiTheme="minorHAnsi" w:hAnsiTheme="minorHAnsi" w:cstheme="minorHAnsi"/>
          <w:sz w:val="21"/>
          <w:szCs w:val="21"/>
        </w:rPr>
        <w:t xml:space="preserve">evelopment </w:t>
      </w:r>
      <w:r w:rsidR="007E30D6" w:rsidRPr="00046E80">
        <w:rPr>
          <w:rFonts w:asciiTheme="minorHAnsi" w:hAnsiTheme="minorHAnsi" w:cstheme="minorHAnsi"/>
          <w:sz w:val="21"/>
          <w:szCs w:val="21"/>
        </w:rPr>
        <w:t>R</w:t>
      </w:r>
      <w:r w:rsidR="00E10ADF">
        <w:rPr>
          <w:rFonts w:asciiTheme="minorHAnsi" w:hAnsiTheme="minorHAnsi" w:cstheme="minorHAnsi"/>
          <w:sz w:val="21"/>
          <w:szCs w:val="21"/>
        </w:rPr>
        <w:t xml:space="preserve">ecognition </w:t>
      </w:r>
      <w:r w:rsidR="007E30D6" w:rsidRPr="00046E80">
        <w:rPr>
          <w:rFonts w:asciiTheme="minorHAnsi" w:hAnsiTheme="minorHAnsi" w:cstheme="minorHAnsi"/>
          <w:sz w:val="21"/>
          <w:szCs w:val="21"/>
        </w:rPr>
        <w:t>P</w:t>
      </w:r>
      <w:r w:rsidR="00E10ADF">
        <w:rPr>
          <w:rFonts w:asciiTheme="minorHAnsi" w:hAnsiTheme="minorHAnsi" w:cstheme="minorHAnsi"/>
          <w:sz w:val="21"/>
          <w:szCs w:val="21"/>
        </w:rPr>
        <w:t xml:space="preserve">rogramme </w:t>
      </w:r>
    </w:p>
    <w:p w:rsidR="00046E80" w:rsidRPr="00E10ADF" w:rsidRDefault="00F353D2" w:rsidP="00710C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2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>Complete</w:t>
      </w:r>
      <w:r w:rsidR="00325462">
        <w:rPr>
          <w:rFonts w:asciiTheme="minorHAnsi" w:hAnsiTheme="minorHAnsi" w:cstheme="minorHAnsi"/>
          <w:sz w:val="21"/>
          <w:szCs w:val="21"/>
        </w:rPr>
        <w:t xml:space="preserve"> all requirements of the ENSIPP</w:t>
      </w:r>
      <w:r w:rsidR="007975E5" w:rsidRPr="00046E80">
        <w:rPr>
          <w:rFonts w:asciiTheme="minorHAnsi" w:hAnsiTheme="minorHAnsi" w:cstheme="minorHAnsi"/>
          <w:sz w:val="21"/>
          <w:szCs w:val="21"/>
        </w:rPr>
        <w:t xml:space="preserve"> </w:t>
      </w:r>
    </w:p>
    <w:p w:rsidR="00F353D2" w:rsidRPr="00046E80" w:rsidRDefault="00F353D2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27"/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The preceptor will;</w:t>
      </w:r>
    </w:p>
    <w:p w:rsidR="00176247" w:rsidRPr="00046E80" w:rsidRDefault="00176247" w:rsidP="00176247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Be either an </w:t>
      </w:r>
      <w:r w:rsidR="00606883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experienced </w:t>
      </w:r>
      <w:r w:rsidR="00325462">
        <w:rPr>
          <w:rFonts w:asciiTheme="minorHAnsi" w:hAnsiTheme="minorHAnsi" w:cstheme="minorHAnsi"/>
          <w:color w:val="000000" w:themeColor="text1"/>
          <w:sz w:val="21"/>
          <w:szCs w:val="21"/>
        </w:rPr>
        <w:t>EN or R</w:t>
      </w:r>
      <w:r w:rsidR="000A5255">
        <w:rPr>
          <w:rFonts w:asciiTheme="minorHAnsi" w:hAnsiTheme="minorHAnsi" w:cstheme="minorHAnsi"/>
          <w:color w:val="000000" w:themeColor="text1"/>
          <w:sz w:val="21"/>
          <w:szCs w:val="21"/>
        </w:rPr>
        <w:t>N</w:t>
      </w:r>
    </w:p>
    <w:p w:rsidR="00F353D2" w:rsidRPr="00046E80" w:rsidRDefault="00176247" w:rsidP="00176247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Attended the</w:t>
      </w:r>
      <w:r w:rsidR="00F353D2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preceptor training course</w:t>
      </w:r>
      <w:r w:rsidR="00127C7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within the last 4 years</w:t>
      </w:r>
    </w:p>
    <w:p w:rsidR="00046E80" w:rsidRPr="00E10ADF" w:rsidRDefault="00F353D2" w:rsidP="00E10AD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20" w:afterAutospacing="0"/>
        <w:ind w:left="13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Commit to being the graduates primary preceptor for the </w:t>
      </w:r>
      <w:r w:rsidR="00325462">
        <w:rPr>
          <w:rFonts w:asciiTheme="minorHAnsi" w:hAnsiTheme="minorHAnsi" w:cstheme="minorHAnsi"/>
          <w:color w:val="000000" w:themeColor="text1"/>
          <w:sz w:val="21"/>
          <w:szCs w:val="21"/>
        </w:rPr>
        <w:t>duration of the programme</w:t>
      </w:r>
    </w:p>
    <w:p w:rsidR="00F353D2" w:rsidRPr="00046E80" w:rsidRDefault="00F353D2" w:rsidP="00176247">
      <w:pPr>
        <w:pStyle w:val="NormalWeb"/>
        <w:shd w:val="clear" w:color="auto" w:fill="FFFFFF"/>
        <w:spacing w:before="0" w:beforeAutospacing="0" w:after="0" w:afterAutospacing="0"/>
        <w:ind w:left="-227"/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The employer will;</w:t>
      </w:r>
    </w:p>
    <w:p w:rsidR="00F353D2" w:rsidRPr="00046E80" w:rsidRDefault="00F353D2" w:rsidP="0017624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Release the graduate fo</w:t>
      </w:r>
      <w:r w:rsidR="00E10ADF">
        <w:rPr>
          <w:rFonts w:asciiTheme="minorHAnsi" w:hAnsiTheme="minorHAnsi" w:cstheme="minorHAnsi"/>
          <w:color w:val="000000" w:themeColor="text1"/>
          <w:sz w:val="21"/>
          <w:szCs w:val="21"/>
        </w:rPr>
        <w:t>r ENSIPP related education days</w:t>
      </w:r>
    </w:p>
    <w:p w:rsidR="00E2047B" w:rsidRPr="00046E80" w:rsidRDefault="00F353D2" w:rsidP="0017624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Ensure that the graduate is assigned a prece</w:t>
      </w:r>
      <w:r w:rsidR="00325462">
        <w:rPr>
          <w:rFonts w:asciiTheme="minorHAnsi" w:hAnsiTheme="minorHAnsi" w:cstheme="minorHAnsi"/>
          <w:color w:val="000000" w:themeColor="text1"/>
          <w:sz w:val="21"/>
          <w:szCs w:val="21"/>
        </w:rPr>
        <w:t>ptor who has completed training</w:t>
      </w:r>
    </w:p>
    <w:p w:rsidR="00176247" w:rsidRPr="00046E80" w:rsidRDefault="00E2047B" w:rsidP="0017624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Agree to meet with the graduat</w:t>
      </w:r>
      <w:r w:rsidR="00325462">
        <w:rPr>
          <w:rFonts w:asciiTheme="minorHAnsi" w:hAnsiTheme="minorHAnsi" w:cstheme="minorHAnsi"/>
          <w:color w:val="000000" w:themeColor="text1"/>
          <w:sz w:val="21"/>
          <w:szCs w:val="21"/>
        </w:rPr>
        <w:t>e programme coordinator monthly</w:t>
      </w:r>
    </w:p>
    <w:p w:rsidR="00F353D2" w:rsidRPr="00046E80" w:rsidRDefault="007E30D6" w:rsidP="00127C7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ind w:left="133"/>
        <w:jc w:val="both"/>
        <w:rPr>
          <w:rFonts w:asciiTheme="minorHAnsi" w:hAnsiTheme="minorHAnsi" w:cstheme="minorHAnsi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Promote a supportive and learning</w:t>
      </w:r>
      <w:r w:rsidR="0032546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environment</w:t>
      </w:r>
      <w:r w:rsidR="00E2047B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F353D2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</w:t>
      </w:r>
    </w:p>
    <w:p w:rsidR="00A25734" w:rsidRPr="00046E80" w:rsidRDefault="00E2047B" w:rsidP="00176247">
      <w:pPr>
        <w:pStyle w:val="NormalWeb"/>
        <w:shd w:val="clear" w:color="auto" w:fill="FFFFFF"/>
        <w:spacing w:before="0" w:beforeAutospacing="0" w:after="0" w:afterAutospacing="0" w:line="276" w:lineRule="auto"/>
        <w:ind w:left="-227"/>
        <w:jc w:val="both"/>
        <w:rPr>
          <w:rFonts w:asciiTheme="minorHAnsi" w:hAnsiTheme="minorHAnsi" w:cstheme="minorHAnsi"/>
          <w:b/>
          <w:color w:val="009999"/>
          <w:sz w:val="21"/>
          <w:szCs w:val="21"/>
        </w:rPr>
      </w:pPr>
      <w:r w:rsidRPr="00046E80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Support from ENSIPP </w:t>
      </w:r>
      <w:r w:rsidR="00433211">
        <w:rPr>
          <w:rFonts w:asciiTheme="minorHAnsi" w:hAnsiTheme="minorHAnsi" w:cstheme="minorHAnsi"/>
          <w:b/>
          <w:color w:val="009999"/>
          <w:sz w:val="21"/>
          <w:szCs w:val="21"/>
        </w:rPr>
        <w:t>clinical</w:t>
      </w:r>
      <w:r w:rsidR="00325462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 coach</w:t>
      </w:r>
      <w:r w:rsidR="00433211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 &amp; coordinator</w:t>
      </w:r>
      <w:r w:rsidR="00325462">
        <w:rPr>
          <w:rFonts w:asciiTheme="minorHAnsi" w:hAnsiTheme="minorHAnsi" w:cstheme="minorHAnsi"/>
          <w:b/>
          <w:color w:val="009999"/>
          <w:sz w:val="21"/>
          <w:szCs w:val="21"/>
        </w:rPr>
        <w:t xml:space="preserve"> </w:t>
      </w:r>
    </w:p>
    <w:p w:rsidR="007401C4" w:rsidRPr="00046E80" w:rsidRDefault="00E2047B" w:rsidP="00127C7B">
      <w:pPr>
        <w:pStyle w:val="NormalWeb"/>
        <w:shd w:val="clear" w:color="auto" w:fill="FFFFFF"/>
        <w:spacing w:before="0" w:beforeAutospacing="0" w:after="120" w:afterAutospacing="0"/>
        <w:ind w:left="-227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046E80">
        <w:rPr>
          <w:rFonts w:asciiTheme="minorHAnsi" w:hAnsiTheme="minorHAnsi" w:cstheme="minorHAnsi"/>
          <w:sz w:val="21"/>
          <w:szCs w:val="21"/>
        </w:rPr>
        <w:t xml:space="preserve">The ENSIPP </w:t>
      </w:r>
      <w:r w:rsidR="00325462">
        <w:rPr>
          <w:rFonts w:asciiTheme="minorHAnsi" w:hAnsiTheme="minorHAnsi" w:cstheme="minorHAnsi"/>
          <w:sz w:val="21"/>
          <w:szCs w:val="21"/>
        </w:rPr>
        <w:t xml:space="preserve">clinical coach </w:t>
      </w:r>
      <w:r w:rsidRPr="00046E80">
        <w:rPr>
          <w:rFonts w:asciiTheme="minorHAnsi" w:hAnsiTheme="minorHAnsi" w:cstheme="minorHAnsi"/>
          <w:sz w:val="21"/>
          <w:szCs w:val="21"/>
        </w:rPr>
        <w:t xml:space="preserve">will visit the EN in their clinical area </w:t>
      </w:r>
      <w:r w:rsidR="00046E80" w:rsidRPr="00046E80">
        <w:rPr>
          <w:rFonts w:asciiTheme="minorHAnsi" w:hAnsiTheme="minorHAnsi" w:cstheme="minorHAnsi"/>
          <w:sz w:val="21"/>
          <w:szCs w:val="21"/>
        </w:rPr>
        <w:t xml:space="preserve">at least 8 times </w:t>
      </w:r>
      <w:r w:rsidRPr="00046E80">
        <w:rPr>
          <w:rFonts w:asciiTheme="minorHAnsi" w:hAnsiTheme="minorHAnsi" w:cstheme="minorHAnsi"/>
          <w:sz w:val="21"/>
          <w:szCs w:val="21"/>
        </w:rPr>
        <w:t xml:space="preserve">throughout the duration of the programme. </w:t>
      </w:r>
      <w:r w:rsidR="007401C4" w:rsidRPr="00046E80">
        <w:rPr>
          <w:rFonts w:asciiTheme="minorHAnsi" w:hAnsiTheme="minorHAnsi" w:cstheme="minorHAnsi"/>
          <w:sz w:val="21"/>
          <w:szCs w:val="21"/>
        </w:rPr>
        <w:t xml:space="preserve">These visits provide both clinical </w:t>
      </w:r>
      <w:r w:rsidR="00E10ADF">
        <w:rPr>
          <w:rFonts w:asciiTheme="minorHAnsi" w:hAnsiTheme="minorHAnsi" w:cstheme="minorHAnsi"/>
          <w:sz w:val="21"/>
          <w:szCs w:val="21"/>
        </w:rPr>
        <w:t xml:space="preserve">and pastoral </w:t>
      </w:r>
      <w:r w:rsidR="007401C4" w:rsidRPr="00046E80">
        <w:rPr>
          <w:rFonts w:asciiTheme="minorHAnsi" w:hAnsiTheme="minorHAnsi" w:cstheme="minorHAnsi"/>
          <w:sz w:val="21"/>
          <w:szCs w:val="21"/>
        </w:rPr>
        <w:t xml:space="preserve">support where required. </w:t>
      </w:r>
      <w:r w:rsidRPr="00046E80">
        <w:rPr>
          <w:rFonts w:asciiTheme="minorHAnsi" w:hAnsiTheme="minorHAnsi" w:cstheme="minorHAnsi"/>
          <w:color w:val="333333"/>
          <w:sz w:val="21"/>
          <w:szCs w:val="21"/>
        </w:rPr>
        <w:t xml:space="preserve">In addition, the ENSIPP </w:t>
      </w:r>
      <w:r w:rsidR="007401C4" w:rsidRPr="00046E80">
        <w:rPr>
          <w:rFonts w:asciiTheme="minorHAnsi" w:hAnsiTheme="minorHAnsi" w:cstheme="minorHAnsi"/>
          <w:sz w:val="21"/>
          <w:szCs w:val="21"/>
        </w:rPr>
        <w:t>programme coordinator will meet</w:t>
      </w:r>
      <w:r w:rsidRPr="00046E80">
        <w:rPr>
          <w:rFonts w:asciiTheme="minorHAnsi" w:hAnsiTheme="minorHAnsi" w:cstheme="minorHAnsi"/>
          <w:sz w:val="21"/>
          <w:szCs w:val="21"/>
        </w:rPr>
        <w:t>/make contact</w:t>
      </w:r>
      <w:r w:rsidR="007401C4" w:rsidRPr="00046E80">
        <w:rPr>
          <w:rFonts w:asciiTheme="minorHAnsi" w:hAnsiTheme="minorHAnsi" w:cstheme="minorHAnsi"/>
          <w:sz w:val="21"/>
          <w:szCs w:val="21"/>
        </w:rPr>
        <w:t xml:space="preserve"> with the </w:t>
      </w:r>
      <w:r w:rsidRPr="00046E80">
        <w:rPr>
          <w:rFonts w:asciiTheme="minorHAnsi" w:hAnsiTheme="minorHAnsi" w:cstheme="minorHAnsi"/>
          <w:sz w:val="21"/>
          <w:szCs w:val="21"/>
        </w:rPr>
        <w:t>manager/educator to provide support, keep them up to date wit</w:t>
      </w:r>
      <w:r w:rsidR="000A5255">
        <w:rPr>
          <w:rFonts w:asciiTheme="minorHAnsi" w:hAnsiTheme="minorHAnsi" w:cstheme="minorHAnsi"/>
          <w:sz w:val="21"/>
          <w:szCs w:val="21"/>
        </w:rPr>
        <w:t>h upcoming ENSIPP requirements</w:t>
      </w:r>
    </w:p>
    <w:p w:rsidR="00E2047B" w:rsidRPr="00046E80" w:rsidRDefault="00D36623" w:rsidP="00176247">
      <w:pPr>
        <w:spacing w:line="240" w:lineRule="auto"/>
        <w:ind w:left="-227"/>
        <w:jc w:val="both"/>
        <w:rPr>
          <w:rFonts w:asciiTheme="minorHAnsi" w:hAnsiTheme="minorHAnsi" w:cstheme="minorHAnsi"/>
          <w:b/>
          <w:color w:val="009999"/>
          <w:sz w:val="21"/>
          <w:szCs w:val="21"/>
        </w:rPr>
      </w:pPr>
      <w:r w:rsidRPr="00046E80">
        <w:rPr>
          <w:rFonts w:asciiTheme="minorHAnsi" w:hAnsiTheme="minorHAnsi" w:cstheme="minorHAnsi"/>
          <w:b/>
          <w:color w:val="009999"/>
          <w:sz w:val="21"/>
          <w:szCs w:val="21"/>
        </w:rPr>
        <w:t>Additional information</w:t>
      </w:r>
    </w:p>
    <w:p w:rsidR="0077264F" w:rsidRPr="00046E80" w:rsidRDefault="00127C7B" w:rsidP="00127C7B">
      <w:pPr>
        <w:spacing w:line="240" w:lineRule="auto"/>
        <w:ind w:left="-22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The applications for ENSIPP 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>January 2026</w:t>
      </w:r>
      <w:r w:rsidR="0077264F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176247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via ACE </w:t>
      </w:r>
      <w:r w:rsidR="007E30D6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closes on the</w:t>
      </w:r>
      <w:r w:rsidR="0077264F"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>September 2, 2025 at noon</w:t>
      </w:r>
      <w:r w:rsidR="00E10ADF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D36623" w:rsidRDefault="0077264F" w:rsidP="00176247">
      <w:pPr>
        <w:spacing w:line="240" w:lineRule="auto"/>
        <w:ind w:left="-22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Interviews </w:t>
      </w:r>
      <w:r w:rsidR="00E10ADF">
        <w:rPr>
          <w:rFonts w:asciiTheme="minorHAnsi" w:hAnsiTheme="minorHAnsi" w:cstheme="minorHAnsi"/>
          <w:color w:val="000000" w:themeColor="text1"/>
          <w:sz w:val="21"/>
          <w:szCs w:val="21"/>
        </w:rPr>
        <w:t>are held</w:t>
      </w:r>
      <w:r w:rsidR="00127C7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across </w:t>
      </w:r>
      <w:r w:rsidR="00127C7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Kenepuru, </w:t>
      </w: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Hutt Valley hospital and Wellington hospital are held</w:t>
      </w:r>
      <w:r w:rsidR="00E10AD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>21-23 October</w:t>
      </w:r>
      <w:r w:rsidR="006A2020">
        <w:rPr>
          <w:rFonts w:asciiTheme="minorHAnsi" w:hAnsiTheme="minorHAnsi" w:cstheme="minorHAnsi"/>
          <w:color w:val="000000" w:themeColor="text1"/>
          <w:sz w:val="21"/>
          <w:szCs w:val="21"/>
        </w:rPr>
        <w:t>, 2025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433211" w:rsidRPr="00046E80" w:rsidRDefault="00433211" w:rsidP="00176247">
      <w:pPr>
        <w:spacing w:line="240" w:lineRule="auto"/>
        <w:ind w:left="-22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710CD3" w:rsidRDefault="0077264F" w:rsidP="00784647">
      <w:pPr>
        <w:spacing w:line="240" w:lineRule="auto"/>
        <w:ind w:left="-22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46E80">
        <w:rPr>
          <w:rFonts w:asciiTheme="minorHAnsi" w:hAnsiTheme="minorHAnsi" w:cstheme="minorHAnsi"/>
          <w:color w:val="000000" w:themeColor="text1"/>
          <w:sz w:val="21"/>
          <w:szCs w:val="21"/>
        </w:rPr>
        <w:t>Please contact Sarah Steele for f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urther information about ENSIPP </w:t>
      </w:r>
    </w:p>
    <w:p w:rsidR="00710CD3" w:rsidRDefault="00710CD3" w:rsidP="00784647">
      <w:pPr>
        <w:spacing w:line="240" w:lineRule="auto"/>
        <w:ind w:left="-227"/>
        <w:rPr>
          <w:rStyle w:val="Hyperlink"/>
          <w:rFonts w:asciiTheme="minorHAnsi" w:hAnsiTheme="minorHAnsi" w:cstheme="minorHAnsi"/>
          <w:sz w:val="21"/>
          <w:szCs w:val="21"/>
          <w:u w:val="none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Email: </w:t>
      </w:r>
      <w:hyperlink r:id="rId8" w:history="1">
        <w:r w:rsidRPr="00046E80">
          <w:rPr>
            <w:rStyle w:val="Hyperlink"/>
            <w:rFonts w:asciiTheme="minorHAnsi" w:hAnsiTheme="minorHAnsi" w:cstheme="minorHAnsi"/>
            <w:sz w:val="21"/>
            <w:szCs w:val="21"/>
          </w:rPr>
          <w:t>Sarah.steele@ccdhb.org.nz</w:t>
        </w:r>
      </w:hyperlink>
      <w:r>
        <w:rPr>
          <w:rStyle w:val="Hyperlink"/>
          <w:rFonts w:asciiTheme="minorHAnsi" w:hAnsiTheme="minorHAnsi" w:cstheme="minorHAnsi"/>
          <w:sz w:val="21"/>
          <w:szCs w:val="21"/>
          <w:u w:val="none"/>
        </w:rPr>
        <w:t xml:space="preserve"> </w:t>
      </w:r>
    </w:p>
    <w:p w:rsidR="00710CD3" w:rsidRDefault="00710CD3" w:rsidP="00710CD3">
      <w:pPr>
        <w:spacing w:after="120" w:line="240" w:lineRule="auto"/>
        <w:ind w:left="-227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Phone: </w:t>
      </w:r>
      <w:r w:rsidRPr="00046E80">
        <w:rPr>
          <w:rFonts w:asciiTheme="minorHAnsi" w:hAnsiTheme="minorHAnsi" w:cstheme="minorHAnsi"/>
          <w:sz w:val="21"/>
          <w:szCs w:val="21"/>
        </w:rPr>
        <w:t>027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046E80">
        <w:rPr>
          <w:rFonts w:asciiTheme="minorHAnsi" w:hAnsiTheme="minorHAnsi" w:cstheme="minorHAnsi"/>
          <w:sz w:val="21"/>
          <w:szCs w:val="21"/>
        </w:rPr>
        <w:t>3047910</w:t>
      </w:r>
    </w:p>
    <w:p w:rsidR="00784647" w:rsidRDefault="00784647" w:rsidP="00784647">
      <w:pPr>
        <w:spacing w:line="240" w:lineRule="auto"/>
        <w:ind w:left="-22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Please contact AC</w:t>
      </w:r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 if you have questions about the application process </w:t>
      </w:r>
    </w:p>
    <w:p w:rsidR="00127C7B" w:rsidRDefault="00784647" w:rsidP="00127C7B">
      <w:pPr>
        <w:spacing w:after="120" w:line="240" w:lineRule="auto"/>
        <w:ind w:left="-22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Email: </w:t>
      </w:r>
      <w:hyperlink r:id="rId9" w:history="1">
        <w:r w:rsidR="00710CD3" w:rsidRPr="00290B06">
          <w:rPr>
            <w:rStyle w:val="Hyperlink"/>
            <w:rFonts w:asciiTheme="minorHAnsi" w:hAnsiTheme="minorHAnsi" w:cstheme="minorHAnsi"/>
            <w:sz w:val="21"/>
            <w:szCs w:val="21"/>
          </w:rPr>
          <w:t>ACE.EN@TeWhatuOra.govt.nz</w:t>
        </w:r>
      </w:hyperlink>
      <w:r w:rsidR="00710CD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56676C" w:rsidRPr="00046E80" w:rsidRDefault="0056676C" w:rsidP="00710CD3">
      <w:pPr>
        <w:spacing w:line="240" w:lineRule="auto"/>
        <w:ind w:left="-227"/>
        <w:jc w:val="both"/>
        <w:rPr>
          <w:rFonts w:asciiTheme="minorHAnsi" w:hAnsiTheme="minorHAnsi" w:cstheme="minorHAnsi"/>
          <w:sz w:val="21"/>
          <w:szCs w:val="21"/>
        </w:rPr>
      </w:pPr>
    </w:p>
    <w:sectPr w:rsidR="0056676C" w:rsidRPr="00046E80" w:rsidSect="00710CD3">
      <w:headerReference w:type="default" r:id="rId10"/>
      <w:footerReference w:type="default" r:id="rId11"/>
      <w:pgSz w:w="11906" w:h="16838"/>
      <w:pgMar w:top="1135" w:right="720" w:bottom="1418" w:left="993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6E" w:rsidRDefault="0068346E" w:rsidP="00280645">
      <w:pPr>
        <w:spacing w:line="240" w:lineRule="auto"/>
      </w:pPr>
      <w:r>
        <w:separator/>
      </w:r>
    </w:p>
  </w:endnote>
  <w:endnote w:type="continuationSeparator" w:id="0">
    <w:p w:rsidR="0068346E" w:rsidRDefault="0068346E" w:rsidP="0028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6E" w:rsidRDefault="0068346E">
    <w:pPr>
      <w:pStyle w:val="Footer"/>
      <w:rPr>
        <w:noProof/>
        <w:lang w:eastAsia="en-NZ"/>
      </w:rPr>
    </w:pPr>
  </w:p>
  <w:p w:rsidR="0068346E" w:rsidRPr="00241989" w:rsidRDefault="0068346E" w:rsidP="00241989">
    <w:pPr>
      <w:pStyle w:val="Footer"/>
      <w:ind w:left="1440"/>
      <w:jc w:val="right"/>
      <w:rPr>
        <w:rFonts w:asciiTheme="minorHAnsi" w:hAnsiTheme="minorHAnsi" w:cstheme="minorHAnsi"/>
        <w:sz w:val="22"/>
        <w:szCs w:val="22"/>
      </w:rPr>
    </w:pPr>
    <w:r>
      <w:tab/>
    </w:r>
    <w:r>
      <w:tab/>
      <w:t xml:space="preserve"> </w:t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6E" w:rsidRDefault="0068346E" w:rsidP="00280645">
      <w:pPr>
        <w:spacing w:line="240" w:lineRule="auto"/>
      </w:pPr>
      <w:r>
        <w:separator/>
      </w:r>
    </w:p>
  </w:footnote>
  <w:footnote w:type="continuationSeparator" w:id="0">
    <w:p w:rsidR="0068346E" w:rsidRDefault="0068346E" w:rsidP="00280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90" w:rsidRDefault="00BF0E90" w:rsidP="00BF0E90">
    <w:pPr>
      <w:rPr>
        <w:rFonts w:ascii="Calibri" w:hAnsi="Calibri" w:cs="Calibri"/>
        <w:sz w:val="20"/>
      </w:rPr>
    </w:pPr>
    <w:r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5DEF05F7" wp14:editId="35C4C0B4">
          <wp:simplePos x="0" y="0"/>
          <wp:positionH relativeFrom="page">
            <wp:posOffset>1242</wp:posOffset>
          </wp:positionH>
          <wp:positionV relativeFrom="paragraph">
            <wp:posOffset>-101600</wp:posOffset>
          </wp:positionV>
          <wp:extent cx="7543800" cy="936625"/>
          <wp:effectExtent l="0" t="0" r="0" b="0"/>
          <wp:wrapNone/>
          <wp:docPr id="23" name="Picture 23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E90" w:rsidRDefault="00BF0E90" w:rsidP="00BF0E90">
    <w:pPr>
      <w:rPr>
        <w:rFonts w:ascii="Calibri" w:hAnsi="Calibri" w:cs="Calibri"/>
        <w:sz w:val="20"/>
      </w:rPr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eastAsia="en-NZ"/>
      </w:rPr>
      <w:drawing>
        <wp:anchor distT="0" distB="0" distL="114300" distR="114300" simplePos="0" relativeHeight="251668480" behindDoc="1" locked="0" layoutInCell="1" allowOverlap="1" wp14:anchorId="5A96D3EB" wp14:editId="674CC971">
          <wp:simplePos x="0" y="0"/>
          <wp:positionH relativeFrom="column">
            <wp:posOffset>4944110</wp:posOffset>
          </wp:positionH>
          <wp:positionV relativeFrom="paragraph">
            <wp:posOffset>202684</wp:posOffset>
          </wp:positionV>
          <wp:extent cx="1837690" cy="323215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E90">
      <w:rPr>
        <w:rFonts w:ascii="Calibri" w:hAnsi="Calibri" w:cs="Calibri"/>
        <w:sz w:val="20"/>
      </w:rPr>
      <w:t xml:space="preserve"> </w:t>
    </w:r>
  </w:p>
  <w:p w:rsidR="00BF0E90" w:rsidRPr="00F41FF6" w:rsidRDefault="00BF0E90" w:rsidP="00BF0E90">
    <w:pPr>
      <w:rPr>
        <w:rFonts w:ascii="Calibri" w:hAnsi="Calibri" w:cs="Calibri"/>
        <w:sz w:val="20"/>
      </w:rPr>
    </w:pPr>
    <w:r w:rsidRPr="00F41FF6">
      <w:rPr>
        <w:rFonts w:ascii="Calibri" w:hAnsi="Calibri" w:cs="Calibri"/>
        <w:sz w:val="20"/>
      </w:rPr>
      <w:t xml:space="preserve">Health New Zealand Te Whatu Ora Capital, Coast and Hutt Valley ENSIPP </w:t>
    </w:r>
    <w:r>
      <w:rPr>
        <w:rFonts w:ascii="Calibri" w:hAnsi="Calibri" w:cs="Calibri"/>
        <w:sz w:val="20"/>
      </w:rPr>
      <w:t>January</w:t>
    </w:r>
    <w:r w:rsidR="00B760F1">
      <w:rPr>
        <w:rFonts w:ascii="Calibri" w:hAnsi="Calibri" w:cs="Calibri"/>
        <w:sz w:val="20"/>
      </w:rPr>
      <w:t xml:space="preserve"> 2025</w:t>
    </w:r>
    <w:r w:rsidRPr="00F41FF6">
      <w:rPr>
        <w:rFonts w:ascii="Calibri" w:hAnsi="Calibri" w:cs="Calibri"/>
        <w:sz w:val="20"/>
      </w:rPr>
      <w:t xml:space="preserve"> </w:t>
    </w:r>
  </w:p>
  <w:p w:rsidR="0068346E" w:rsidRPr="00280645" w:rsidRDefault="0068346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C16"/>
    <w:multiLevelType w:val="hybridMultilevel"/>
    <w:tmpl w:val="6BCA7DC6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F141E4A"/>
    <w:multiLevelType w:val="hybridMultilevel"/>
    <w:tmpl w:val="53D2FA2A"/>
    <w:lvl w:ilvl="0" w:tplc="1409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9CD762E"/>
    <w:multiLevelType w:val="hybridMultilevel"/>
    <w:tmpl w:val="34948F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14A"/>
    <w:multiLevelType w:val="hybridMultilevel"/>
    <w:tmpl w:val="34BC72D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62CB"/>
    <w:multiLevelType w:val="hybridMultilevel"/>
    <w:tmpl w:val="BFFCC99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D55"/>
    <w:multiLevelType w:val="hybridMultilevel"/>
    <w:tmpl w:val="4358E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62E0"/>
    <w:multiLevelType w:val="hybridMultilevel"/>
    <w:tmpl w:val="07220C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0222"/>
    <w:multiLevelType w:val="hybridMultilevel"/>
    <w:tmpl w:val="13FA9E5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2CD4"/>
    <w:multiLevelType w:val="hybridMultilevel"/>
    <w:tmpl w:val="B33ED10E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61BA"/>
    <w:multiLevelType w:val="hybridMultilevel"/>
    <w:tmpl w:val="F85CA7B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1064"/>
    <w:multiLevelType w:val="hybridMultilevel"/>
    <w:tmpl w:val="1EA298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E3593"/>
    <w:multiLevelType w:val="hybridMultilevel"/>
    <w:tmpl w:val="65084FD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E7909"/>
    <w:multiLevelType w:val="hybridMultilevel"/>
    <w:tmpl w:val="499A1AFA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340A137B"/>
    <w:multiLevelType w:val="hybridMultilevel"/>
    <w:tmpl w:val="24A4195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4302"/>
    <w:multiLevelType w:val="hybridMultilevel"/>
    <w:tmpl w:val="C9543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50E"/>
    <w:multiLevelType w:val="hybridMultilevel"/>
    <w:tmpl w:val="AC48CC50"/>
    <w:lvl w:ilvl="0" w:tplc="14090005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3C640369"/>
    <w:multiLevelType w:val="hybridMultilevel"/>
    <w:tmpl w:val="1550EAD8"/>
    <w:lvl w:ilvl="0" w:tplc="1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1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4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29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D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6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CB07E2"/>
    <w:multiLevelType w:val="hybridMultilevel"/>
    <w:tmpl w:val="4C747B76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3CD33901"/>
    <w:multiLevelType w:val="hybridMultilevel"/>
    <w:tmpl w:val="1DB2A69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54F2"/>
    <w:multiLevelType w:val="hybridMultilevel"/>
    <w:tmpl w:val="C79670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13A81"/>
    <w:multiLevelType w:val="hybridMultilevel"/>
    <w:tmpl w:val="46D01958"/>
    <w:lvl w:ilvl="0" w:tplc="C96E1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1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4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29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D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6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3E7262"/>
    <w:multiLevelType w:val="hybridMultilevel"/>
    <w:tmpl w:val="EDCADC82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52D31F00"/>
    <w:multiLevelType w:val="hybridMultilevel"/>
    <w:tmpl w:val="E6DE66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7413A"/>
    <w:multiLevelType w:val="hybridMultilevel"/>
    <w:tmpl w:val="A75847D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94CE5"/>
    <w:multiLevelType w:val="hybridMultilevel"/>
    <w:tmpl w:val="7DCA4506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60A15A9F"/>
    <w:multiLevelType w:val="hybridMultilevel"/>
    <w:tmpl w:val="8D902E1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F3AD2"/>
    <w:multiLevelType w:val="hybridMultilevel"/>
    <w:tmpl w:val="AAB215FA"/>
    <w:lvl w:ilvl="0" w:tplc="711A9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2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2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C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01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6D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2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2A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237F83"/>
    <w:multiLevelType w:val="hybridMultilevel"/>
    <w:tmpl w:val="E6D63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07F0E"/>
    <w:multiLevelType w:val="hybridMultilevel"/>
    <w:tmpl w:val="0EDC5E26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9" w15:restartNumberingAfterBreak="0">
    <w:nsid w:val="6E527C25"/>
    <w:multiLevelType w:val="hybridMultilevel"/>
    <w:tmpl w:val="BB240DA4"/>
    <w:lvl w:ilvl="0" w:tplc="1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 w15:restartNumberingAfterBreak="0">
    <w:nsid w:val="6E8E1D1A"/>
    <w:multiLevelType w:val="hybridMultilevel"/>
    <w:tmpl w:val="05B8D2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2BC9"/>
    <w:multiLevelType w:val="hybridMultilevel"/>
    <w:tmpl w:val="DE1ECFE2"/>
    <w:lvl w:ilvl="0" w:tplc="C2640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A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0C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E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6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A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5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0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F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F072D7"/>
    <w:multiLevelType w:val="hybridMultilevel"/>
    <w:tmpl w:val="E4C62A1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23"/>
  </w:num>
  <w:num w:numId="7">
    <w:abstractNumId w:val="22"/>
  </w:num>
  <w:num w:numId="8">
    <w:abstractNumId w:val="3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2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31"/>
  </w:num>
  <w:num w:numId="24">
    <w:abstractNumId w:val="26"/>
  </w:num>
  <w:num w:numId="25">
    <w:abstractNumId w:val="29"/>
  </w:num>
  <w:num w:numId="26">
    <w:abstractNumId w:val="12"/>
  </w:num>
  <w:num w:numId="27">
    <w:abstractNumId w:val="24"/>
  </w:num>
  <w:num w:numId="28">
    <w:abstractNumId w:val="17"/>
  </w:num>
  <w:num w:numId="29">
    <w:abstractNumId w:val="21"/>
  </w:num>
  <w:num w:numId="30">
    <w:abstractNumId w:val="0"/>
  </w:num>
  <w:num w:numId="31">
    <w:abstractNumId w:val="28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5F"/>
    <w:rsid w:val="00046E80"/>
    <w:rsid w:val="00047AEB"/>
    <w:rsid w:val="00071980"/>
    <w:rsid w:val="00075C93"/>
    <w:rsid w:val="00077F65"/>
    <w:rsid w:val="000A5255"/>
    <w:rsid w:val="000C74B6"/>
    <w:rsid w:val="0012244B"/>
    <w:rsid w:val="00127C7B"/>
    <w:rsid w:val="00170DC8"/>
    <w:rsid w:val="00172781"/>
    <w:rsid w:val="00176247"/>
    <w:rsid w:val="001A4FF1"/>
    <w:rsid w:val="0021280B"/>
    <w:rsid w:val="0024172B"/>
    <w:rsid w:val="00241989"/>
    <w:rsid w:val="002618ED"/>
    <w:rsid w:val="002625CB"/>
    <w:rsid w:val="00266676"/>
    <w:rsid w:val="0027696A"/>
    <w:rsid w:val="00276A93"/>
    <w:rsid w:val="00280645"/>
    <w:rsid w:val="00282689"/>
    <w:rsid w:val="002A7FC7"/>
    <w:rsid w:val="002B2B0A"/>
    <w:rsid w:val="002C21D7"/>
    <w:rsid w:val="002E37BD"/>
    <w:rsid w:val="002E5EE8"/>
    <w:rsid w:val="002F7700"/>
    <w:rsid w:val="00307C93"/>
    <w:rsid w:val="00325462"/>
    <w:rsid w:val="003537A9"/>
    <w:rsid w:val="00374F7A"/>
    <w:rsid w:val="003A60B9"/>
    <w:rsid w:val="003B2FEF"/>
    <w:rsid w:val="003C3DBD"/>
    <w:rsid w:val="003C4A85"/>
    <w:rsid w:val="003D586A"/>
    <w:rsid w:val="003E4489"/>
    <w:rsid w:val="00431162"/>
    <w:rsid w:val="00433211"/>
    <w:rsid w:val="00433A3D"/>
    <w:rsid w:val="00456ACC"/>
    <w:rsid w:val="00474E50"/>
    <w:rsid w:val="00483B84"/>
    <w:rsid w:val="00497E94"/>
    <w:rsid w:val="004B57F6"/>
    <w:rsid w:val="004C0B1D"/>
    <w:rsid w:val="004D2845"/>
    <w:rsid w:val="004D7B98"/>
    <w:rsid w:val="004E163A"/>
    <w:rsid w:val="004F3476"/>
    <w:rsid w:val="004F63E9"/>
    <w:rsid w:val="00525ADD"/>
    <w:rsid w:val="00532D0C"/>
    <w:rsid w:val="005402D4"/>
    <w:rsid w:val="00556FB6"/>
    <w:rsid w:val="0056369E"/>
    <w:rsid w:val="0056676C"/>
    <w:rsid w:val="0057354F"/>
    <w:rsid w:val="00583A3E"/>
    <w:rsid w:val="00595AFF"/>
    <w:rsid w:val="005A7540"/>
    <w:rsid w:val="005B2E5B"/>
    <w:rsid w:val="005C4EBA"/>
    <w:rsid w:val="006066E7"/>
    <w:rsid w:val="00606883"/>
    <w:rsid w:val="006604A6"/>
    <w:rsid w:val="00660798"/>
    <w:rsid w:val="006747AE"/>
    <w:rsid w:val="00682064"/>
    <w:rsid w:val="0068346E"/>
    <w:rsid w:val="006A2020"/>
    <w:rsid w:val="006A5031"/>
    <w:rsid w:val="00710CD3"/>
    <w:rsid w:val="007251F8"/>
    <w:rsid w:val="00727391"/>
    <w:rsid w:val="00735262"/>
    <w:rsid w:val="007362C5"/>
    <w:rsid w:val="007401C4"/>
    <w:rsid w:val="00756566"/>
    <w:rsid w:val="0077264F"/>
    <w:rsid w:val="00784647"/>
    <w:rsid w:val="007975E5"/>
    <w:rsid w:val="007A614E"/>
    <w:rsid w:val="007E30D6"/>
    <w:rsid w:val="008363FC"/>
    <w:rsid w:val="00881E1F"/>
    <w:rsid w:val="008A3BB8"/>
    <w:rsid w:val="008B39F9"/>
    <w:rsid w:val="008B52FF"/>
    <w:rsid w:val="008C457A"/>
    <w:rsid w:val="008D38B4"/>
    <w:rsid w:val="008D59C0"/>
    <w:rsid w:val="008E163D"/>
    <w:rsid w:val="008E1B30"/>
    <w:rsid w:val="008F0AEB"/>
    <w:rsid w:val="00900937"/>
    <w:rsid w:val="00943B10"/>
    <w:rsid w:val="009A6D4B"/>
    <w:rsid w:val="009B0F08"/>
    <w:rsid w:val="009C3D11"/>
    <w:rsid w:val="009C7014"/>
    <w:rsid w:val="00A21AB1"/>
    <w:rsid w:val="00A224E2"/>
    <w:rsid w:val="00A25734"/>
    <w:rsid w:val="00A35F1A"/>
    <w:rsid w:val="00A476B7"/>
    <w:rsid w:val="00A60AD7"/>
    <w:rsid w:val="00A66E68"/>
    <w:rsid w:val="00AD2E1A"/>
    <w:rsid w:val="00AF31C5"/>
    <w:rsid w:val="00AF7B7D"/>
    <w:rsid w:val="00B201C3"/>
    <w:rsid w:val="00B35D42"/>
    <w:rsid w:val="00B4472A"/>
    <w:rsid w:val="00B609AC"/>
    <w:rsid w:val="00B7158C"/>
    <w:rsid w:val="00B760F1"/>
    <w:rsid w:val="00B9183B"/>
    <w:rsid w:val="00BA6856"/>
    <w:rsid w:val="00BF0E90"/>
    <w:rsid w:val="00C34466"/>
    <w:rsid w:val="00C44D47"/>
    <w:rsid w:val="00C47DBC"/>
    <w:rsid w:val="00C832B8"/>
    <w:rsid w:val="00C83ADB"/>
    <w:rsid w:val="00C97951"/>
    <w:rsid w:val="00CB4F39"/>
    <w:rsid w:val="00D05232"/>
    <w:rsid w:val="00D12FEC"/>
    <w:rsid w:val="00D2487D"/>
    <w:rsid w:val="00D36623"/>
    <w:rsid w:val="00D400E0"/>
    <w:rsid w:val="00D728A8"/>
    <w:rsid w:val="00D86E99"/>
    <w:rsid w:val="00D96717"/>
    <w:rsid w:val="00DE0218"/>
    <w:rsid w:val="00DF19FB"/>
    <w:rsid w:val="00E035AF"/>
    <w:rsid w:val="00E10ADF"/>
    <w:rsid w:val="00E2047B"/>
    <w:rsid w:val="00E34593"/>
    <w:rsid w:val="00E37FF4"/>
    <w:rsid w:val="00E50E5F"/>
    <w:rsid w:val="00E6003E"/>
    <w:rsid w:val="00EF2B32"/>
    <w:rsid w:val="00EF3839"/>
    <w:rsid w:val="00EF6575"/>
    <w:rsid w:val="00F143E8"/>
    <w:rsid w:val="00F353D2"/>
    <w:rsid w:val="00F51E12"/>
    <w:rsid w:val="00F929EC"/>
    <w:rsid w:val="00FB62F9"/>
    <w:rsid w:val="00FB6994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330E575"/>
  <w15:chartTrackingRefBased/>
  <w15:docId w15:val="{F11C0E3F-9EEF-48D7-8AD4-6E46407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C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E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50E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E50E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50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06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45"/>
  </w:style>
  <w:style w:type="paragraph" w:styleId="Footer">
    <w:name w:val="footer"/>
    <w:basedOn w:val="Normal"/>
    <w:link w:val="FooterChar"/>
    <w:uiPriority w:val="99"/>
    <w:unhideWhenUsed/>
    <w:rsid w:val="002806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45"/>
  </w:style>
  <w:style w:type="paragraph" w:styleId="ListParagraph">
    <w:name w:val="List Paragraph"/>
    <w:basedOn w:val="Normal"/>
    <w:uiPriority w:val="34"/>
    <w:qFormat/>
    <w:rsid w:val="002C21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70DC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heading1">
    <w:name w:val="Sub heading 1"/>
    <w:basedOn w:val="Heading1"/>
    <w:qFormat/>
    <w:rsid w:val="002E37BD"/>
    <w:pPr>
      <w:spacing w:before="360" w:after="120" w:line="240" w:lineRule="auto"/>
    </w:pPr>
    <w:rPr>
      <w:rFonts w:ascii="Arial" w:eastAsia="Malgun Gothic" w:hAnsi="Arial" w:cs="Arial"/>
      <w:b/>
      <w:color w:val="0C818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E3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DHBTitle">
    <w:name w:val="2DHB Title"/>
    <w:basedOn w:val="Normal"/>
    <w:qFormat/>
    <w:rsid w:val="002E37BD"/>
    <w:pPr>
      <w:pBdr>
        <w:top w:val="single" w:sz="4" w:space="1" w:color="00B5AF"/>
        <w:bottom w:val="single" w:sz="4" w:space="1" w:color="00B5AF"/>
      </w:pBd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eastAsia="Calibri" w:hAnsi="Arial" w:cs="Arial"/>
      <w:b/>
      <w:color w:val="15254C"/>
      <w:sz w:val="52"/>
      <w:szCs w:val="52"/>
      <w:lang w:val="en-GB"/>
    </w:rPr>
  </w:style>
  <w:style w:type="paragraph" w:styleId="NoSpacing">
    <w:name w:val="No Spacing"/>
    <w:uiPriority w:val="1"/>
    <w:qFormat/>
    <w:rsid w:val="00B2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B201C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82064"/>
    <w:pPr>
      <w:spacing w:before="100" w:beforeAutospacing="1" w:after="100" w:afterAutospacing="1" w:line="240" w:lineRule="auto"/>
    </w:pPr>
    <w:rPr>
      <w:lang w:eastAsia="en-NZ"/>
    </w:rPr>
  </w:style>
  <w:style w:type="character" w:styleId="Hyperlink">
    <w:name w:val="Hyperlink"/>
    <w:basedOn w:val="DefaultParagraphFont"/>
    <w:uiPriority w:val="99"/>
    <w:unhideWhenUsed/>
    <w:rsid w:val="0021280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D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0AD7"/>
    <w:rPr>
      <w:vertAlign w:val="superscript"/>
    </w:rPr>
  </w:style>
  <w:style w:type="table" w:customStyle="1" w:styleId="GridTable2-Accent51">
    <w:name w:val="Grid Table 2 - Accent 51"/>
    <w:basedOn w:val="TableNormal"/>
    <w:next w:val="GridTable2-Accent5"/>
    <w:uiPriority w:val="47"/>
    <w:rsid w:val="00B4472A"/>
    <w:pPr>
      <w:spacing w:after="0" w:line="240" w:lineRule="auto"/>
    </w:p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5">
    <w:name w:val="Grid Table 2 Accent 5"/>
    <w:basedOn w:val="TableNormal"/>
    <w:uiPriority w:val="47"/>
    <w:rsid w:val="00B4472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52">
    <w:name w:val="Grid Table 2 - Accent 52"/>
    <w:basedOn w:val="TableNormal"/>
    <w:next w:val="GridTable2-Accent5"/>
    <w:uiPriority w:val="47"/>
    <w:rsid w:val="00A35F1A"/>
    <w:pPr>
      <w:spacing w:after="0" w:line="240" w:lineRule="auto"/>
    </w:p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3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1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steele@ccdhb.org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E.EN@TeWhatuOra.govt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xyz</b:Tag>
    <b:SourceType>InternetSite</b:SourceType>
    <b:Guid>{F4EAEA6E-7B07-45BD-ABBF-CA0BCB71597A}</b:Guid>
    <b:Author>
      <b:Author>
        <b:NameList>
          <b:Person>
            <b:Last>xyz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6207EB0-D4B3-458B-A3C8-ED66EC80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 [CCDHB]</dc:creator>
  <cp:keywords/>
  <dc:description/>
  <cp:lastModifiedBy>Sarah Steele [CCDHB]</cp:lastModifiedBy>
  <cp:revision>2</cp:revision>
  <cp:lastPrinted>2025-03-17T19:22:00Z</cp:lastPrinted>
  <dcterms:created xsi:type="dcterms:W3CDTF">2025-07-14T23:11:00Z</dcterms:created>
  <dcterms:modified xsi:type="dcterms:W3CDTF">2025-07-14T23:11:00Z</dcterms:modified>
</cp:coreProperties>
</file>