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hemeFill="accent1" w:themeFillTint="99"/>
        <w:tblLook w:val="0000" w:firstRow="0" w:lastRow="0" w:firstColumn="0" w:lastColumn="0" w:noHBand="0" w:noVBand="0"/>
      </w:tblPr>
      <w:tblGrid>
        <w:gridCol w:w="1772"/>
      </w:tblGrid>
      <w:tr w:rsidR="00BB23AA" w:rsidTr="004D5CB4">
        <w:trPr>
          <w:cantSplit/>
          <w:trHeight w:val="14390"/>
        </w:trPr>
        <w:tc>
          <w:tcPr>
            <w:tcW w:w="1772" w:type="dxa"/>
            <w:shd w:val="clear" w:color="auto" w:fill="95B3D7" w:themeFill="accent1" w:themeFillTint="99"/>
            <w:textDirection w:val="btLr"/>
          </w:tcPr>
          <w:p w:rsidR="00BB23AA" w:rsidRDefault="00BB23AA">
            <w:pPr>
              <w:pStyle w:val="Heading1"/>
              <w:framePr w:w="0" w:hRule="auto" w:hSpace="0" w:wrap="auto" w:vAnchor="margin" w:hAnchor="text" w:xAlign="left" w:yAlign="inline"/>
              <w:jc w:val="center"/>
              <w:rPr>
                <w:color w:val="FFFFFF"/>
                <w:sz w:val="124"/>
              </w:rPr>
            </w:pPr>
            <w:r>
              <w:rPr>
                <w:color w:val="FFFFFF"/>
                <w:sz w:val="124"/>
              </w:rPr>
              <w:t>Student Nurses</w:t>
            </w:r>
          </w:p>
          <w:p w:rsidR="00BB23AA" w:rsidRDefault="00BB23AA"/>
        </w:tc>
      </w:tr>
    </w:tbl>
    <w:p w:rsidR="00BB23AA" w:rsidRDefault="00BB23AA"/>
    <w:p w:rsidR="00BB23AA" w:rsidRDefault="00BB23AA"/>
    <w:p w:rsidR="00BB23AA" w:rsidRDefault="00BB23AA"/>
    <w:p w:rsidR="00BB23AA" w:rsidRDefault="00231D6A" w:rsidP="00231D6A">
      <w:pPr>
        <w:ind w:left="1440" w:firstLine="720"/>
      </w:pPr>
      <w:r>
        <w:rPr>
          <w:noProof/>
          <w:lang w:val="en-NZ" w:eastAsia="en-NZ"/>
        </w:rPr>
        <w:drawing>
          <wp:inline distT="0" distB="0" distL="0" distR="0" wp14:anchorId="5721C3FD" wp14:editId="4568B799">
            <wp:extent cx="2377440" cy="81788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817880"/>
                    </a:xfrm>
                    <a:prstGeom prst="rect">
                      <a:avLst/>
                    </a:prstGeom>
                    <a:noFill/>
                    <a:ln>
                      <a:noFill/>
                    </a:ln>
                  </pic:spPr>
                </pic:pic>
              </a:graphicData>
            </a:graphic>
          </wp:inline>
        </w:drawing>
      </w:r>
    </w:p>
    <w:p w:rsidR="00BB23AA" w:rsidRDefault="00BB23AA"/>
    <w:p w:rsidR="00BB23AA" w:rsidRDefault="00BB23AA" w:rsidP="0065392A">
      <w:pPr>
        <w:ind w:left="2880" w:firstLine="720"/>
      </w:pPr>
    </w:p>
    <w:p w:rsidR="00BB23AA" w:rsidRDefault="00BB23AA"/>
    <w:p w:rsidR="00BB23AA" w:rsidRDefault="00BB23AA"/>
    <w:p w:rsidR="00BB23AA" w:rsidRDefault="00BB23AA"/>
    <w:p w:rsidR="00BB23AA" w:rsidRDefault="00BB23AA"/>
    <w:p w:rsidR="00BB23AA" w:rsidRDefault="00BB23AA"/>
    <w:p w:rsidR="00BB23AA" w:rsidRDefault="00BB23AA"/>
    <w:p w:rsidR="00BB23AA" w:rsidRDefault="00BB23AA"/>
    <w:p w:rsidR="00BB23AA" w:rsidRPr="00AF71C1" w:rsidRDefault="00735760">
      <w:pPr>
        <w:jc w:val="center"/>
        <w:rPr>
          <w:rFonts w:ascii="Bookman Old Style" w:hAnsi="Bookman Old Style"/>
          <w:bCs/>
          <w:i/>
          <w:color w:val="0070C0"/>
          <w:sz w:val="80"/>
          <w:szCs w:val="80"/>
        </w:rPr>
      </w:pPr>
      <w:r w:rsidRPr="00AF71C1">
        <w:rPr>
          <w:rFonts w:ascii="Bookman Old Style" w:hAnsi="Bookman Old Style"/>
          <w:bCs/>
          <w:i/>
          <w:color w:val="0070C0"/>
          <w:sz w:val="80"/>
          <w:szCs w:val="80"/>
        </w:rPr>
        <w:t>Ward 6 East</w:t>
      </w:r>
    </w:p>
    <w:p w:rsidR="003E6AC3" w:rsidRPr="00AF71C1" w:rsidRDefault="00AF71C1" w:rsidP="003E6AC3">
      <w:pPr>
        <w:jc w:val="center"/>
        <w:rPr>
          <w:rFonts w:ascii="Bookman Old Style" w:hAnsi="Bookman Old Style"/>
          <w:bCs/>
          <w:i/>
          <w:color w:val="0070C0"/>
          <w:sz w:val="80"/>
          <w:szCs w:val="80"/>
        </w:rPr>
      </w:pPr>
      <w:r>
        <w:rPr>
          <w:rFonts w:ascii="Bookman Old Style" w:hAnsi="Bookman Old Style"/>
          <w:bCs/>
          <w:i/>
          <w:color w:val="0070C0"/>
          <w:sz w:val="80"/>
          <w:szCs w:val="80"/>
        </w:rPr>
        <w:t>a</w:t>
      </w:r>
      <w:r w:rsidR="00E228CF" w:rsidRPr="00AF71C1">
        <w:rPr>
          <w:rFonts w:ascii="Bookman Old Style" w:hAnsi="Bookman Old Style"/>
          <w:bCs/>
          <w:i/>
          <w:color w:val="0070C0"/>
          <w:sz w:val="80"/>
          <w:szCs w:val="80"/>
        </w:rPr>
        <w:t>nd</w:t>
      </w:r>
      <w:r w:rsidR="003D316B">
        <w:rPr>
          <w:rFonts w:ascii="Bookman Old Style" w:hAnsi="Bookman Old Style"/>
          <w:bCs/>
          <w:i/>
          <w:color w:val="0070C0"/>
          <w:sz w:val="80"/>
          <w:szCs w:val="80"/>
        </w:rPr>
        <w:t xml:space="preserve"> Acute Frailty Unit (AFU</w:t>
      </w:r>
      <w:r w:rsidR="003E6AC3" w:rsidRPr="00AF71C1">
        <w:rPr>
          <w:rFonts w:ascii="Bookman Old Style" w:hAnsi="Bookman Old Style"/>
          <w:bCs/>
          <w:i/>
          <w:color w:val="0070C0"/>
          <w:sz w:val="80"/>
          <w:szCs w:val="80"/>
        </w:rPr>
        <w:t>)</w:t>
      </w:r>
    </w:p>
    <w:p w:rsidR="00BB23AA" w:rsidRDefault="00EA1F74">
      <w:pPr>
        <w:rPr>
          <w:rFonts w:ascii="Bookman Old Style" w:hAnsi="Bookman Old Style"/>
          <w:bCs/>
          <w:i/>
          <w:sz w:val="96"/>
        </w:rPr>
      </w:pPr>
      <w:r>
        <w:rPr>
          <w:rFonts w:ascii="Bookman Old Style" w:hAnsi="Bookman Old Style"/>
          <w:bCs/>
          <w:i/>
          <w:noProof/>
          <w:sz w:val="96"/>
          <w:lang w:val="en-NZ" w:eastAsia="en-NZ"/>
        </w:rPr>
        <mc:AlternateContent>
          <mc:Choice Requires="wps">
            <w:drawing>
              <wp:anchor distT="0" distB="0" distL="114300" distR="114300" simplePos="0" relativeHeight="251654144" behindDoc="1" locked="0" layoutInCell="1" allowOverlap="1">
                <wp:simplePos x="0" y="0"/>
                <wp:positionH relativeFrom="column">
                  <wp:posOffset>-1974215</wp:posOffset>
                </wp:positionH>
                <wp:positionV relativeFrom="paragraph">
                  <wp:posOffset>718820</wp:posOffset>
                </wp:positionV>
                <wp:extent cx="7315200" cy="342900"/>
                <wp:effectExtent l="0" t="0" r="19050"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15200" cy="342900"/>
                        </a:xfrm>
                        <a:prstGeom prst="rect">
                          <a:avLst/>
                        </a:prstGeom>
                        <a:solidFill>
                          <a:srgbClr val="009999"/>
                        </a:solidFill>
                        <a:ln w="9525">
                          <a:solidFill>
                            <a:srgbClr val="FFFFFF"/>
                          </a:solidFill>
                          <a:miter lim="800000"/>
                          <a:headEnd/>
                          <a:tailEnd/>
                        </a:ln>
                      </wps:spPr>
                      <wps:txbx>
                        <w:txbxContent>
                          <w:p w:rsidR="00B129D0" w:rsidRPr="00114FAC" w:rsidRDefault="00B129D0">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5.45pt;margin-top:56.6pt;width:8in;height: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" fillcolor="#099" strokecolor="white">
                <v:textbox>
                  <w:txbxContent>
                    <w:p w:rsidR="00B129D0" w:rsidRPr="00114FAC" w:rsidRDefault="00B129D0">
                      <w:pPr>
                        <w:rPr>
                          <w:lang w:val="en-NZ"/>
                        </w:rPr>
                      </w:pPr>
                    </w:p>
                  </w:txbxContent>
                </v:textbox>
              </v:shape>
            </w:pict>
          </mc:Fallback>
        </mc:AlternateContent>
      </w:r>
    </w:p>
    <w:p w:rsidR="00BB23AA" w:rsidRDefault="00BB23AA">
      <w:pPr>
        <w:rPr>
          <w:rFonts w:ascii="Bookman Old Style" w:hAnsi="Bookman Old Style"/>
          <w:sz w:val="96"/>
        </w:rPr>
      </w:pPr>
    </w:p>
    <w:p w:rsidR="00BB23AA" w:rsidRPr="004D5CB4" w:rsidRDefault="00F27634" w:rsidP="004D5CB4">
      <w:pPr>
        <w:jc w:val="center"/>
        <w:rPr>
          <w:rFonts w:ascii="Bookman Old Style" w:hAnsi="Bookman Old Style"/>
          <w:color w:val="0070C0"/>
          <w:sz w:val="96"/>
        </w:rPr>
      </w:pPr>
      <w:r>
        <w:rPr>
          <w:rFonts w:ascii="Bookman Old Style" w:hAnsi="Bookman Old Style"/>
          <w:color w:val="0070C0"/>
          <w:sz w:val="96"/>
        </w:rPr>
        <w:t>2023</w:t>
      </w:r>
    </w:p>
    <w:p w:rsidR="00AF71C1" w:rsidRDefault="00AF71C1">
      <w:pPr>
        <w:rPr>
          <w:rFonts w:ascii="Century Gothic" w:hAnsi="Century Gothic"/>
          <w:bCs/>
          <w:color w:val="31849B" w:themeColor="accent5" w:themeShade="BF"/>
          <w:sz w:val="44"/>
          <w:szCs w:val="44"/>
        </w:rPr>
      </w:pPr>
    </w:p>
    <w:p w:rsidR="00935128" w:rsidRPr="00487F18" w:rsidRDefault="005235E4">
      <w:pPr>
        <w:rPr>
          <w:rFonts w:ascii="Century Gothic" w:hAnsi="Century Gothic"/>
          <w:bCs/>
          <w:color w:val="31849B" w:themeColor="accent5" w:themeShade="BF"/>
          <w:sz w:val="44"/>
          <w:szCs w:val="44"/>
        </w:rPr>
      </w:pPr>
      <w:r w:rsidRPr="00487F18">
        <w:rPr>
          <w:rFonts w:ascii="Century Gothic" w:hAnsi="Century Gothic"/>
          <w:bCs/>
          <w:color w:val="31849B" w:themeColor="accent5" w:themeShade="BF"/>
          <w:sz w:val="44"/>
          <w:szCs w:val="44"/>
        </w:rPr>
        <w:t xml:space="preserve">Student Name: </w:t>
      </w:r>
    </w:p>
    <w:p w:rsidR="00935128" w:rsidRPr="00487F18" w:rsidRDefault="00935128">
      <w:pPr>
        <w:rPr>
          <w:rFonts w:ascii="Century Gothic" w:hAnsi="Century Gothic"/>
          <w:bCs/>
          <w:color w:val="31849B" w:themeColor="accent5" w:themeShade="BF"/>
          <w:sz w:val="44"/>
          <w:szCs w:val="44"/>
        </w:rPr>
      </w:pPr>
    </w:p>
    <w:p w:rsidR="00935128" w:rsidRPr="00487F18" w:rsidRDefault="00935128">
      <w:pPr>
        <w:rPr>
          <w:rFonts w:ascii="Century Gothic" w:hAnsi="Century Gothic"/>
          <w:bCs/>
          <w:color w:val="31849B" w:themeColor="accent5" w:themeShade="BF"/>
          <w:sz w:val="44"/>
          <w:szCs w:val="44"/>
        </w:rPr>
      </w:pPr>
    </w:p>
    <w:p w:rsidR="005E561A" w:rsidRDefault="005E561A">
      <w:pPr>
        <w:rPr>
          <w:rFonts w:ascii="Century Gothic" w:hAnsi="Century Gothic"/>
          <w:bCs/>
          <w:color w:val="31849B" w:themeColor="accent5" w:themeShade="BF"/>
          <w:sz w:val="44"/>
          <w:szCs w:val="44"/>
        </w:rPr>
      </w:pPr>
    </w:p>
    <w:p w:rsidR="003D316B" w:rsidRDefault="003D316B">
      <w:pPr>
        <w:rPr>
          <w:rFonts w:ascii="Century Gothic" w:hAnsi="Century Gothic"/>
          <w:bCs/>
          <w:color w:val="31849B" w:themeColor="accent5" w:themeShade="BF"/>
          <w:sz w:val="44"/>
          <w:szCs w:val="44"/>
        </w:rPr>
      </w:pPr>
    </w:p>
    <w:p w:rsidR="00BB23AA" w:rsidRPr="00487F18" w:rsidRDefault="00C503E7">
      <w:pPr>
        <w:rPr>
          <w:rFonts w:ascii="Century Gothic" w:hAnsi="Century Gothic"/>
          <w:bCs/>
          <w:color w:val="31849B" w:themeColor="accent5" w:themeShade="BF"/>
          <w:sz w:val="44"/>
          <w:szCs w:val="44"/>
        </w:rPr>
      </w:pPr>
      <w:r w:rsidRPr="00487F18">
        <w:rPr>
          <w:rFonts w:ascii="Century Gothic" w:hAnsi="Century Gothic"/>
          <w:bCs/>
          <w:color w:val="31849B" w:themeColor="accent5" w:themeShade="BF"/>
          <w:sz w:val="44"/>
          <w:szCs w:val="44"/>
        </w:rPr>
        <w:lastRenderedPageBreak/>
        <w:t xml:space="preserve">The </w:t>
      </w:r>
      <w:r w:rsidR="00735760">
        <w:rPr>
          <w:rFonts w:ascii="Century Gothic" w:hAnsi="Century Gothic"/>
          <w:bCs/>
          <w:color w:val="31849B" w:themeColor="accent5" w:themeShade="BF"/>
          <w:sz w:val="44"/>
          <w:szCs w:val="44"/>
        </w:rPr>
        <w:t>Ward 6 East</w:t>
      </w:r>
      <w:r w:rsidR="00935128" w:rsidRPr="00487F18">
        <w:rPr>
          <w:rFonts w:ascii="Century Gothic" w:hAnsi="Century Gothic"/>
          <w:bCs/>
          <w:color w:val="31849B" w:themeColor="accent5" w:themeShade="BF"/>
          <w:sz w:val="44"/>
          <w:szCs w:val="44"/>
        </w:rPr>
        <w:t xml:space="preserve"> </w:t>
      </w:r>
      <w:r w:rsidRPr="00487F18">
        <w:rPr>
          <w:rFonts w:ascii="Century Gothic" w:hAnsi="Century Gothic"/>
          <w:bCs/>
          <w:color w:val="31849B" w:themeColor="accent5" w:themeShade="BF"/>
          <w:sz w:val="44"/>
          <w:szCs w:val="44"/>
        </w:rPr>
        <w:t>Unit</w:t>
      </w:r>
    </w:p>
    <w:p w:rsidR="00C503E7" w:rsidRDefault="00C503E7">
      <w:pPr>
        <w:jc w:val="both"/>
        <w:rPr>
          <w:rFonts w:ascii="Century Gothic" w:hAnsi="Century Gothic"/>
          <w:sz w:val="22"/>
        </w:rPr>
      </w:pPr>
    </w:p>
    <w:p w:rsidR="00935128" w:rsidRDefault="00935128">
      <w:pPr>
        <w:rPr>
          <w:rFonts w:ascii="Century Gothic" w:hAnsi="Century Gothic"/>
          <w:b/>
          <w:bCs/>
          <w:color w:val="000000"/>
          <w:sz w:val="28"/>
        </w:rPr>
      </w:pPr>
    </w:p>
    <w:p w:rsidR="003E69E8" w:rsidRPr="00F15219" w:rsidRDefault="00E228CF" w:rsidP="003E69E8">
      <w:pPr>
        <w:spacing w:line="276" w:lineRule="auto"/>
        <w:jc w:val="both"/>
        <w:rPr>
          <w:rFonts w:ascii="Century Gothic" w:hAnsi="Century Gothic" w:cs="Calibri"/>
          <w:b/>
        </w:rPr>
      </w:pPr>
      <w:r>
        <w:rPr>
          <w:rFonts w:ascii="Century Gothic" w:hAnsi="Century Gothic" w:cs="Calibri"/>
          <w:b/>
          <w:noProof/>
          <w:sz w:val="28"/>
          <w:szCs w:val="28"/>
          <w:lang w:val="en-NZ" w:eastAsia="en-NZ"/>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213995</wp:posOffset>
                </wp:positionV>
                <wp:extent cx="575310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521BA8"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6.85pt" to="4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" strokecolor="#4bacc6 [3208]" strokeweight="2pt">
                <v:shadow on="t" color="black" opacity="24903f" origin=",.5" offset="0,.55556mm"/>
                <w10:wrap anchorx="margin"/>
              </v:line>
            </w:pict>
          </mc:Fallback>
        </mc:AlternateContent>
      </w:r>
      <w:r w:rsidR="00F15219">
        <w:rPr>
          <w:rFonts w:ascii="Century Gothic" w:hAnsi="Century Gothic" w:cs="Calibri"/>
          <w:b/>
        </w:rPr>
        <w:t>UNIT OVERVIEW</w:t>
      </w:r>
    </w:p>
    <w:p w:rsidR="00F15219" w:rsidRPr="00F15219" w:rsidRDefault="00F15219" w:rsidP="00C70F05">
      <w:pPr>
        <w:spacing w:line="276" w:lineRule="auto"/>
        <w:jc w:val="both"/>
        <w:rPr>
          <w:rFonts w:ascii="Century Gothic" w:hAnsi="Century Gothic" w:cs="Calibri"/>
          <w:b/>
          <w:sz w:val="28"/>
          <w:szCs w:val="28"/>
        </w:rPr>
      </w:pPr>
    </w:p>
    <w:p w:rsidR="003E69E8" w:rsidRPr="003E69E8" w:rsidRDefault="003E69E8" w:rsidP="00C70F05">
      <w:pPr>
        <w:spacing w:line="276" w:lineRule="auto"/>
        <w:jc w:val="both"/>
        <w:rPr>
          <w:rFonts w:ascii="Century Gothic" w:hAnsi="Century Gothic" w:cs="Calibri"/>
          <w:sz w:val="22"/>
          <w:szCs w:val="22"/>
        </w:rPr>
      </w:pPr>
      <w:bookmarkStart w:id="0" w:name="ServicePerspective"/>
      <w:bookmarkEnd w:id="0"/>
      <w:r w:rsidRPr="003E69E8">
        <w:rPr>
          <w:rFonts w:ascii="Century Gothic" w:hAnsi="Century Gothic" w:cs="Calibri"/>
          <w:sz w:val="22"/>
          <w:szCs w:val="22"/>
        </w:rPr>
        <w:t>W</w:t>
      </w:r>
      <w:r>
        <w:rPr>
          <w:rFonts w:ascii="Century Gothic" w:hAnsi="Century Gothic" w:cs="Calibri"/>
          <w:sz w:val="22"/>
          <w:szCs w:val="22"/>
        </w:rPr>
        <w:t>ard</w:t>
      </w:r>
      <w:r w:rsidRPr="003E69E8">
        <w:rPr>
          <w:rFonts w:ascii="Century Gothic" w:hAnsi="Century Gothic" w:cs="Calibri"/>
          <w:sz w:val="22"/>
          <w:szCs w:val="22"/>
        </w:rPr>
        <w:t xml:space="preserve"> 6 East is a 16 bed general medicine unit with a close working relationship with Ward 5 South which includes a four bed High Dependency Unit (HDB)</w:t>
      </w:r>
      <w:r w:rsidR="00E228CF">
        <w:rPr>
          <w:rFonts w:ascii="Century Gothic" w:hAnsi="Century Gothic" w:cs="Calibri"/>
          <w:sz w:val="22"/>
          <w:szCs w:val="22"/>
        </w:rPr>
        <w:t xml:space="preserve"> </w:t>
      </w:r>
      <w:r w:rsidR="003D316B">
        <w:rPr>
          <w:rFonts w:ascii="Century Gothic" w:hAnsi="Century Gothic" w:cs="Calibri"/>
          <w:sz w:val="22"/>
          <w:szCs w:val="22"/>
        </w:rPr>
        <w:t>and Acute Frailty U</w:t>
      </w:r>
      <w:r w:rsidR="00E228CF">
        <w:rPr>
          <w:rFonts w:ascii="Century Gothic" w:hAnsi="Century Gothic" w:cs="Calibri"/>
          <w:sz w:val="22"/>
          <w:szCs w:val="22"/>
        </w:rPr>
        <w:t>nit</w:t>
      </w:r>
      <w:r w:rsidR="003D316B">
        <w:rPr>
          <w:rFonts w:ascii="Century Gothic" w:hAnsi="Century Gothic" w:cs="Calibri"/>
          <w:sz w:val="22"/>
          <w:szCs w:val="22"/>
        </w:rPr>
        <w:t xml:space="preserve"> (AFU)</w:t>
      </w:r>
      <w:r w:rsidRPr="003E69E8">
        <w:rPr>
          <w:rFonts w:ascii="Century Gothic" w:hAnsi="Century Gothic" w:cs="Calibri"/>
          <w:sz w:val="22"/>
          <w:szCs w:val="22"/>
        </w:rPr>
        <w:t xml:space="preserve">. 6 East provides a 24 hour a day, 7 days a week service that focuses on timely assessment, diagnosis and acute treatment planning of patients with a wide range of medical conditions. 6 East uses a Collaborative Nursing Model to provide enhanced patient care by: </w:t>
      </w:r>
    </w:p>
    <w:p w:rsidR="003E69E8" w:rsidRPr="003E69E8" w:rsidRDefault="003E69E8" w:rsidP="00C70F05">
      <w:pPr>
        <w:spacing w:line="276" w:lineRule="auto"/>
        <w:ind w:firstLine="720"/>
        <w:jc w:val="both"/>
        <w:rPr>
          <w:rFonts w:ascii="Century Gothic" w:hAnsi="Century Gothic" w:cs="Calibri"/>
          <w:sz w:val="22"/>
          <w:szCs w:val="22"/>
        </w:rPr>
      </w:pPr>
      <w:r w:rsidRPr="003E69E8">
        <w:rPr>
          <w:rFonts w:ascii="Century Gothic" w:hAnsi="Century Gothic" w:cs="Calibri"/>
          <w:sz w:val="22"/>
          <w:szCs w:val="22"/>
        </w:rPr>
        <w:t xml:space="preserve">• More efficient use of nursing resources </w:t>
      </w:r>
    </w:p>
    <w:p w:rsidR="003E69E8" w:rsidRPr="003E69E8" w:rsidRDefault="003E69E8" w:rsidP="00C70F05">
      <w:pPr>
        <w:spacing w:line="276" w:lineRule="auto"/>
        <w:ind w:firstLine="720"/>
        <w:jc w:val="both"/>
        <w:rPr>
          <w:rFonts w:ascii="Century Gothic" w:hAnsi="Century Gothic" w:cs="Calibri"/>
          <w:sz w:val="22"/>
          <w:szCs w:val="22"/>
        </w:rPr>
      </w:pPr>
      <w:r w:rsidRPr="003E69E8">
        <w:rPr>
          <w:rFonts w:ascii="Century Gothic" w:hAnsi="Century Gothic" w:cs="Calibri"/>
          <w:sz w:val="22"/>
          <w:szCs w:val="22"/>
        </w:rPr>
        <w:t xml:space="preserve">• Improved communication between staff </w:t>
      </w:r>
    </w:p>
    <w:p w:rsidR="003E69E8" w:rsidRPr="003E69E8" w:rsidRDefault="003E69E8" w:rsidP="00C70F05">
      <w:pPr>
        <w:spacing w:line="276" w:lineRule="auto"/>
        <w:ind w:firstLine="720"/>
        <w:jc w:val="both"/>
        <w:rPr>
          <w:rFonts w:ascii="Century Gothic" w:hAnsi="Century Gothic" w:cs="Calibri"/>
          <w:sz w:val="22"/>
          <w:szCs w:val="22"/>
        </w:rPr>
      </w:pPr>
      <w:r w:rsidRPr="003E69E8">
        <w:rPr>
          <w:rFonts w:ascii="Century Gothic" w:hAnsi="Century Gothic" w:cs="Calibri"/>
          <w:sz w:val="22"/>
          <w:szCs w:val="22"/>
        </w:rPr>
        <w:t xml:space="preserve">• Improved support for staff new to an area of practice </w:t>
      </w:r>
    </w:p>
    <w:p w:rsidR="003E69E8" w:rsidRPr="003E69E8" w:rsidRDefault="003E69E8" w:rsidP="00C70F05">
      <w:pPr>
        <w:spacing w:line="276" w:lineRule="auto"/>
        <w:ind w:firstLine="720"/>
        <w:jc w:val="both"/>
        <w:rPr>
          <w:rFonts w:ascii="Century Gothic" w:hAnsi="Century Gothic" w:cs="Calibri"/>
          <w:sz w:val="22"/>
          <w:szCs w:val="22"/>
        </w:rPr>
      </w:pPr>
      <w:r w:rsidRPr="003E69E8">
        <w:rPr>
          <w:rFonts w:ascii="Century Gothic" w:hAnsi="Century Gothic" w:cs="Calibri"/>
          <w:sz w:val="22"/>
          <w:szCs w:val="22"/>
        </w:rPr>
        <w:t>• Improve</w:t>
      </w:r>
      <w:r w:rsidR="00F27634">
        <w:rPr>
          <w:rFonts w:ascii="Century Gothic" w:hAnsi="Century Gothic" w:cs="Calibri"/>
          <w:sz w:val="22"/>
          <w:szCs w:val="22"/>
        </w:rPr>
        <w:t>d capacity to effectively utiliz</w:t>
      </w:r>
      <w:r w:rsidRPr="003E69E8">
        <w:rPr>
          <w:rFonts w:ascii="Century Gothic" w:hAnsi="Century Gothic" w:cs="Calibri"/>
          <w:sz w:val="22"/>
          <w:szCs w:val="22"/>
        </w:rPr>
        <w:t xml:space="preserve">e different skills within the nursing team. </w:t>
      </w:r>
    </w:p>
    <w:p w:rsidR="003E69E8" w:rsidRPr="003E69E8" w:rsidRDefault="003E69E8" w:rsidP="00C70F05">
      <w:pPr>
        <w:spacing w:line="276" w:lineRule="auto"/>
        <w:jc w:val="both"/>
        <w:rPr>
          <w:rFonts w:ascii="Century Gothic" w:hAnsi="Century Gothic" w:cs="Calibri"/>
          <w:sz w:val="22"/>
          <w:szCs w:val="22"/>
        </w:rPr>
      </w:pPr>
    </w:p>
    <w:p w:rsidR="00935128" w:rsidRPr="003E69E8" w:rsidRDefault="003E69E8" w:rsidP="00C70F05">
      <w:pPr>
        <w:spacing w:line="276" w:lineRule="auto"/>
        <w:rPr>
          <w:rFonts w:ascii="Century Gothic" w:hAnsi="Century Gothic"/>
          <w:b/>
          <w:bCs/>
          <w:color w:val="000000"/>
          <w:sz w:val="28"/>
        </w:rPr>
      </w:pPr>
      <w:r w:rsidRPr="003E69E8">
        <w:rPr>
          <w:rFonts w:ascii="Century Gothic" w:hAnsi="Century Gothic" w:cs="Calibri"/>
          <w:sz w:val="22"/>
          <w:szCs w:val="22"/>
        </w:rPr>
        <w:t>A collaborative nursing model is a model of care delivery based on collaboration where an appropriately skilled nurse takes responsibility for leading a team. The team can accommodate different levels of nurses working together with a shared goal, to meet the comprehensive holistic care needs of a group of patients. The aim of the Collabor</w:t>
      </w:r>
      <w:r w:rsidR="00F27634">
        <w:rPr>
          <w:rFonts w:ascii="Century Gothic" w:hAnsi="Century Gothic" w:cs="Calibri"/>
          <w:sz w:val="22"/>
          <w:szCs w:val="22"/>
        </w:rPr>
        <w:t>ative Nursing Model is to utiliz</w:t>
      </w:r>
      <w:r w:rsidRPr="003E69E8">
        <w:rPr>
          <w:rFonts w:ascii="Century Gothic" w:hAnsi="Century Gothic" w:cs="Calibri"/>
          <w:sz w:val="22"/>
          <w:szCs w:val="22"/>
        </w:rPr>
        <w:t>e and develop the skills of the nurses to the fullest extent by providing a supportive learning environment.</w:t>
      </w:r>
    </w:p>
    <w:p w:rsidR="00E228CF" w:rsidRPr="00F15219" w:rsidRDefault="00E228CF" w:rsidP="00C70F05">
      <w:pPr>
        <w:spacing w:line="276" w:lineRule="auto"/>
        <w:rPr>
          <w:rFonts w:ascii="Century Gothic" w:hAnsi="Century Gothic"/>
          <w:bCs/>
          <w:color w:val="000000"/>
          <w:sz w:val="22"/>
          <w:szCs w:val="22"/>
          <w:lang w:val="en-NZ"/>
        </w:rPr>
      </w:pPr>
    </w:p>
    <w:p w:rsidR="003E69E8" w:rsidRPr="00E228CF" w:rsidRDefault="00E228CF" w:rsidP="00C70F05">
      <w:pPr>
        <w:spacing w:line="276" w:lineRule="auto"/>
        <w:jc w:val="both"/>
        <w:rPr>
          <w:rFonts w:ascii="Century Gothic" w:hAnsi="Century Gothic" w:cs="Calibri"/>
          <w:b/>
        </w:rPr>
      </w:pPr>
      <w:bookmarkStart w:id="1" w:name="ServPers"/>
      <w:r w:rsidRPr="00E228CF">
        <w:rPr>
          <w:rFonts w:ascii="Century Gothic" w:hAnsi="Century Gothic"/>
          <w:b/>
          <w:bCs/>
          <w:color w:val="000000"/>
        </w:rPr>
        <w:t>SERVICE PERSPECTIVE</w:t>
      </w:r>
    </w:p>
    <w:bookmarkEnd w:id="1"/>
    <w:p w:rsidR="00E228CF" w:rsidRDefault="00E228CF" w:rsidP="00C70F05">
      <w:pPr>
        <w:spacing w:line="276" w:lineRule="auto"/>
        <w:jc w:val="both"/>
        <w:rPr>
          <w:rFonts w:ascii="Century Gothic" w:hAnsi="Century Gothic" w:cs="Calibri"/>
          <w:sz w:val="22"/>
          <w:szCs w:val="22"/>
        </w:rPr>
      </w:pPr>
      <w:r>
        <w:rPr>
          <w:rFonts w:ascii="Century Gothic" w:hAnsi="Century Gothic" w:cs="Calibri"/>
          <w:b/>
          <w:noProof/>
          <w:sz w:val="28"/>
          <w:szCs w:val="28"/>
          <w:lang w:val="en-NZ" w:eastAsia="en-NZ"/>
        </w:rPr>
        <mc:AlternateContent>
          <mc:Choice Requires="wps">
            <w:drawing>
              <wp:anchor distT="0" distB="0" distL="114300" distR="114300" simplePos="0" relativeHeight="251666432" behindDoc="0" locked="0" layoutInCell="1" allowOverlap="1" wp14:anchorId="1FD855EF" wp14:editId="4965666C">
                <wp:simplePos x="0" y="0"/>
                <wp:positionH relativeFrom="column">
                  <wp:posOffset>0</wp:posOffset>
                </wp:positionH>
                <wp:positionV relativeFrom="paragraph">
                  <wp:posOffset>38100</wp:posOffset>
                </wp:positionV>
                <wp:extent cx="5753100" cy="0"/>
                <wp:effectExtent l="38100" t="38100" r="76200" b="95250"/>
                <wp:wrapNone/>
                <wp:docPr id="12" name="Straight Connector 12"/>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29023F"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pt" to="4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" strokecolor="#4bacc6 [3208]" strokeweight="2pt">
                <v:shadow on="t" color="black" opacity="24903f" origin=",.5" offset="0,.55556mm"/>
              </v:line>
            </w:pict>
          </mc:Fallback>
        </mc:AlternateContent>
      </w:r>
    </w:p>
    <w:p w:rsid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Internal Medicine is the largest inpatient service and provides</w:t>
      </w:r>
      <w:r w:rsidR="00F27634">
        <w:rPr>
          <w:rFonts w:ascii="Century Gothic" w:hAnsi="Century Gothic" w:cs="Calibri"/>
          <w:sz w:val="22"/>
          <w:szCs w:val="22"/>
        </w:rPr>
        <w:t xml:space="preserve"> assessment, diagnosis, stabiliz</w:t>
      </w:r>
      <w:r w:rsidRPr="003E69E8">
        <w:rPr>
          <w:rFonts w:ascii="Century Gothic" w:hAnsi="Century Gothic" w:cs="Calibri"/>
          <w:sz w:val="22"/>
          <w:szCs w:val="22"/>
        </w:rPr>
        <w:t xml:space="preserve">ation and treatment, and rehabilitation of patients who present acutely for urgent medical diagnosis and treatment. </w:t>
      </w:r>
    </w:p>
    <w:p w:rsidR="00E228CF" w:rsidRPr="003E69E8" w:rsidRDefault="00E228CF" w:rsidP="00C70F05">
      <w:pPr>
        <w:spacing w:line="276" w:lineRule="auto"/>
        <w:jc w:val="both"/>
        <w:rPr>
          <w:rFonts w:ascii="Century Gothic" w:hAnsi="Century Gothic" w:cs="Calibri"/>
          <w:sz w:val="22"/>
          <w:szCs w:val="22"/>
        </w:rPr>
      </w:pP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Services provided include: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Acute medical care and assessment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Infectious Diseases: general and HIV medicine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Diabetes and Endocrine, Dermatology, Rheumatology, Neurology and Oncology (acute presenting)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Respiratory (inpatients)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Elderly Services (Older Adult Rehabilitation and Allied Health Services)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Alcohol and drug detoxification </w:t>
      </w:r>
    </w:p>
    <w:p w:rsidR="003E69E8" w:rsidRPr="003E69E8" w:rsidRDefault="003E69E8" w:rsidP="00C70F05">
      <w:pPr>
        <w:spacing w:line="276" w:lineRule="auto"/>
        <w:jc w:val="both"/>
        <w:rPr>
          <w:rFonts w:ascii="Century Gothic" w:hAnsi="Century Gothic" w:cs="Calibri"/>
          <w:sz w:val="22"/>
          <w:szCs w:val="22"/>
        </w:rPr>
      </w:pPr>
      <w:r w:rsidRPr="003E69E8">
        <w:rPr>
          <w:rFonts w:ascii="Century Gothic" w:hAnsi="Century Gothic" w:cs="Calibri"/>
          <w:sz w:val="22"/>
          <w:szCs w:val="22"/>
        </w:rPr>
        <w:t xml:space="preserve">• Consultation to surgical, </w:t>
      </w:r>
      <w:proofErr w:type="spellStart"/>
      <w:r w:rsidRPr="003E69E8">
        <w:rPr>
          <w:rFonts w:ascii="Century Gothic" w:hAnsi="Century Gothic" w:cs="Calibri"/>
          <w:sz w:val="22"/>
          <w:szCs w:val="22"/>
        </w:rPr>
        <w:t>orthopaedic</w:t>
      </w:r>
      <w:proofErr w:type="spellEnd"/>
      <w:r w:rsidRPr="003E69E8">
        <w:rPr>
          <w:rFonts w:ascii="Century Gothic" w:hAnsi="Century Gothic" w:cs="Calibri"/>
          <w:sz w:val="22"/>
          <w:szCs w:val="22"/>
        </w:rPr>
        <w:t xml:space="preserve"> and ICU patients </w:t>
      </w:r>
    </w:p>
    <w:p w:rsidR="00E228CF" w:rsidRPr="00E228CF" w:rsidRDefault="003E69E8" w:rsidP="00C70F05">
      <w:pPr>
        <w:spacing w:line="276" w:lineRule="auto"/>
        <w:rPr>
          <w:rFonts w:ascii="Century Gothic" w:hAnsi="Century Gothic" w:cs="Calibri"/>
          <w:sz w:val="22"/>
          <w:szCs w:val="22"/>
        </w:rPr>
      </w:pPr>
      <w:r w:rsidRPr="003E69E8">
        <w:rPr>
          <w:rFonts w:ascii="Century Gothic" w:hAnsi="Century Gothic" w:cs="Calibri"/>
          <w:sz w:val="22"/>
          <w:szCs w:val="22"/>
        </w:rPr>
        <w:t>• Medical presentations (are the most common group of patient) in ED</w:t>
      </w:r>
    </w:p>
    <w:p w:rsidR="00935128" w:rsidRDefault="00935128" w:rsidP="00C70F05">
      <w:pPr>
        <w:spacing w:line="276" w:lineRule="auto"/>
        <w:rPr>
          <w:rFonts w:ascii="Century Gothic" w:hAnsi="Century Gothic"/>
          <w:b/>
          <w:bCs/>
          <w:color w:val="000000"/>
          <w:sz w:val="28"/>
        </w:rPr>
      </w:pPr>
    </w:p>
    <w:p w:rsidR="003F517B" w:rsidRDefault="003F517B" w:rsidP="00C70F05">
      <w:pPr>
        <w:spacing w:line="276" w:lineRule="auto"/>
        <w:rPr>
          <w:rFonts w:ascii="Century Gothic" w:hAnsi="Century Gothic"/>
          <w:bCs/>
          <w:color w:val="31849B" w:themeColor="accent5" w:themeShade="BF"/>
          <w:sz w:val="44"/>
          <w:szCs w:val="44"/>
        </w:rPr>
      </w:pPr>
    </w:p>
    <w:p w:rsidR="00AF71C1" w:rsidRDefault="00AF71C1" w:rsidP="00C70F05">
      <w:pPr>
        <w:spacing w:line="276" w:lineRule="auto"/>
        <w:rPr>
          <w:rFonts w:ascii="Century Gothic" w:hAnsi="Century Gothic"/>
          <w:bCs/>
          <w:color w:val="31849B" w:themeColor="accent5" w:themeShade="BF"/>
          <w:sz w:val="44"/>
          <w:szCs w:val="44"/>
        </w:rPr>
      </w:pPr>
    </w:p>
    <w:p w:rsidR="003E6AC3" w:rsidRDefault="003E6AC3" w:rsidP="00C70F05">
      <w:pPr>
        <w:spacing w:line="276" w:lineRule="auto"/>
        <w:rPr>
          <w:rFonts w:ascii="Century Gothic" w:hAnsi="Century Gothic"/>
          <w:bCs/>
          <w:color w:val="31849B" w:themeColor="accent5" w:themeShade="BF"/>
          <w:sz w:val="44"/>
          <w:szCs w:val="44"/>
        </w:rPr>
      </w:pPr>
      <w:r>
        <w:rPr>
          <w:rFonts w:ascii="Century Gothic" w:hAnsi="Century Gothic"/>
          <w:bCs/>
          <w:color w:val="31849B" w:themeColor="accent5" w:themeShade="BF"/>
          <w:sz w:val="44"/>
          <w:szCs w:val="44"/>
        </w:rPr>
        <w:lastRenderedPageBreak/>
        <w:t>Acu</w:t>
      </w:r>
      <w:r w:rsidR="002E0D3B">
        <w:rPr>
          <w:rFonts w:ascii="Century Gothic" w:hAnsi="Century Gothic"/>
          <w:bCs/>
          <w:color w:val="31849B" w:themeColor="accent5" w:themeShade="BF"/>
          <w:sz w:val="44"/>
          <w:szCs w:val="44"/>
        </w:rPr>
        <w:t>te Frailty Unit (AFU)</w:t>
      </w:r>
    </w:p>
    <w:p w:rsidR="003F517B" w:rsidRDefault="003F517B" w:rsidP="00C70F05">
      <w:pPr>
        <w:spacing w:line="276" w:lineRule="auto"/>
        <w:jc w:val="both"/>
        <w:rPr>
          <w:rFonts w:ascii="Century Gothic" w:hAnsi="Century Gothic"/>
          <w:bCs/>
          <w:color w:val="31849B" w:themeColor="accent5" w:themeShade="BF"/>
          <w:sz w:val="44"/>
          <w:szCs w:val="44"/>
        </w:rPr>
      </w:pPr>
    </w:p>
    <w:p w:rsidR="003E6AC3" w:rsidRPr="00F15219" w:rsidRDefault="003E6AC3" w:rsidP="00C70F05">
      <w:pPr>
        <w:spacing w:line="276" w:lineRule="auto"/>
        <w:jc w:val="both"/>
        <w:rPr>
          <w:rFonts w:ascii="Century Gothic" w:hAnsi="Century Gothic" w:cs="Calibri"/>
          <w:b/>
        </w:rPr>
      </w:pPr>
      <w:r>
        <w:rPr>
          <w:rFonts w:ascii="Century Gothic" w:hAnsi="Century Gothic" w:cs="Calibri"/>
          <w:b/>
          <w:noProof/>
          <w:sz w:val="28"/>
          <w:szCs w:val="28"/>
          <w:lang w:val="en-NZ" w:eastAsia="en-NZ"/>
        </w:rPr>
        <mc:AlternateContent>
          <mc:Choice Requires="wps">
            <w:drawing>
              <wp:anchor distT="0" distB="0" distL="114300" distR="114300" simplePos="0" relativeHeight="251668480" behindDoc="0" locked="0" layoutInCell="1" allowOverlap="1" wp14:anchorId="003F633F" wp14:editId="1ACF2029">
                <wp:simplePos x="0" y="0"/>
                <wp:positionH relativeFrom="margin">
                  <wp:align>center</wp:align>
                </wp:positionH>
                <wp:positionV relativeFrom="paragraph">
                  <wp:posOffset>213995</wp:posOffset>
                </wp:positionV>
                <wp:extent cx="5753100" cy="0"/>
                <wp:effectExtent l="38100" t="38100" r="76200" b="95250"/>
                <wp:wrapNone/>
                <wp:docPr id="13" name="Straight Connector 13"/>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4CA906" id="Straight Connector 13"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16.85pt" to="4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" strokecolor="#4bacc6 [3208]" strokeweight="2pt">
                <v:shadow on="t" color="black" opacity="24903f" origin=",.5" offset="0,.55556mm"/>
                <w10:wrap anchorx="margin"/>
              </v:line>
            </w:pict>
          </mc:Fallback>
        </mc:AlternateContent>
      </w:r>
      <w:r>
        <w:rPr>
          <w:rFonts w:ascii="Century Gothic" w:hAnsi="Century Gothic" w:cs="Calibri"/>
          <w:b/>
        </w:rPr>
        <w:t>UNIT OVERVIEW</w:t>
      </w:r>
    </w:p>
    <w:p w:rsidR="003E6AC3" w:rsidRDefault="003E6AC3" w:rsidP="00C70F05">
      <w:pPr>
        <w:spacing w:line="276" w:lineRule="auto"/>
        <w:jc w:val="both"/>
        <w:rPr>
          <w:rFonts w:ascii="Century Gothic" w:hAnsi="Century Gothic" w:cs="Calibri"/>
          <w:sz w:val="22"/>
          <w:szCs w:val="22"/>
        </w:rPr>
      </w:pPr>
    </w:p>
    <w:p w:rsidR="003E6AC3" w:rsidRPr="003E6AC3" w:rsidRDefault="002E0D3B" w:rsidP="00C70F05">
      <w:pPr>
        <w:spacing w:line="276" w:lineRule="auto"/>
        <w:jc w:val="both"/>
        <w:rPr>
          <w:rFonts w:ascii="Century Gothic" w:hAnsi="Century Gothic" w:cs="Calibri"/>
          <w:sz w:val="22"/>
          <w:szCs w:val="22"/>
        </w:rPr>
      </w:pPr>
      <w:r>
        <w:rPr>
          <w:rFonts w:ascii="Century Gothic" w:hAnsi="Century Gothic" w:cs="Calibri"/>
          <w:sz w:val="22"/>
          <w:szCs w:val="22"/>
        </w:rPr>
        <w:t>AFU</w:t>
      </w:r>
      <w:r w:rsidR="007F0140">
        <w:rPr>
          <w:rFonts w:ascii="Century Gothic" w:hAnsi="Century Gothic" w:cs="Calibri"/>
          <w:sz w:val="22"/>
          <w:szCs w:val="22"/>
        </w:rPr>
        <w:t xml:space="preserve"> (previously </w:t>
      </w:r>
      <w:r w:rsidR="00820DC7">
        <w:rPr>
          <w:rFonts w:ascii="Century Gothic" w:hAnsi="Century Gothic" w:cs="Calibri"/>
          <w:sz w:val="22"/>
          <w:szCs w:val="22"/>
        </w:rPr>
        <w:t>called as Acute Health of Older People/AHOP</w:t>
      </w:r>
      <w:r w:rsidR="007F0140">
        <w:rPr>
          <w:rFonts w:ascii="Century Gothic" w:hAnsi="Century Gothic" w:cs="Calibri"/>
          <w:sz w:val="22"/>
          <w:szCs w:val="22"/>
        </w:rPr>
        <w:t>)</w:t>
      </w:r>
      <w:r w:rsidR="00F27634">
        <w:rPr>
          <w:rFonts w:ascii="Century Gothic" w:hAnsi="Century Gothic" w:cs="Calibri"/>
          <w:sz w:val="22"/>
          <w:szCs w:val="22"/>
        </w:rPr>
        <w:t xml:space="preserve"> is a 12-14</w:t>
      </w:r>
      <w:r w:rsidR="003E6AC3" w:rsidRPr="003E6AC3">
        <w:rPr>
          <w:rFonts w:ascii="Century Gothic" w:hAnsi="Century Gothic" w:cs="Calibri"/>
          <w:sz w:val="22"/>
          <w:szCs w:val="22"/>
        </w:rPr>
        <w:t xml:space="preserve"> bed facility that generally has </w:t>
      </w:r>
      <w:r w:rsidR="00F27634">
        <w:rPr>
          <w:rFonts w:ascii="Century Gothic" w:hAnsi="Century Gothic" w:cs="Calibri"/>
          <w:sz w:val="22"/>
          <w:szCs w:val="22"/>
        </w:rPr>
        <w:t>12</w:t>
      </w:r>
      <w:r w:rsidR="003E6AC3" w:rsidRPr="003E6AC3">
        <w:rPr>
          <w:rFonts w:ascii="Century Gothic" w:hAnsi="Century Gothic" w:cs="Calibri"/>
          <w:sz w:val="22"/>
          <w:szCs w:val="22"/>
        </w:rPr>
        <w:t xml:space="preserve"> beds ope</w:t>
      </w:r>
      <w:r>
        <w:rPr>
          <w:rFonts w:ascii="Century Gothic" w:hAnsi="Century Gothic" w:cs="Calibri"/>
          <w:sz w:val="22"/>
          <w:szCs w:val="22"/>
        </w:rPr>
        <w:t>n and resourced.</w:t>
      </w:r>
      <w:r w:rsidR="003E6AC3" w:rsidRPr="003E6AC3">
        <w:rPr>
          <w:rFonts w:ascii="Century Gothic" w:hAnsi="Century Gothic" w:cs="Calibri"/>
          <w:sz w:val="22"/>
          <w:szCs w:val="22"/>
        </w:rPr>
        <w:t xml:space="preserve"> Patients ar</w:t>
      </w:r>
      <w:r>
        <w:rPr>
          <w:rFonts w:ascii="Century Gothic" w:hAnsi="Century Gothic" w:cs="Calibri"/>
          <w:sz w:val="22"/>
          <w:szCs w:val="22"/>
        </w:rPr>
        <w:t>e admitted either under the AFU</w:t>
      </w:r>
      <w:r w:rsidR="00363952">
        <w:rPr>
          <w:rFonts w:ascii="Century Gothic" w:hAnsi="Century Gothic" w:cs="Calibri"/>
          <w:sz w:val="22"/>
          <w:szCs w:val="22"/>
        </w:rPr>
        <w:t xml:space="preserve"> service or General Medicine</w:t>
      </w:r>
      <w:r w:rsidR="00F27634">
        <w:rPr>
          <w:rFonts w:ascii="Century Gothic" w:hAnsi="Century Gothic" w:cs="Calibri"/>
          <w:sz w:val="22"/>
          <w:szCs w:val="22"/>
        </w:rPr>
        <w:t>. Of those 12 beds approximately 10</w:t>
      </w:r>
      <w:r w:rsidR="003E6AC3" w:rsidRPr="003E6AC3">
        <w:rPr>
          <w:rFonts w:ascii="Century Gothic" w:hAnsi="Century Gothic" w:cs="Calibri"/>
          <w:sz w:val="22"/>
          <w:szCs w:val="22"/>
        </w:rPr>
        <w:t xml:space="preserve"> are used for admission unde</w:t>
      </w:r>
      <w:r>
        <w:rPr>
          <w:rFonts w:ascii="Century Gothic" w:hAnsi="Century Gothic" w:cs="Calibri"/>
          <w:sz w:val="22"/>
          <w:szCs w:val="22"/>
        </w:rPr>
        <w:t>r the AFU</w:t>
      </w:r>
      <w:r w:rsidR="003E6AC3" w:rsidRPr="003E6AC3">
        <w:rPr>
          <w:rFonts w:ascii="Century Gothic" w:hAnsi="Century Gothic" w:cs="Calibri"/>
          <w:sz w:val="22"/>
          <w:szCs w:val="22"/>
        </w:rPr>
        <w:t xml:space="preserve"> service. </w:t>
      </w:r>
    </w:p>
    <w:p w:rsidR="003E6AC3" w:rsidRPr="003E6AC3" w:rsidRDefault="003E6AC3" w:rsidP="00C70F05">
      <w:pPr>
        <w:spacing w:line="276" w:lineRule="auto"/>
        <w:jc w:val="both"/>
        <w:rPr>
          <w:rFonts w:ascii="Century Gothic" w:hAnsi="Century Gothic" w:cs="Calibri"/>
          <w:sz w:val="22"/>
          <w:szCs w:val="22"/>
        </w:rPr>
      </w:pPr>
    </w:p>
    <w:p w:rsidR="003E6AC3" w:rsidRPr="003E6AC3" w:rsidRDefault="003E6AC3" w:rsidP="00C70F05">
      <w:pPr>
        <w:pStyle w:val="BodyText"/>
        <w:spacing w:line="276" w:lineRule="auto"/>
        <w:rPr>
          <w:rFonts w:cs="Calibri"/>
          <w:sz w:val="22"/>
          <w:szCs w:val="22"/>
        </w:rPr>
      </w:pPr>
      <w:r w:rsidRPr="003E6AC3">
        <w:rPr>
          <w:rFonts w:cs="Calibri"/>
          <w:sz w:val="22"/>
          <w:szCs w:val="22"/>
        </w:rPr>
        <w:t xml:space="preserve">The ward promotes interdisciplinary professional care. Early mobility assessment and goal planning. A length of stay less than 4 days </w:t>
      </w:r>
      <w:r w:rsidR="00F27634">
        <w:rPr>
          <w:rFonts w:cs="Calibri"/>
          <w:sz w:val="22"/>
          <w:szCs w:val="22"/>
        </w:rPr>
        <w:t xml:space="preserve">and clear clinical criteria for </w:t>
      </w:r>
      <w:r w:rsidRPr="003E6AC3">
        <w:rPr>
          <w:rFonts w:cs="Calibri"/>
          <w:sz w:val="22"/>
          <w:szCs w:val="22"/>
        </w:rPr>
        <w:t>discharge.</w:t>
      </w:r>
    </w:p>
    <w:p w:rsidR="003E6AC3" w:rsidRPr="003E6AC3" w:rsidRDefault="003E6AC3" w:rsidP="00C70F05">
      <w:pPr>
        <w:spacing w:line="276" w:lineRule="auto"/>
        <w:jc w:val="both"/>
        <w:rPr>
          <w:rFonts w:ascii="Century Gothic" w:hAnsi="Century Gothic" w:cs="Calibri"/>
          <w:sz w:val="22"/>
          <w:szCs w:val="22"/>
        </w:rPr>
      </w:pPr>
    </w:p>
    <w:p w:rsidR="003E6AC3" w:rsidRPr="003E6AC3" w:rsidRDefault="003E6AC3" w:rsidP="00C70F05">
      <w:pPr>
        <w:spacing w:line="276" w:lineRule="auto"/>
        <w:jc w:val="both"/>
        <w:rPr>
          <w:rFonts w:ascii="Century Gothic" w:hAnsi="Century Gothic" w:cs="Calibri"/>
          <w:sz w:val="22"/>
          <w:szCs w:val="22"/>
        </w:rPr>
      </w:pPr>
      <w:r w:rsidRPr="003E6AC3">
        <w:rPr>
          <w:rFonts w:ascii="Century Gothic" w:hAnsi="Century Gothic" w:cs="Calibri"/>
          <w:sz w:val="22"/>
          <w:szCs w:val="22"/>
        </w:rPr>
        <w:t>T</w:t>
      </w:r>
      <w:r w:rsidR="002E0D3B">
        <w:rPr>
          <w:rFonts w:ascii="Century Gothic" w:hAnsi="Century Gothic" w:cs="Calibri"/>
          <w:sz w:val="22"/>
          <w:szCs w:val="22"/>
        </w:rPr>
        <w:t>he AFU</w:t>
      </w:r>
      <w:r w:rsidRPr="003E6AC3">
        <w:rPr>
          <w:rFonts w:ascii="Century Gothic" w:hAnsi="Century Gothic" w:cs="Calibri"/>
          <w:sz w:val="22"/>
          <w:szCs w:val="22"/>
        </w:rPr>
        <w:t xml:space="preserve"> provides 24 hours a day, 7 days a week services that focuses on timely assessment, diagnosis and acute treatment planning of frail patients with a wide range of medical conditions. All of the patients admitted into this area benefit from a model of care that focuses on reducing hospital harm. This is achieved by a short length of stay, an interdisciplinary model of care that prevents patients deconditionin</w:t>
      </w:r>
      <w:r w:rsidR="00AE4959">
        <w:rPr>
          <w:rFonts w:ascii="Century Gothic" w:hAnsi="Century Gothic" w:cs="Calibri"/>
          <w:sz w:val="22"/>
          <w:szCs w:val="22"/>
        </w:rPr>
        <w:t>g. The treatment plans include e</w:t>
      </w:r>
      <w:r w:rsidRPr="003E6AC3">
        <w:rPr>
          <w:rFonts w:ascii="Century Gothic" w:hAnsi="Century Gothic" w:cs="Calibri"/>
          <w:sz w:val="22"/>
          <w:szCs w:val="22"/>
        </w:rPr>
        <w:t xml:space="preserve">xpected date of discharge and clinical criteria for discharge </w:t>
      </w:r>
      <w:r w:rsidR="00AE4959">
        <w:rPr>
          <w:rFonts w:ascii="Century Gothic" w:hAnsi="Century Gothic" w:cs="Calibri"/>
          <w:sz w:val="22"/>
          <w:szCs w:val="22"/>
        </w:rPr>
        <w:t>that can be facilitated by the ward n</w:t>
      </w:r>
      <w:r w:rsidRPr="003E6AC3">
        <w:rPr>
          <w:rFonts w:ascii="Century Gothic" w:hAnsi="Century Gothic" w:cs="Calibri"/>
          <w:sz w:val="22"/>
          <w:szCs w:val="22"/>
        </w:rPr>
        <w:t xml:space="preserve">urses. Patients who are identified to benefit from rehabilitation or longer period of treatment at KPH will be identified early in their admission. </w:t>
      </w:r>
    </w:p>
    <w:p w:rsidR="003E6AC3" w:rsidRPr="003E6AC3" w:rsidRDefault="003E6AC3" w:rsidP="00C70F05">
      <w:pPr>
        <w:pStyle w:val="BodyText"/>
        <w:spacing w:line="276" w:lineRule="auto"/>
        <w:rPr>
          <w:rFonts w:cs="Calibri"/>
          <w:sz w:val="22"/>
          <w:szCs w:val="22"/>
        </w:rPr>
      </w:pPr>
    </w:p>
    <w:p w:rsidR="003E6AC3" w:rsidRPr="003E6AC3" w:rsidRDefault="003E6AC3" w:rsidP="00C70F05">
      <w:pPr>
        <w:pStyle w:val="BodyText"/>
        <w:spacing w:line="276" w:lineRule="auto"/>
        <w:rPr>
          <w:rFonts w:cs="Calibri"/>
          <w:sz w:val="22"/>
          <w:szCs w:val="22"/>
        </w:rPr>
      </w:pPr>
      <w:r w:rsidRPr="003E6AC3">
        <w:rPr>
          <w:rFonts w:cs="Calibri"/>
          <w:sz w:val="22"/>
          <w:szCs w:val="22"/>
        </w:rPr>
        <w:t>The facility design principles included: The need to fit a ward into an existing space. The ward is located away from other wards in order to keep vulnerable frail elderly people separated from potential COVID-19 patients. The facility provides an area that encoura</w:t>
      </w:r>
      <w:r w:rsidR="00F27634">
        <w:rPr>
          <w:rFonts w:cs="Calibri"/>
          <w:sz w:val="22"/>
          <w:szCs w:val="22"/>
        </w:rPr>
        <w:t>ges combined dining and socializ</w:t>
      </w:r>
      <w:r w:rsidRPr="003E6AC3">
        <w:rPr>
          <w:rFonts w:cs="Calibri"/>
          <w:sz w:val="22"/>
          <w:szCs w:val="22"/>
        </w:rPr>
        <w:t>ing to reduce deconditioning.</w:t>
      </w:r>
    </w:p>
    <w:p w:rsidR="003E6AC3" w:rsidRPr="00487F18" w:rsidRDefault="003E6AC3" w:rsidP="00C70F05">
      <w:pPr>
        <w:spacing w:line="276" w:lineRule="auto"/>
        <w:rPr>
          <w:rFonts w:ascii="Century Gothic" w:hAnsi="Century Gothic"/>
          <w:bCs/>
          <w:color w:val="31849B" w:themeColor="accent5" w:themeShade="BF"/>
          <w:sz w:val="44"/>
          <w:szCs w:val="44"/>
        </w:rPr>
      </w:pPr>
    </w:p>
    <w:p w:rsidR="003F517B" w:rsidRDefault="003F517B" w:rsidP="00C70F05">
      <w:pPr>
        <w:spacing w:line="276" w:lineRule="auto"/>
        <w:jc w:val="both"/>
        <w:rPr>
          <w:rFonts w:ascii="Century Gothic" w:hAnsi="Century Gothic" w:cs="Calibri"/>
          <w:b/>
        </w:rPr>
      </w:pPr>
      <w:r>
        <w:rPr>
          <w:rFonts w:ascii="Century Gothic" w:hAnsi="Century Gothic" w:cs="Calibri"/>
          <w:b/>
        </w:rPr>
        <w:t>SERVICE OVERVIEW</w:t>
      </w:r>
    </w:p>
    <w:p w:rsidR="003F517B" w:rsidRPr="003F517B" w:rsidRDefault="003F517B" w:rsidP="00C70F05">
      <w:pPr>
        <w:spacing w:line="276" w:lineRule="auto"/>
        <w:jc w:val="both"/>
        <w:rPr>
          <w:rFonts w:ascii="Century Gothic" w:hAnsi="Century Gothic" w:cs="Calibri"/>
          <w:b/>
        </w:rPr>
      </w:pPr>
      <w:r>
        <w:rPr>
          <w:rFonts w:ascii="Century Gothic" w:hAnsi="Century Gothic" w:cs="Calibri"/>
          <w:b/>
          <w:noProof/>
          <w:sz w:val="28"/>
          <w:szCs w:val="28"/>
          <w:lang w:val="en-NZ" w:eastAsia="en-NZ"/>
        </w:rPr>
        <mc:AlternateContent>
          <mc:Choice Requires="wps">
            <w:drawing>
              <wp:anchor distT="0" distB="0" distL="114300" distR="114300" simplePos="0" relativeHeight="251672576" behindDoc="0" locked="0" layoutInCell="1" allowOverlap="1" wp14:anchorId="2B0EB32B" wp14:editId="6DFC4DF6">
                <wp:simplePos x="0" y="0"/>
                <wp:positionH relativeFrom="column">
                  <wp:posOffset>0</wp:posOffset>
                </wp:positionH>
                <wp:positionV relativeFrom="paragraph">
                  <wp:posOffset>38100</wp:posOffset>
                </wp:positionV>
                <wp:extent cx="5753100" cy="0"/>
                <wp:effectExtent l="38100" t="38100" r="76200" b="95250"/>
                <wp:wrapNone/>
                <wp:docPr id="14" name="Straight Connector 14"/>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005CF8"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3pt" to="4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" strokecolor="#4bacc6 [3208]" strokeweight="2pt">
                <v:shadow on="t" color="black" opacity="24903f" origin=",.5" offset="0,.55556mm"/>
              </v:line>
            </w:pict>
          </mc:Fallback>
        </mc:AlternateContent>
      </w:r>
    </w:p>
    <w:p w:rsidR="003F517B" w:rsidRPr="003F517B" w:rsidRDefault="002E0D3B" w:rsidP="00C70F05">
      <w:pPr>
        <w:spacing w:line="276" w:lineRule="auto"/>
        <w:jc w:val="both"/>
        <w:rPr>
          <w:rFonts w:ascii="Century Gothic" w:hAnsi="Century Gothic" w:cs="Calibri"/>
          <w:sz w:val="22"/>
          <w:szCs w:val="22"/>
        </w:rPr>
      </w:pPr>
      <w:r>
        <w:rPr>
          <w:rFonts w:ascii="Century Gothic" w:hAnsi="Century Gothic" w:cs="Calibri"/>
          <w:sz w:val="22"/>
          <w:szCs w:val="22"/>
        </w:rPr>
        <w:t>This AFU</w:t>
      </w:r>
      <w:r w:rsidR="003F517B" w:rsidRPr="003F517B">
        <w:rPr>
          <w:rFonts w:ascii="Century Gothic" w:hAnsi="Century Gothic" w:cs="Calibri"/>
          <w:sz w:val="22"/>
          <w:szCs w:val="22"/>
        </w:rPr>
        <w:t xml:space="preserve"> service manages frail older patients that require assessment, treatment and discharge from Wellington Hospital. This ger</w:t>
      </w:r>
      <w:r>
        <w:rPr>
          <w:rFonts w:ascii="Century Gothic" w:hAnsi="Century Gothic" w:cs="Calibri"/>
          <w:sz w:val="22"/>
          <w:szCs w:val="22"/>
        </w:rPr>
        <w:t>iatric model of care, named AFU</w:t>
      </w:r>
      <w:r w:rsidR="003F517B" w:rsidRPr="003F517B">
        <w:rPr>
          <w:rFonts w:ascii="Century Gothic" w:hAnsi="Century Gothic" w:cs="Calibri"/>
          <w:sz w:val="22"/>
          <w:szCs w:val="22"/>
        </w:rPr>
        <w:t>, aims to direct patients promptly onto the appropriate pathway, avoid deconditioning, and ensure early discharge planning and early rehabilitation, frequent medical review, prepared environment to facilitate physical and cognitive functioning and shorter len</w:t>
      </w:r>
      <w:r>
        <w:rPr>
          <w:rFonts w:ascii="Century Gothic" w:hAnsi="Century Gothic" w:cs="Calibri"/>
          <w:sz w:val="22"/>
          <w:szCs w:val="22"/>
        </w:rPr>
        <w:t>gth of stays. The Wellington AFU</w:t>
      </w:r>
      <w:r w:rsidR="003F517B" w:rsidRPr="003F517B">
        <w:rPr>
          <w:rFonts w:ascii="Century Gothic" w:hAnsi="Century Gothic" w:cs="Calibri"/>
          <w:sz w:val="22"/>
          <w:szCs w:val="22"/>
        </w:rPr>
        <w:t xml:space="preserve"> service has four teams: ED b</w:t>
      </w:r>
      <w:r>
        <w:rPr>
          <w:rFonts w:ascii="Century Gothic" w:hAnsi="Century Gothic" w:cs="Calibri"/>
          <w:sz w:val="22"/>
          <w:szCs w:val="22"/>
        </w:rPr>
        <w:t>ased, Ward 3 Acute Frailty U</w:t>
      </w:r>
      <w:r w:rsidR="003F517B" w:rsidRPr="003F517B">
        <w:rPr>
          <w:rFonts w:ascii="Century Gothic" w:hAnsi="Century Gothic" w:cs="Calibri"/>
          <w:sz w:val="22"/>
          <w:szCs w:val="22"/>
        </w:rPr>
        <w:t>nit. Consult Geriatric, KPH triage team along with the Ortho-geriatric team.</w:t>
      </w:r>
    </w:p>
    <w:p w:rsidR="00935128" w:rsidRPr="003F517B" w:rsidRDefault="00935128" w:rsidP="00C70F05">
      <w:pPr>
        <w:spacing w:line="276" w:lineRule="auto"/>
        <w:rPr>
          <w:rFonts w:ascii="Century Gothic" w:hAnsi="Century Gothic"/>
          <w:b/>
          <w:bCs/>
          <w:color w:val="000000"/>
          <w:sz w:val="28"/>
        </w:rPr>
      </w:pPr>
    </w:p>
    <w:p w:rsidR="00935128" w:rsidRDefault="00935128" w:rsidP="00C70F05">
      <w:pPr>
        <w:spacing w:line="276" w:lineRule="auto"/>
        <w:rPr>
          <w:rFonts w:ascii="Century Gothic" w:hAnsi="Century Gothic"/>
          <w:b/>
          <w:bCs/>
          <w:color w:val="000000"/>
          <w:sz w:val="28"/>
        </w:rPr>
      </w:pPr>
    </w:p>
    <w:p w:rsidR="003E6AC3" w:rsidRDefault="003E6AC3" w:rsidP="00C70F05">
      <w:pPr>
        <w:spacing w:line="276" w:lineRule="auto"/>
        <w:rPr>
          <w:rFonts w:ascii="Century Gothic" w:hAnsi="Century Gothic"/>
          <w:b/>
          <w:bCs/>
          <w:color w:val="000000"/>
          <w:sz w:val="28"/>
        </w:rPr>
      </w:pPr>
    </w:p>
    <w:p w:rsidR="003F517B" w:rsidRDefault="003F517B" w:rsidP="00C70F05">
      <w:pPr>
        <w:spacing w:line="276" w:lineRule="auto"/>
        <w:rPr>
          <w:rFonts w:ascii="Century Gothic" w:hAnsi="Century Gothic"/>
          <w:b/>
          <w:bCs/>
          <w:color w:val="000000"/>
          <w:lang w:val="en-NZ"/>
        </w:rPr>
      </w:pPr>
      <w:bookmarkStart w:id="2" w:name="_Toc416513390"/>
      <w:bookmarkStart w:id="3" w:name="Philosophy"/>
    </w:p>
    <w:p w:rsidR="003F517B" w:rsidRDefault="003F517B" w:rsidP="00C70F05">
      <w:pPr>
        <w:spacing w:line="276" w:lineRule="auto"/>
        <w:rPr>
          <w:rFonts w:ascii="Century Gothic" w:hAnsi="Century Gothic"/>
          <w:b/>
          <w:bCs/>
          <w:color w:val="000000"/>
          <w:lang w:val="en-NZ"/>
        </w:rPr>
      </w:pPr>
    </w:p>
    <w:p w:rsidR="003E6AC3" w:rsidRDefault="003E6AC3" w:rsidP="00C70F05">
      <w:pPr>
        <w:spacing w:line="276" w:lineRule="auto"/>
        <w:rPr>
          <w:rFonts w:ascii="Century Gothic" w:hAnsi="Century Gothic"/>
          <w:b/>
          <w:bCs/>
          <w:color w:val="000000"/>
          <w:lang w:val="en-NZ"/>
        </w:rPr>
      </w:pPr>
      <w:r w:rsidRPr="00F15219">
        <w:rPr>
          <w:rFonts w:ascii="Century Gothic" w:hAnsi="Century Gothic"/>
          <w:b/>
          <w:bCs/>
          <w:color w:val="000000"/>
          <w:lang w:val="en-NZ"/>
        </w:rPr>
        <w:lastRenderedPageBreak/>
        <w:t>NURSING PHILOSOPHY</w:t>
      </w:r>
      <w:bookmarkEnd w:id="2"/>
      <w:bookmarkEnd w:id="3"/>
    </w:p>
    <w:p w:rsidR="003E6AC3" w:rsidRPr="00F15219" w:rsidRDefault="003E6AC3" w:rsidP="00C70F05">
      <w:pPr>
        <w:spacing w:line="276" w:lineRule="auto"/>
        <w:rPr>
          <w:rFonts w:ascii="Century Gothic" w:hAnsi="Century Gothic"/>
          <w:b/>
          <w:bCs/>
          <w:color w:val="000000"/>
          <w:lang w:val="en-NZ"/>
        </w:rPr>
      </w:pPr>
      <w:r>
        <w:rPr>
          <w:rFonts w:ascii="Century Gothic" w:hAnsi="Century Gothic" w:cs="Calibri"/>
          <w:b/>
          <w:noProof/>
          <w:sz w:val="28"/>
          <w:szCs w:val="28"/>
          <w:lang w:val="en-NZ" w:eastAsia="en-NZ"/>
        </w:rPr>
        <mc:AlternateContent>
          <mc:Choice Requires="wps">
            <w:drawing>
              <wp:anchor distT="0" distB="0" distL="114300" distR="114300" simplePos="0" relativeHeight="251670528" behindDoc="0" locked="0" layoutInCell="1" allowOverlap="1" wp14:anchorId="7D6897D9" wp14:editId="30965E2A">
                <wp:simplePos x="0" y="0"/>
                <wp:positionH relativeFrom="column">
                  <wp:posOffset>0</wp:posOffset>
                </wp:positionH>
                <wp:positionV relativeFrom="paragraph">
                  <wp:posOffset>37465</wp:posOffset>
                </wp:positionV>
                <wp:extent cx="5753100" cy="0"/>
                <wp:effectExtent l="38100" t="38100" r="76200" b="95250"/>
                <wp:wrapNone/>
                <wp:docPr id="7" name="Straight Connector 7"/>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0CB0C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2.95pt" to="4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" strokecolor="#4bacc6 [3208]" strokeweight="2pt">
                <v:shadow on="t" color="black" opacity="24903f" origin=",.5" offset="0,.55556mm"/>
              </v:line>
            </w:pict>
          </mc:Fallback>
        </mc:AlternateContent>
      </w:r>
    </w:p>
    <w:p w:rsidR="003E6AC3" w:rsidRPr="00F15219" w:rsidRDefault="003E6AC3" w:rsidP="00C70F05">
      <w:pPr>
        <w:spacing w:line="276" w:lineRule="auto"/>
        <w:rPr>
          <w:rFonts w:ascii="Century Gothic" w:hAnsi="Century Gothic"/>
          <w:bCs/>
          <w:color w:val="000000"/>
          <w:sz w:val="22"/>
          <w:szCs w:val="22"/>
          <w:lang w:val="en-NZ"/>
        </w:rPr>
      </w:pPr>
    </w:p>
    <w:p w:rsidR="003E6AC3" w:rsidRPr="00F15219" w:rsidRDefault="003E6AC3" w:rsidP="00C70F05">
      <w:p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 xml:space="preserve">As inpatient nurses working in a ward of a tertiary hospital we aim to provide compassionate, effective efficient, service to our patients with care and dignity. </w:t>
      </w:r>
    </w:p>
    <w:p w:rsidR="003E6AC3" w:rsidRPr="00F15219" w:rsidRDefault="003E6AC3" w:rsidP="00C70F05">
      <w:p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 xml:space="preserve">  </w:t>
      </w:r>
    </w:p>
    <w:p w:rsidR="003E6AC3" w:rsidRPr="00F15219" w:rsidRDefault="003E6AC3" w:rsidP="00C70F05">
      <w:pPr>
        <w:numPr>
          <w:ilvl w:val="0"/>
          <w:numId w:val="26"/>
        </w:num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This service will be delivered within a safe, friendly and supportive environment.</w:t>
      </w:r>
    </w:p>
    <w:p w:rsidR="003E6AC3" w:rsidRPr="00F15219" w:rsidRDefault="003E6AC3" w:rsidP="00C70F05">
      <w:pPr>
        <w:numPr>
          <w:ilvl w:val="0"/>
          <w:numId w:val="26"/>
        </w:num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 xml:space="preserve">Each individual is central to the care provided and will be treated with dignity and respect. </w:t>
      </w:r>
    </w:p>
    <w:p w:rsidR="003E6AC3" w:rsidRPr="00F15219" w:rsidRDefault="003E6AC3" w:rsidP="00C70F05">
      <w:pPr>
        <w:numPr>
          <w:ilvl w:val="0"/>
          <w:numId w:val="26"/>
        </w:num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We aim to improve patients health and wellbeing by reducing anxiety levels, providing effective assessments</w:t>
      </w:r>
    </w:p>
    <w:p w:rsidR="003E6AC3" w:rsidRPr="00F15219" w:rsidRDefault="003E6AC3" w:rsidP="00C70F05">
      <w:pPr>
        <w:spacing w:line="276" w:lineRule="auto"/>
        <w:rPr>
          <w:rFonts w:ascii="Century Gothic" w:hAnsi="Century Gothic"/>
          <w:bCs/>
          <w:color w:val="000000"/>
          <w:sz w:val="22"/>
          <w:szCs w:val="22"/>
          <w:lang w:val="en-NZ"/>
        </w:rPr>
      </w:pPr>
    </w:p>
    <w:p w:rsidR="003E6AC3" w:rsidRDefault="003E6AC3" w:rsidP="00C70F05">
      <w:pPr>
        <w:spacing w:line="276" w:lineRule="auto"/>
        <w:rPr>
          <w:rFonts w:ascii="Century Gothic" w:hAnsi="Century Gothic"/>
          <w:bCs/>
          <w:color w:val="000000"/>
          <w:sz w:val="22"/>
          <w:szCs w:val="22"/>
          <w:lang w:val="en-NZ"/>
        </w:rPr>
      </w:pPr>
      <w:r w:rsidRPr="00F15219">
        <w:rPr>
          <w:rFonts w:ascii="Century Gothic" w:hAnsi="Century Gothic"/>
          <w:bCs/>
          <w:color w:val="000000"/>
          <w:sz w:val="22"/>
          <w:szCs w:val="22"/>
          <w:lang w:val="en-NZ"/>
        </w:rPr>
        <w:t xml:space="preserve"> We value collaboration with other health professionals.  We have the shared goal of maintaining quality he</w:t>
      </w:r>
      <w:r w:rsidR="002E0D3B">
        <w:rPr>
          <w:rFonts w:ascii="Century Gothic" w:hAnsi="Century Gothic"/>
          <w:bCs/>
          <w:color w:val="000000"/>
          <w:sz w:val="22"/>
          <w:szCs w:val="22"/>
          <w:lang w:val="en-NZ"/>
        </w:rPr>
        <w:t>althcare while patients are in W</w:t>
      </w:r>
      <w:r w:rsidR="000C220C">
        <w:rPr>
          <w:rFonts w:ascii="Century Gothic" w:hAnsi="Century Gothic"/>
          <w:bCs/>
          <w:color w:val="000000"/>
          <w:sz w:val="22"/>
          <w:szCs w:val="22"/>
          <w:lang w:val="en-NZ"/>
        </w:rPr>
        <w:t>ard 6 East/AFU.</w:t>
      </w:r>
    </w:p>
    <w:p w:rsidR="00935128" w:rsidRDefault="00935128" w:rsidP="00C70F05">
      <w:pPr>
        <w:spacing w:line="276" w:lineRule="auto"/>
        <w:rPr>
          <w:rFonts w:ascii="Century Gothic" w:hAnsi="Century Gothic"/>
          <w:b/>
          <w:bCs/>
          <w:color w:val="000000"/>
          <w:sz w:val="28"/>
        </w:rPr>
      </w:pPr>
    </w:p>
    <w:p w:rsidR="003F517B" w:rsidRDefault="003F517B" w:rsidP="00C70F05">
      <w:pPr>
        <w:spacing w:line="276" w:lineRule="auto"/>
        <w:rPr>
          <w:rFonts w:ascii="Century Gothic" w:hAnsi="Century Gothic"/>
          <w:b/>
          <w:bCs/>
          <w:color w:val="000000"/>
        </w:rPr>
      </w:pPr>
      <w:r>
        <w:rPr>
          <w:rFonts w:ascii="Century Gothic" w:hAnsi="Century Gothic"/>
          <w:b/>
          <w:bCs/>
          <w:color w:val="000000"/>
        </w:rPr>
        <w:t>MULTIDISCPLINARY TEAM</w:t>
      </w:r>
      <w:r w:rsidR="00B46F52">
        <w:rPr>
          <w:rFonts w:ascii="Century Gothic" w:hAnsi="Century Gothic"/>
          <w:b/>
          <w:bCs/>
          <w:color w:val="000000"/>
        </w:rPr>
        <w:t xml:space="preserve"> (MDT)</w:t>
      </w:r>
    </w:p>
    <w:p w:rsidR="003F517B" w:rsidRPr="003F517B" w:rsidRDefault="003F517B" w:rsidP="00C70F05">
      <w:pPr>
        <w:spacing w:line="276" w:lineRule="auto"/>
        <w:rPr>
          <w:rFonts w:ascii="Century Gothic" w:hAnsi="Century Gothic"/>
          <w:b/>
          <w:bCs/>
          <w:color w:val="000000"/>
        </w:rPr>
      </w:pPr>
      <w:r>
        <w:rPr>
          <w:rFonts w:ascii="Century Gothic" w:hAnsi="Century Gothic" w:cs="Calibri"/>
          <w:b/>
          <w:noProof/>
          <w:sz w:val="28"/>
          <w:szCs w:val="28"/>
          <w:lang w:val="en-NZ" w:eastAsia="en-NZ"/>
        </w:rPr>
        <mc:AlternateContent>
          <mc:Choice Requires="wps">
            <w:drawing>
              <wp:anchor distT="0" distB="0" distL="114300" distR="114300" simplePos="0" relativeHeight="251674624" behindDoc="0" locked="0" layoutInCell="1" allowOverlap="1" wp14:anchorId="6E92E977" wp14:editId="15136275">
                <wp:simplePos x="0" y="0"/>
                <wp:positionH relativeFrom="column">
                  <wp:posOffset>0</wp:posOffset>
                </wp:positionH>
                <wp:positionV relativeFrom="paragraph">
                  <wp:posOffset>38100</wp:posOffset>
                </wp:positionV>
                <wp:extent cx="5753100" cy="0"/>
                <wp:effectExtent l="38100" t="38100" r="76200" b="95250"/>
                <wp:wrapNone/>
                <wp:docPr id="15" name="Straight Connector 15"/>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E64840"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3pt" to="4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" strokecolor="#4bacc6 [3208]" strokeweight="2pt">
                <v:shadow on="t" color="black" opacity="24903f" origin=",.5" offset="0,.55556mm"/>
              </v:line>
            </w:pict>
          </mc:Fallback>
        </mc:AlternateContent>
      </w:r>
    </w:p>
    <w:p w:rsidR="00935128" w:rsidRDefault="003F517B" w:rsidP="00C70F05">
      <w:pPr>
        <w:spacing w:line="276" w:lineRule="auto"/>
        <w:rPr>
          <w:rFonts w:ascii="Century Gothic" w:hAnsi="Century Gothic"/>
          <w:bCs/>
          <w:color w:val="000000"/>
          <w:sz w:val="22"/>
          <w:szCs w:val="22"/>
        </w:rPr>
      </w:pPr>
      <w:r>
        <w:rPr>
          <w:rFonts w:ascii="Century Gothic" w:hAnsi="Century Gothic"/>
          <w:bCs/>
          <w:color w:val="000000"/>
          <w:sz w:val="22"/>
          <w:szCs w:val="22"/>
        </w:rPr>
        <w:t xml:space="preserve">Ward 6 East and Acute </w:t>
      </w:r>
      <w:r w:rsidR="000C220C">
        <w:rPr>
          <w:rFonts w:ascii="Century Gothic" w:hAnsi="Century Gothic"/>
          <w:bCs/>
          <w:color w:val="000000"/>
          <w:sz w:val="22"/>
          <w:szCs w:val="22"/>
        </w:rPr>
        <w:t>Frailty Unit</w:t>
      </w:r>
      <w:r w:rsidR="00B46F52">
        <w:rPr>
          <w:rFonts w:ascii="Century Gothic" w:hAnsi="Century Gothic"/>
          <w:bCs/>
          <w:color w:val="000000"/>
          <w:sz w:val="22"/>
          <w:szCs w:val="22"/>
        </w:rPr>
        <w:t xml:space="preserve"> are both working in close ties with the following members of the MDT:</w:t>
      </w:r>
    </w:p>
    <w:p w:rsidR="00B46F52" w:rsidRDefault="00B46F52" w:rsidP="00C70F05">
      <w:pPr>
        <w:spacing w:line="276" w:lineRule="auto"/>
        <w:rPr>
          <w:rFonts w:ascii="Century Gothic" w:hAnsi="Century Gothic"/>
          <w:bCs/>
          <w:color w:val="000000"/>
          <w:sz w:val="22"/>
          <w:szCs w:val="22"/>
        </w:rPr>
      </w:pPr>
    </w:p>
    <w:p w:rsidR="00B46F52" w:rsidRDefault="00B46F52"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Physiotherapist</w:t>
      </w:r>
    </w:p>
    <w:p w:rsidR="00B46F52" w:rsidRDefault="00B46F52"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Occupational therapist</w:t>
      </w:r>
    </w:p>
    <w:p w:rsidR="00B46F52" w:rsidRDefault="00B46F52"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Dietitian</w:t>
      </w:r>
    </w:p>
    <w:p w:rsidR="00B46F52" w:rsidRDefault="00B46F52"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Speech Language therapist</w:t>
      </w:r>
    </w:p>
    <w:p w:rsidR="00B46F52" w:rsidRDefault="00B46F52"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Social worker</w:t>
      </w:r>
    </w:p>
    <w:p w:rsidR="00B46F52"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Patient Care Coordinator</w:t>
      </w:r>
    </w:p>
    <w:p w:rsidR="00D6298E"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AWHI</w:t>
      </w:r>
      <w:r w:rsidR="00916EBC">
        <w:rPr>
          <w:rFonts w:ascii="Century Gothic" w:hAnsi="Century Gothic"/>
          <w:bCs/>
          <w:color w:val="000000"/>
          <w:sz w:val="22"/>
          <w:szCs w:val="22"/>
        </w:rPr>
        <w:t xml:space="preserve"> (Advanced Wellness Health Initiative)</w:t>
      </w:r>
    </w:p>
    <w:p w:rsidR="00D6298E"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Clinical Nurse Specialist (CNS) i.e. palliative CNS, wound CNS</w:t>
      </w:r>
    </w:p>
    <w:p w:rsidR="00D6298E"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Pharmacist</w:t>
      </w:r>
    </w:p>
    <w:p w:rsidR="00D6298E"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Whanau Care Services</w:t>
      </w:r>
    </w:p>
    <w:p w:rsidR="00D6298E" w:rsidRDefault="00D6298E" w:rsidP="00C70F05">
      <w:pPr>
        <w:pStyle w:val="ListParagraph"/>
        <w:numPr>
          <w:ilvl w:val="0"/>
          <w:numId w:val="28"/>
        </w:numPr>
        <w:spacing w:line="276" w:lineRule="auto"/>
        <w:rPr>
          <w:rFonts w:ascii="Century Gothic" w:hAnsi="Century Gothic"/>
          <w:bCs/>
          <w:color w:val="000000"/>
          <w:sz w:val="22"/>
          <w:szCs w:val="22"/>
        </w:rPr>
      </w:pPr>
      <w:r>
        <w:rPr>
          <w:rFonts w:ascii="Century Gothic" w:hAnsi="Century Gothic"/>
          <w:bCs/>
          <w:color w:val="000000"/>
          <w:sz w:val="22"/>
          <w:szCs w:val="22"/>
        </w:rPr>
        <w:t>Pacific Health Services</w:t>
      </w:r>
    </w:p>
    <w:p w:rsidR="00D6298E" w:rsidRDefault="00D6298E" w:rsidP="00C70F05">
      <w:pPr>
        <w:spacing w:line="276" w:lineRule="auto"/>
        <w:rPr>
          <w:rFonts w:ascii="Century Gothic" w:hAnsi="Century Gothic"/>
          <w:bCs/>
          <w:color w:val="000000"/>
          <w:sz w:val="22"/>
          <w:szCs w:val="22"/>
        </w:rPr>
      </w:pPr>
    </w:p>
    <w:p w:rsidR="00D6298E" w:rsidRPr="00873898" w:rsidRDefault="00D6298E" w:rsidP="00873898">
      <w:pPr>
        <w:rPr>
          <w:rFonts w:ascii="Century Gothic" w:hAnsi="Century Gothic"/>
          <w:b/>
          <w:bCs/>
          <w:color w:val="000000"/>
          <w:sz w:val="72"/>
          <w:szCs w:val="72"/>
        </w:rPr>
      </w:pPr>
    </w:p>
    <w:p w:rsidR="00BB23AA" w:rsidRPr="00DA6814" w:rsidRDefault="00BB23AA" w:rsidP="00F53FC4">
      <w:pPr>
        <w:jc w:val="center"/>
        <w:rPr>
          <w:rFonts w:ascii="Century Gothic" w:hAnsi="Century Gothic"/>
          <w:b/>
          <w:color w:val="31849B" w:themeColor="accent5" w:themeShade="BF"/>
          <w:sz w:val="72"/>
          <w:szCs w:val="72"/>
        </w:rPr>
      </w:pPr>
      <w:r w:rsidRPr="00DA6814">
        <w:rPr>
          <w:rFonts w:ascii="Century Gothic" w:hAnsi="Century Gothic"/>
          <w:b/>
          <w:color w:val="31849B" w:themeColor="accent5" w:themeShade="BF"/>
          <w:sz w:val="72"/>
          <w:szCs w:val="72"/>
        </w:rPr>
        <w:t>Welcome!!</w:t>
      </w:r>
    </w:p>
    <w:p w:rsidR="00935128" w:rsidRPr="00DA6814" w:rsidRDefault="00BB23AA" w:rsidP="00F53FC4">
      <w:pPr>
        <w:jc w:val="center"/>
        <w:rPr>
          <w:rFonts w:ascii="Century Gothic" w:hAnsi="Century Gothic"/>
          <w:b/>
          <w:color w:val="31849B" w:themeColor="accent5" w:themeShade="BF"/>
          <w:sz w:val="72"/>
          <w:szCs w:val="72"/>
        </w:rPr>
      </w:pPr>
      <w:r w:rsidRPr="00DA6814">
        <w:rPr>
          <w:rFonts w:ascii="Century Gothic" w:hAnsi="Century Gothic"/>
          <w:b/>
          <w:color w:val="31849B" w:themeColor="accent5" w:themeShade="BF"/>
          <w:sz w:val="72"/>
          <w:szCs w:val="72"/>
        </w:rPr>
        <w:t>We are loo</w:t>
      </w:r>
      <w:r w:rsidR="00873898">
        <w:rPr>
          <w:rFonts w:ascii="Century Gothic" w:hAnsi="Century Gothic"/>
          <w:b/>
          <w:color w:val="31849B" w:themeColor="accent5" w:themeShade="BF"/>
          <w:sz w:val="72"/>
          <w:szCs w:val="72"/>
        </w:rPr>
        <w:t xml:space="preserve">king forward </w:t>
      </w:r>
      <w:r w:rsidR="0007487C">
        <w:rPr>
          <w:rFonts w:ascii="Century Gothic" w:hAnsi="Century Gothic"/>
          <w:b/>
          <w:color w:val="31849B" w:themeColor="accent5" w:themeShade="BF"/>
          <w:sz w:val="72"/>
          <w:szCs w:val="72"/>
        </w:rPr>
        <w:t>to</w:t>
      </w:r>
      <w:r w:rsidR="00F53FC4" w:rsidRPr="00DA6814">
        <w:rPr>
          <w:rFonts w:ascii="Century Gothic" w:hAnsi="Century Gothic"/>
          <w:b/>
          <w:color w:val="31849B" w:themeColor="accent5" w:themeShade="BF"/>
          <w:sz w:val="72"/>
          <w:szCs w:val="72"/>
        </w:rPr>
        <w:t xml:space="preserve"> working with you</w:t>
      </w:r>
    </w:p>
    <w:p w:rsidR="00F53FC4" w:rsidRDefault="00F53FC4" w:rsidP="00F53FC4">
      <w:pPr>
        <w:rPr>
          <w:rFonts w:ascii="Century Gothic" w:hAnsi="Century Gothic"/>
          <w:color w:val="31849B" w:themeColor="accent5" w:themeShade="BF"/>
          <w:sz w:val="44"/>
        </w:rPr>
      </w:pPr>
    </w:p>
    <w:p w:rsidR="00C70F05" w:rsidRPr="00C70F05" w:rsidRDefault="00C70F05" w:rsidP="00C70F05"/>
    <w:p w:rsidR="00875BF1" w:rsidRPr="00C3238A" w:rsidRDefault="00C503E7" w:rsidP="00C3238A">
      <w:pPr>
        <w:pStyle w:val="Heading8"/>
        <w:jc w:val="both"/>
        <w:rPr>
          <w:rFonts w:ascii="Century Gothic" w:hAnsi="Century Gothic"/>
          <w:b/>
          <w:bCs/>
          <w:color w:val="31849B" w:themeColor="accent5" w:themeShade="BF"/>
          <w:sz w:val="44"/>
          <w:szCs w:val="44"/>
        </w:rPr>
      </w:pPr>
      <w:r w:rsidRPr="00487F18">
        <w:rPr>
          <w:rFonts w:ascii="Century Gothic" w:hAnsi="Century Gothic"/>
          <w:b/>
          <w:color w:val="31849B" w:themeColor="accent5" w:themeShade="BF"/>
          <w:sz w:val="44"/>
          <w:szCs w:val="44"/>
        </w:rPr>
        <w:lastRenderedPageBreak/>
        <w:t>Contacts</w:t>
      </w:r>
    </w:p>
    <w:p w:rsidR="00875BF1" w:rsidRDefault="00875BF1" w:rsidP="00935128">
      <w:pPr>
        <w:jc w:val="both"/>
        <w:rPr>
          <w:rFonts w:ascii="Century Gothic" w:hAnsi="Century Gothic"/>
          <w:color w:val="FF0000"/>
          <w:sz w:val="22"/>
          <w:szCs w:val="22"/>
        </w:rPr>
      </w:pPr>
    </w:p>
    <w:p w:rsidR="00875BF1" w:rsidRPr="00784D6C" w:rsidRDefault="00875BF1" w:rsidP="00935128">
      <w:pPr>
        <w:jc w:val="both"/>
        <w:rPr>
          <w:rFonts w:ascii="Century Gothic" w:hAnsi="Century Gothic"/>
          <w:color w:val="FF0000"/>
          <w:sz w:val="22"/>
          <w:szCs w:val="22"/>
        </w:rPr>
      </w:pPr>
    </w:p>
    <w:p w:rsidR="00935128" w:rsidRDefault="00935128" w:rsidP="00C503E7"/>
    <w:tbl>
      <w:tblPr>
        <w:tblStyle w:val="GridTable1Light-Accent1"/>
        <w:tblW w:w="10490" w:type="dxa"/>
        <w:tblInd w:w="-714" w:type="dxa"/>
        <w:tblLook w:val="01E0" w:firstRow="1" w:lastRow="1" w:firstColumn="1" w:lastColumn="1" w:noHBand="0" w:noVBand="0"/>
      </w:tblPr>
      <w:tblGrid>
        <w:gridCol w:w="2410"/>
        <w:gridCol w:w="2400"/>
        <w:gridCol w:w="3676"/>
        <w:gridCol w:w="2004"/>
      </w:tblGrid>
      <w:tr w:rsidR="00317D37" w:rsidRPr="004C70BF" w:rsidTr="00930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4BACC6" w:themeFill="accent5"/>
          </w:tcPr>
          <w:p w:rsidR="005509B6" w:rsidRPr="00875BF1" w:rsidRDefault="00317D37" w:rsidP="00875BF1">
            <w:pPr>
              <w:spacing w:line="360" w:lineRule="auto"/>
              <w:jc w:val="center"/>
              <w:rPr>
                <w:rFonts w:ascii="Century Gothic" w:hAnsi="Century Gothic"/>
                <w:color w:val="FFFFFF" w:themeColor="background1"/>
                <w:sz w:val="22"/>
                <w:szCs w:val="22"/>
              </w:rPr>
            </w:pPr>
            <w:r w:rsidRPr="00875BF1">
              <w:rPr>
                <w:rFonts w:ascii="Century Gothic" w:hAnsi="Century Gothic"/>
                <w:color w:val="FFFFFF" w:themeColor="background1"/>
                <w:sz w:val="22"/>
                <w:szCs w:val="22"/>
              </w:rPr>
              <w:t>Ward 6 East/Acute Health of Older Person</w:t>
            </w:r>
            <w:r w:rsidR="005509B6" w:rsidRPr="00875BF1">
              <w:rPr>
                <w:rFonts w:ascii="Century Gothic" w:hAnsi="Century Gothic"/>
                <w:color w:val="FFFFFF" w:themeColor="background1"/>
                <w:sz w:val="22"/>
                <w:szCs w:val="22"/>
              </w:rPr>
              <w:t xml:space="preserve"> Unit</w:t>
            </w:r>
          </w:p>
        </w:tc>
        <w:tc>
          <w:tcPr>
            <w:tcW w:w="2400" w:type="dxa"/>
            <w:shd w:val="clear" w:color="auto" w:fill="4BACC6" w:themeFill="accent5"/>
          </w:tcPr>
          <w:p w:rsidR="005509B6" w:rsidRPr="00875BF1" w:rsidRDefault="005509B6" w:rsidP="00875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2"/>
                <w:szCs w:val="22"/>
              </w:rPr>
            </w:pPr>
            <w:r w:rsidRPr="00875BF1">
              <w:rPr>
                <w:rFonts w:ascii="Century Gothic" w:hAnsi="Century Gothic"/>
                <w:color w:val="FFFFFF" w:themeColor="background1"/>
                <w:sz w:val="22"/>
                <w:szCs w:val="22"/>
              </w:rPr>
              <w:t>Main contact</w:t>
            </w:r>
          </w:p>
        </w:tc>
        <w:tc>
          <w:tcPr>
            <w:tcW w:w="3676" w:type="dxa"/>
            <w:shd w:val="clear" w:color="auto" w:fill="4BACC6" w:themeFill="accent5"/>
          </w:tcPr>
          <w:p w:rsidR="005509B6" w:rsidRPr="00875BF1" w:rsidRDefault="005509B6" w:rsidP="00875BF1">
            <w:pPr>
              <w:spacing w:line="36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2"/>
                <w:szCs w:val="22"/>
              </w:rPr>
            </w:pPr>
            <w:r w:rsidRPr="00875BF1">
              <w:rPr>
                <w:rFonts w:ascii="Century Gothic" w:hAnsi="Century Gothic"/>
                <w:color w:val="FFFFFF" w:themeColor="background1"/>
                <w:sz w:val="22"/>
                <w:szCs w:val="22"/>
              </w:rPr>
              <w:t>Email for main contact</w:t>
            </w:r>
          </w:p>
        </w:tc>
        <w:tc>
          <w:tcPr>
            <w:cnfStyle w:val="000100000000" w:firstRow="0" w:lastRow="0" w:firstColumn="0" w:lastColumn="1" w:oddVBand="0" w:evenVBand="0" w:oddHBand="0" w:evenHBand="0" w:firstRowFirstColumn="0" w:firstRowLastColumn="0" w:lastRowFirstColumn="0" w:lastRowLastColumn="0"/>
            <w:tcW w:w="2004" w:type="dxa"/>
            <w:shd w:val="clear" w:color="auto" w:fill="4BACC6" w:themeFill="accent5"/>
          </w:tcPr>
          <w:p w:rsidR="005509B6" w:rsidRPr="00875BF1" w:rsidRDefault="005509B6" w:rsidP="00875BF1">
            <w:pPr>
              <w:spacing w:line="360" w:lineRule="auto"/>
              <w:jc w:val="center"/>
              <w:rPr>
                <w:rFonts w:ascii="Century Gothic" w:hAnsi="Century Gothic"/>
                <w:color w:val="FFFFFF" w:themeColor="background1"/>
                <w:sz w:val="22"/>
                <w:szCs w:val="22"/>
              </w:rPr>
            </w:pPr>
            <w:r w:rsidRPr="00875BF1">
              <w:rPr>
                <w:rFonts w:ascii="Century Gothic" w:hAnsi="Century Gothic"/>
                <w:color w:val="FFFFFF" w:themeColor="background1"/>
                <w:sz w:val="22"/>
                <w:szCs w:val="22"/>
              </w:rPr>
              <w:t>Phone number for ward/Unit</w:t>
            </w:r>
          </w:p>
        </w:tc>
      </w:tr>
      <w:tr w:rsidR="00735760" w:rsidRPr="004C70BF" w:rsidTr="009300FD">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rsidR="005509B6" w:rsidRPr="004C70BF" w:rsidRDefault="005509B6" w:rsidP="00317D37">
            <w:pPr>
              <w:spacing w:line="360" w:lineRule="auto"/>
              <w:jc w:val="center"/>
              <w:rPr>
                <w:rFonts w:ascii="Century Gothic" w:hAnsi="Century Gothic"/>
                <w:sz w:val="22"/>
                <w:szCs w:val="22"/>
              </w:rPr>
            </w:pPr>
            <w:r w:rsidRPr="004C70BF">
              <w:rPr>
                <w:rFonts w:ascii="Century Gothic" w:hAnsi="Century Gothic"/>
                <w:sz w:val="22"/>
                <w:szCs w:val="22"/>
              </w:rPr>
              <w:t>Clinical Nurse Educator</w:t>
            </w:r>
          </w:p>
        </w:tc>
        <w:tc>
          <w:tcPr>
            <w:tcW w:w="2400" w:type="dxa"/>
            <w:shd w:val="clear" w:color="auto" w:fill="DAEEF3" w:themeFill="accent5" w:themeFillTint="33"/>
          </w:tcPr>
          <w:p w:rsidR="005509B6" w:rsidRPr="004C70BF" w:rsidRDefault="00B129D0" w:rsidP="00317D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Georgia Sutton</w:t>
            </w:r>
          </w:p>
        </w:tc>
        <w:tc>
          <w:tcPr>
            <w:tcW w:w="3676" w:type="dxa"/>
            <w:shd w:val="clear" w:color="auto" w:fill="DAEEF3" w:themeFill="accent5" w:themeFillTint="33"/>
          </w:tcPr>
          <w:p w:rsidR="005509B6"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9" w:history="1">
              <w:r w:rsidRPr="00A73EEF">
                <w:rPr>
                  <w:rStyle w:val="Hyperlink"/>
                  <w:rFonts w:ascii="Century Gothic" w:hAnsi="Century Gothic"/>
                  <w:sz w:val="22"/>
                  <w:szCs w:val="22"/>
                </w:rPr>
                <w:t>georgia.sutton@ccdhb.org.nz</w:t>
              </w:r>
            </w:hyperlink>
          </w:p>
          <w:p w:rsidR="00B129D0" w:rsidRPr="004C70BF"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cnfStyle w:val="000100000000" w:firstRow="0" w:lastRow="0" w:firstColumn="0" w:lastColumn="1" w:oddVBand="0" w:evenVBand="0" w:oddHBand="0" w:evenHBand="0" w:firstRowFirstColumn="0" w:firstRowLastColumn="0" w:lastRowFirstColumn="0" w:lastRowLastColumn="0"/>
            <w:tcW w:w="2004" w:type="dxa"/>
            <w:shd w:val="clear" w:color="auto" w:fill="DAEEF3" w:themeFill="accent5" w:themeFillTint="33"/>
          </w:tcPr>
          <w:p w:rsidR="005509B6" w:rsidRPr="00EB3B7C" w:rsidRDefault="00EB3B7C" w:rsidP="004C70BF">
            <w:pPr>
              <w:spacing w:line="360" w:lineRule="auto"/>
              <w:jc w:val="both"/>
              <w:rPr>
                <w:rFonts w:ascii="Century Gothic" w:hAnsi="Century Gothic"/>
                <w:b w:val="0"/>
                <w:sz w:val="22"/>
                <w:szCs w:val="22"/>
              </w:rPr>
            </w:pPr>
            <w:r>
              <w:rPr>
                <w:rFonts w:ascii="Century Gothic" w:hAnsi="Century Gothic"/>
                <w:b w:val="0"/>
                <w:sz w:val="22"/>
                <w:szCs w:val="22"/>
              </w:rPr>
              <w:t>Ext 80559</w:t>
            </w:r>
          </w:p>
        </w:tc>
      </w:tr>
      <w:tr w:rsidR="00735760" w:rsidRPr="004C70BF" w:rsidTr="009300FD">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rsidR="005509B6" w:rsidRPr="004C70BF" w:rsidRDefault="009300FD" w:rsidP="00317D37">
            <w:pPr>
              <w:spacing w:line="360" w:lineRule="auto"/>
              <w:jc w:val="center"/>
              <w:rPr>
                <w:rFonts w:ascii="Century Gothic" w:hAnsi="Century Gothic"/>
                <w:sz w:val="22"/>
                <w:szCs w:val="22"/>
              </w:rPr>
            </w:pPr>
            <w:r>
              <w:rPr>
                <w:rFonts w:ascii="Century Gothic" w:hAnsi="Century Gothic"/>
                <w:sz w:val="22"/>
                <w:szCs w:val="22"/>
              </w:rPr>
              <w:t>Charge</w:t>
            </w:r>
            <w:r w:rsidR="005509B6" w:rsidRPr="004C70BF">
              <w:rPr>
                <w:rFonts w:ascii="Century Gothic" w:hAnsi="Century Gothic"/>
                <w:sz w:val="22"/>
                <w:szCs w:val="22"/>
              </w:rPr>
              <w:t xml:space="preserve"> Nurse Manager</w:t>
            </w:r>
          </w:p>
        </w:tc>
        <w:tc>
          <w:tcPr>
            <w:tcW w:w="2400" w:type="dxa"/>
            <w:shd w:val="clear" w:color="auto" w:fill="DAEEF3" w:themeFill="accent5" w:themeFillTint="33"/>
          </w:tcPr>
          <w:p w:rsidR="005509B6" w:rsidRPr="004C70BF" w:rsidRDefault="00735760" w:rsidP="00317D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Robert Dano</w:t>
            </w:r>
          </w:p>
        </w:tc>
        <w:tc>
          <w:tcPr>
            <w:tcW w:w="3676" w:type="dxa"/>
            <w:shd w:val="clear" w:color="auto" w:fill="DAEEF3" w:themeFill="accent5" w:themeFillTint="33"/>
          </w:tcPr>
          <w:p w:rsidR="005509B6" w:rsidRDefault="00B129D0" w:rsidP="004C70BF">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10" w:history="1">
              <w:r w:rsidRPr="00A73EEF">
                <w:rPr>
                  <w:rStyle w:val="Hyperlink"/>
                  <w:rFonts w:ascii="Century Gothic" w:hAnsi="Century Gothic"/>
                  <w:sz w:val="22"/>
                  <w:szCs w:val="22"/>
                </w:rPr>
                <w:t>robert.dano@ccdhb.org.nz</w:t>
              </w:r>
            </w:hyperlink>
          </w:p>
          <w:p w:rsidR="00B129D0" w:rsidRPr="004C70BF" w:rsidRDefault="00B129D0" w:rsidP="004C70BF">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cnfStyle w:val="000100000000" w:firstRow="0" w:lastRow="0" w:firstColumn="0" w:lastColumn="1" w:oddVBand="0" w:evenVBand="0" w:oddHBand="0" w:evenHBand="0" w:firstRowFirstColumn="0" w:firstRowLastColumn="0" w:lastRowFirstColumn="0" w:lastRowLastColumn="0"/>
            <w:tcW w:w="2004" w:type="dxa"/>
            <w:shd w:val="clear" w:color="auto" w:fill="DAEEF3" w:themeFill="accent5" w:themeFillTint="33"/>
          </w:tcPr>
          <w:p w:rsidR="005509B6" w:rsidRPr="00637F98" w:rsidRDefault="00EB3B7C" w:rsidP="004C70BF">
            <w:pPr>
              <w:spacing w:line="360" w:lineRule="auto"/>
              <w:jc w:val="both"/>
              <w:rPr>
                <w:rFonts w:ascii="Century Gothic" w:hAnsi="Century Gothic"/>
                <w:b w:val="0"/>
                <w:sz w:val="22"/>
                <w:szCs w:val="22"/>
              </w:rPr>
            </w:pPr>
            <w:r>
              <w:rPr>
                <w:rFonts w:ascii="Century Gothic" w:hAnsi="Century Gothic"/>
                <w:b w:val="0"/>
                <w:sz w:val="22"/>
                <w:szCs w:val="22"/>
              </w:rPr>
              <w:t>Ext</w:t>
            </w:r>
            <w:r w:rsidR="00875BF1">
              <w:rPr>
                <w:rFonts w:ascii="Century Gothic" w:hAnsi="Century Gothic"/>
                <w:b w:val="0"/>
                <w:sz w:val="22"/>
                <w:szCs w:val="22"/>
              </w:rPr>
              <w:t xml:space="preserve"> 82823</w:t>
            </w:r>
          </w:p>
        </w:tc>
      </w:tr>
      <w:tr w:rsidR="00735760" w:rsidRPr="004C70BF" w:rsidTr="009300FD">
        <w:trPr>
          <w:trHeight w:val="1067"/>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rsidR="005509B6" w:rsidRPr="004C70BF" w:rsidRDefault="005509B6" w:rsidP="00B129D0">
            <w:pPr>
              <w:spacing w:line="360" w:lineRule="auto"/>
              <w:jc w:val="center"/>
              <w:rPr>
                <w:rFonts w:ascii="Century Gothic" w:hAnsi="Century Gothic"/>
                <w:sz w:val="22"/>
                <w:szCs w:val="22"/>
              </w:rPr>
            </w:pPr>
            <w:r w:rsidRPr="004C70BF">
              <w:rPr>
                <w:rFonts w:ascii="Century Gothic" w:hAnsi="Century Gothic"/>
                <w:sz w:val="22"/>
                <w:szCs w:val="22"/>
              </w:rPr>
              <w:t>Associate C</w:t>
            </w:r>
            <w:r w:rsidR="00B129D0">
              <w:rPr>
                <w:rFonts w:ascii="Century Gothic" w:hAnsi="Century Gothic"/>
                <w:sz w:val="22"/>
                <w:szCs w:val="22"/>
              </w:rPr>
              <w:t>harge</w:t>
            </w:r>
            <w:r w:rsidRPr="004C70BF">
              <w:rPr>
                <w:rFonts w:ascii="Century Gothic" w:hAnsi="Century Gothic"/>
                <w:sz w:val="22"/>
                <w:szCs w:val="22"/>
              </w:rPr>
              <w:t xml:space="preserve"> Nurse Manager</w:t>
            </w:r>
          </w:p>
        </w:tc>
        <w:tc>
          <w:tcPr>
            <w:tcW w:w="2400" w:type="dxa"/>
            <w:shd w:val="clear" w:color="auto" w:fill="DAEEF3" w:themeFill="accent5" w:themeFillTint="33"/>
          </w:tcPr>
          <w:p w:rsidR="005509B6" w:rsidRDefault="00735760" w:rsidP="00317D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Pr>
                <w:rFonts w:ascii="Century Gothic" w:hAnsi="Century Gothic"/>
                <w:sz w:val="22"/>
                <w:szCs w:val="22"/>
              </w:rPr>
              <w:t>Jeramy</w:t>
            </w:r>
            <w:proofErr w:type="spellEnd"/>
            <w:r>
              <w:rPr>
                <w:rFonts w:ascii="Century Gothic" w:hAnsi="Century Gothic"/>
                <w:sz w:val="22"/>
                <w:szCs w:val="22"/>
              </w:rPr>
              <w:t xml:space="preserve"> </w:t>
            </w:r>
            <w:proofErr w:type="spellStart"/>
            <w:r>
              <w:rPr>
                <w:rFonts w:ascii="Century Gothic" w:hAnsi="Century Gothic"/>
                <w:sz w:val="22"/>
                <w:szCs w:val="22"/>
              </w:rPr>
              <w:t>Babor</w:t>
            </w:r>
            <w:proofErr w:type="spellEnd"/>
          </w:p>
          <w:p w:rsidR="00B129D0" w:rsidRDefault="00B129D0" w:rsidP="00B129D0">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2"/>
                <w:szCs w:val="22"/>
              </w:rPr>
            </w:pPr>
            <w:r>
              <w:rPr>
                <w:rFonts w:ascii="Century Gothic" w:hAnsi="Century Gothic"/>
                <w:sz w:val="22"/>
                <w:szCs w:val="22"/>
              </w:rPr>
              <w:t>Ella Sanchez</w:t>
            </w:r>
          </w:p>
          <w:p w:rsidR="00B129D0" w:rsidRDefault="00B129D0" w:rsidP="00B129D0">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Christine Mariano</w:t>
            </w:r>
          </w:p>
          <w:p w:rsidR="00B129D0" w:rsidRPr="004C70BF" w:rsidRDefault="00B129D0" w:rsidP="00B129D0">
            <w:pPr>
              <w:spacing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 xml:space="preserve">Cazzandra </w:t>
            </w:r>
            <w:proofErr w:type="spellStart"/>
            <w:r>
              <w:rPr>
                <w:rFonts w:ascii="Century Gothic" w:hAnsi="Century Gothic"/>
                <w:sz w:val="22"/>
                <w:szCs w:val="22"/>
              </w:rPr>
              <w:t>Romo</w:t>
            </w:r>
            <w:proofErr w:type="spellEnd"/>
          </w:p>
        </w:tc>
        <w:tc>
          <w:tcPr>
            <w:tcW w:w="3676" w:type="dxa"/>
            <w:shd w:val="clear" w:color="auto" w:fill="DAEEF3" w:themeFill="accent5" w:themeFillTint="33"/>
          </w:tcPr>
          <w:p w:rsidR="00B129D0"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11" w:history="1">
              <w:r w:rsidRPr="00A73EEF">
                <w:rPr>
                  <w:rStyle w:val="Hyperlink"/>
                  <w:rFonts w:ascii="Century Gothic" w:hAnsi="Century Gothic"/>
                  <w:sz w:val="22"/>
                  <w:szCs w:val="22"/>
                </w:rPr>
                <w:t>jeramy.babor@ccdhb.org.nz</w:t>
              </w:r>
            </w:hyperlink>
          </w:p>
          <w:p w:rsidR="00B129D0"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Style w:val="Hyperlink"/>
                <w:rFonts w:ascii="Century Gothic" w:hAnsi="Century Gothic"/>
                <w:color w:val="auto"/>
                <w:sz w:val="22"/>
                <w:szCs w:val="22"/>
                <w:u w:val="none"/>
              </w:rPr>
            </w:pPr>
            <w:hyperlink r:id="rId12" w:history="1">
              <w:r w:rsidRPr="00317D37">
                <w:rPr>
                  <w:rStyle w:val="Hyperlink"/>
                  <w:rFonts w:ascii="Century Gothic" w:hAnsi="Century Gothic"/>
                  <w:color w:val="auto"/>
                  <w:sz w:val="22"/>
                  <w:szCs w:val="22"/>
                  <w:u w:val="none"/>
                </w:rPr>
                <w:t>ella.sanchez@ccdhb.org.nz</w:t>
              </w:r>
            </w:hyperlink>
          </w:p>
          <w:p w:rsidR="00B129D0"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13" w:history="1">
              <w:r w:rsidRPr="00A73EEF">
                <w:rPr>
                  <w:rStyle w:val="Hyperlink"/>
                  <w:rFonts w:ascii="Century Gothic" w:hAnsi="Century Gothic"/>
                  <w:b/>
                  <w:sz w:val="22"/>
                  <w:szCs w:val="22"/>
                </w:rPr>
                <w:t>christine.m</w:t>
              </w:r>
              <w:r w:rsidRPr="00A73EEF">
                <w:rPr>
                  <w:rStyle w:val="Hyperlink"/>
                  <w:rFonts w:ascii="Century Gothic" w:hAnsi="Century Gothic"/>
                  <w:sz w:val="22"/>
                  <w:szCs w:val="22"/>
                </w:rPr>
                <w:t>ariano@ccdhb.org.nz</w:t>
              </w:r>
            </w:hyperlink>
          </w:p>
          <w:p w:rsidR="00B129D0" w:rsidRPr="004C70BF" w:rsidRDefault="00B129D0" w:rsidP="00B129D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hyperlink r:id="rId14" w:history="1">
              <w:r w:rsidRPr="00A73EEF">
                <w:rPr>
                  <w:rStyle w:val="Hyperlink"/>
                  <w:rFonts w:ascii="Century Gothic" w:hAnsi="Century Gothic"/>
                  <w:sz w:val="22"/>
                  <w:szCs w:val="22"/>
                </w:rPr>
                <w:t>Cazzandra.romo@cchdb.org.nz</w:t>
              </w:r>
            </w:hyperlink>
          </w:p>
        </w:tc>
        <w:tc>
          <w:tcPr>
            <w:cnfStyle w:val="000100000000" w:firstRow="0" w:lastRow="0" w:firstColumn="0" w:lastColumn="1" w:oddVBand="0" w:evenVBand="0" w:oddHBand="0" w:evenHBand="0" w:firstRowFirstColumn="0" w:firstRowLastColumn="0" w:lastRowFirstColumn="0" w:lastRowLastColumn="0"/>
            <w:tcW w:w="2004" w:type="dxa"/>
            <w:shd w:val="clear" w:color="auto" w:fill="DAEEF3" w:themeFill="accent5" w:themeFillTint="33"/>
          </w:tcPr>
          <w:p w:rsidR="005509B6" w:rsidRPr="00637F98" w:rsidRDefault="00EB3B7C" w:rsidP="004C70BF">
            <w:pPr>
              <w:spacing w:line="360" w:lineRule="auto"/>
              <w:jc w:val="both"/>
              <w:rPr>
                <w:rFonts w:ascii="Century Gothic" w:hAnsi="Century Gothic"/>
                <w:b w:val="0"/>
                <w:sz w:val="22"/>
                <w:szCs w:val="22"/>
              </w:rPr>
            </w:pPr>
            <w:r>
              <w:rPr>
                <w:rFonts w:ascii="Century Gothic" w:hAnsi="Century Gothic"/>
                <w:b w:val="0"/>
                <w:sz w:val="22"/>
                <w:szCs w:val="22"/>
              </w:rPr>
              <w:t>Ext 82827</w:t>
            </w:r>
          </w:p>
        </w:tc>
      </w:tr>
      <w:tr w:rsidR="00735760" w:rsidRPr="004C70BF" w:rsidTr="009300F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rsidR="009A6DA2" w:rsidRPr="004C70BF" w:rsidRDefault="00875BF1" w:rsidP="00317D37">
            <w:pPr>
              <w:spacing w:line="360" w:lineRule="auto"/>
              <w:jc w:val="center"/>
              <w:rPr>
                <w:rFonts w:ascii="Century Gothic" w:hAnsi="Century Gothic"/>
                <w:sz w:val="22"/>
                <w:szCs w:val="22"/>
              </w:rPr>
            </w:pPr>
            <w:r>
              <w:rPr>
                <w:rFonts w:ascii="Century Gothic" w:hAnsi="Century Gothic"/>
                <w:sz w:val="22"/>
                <w:szCs w:val="22"/>
              </w:rPr>
              <w:t>DEU Clinical Liaison Nurses (CLN)</w:t>
            </w:r>
          </w:p>
        </w:tc>
        <w:tc>
          <w:tcPr>
            <w:tcW w:w="2400" w:type="dxa"/>
            <w:shd w:val="clear" w:color="auto" w:fill="DAEEF3" w:themeFill="accent5" w:themeFillTint="33"/>
          </w:tcPr>
          <w:p w:rsidR="00735760" w:rsidRDefault="00735760" w:rsidP="00317D37">
            <w:pPr>
              <w:spacing w:line="360" w:lineRule="auto"/>
              <w:jc w:val="center"/>
              <w:cnfStyle w:val="010000000000" w:firstRow="0" w:lastRow="1" w:firstColumn="0" w:lastColumn="0" w:oddVBand="0" w:evenVBand="0" w:oddHBand="0" w:evenHBand="0" w:firstRowFirstColumn="0" w:firstRowLastColumn="0" w:lastRowFirstColumn="0" w:lastRowLastColumn="0"/>
              <w:rPr>
                <w:rFonts w:ascii="Century Gothic" w:hAnsi="Century Gothic"/>
                <w:b w:val="0"/>
                <w:sz w:val="22"/>
                <w:szCs w:val="22"/>
              </w:rPr>
            </w:pPr>
            <w:r>
              <w:rPr>
                <w:rFonts w:ascii="Century Gothic" w:hAnsi="Century Gothic"/>
                <w:b w:val="0"/>
                <w:sz w:val="22"/>
                <w:szCs w:val="22"/>
              </w:rPr>
              <w:t>Ella Sanchez</w:t>
            </w:r>
          </w:p>
          <w:p w:rsidR="0007487C" w:rsidRDefault="0007487C" w:rsidP="00317D37">
            <w:pPr>
              <w:spacing w:line="360" w:lineRule="auto"/>
              <w:jc w:val="center"/>
              <w:cnfStyle w:val="010000000000" w:firstRow="0" w:lastRow="1" w:firstColumn="0" w:lastColumn="0" w:oddVBand="0" w:evenVBand="0" w:oddHBand="0" w:evenHBand="0" w:firstRowFirstColumn="0" w:firstRowLastColumn="0" w:lastRowFirstColumn="0" w:lastRowLastColumn="0"/>
              <w:rPr>
                <w:rFonts w:ascii="Century Gothic" w:hAnsi="Century Gothic"/>
                <w:b w:val="0"/>
                <w:sz w:val="22"/>
                <w:szCs w:val="22"/>
              </w:rPr>
            </w:pPr>
            <w:r>
              <w:rPr>
                <w:rFonts w:ascii="Century Gothic" w:hAnsi="Century Gothic"/>
                <w:b w:val="0"/>
                <w:sz w:val="22"/>
                <w:szCs w:val="22"/>
              </w:rPr>
              <w:t>Christine Mariano</w:t>
            </w:r>
          </w:p>
          <w:p w:rsidR="00317D37" w:rsidRPr="00735760" w:rsidRDefault="0007487C" w:rsidP="0007487C">
            <w:pPr>
              <w:spacing w:line="360" w:lineRule="auto"/>
              <w:jc w:val="center"/>
              <w:cnfStyle w:val="010000000000" w:firstRow="0" w:lastRow="1" w:firstColumn="0" w:lastColumn="0" w:oddVBand="0" w:evenVBand="0" w:oddHBand="0" w:evenHBand="0" w:firstRowFirstColumn="0" w:firstRowLastColumn="0" w:lastRowFirstColumn="0" w:lastRowLastColumn="0"/>
              <w:rPr>
                <w:rFonts w:ascii="Century Gothic" w:hAnsi="Century Gothic"/>
                <w:b w:val="0"/>
                <w:sz w:val="22"/>
                <w:szCs w:val="22"/>
              </w:rPr>
            </w:pPr>
            <w:r>
              <w:rPr>
                <w:rFonts w:ascii="Century Gothic" w:hAnsi="Century Gothic"/>
                <w:b w:val="0"/>
                <w:sz w:val="22"/>
                <w:szCs w:val="22"/>
              </w:rPr>
              <w:t>Helen Dennison</w:t>
            </w:r>
          </w:p>
        </w:tc>
        <w:tc>
          <w:tcPr>
            <w:tcW w:w="3676" w:type="dxa"/>
            <w:shd w:val="clear" w:color="auto" w:fill="DAEEF3" w:themeFill="accent5" w:themeFillTint="33"/>
          </w:tcPr>
          <w:p w:rsidR="00735760" w:rsidRDefault="00B129D0" w:rsidP="004C70BF">
            <w:pPr>
              <w:spacing w:line="360" w:lineRule="auto"/>
              <w:jc w:val="both"/>
              <w:cnfStyle w:val="010000000000" w:firstRow="0" w:lastRow="1" w:firstColumn="0" w:lastColumn="0" w:oddVBand="0" w:evenVBand="0" w:oddHBand="0" w:evenHBand="0" w:firstRowFirstColumn="0" w:firstRowLastColumn="0" w:lastRowFirstColumn="0" w:lastRowLastColumn="0"/>
              <w:rPr>
                <w:rStyle w:val="Hyperlink"/>
                <w:rFonts w:ascii="Century Gothic" w:hAnsi="Century Gothic"/>
                <w:color w:val="auto"/>
                <w:sz w:val="22"/>
                <w:szCs w:val="22"/>
                <w:u w:val="none"/>
              </w:rPr>
            </w:pPr>
            <w:hyperlink r:id="rId15" w:history="1">
              <w:r w:rsidR="00735760" w:rsidRPr="00317D37">
                <w:rPr>
                  <w:rStyle w:val="Hyperlink"/>
                  <w:rFonts w:ascii="Century Gothic" w:hAnsi="Century Gothic"/>
                  <w:b w:val="0"/>
                  <w:color w:val="auto"/>
                  <w:sz w:val="22"/>
                  <w:szCs w:val="22"/>
                  <w:u w:val="none"/>
                </w:rPr>
                <w:t>ella.sanchez@ccdhb.org.nz</w:t>
              </w:r>
            </w:hyperlink>
          </w:p>
          <w:p w:rsidR="0007487C" w:rsidRDefault="00B129D0" w:rsidP="004C70BF">
            <w:pPr>
              <w:spacing w:line="360" w:lineRule="auto"/>
              <w:jc w:val="both"/>
              <w:cnfStyle w:val="010000000000" w:firstRow="0" w:lastRow="1" w:firstColumn="0" w:lastColumn="0" w:oddVBand="0" w:evenVBand="0" w:oddHBand="0" w:evenHBand="0" w:firstRowFirstColumn="0" w:firstRowLastColumn="0" w:lastRowFirstColumn="0" w:lastRowLastColumn="0"/>
              <w:rPr>
                <w:rFonts w:ascii="Century Gothic" w:hAnsi="Century Gothic"/>
                <w:b w:val="0"/>
                <w:sz w:val="22"/>
                <w:szCs w:val="22"/>
              </w:rPr>
            </w:pPr>
            <w:hyperlink r:id="rId16" w:history="1">
              <w:r w:rsidRPr="00A73EEF">
                <w:rPr>
                  <w:rStyle w:val="Hyperlink"/>
                  <w:rFonts w:ascii="Century Gothic" w:hAnsi="Century Gothic"/>
                  <w:sz w:val="22"/>
                  <w:szCs w:val="22"/>
                </w:rPr>
                <w:t>christine.mariano@ccdhb.org.nz</w:t>
              </w:r>
            </w:hyperlink>
          </w:p>
          <w:p w:rsidR="00B129D0" w:rsidRPr="0007487C" w:rsidRDefault="00B129D0" w:rsidP="0007487C">
            <w:pPr>
              <w:cnfStyle w:val="010000000000" w:firstRow="0" w:lastRow="1" w:firstColumn="0" w:lastColumn="0" w:oddVBand="0" w:evenVBand="0" w:oddHBand="0" w:evenHBand="0" w:firstRowFirstColumn="0" w:firstRowLastColumn="0" w:lastRowFirstColumn="0" w:lastRowLastColumn="0"/>
              <w:rPr>
                <w:rFonts w:ascii="Century Gothic" w:hAnsi="Century Gothic"/>
                <w:b w:val="0"/>
                <w:sz w:val="22"/>
                <w:szCs w:val="22"/>
              </w:rPr>
            </w:pPr>
            <w:r>
              <w:rPr>
                <w:rFonts w:ascii="Century Gothic" w:hAnsi="Century Gothic"/>
                <w:b w:val="0"/>
                <w:sz w:val="22"/>
                <w:szCs w:val="22"/>
              </w:rPr>
              <w:t>helen.d</w:t>
            </w:r>
            <w:r w:rsidR="0007487C">
              <w:rPr>
                <w:rFonts w:ascii="Century Gothic" w:hAnsi="Century Gothic"/>
                <w:b w:val="0"/>
                <w:sz w:val="22"/>
                <w:szCs w:val="22"/>
              </w:rPr>
              <w:t>ennison@cccdhb.org.nz</w:t>
            </w:r>
          </w:p>
        </w:tc>
        <w:tc>
          <w:tcPr>
            <w:cnfStyle w:val="000100000000" w:firstRow="0" w:lastRow="0" w:firstColumn="0" w:lastColumn="1" w:oddVBand="0" w:evenVBand="0" w:oddHBand="0" w:evenHBand="0" w:firstRowFirstColumn="0" w:firstRowLastColumn="0" w:lastRowFirstColumn="0" w:lastRowLastColumn="0"/>
            <w:tcW w:w="2004" w:type="dxa"/>
            <w:shd w:val="clear" w:color="auto" w:fill="DAEEF3" w:themeFill="accent5" w:themeFillTint="33"/>
          </w:tcPr>
          <w:p w:rsidR="009A6DA2" w:rsidRPr="00637F98" w:rsidRDefault="00EB3B7C" w:rsidP="004C70BF">
            <w:pPr>
              <w:spacing w:line="360" w:lineRule="auto"/>
              <w:jc w:val="both"/>
              <w:rPr>
                <w:rFonts w:ascii="Century Gothic" w:hAnsi="Century Gothic"/>
                <w:b w:val="0"/>
                <w:sz w:val="22"/>
                <w:szCs w:val="22"/>
              </w:rPr>
            </w:pPr>
            <w:r>
              <w:rPr>
                <w:rFonts w:ascii="Century Gothic" w:hAnsi="Century Gothic"/>
                <w:b w:val="0"/>
                <w:sz w:val="22"/>
                <w:szCs w:val="22"/>
              </w:rPr>
              <w:t>Ext</w:t>
            </w:r>
            <w:r w:rsidR="00637F98">
              <w:rPr>
                <w:rFonts w:ascii="Century Gothic" w:hAnsi="Century Gothic"/>
                <w:b w:val="0"/>
                <w:sz w:val="22"/>
                <w:szCs w:val="22"/>
              </w:rPr>
              <w:t xml:space="preserve"> 82826</w:t>
            </w:r>
          </w:p>
        </w:tc>
      </w:tr>
    </w:tbl>
    <w:p w:rsidR="00620F03" w:rsidRDefault="00620F03" w:rsidP="00C503E7">
      <w:pPr>
        <w:spacing w:line="360" w:lineRule="auto"/>
        <w:jc w:val="both"/>
        <w:rPr>
          <w:rFonts w:ascii="Century Gothic" w:hAnsi="Century Gothic"/>
          <w:sz w:val="22"/>
          <w:szCs w:val="22"/>
        </w:rPr>
      </w:pPr>
    </w:p>
    <w:p w:rsidR="00620F03" w:rsidRDefault="00DD0B2E" w:rsidP="00C70F05">
      <w:pPr>
        <w:pStyle w:val="Heading8"/>
        <w:spacing w:line="276" w:lineRule="auto"/>
        <w:jc w:val="both"/>
        <w:rPr>
          <w:rFonts w:ascii="Century Gothic" w:hAnsi="Century Gothic"/>
          <w:bCs/>
          <w:sz w:val="22"/>
          <w:szCs w:val="22"/>
        </w:rPr>
      </w:pPr>
      <w:r w:rsidRPr="00DD0B2E">
        <w:rPr>
          <w:rFonts w:ascii="Century Gothic" w:hAnsi="Century Gothic"/>
          <w:bCs/>
          <w:sz w:val="22"/>
          <w:szCs w:val="22"/>
        </w:rPr>
        <w:t>***If you have any concer</w:t>
      </w:r>
      <w:r>
        <w:rPr>
          <w:rFonts w:ascii="Century Gothic" w:hAnsi="Century Gothic"/>
          <w:bCs/>
          <w:sz w:val="22"/>
          <w:szCs w:val="22"/>
        </w:rPr>
        <w:t xml:space="preserve">ns or questions during </w:t>
      </w:r>
      <w:r w:rsidR="000C220C">
        <w:rPr>
          <w:rFonts w:ascii="Century Gothic" w:hAnsi="Century Gothic"/>
          <w:bCs/>
          <w:sz w:val="22"/>
          <w:szCs w:val="22"/>
        </w:rPr>
        <w:t>your placement in 6 East or AFU</w:t>
      </w:r>
      <w:r w:rsidRPr="00DD0B2E">
        <w:rPr>
          <w:rFonts w:ascii="Century Gothic" w:hAnsi="Century Gothic"/>
          <w:bCs/>
          <w:sz w:val="22"/>
          <w:szCs w:val="22"/>
        </w:rPr>
        <w:t>, please do not hesitate to contact your designated CLN. If your designated CLN is not available, and you need support</w:t>
      </w:r>
      <w:r>
        <w:rPr>
          <w:rFonts w:ascii="Century Gothic" w:hAnsi="Century Gothic"/>
          <w:bCs/>
          <w:sz w:val="22"/>
          <w:szCs w:val="22"/>
        </w:rPr>
        <w:t xml:space="preserve">, you can contact another CLN </w:t>
      </w:r>
      <w:r w:rsidRPr="00DD0B2E">
        <w:rPr>
          <w:rFonts w:ascii="Century Gothic" w:hAnsi="Century Gothic"/>
          <w:bCs/>
          <w:sz w:val="22"/>
          <w:szCs w:val="22"/>
        </w:rPr>
        <w:t xml:space="preserve">or </w:t>
      </w:r>
      <w:r w:rsidR="00C3238A">
        <w:rPr>
          <w:rFonts w:ascii="Century Gothic" w:hAnsi="Century Gothic"/>
          <w:bCs/>
          <w:sz w:val="22"/>
          <w:szCs w:val="22"/>
        </w:rPr>
        <w:t>the nurse coordin</w:t>
      </w:r>
      <w:r w:rsidR="00C57ABE">
        <w:rPr>
          <w:rFonts w:ascii="Century Gothic" w:hAnsi="Century Gothic"/>
          <w:bCs/>
          <w:sz w:val="22"/>
          <w:szCs w:val="22"/>
        </w:rPr>
        <w:t>ator for that shift or the ACNM/CNM</w:t>
      </w:r>
      <w:r w:rsidRPr="00DD0B2E">
        <w:rPr>
          <w:rFonts w:ascii="Century Gothic" w:hAnsi="Century Gothic"/>
          <w:bCs/>
          <w:sz w:val="22"/>
          <w:szCs w:val="22"/>
        </w:rPr>
        <w:t>***</w:t>
      </w:r>
    </w:p>
    <w:p w:rsidR="00C3238A" w:rsidRPr="00C3238A" w:rsidRDefault="00C3238A" w:rsidP="00C3238A">
      <w:bookmarkStart w:id="4" w:name="_GoBack"/>
      <w:bookmarkEnd w:id="4"/>
    </w:p>
    <w:p w:rsidR="002B4883" w:rsidRDefault="002B4883" w:rsidP="00C503E7">
      <w:pPr>
        <w:spacing w:line="360" w:lineRule="auto"/>
        <w:jc w:val="both"/>
        <w:rPr>
          <w:rFonts w:ascii="Century Gothic" w:hAnsi="Century Gothic"/>
          <w:sz w:val="22"/>
        </w:rPr>
      </w:pPr>
    </w:p>
    <w:p w:rsidR="00C3238A" w:rsidRDefault="00363657" w:rsidP="00363657">
      <w:pPr>
        <w:pStyle w:val="Heading8"/>
        <w:jc w:val="both"/>
        <w:rPr>
          <w:rFonts w:ascii="Century Gothic" w:hAnsi="Century Gothic"/>
          <w:b/>
          <w:color w:val="31849B" w:themeColor="accent5" w:themeShade="BF"/>
          <w:sz w:val="44"/>
          <w:szCs w:val="44"/>
        </w:rPr>
      </w:pPr>
      <w:r>
        <w:rPr>
          <w:rFonts w:ascii="Century Gothic" w:hAnsi="Century Gothic"/>
          <w:b/>
          <w:color w:val="31849B" w:themeColor="accent5" w:themeShade="BF"/>
          <w:sz w:val="44"/>
          <w:szCs w:val="44"/>
        </w:rPr>
        <w:t>Location</w:t>
      </w:r>
    </w:p>
    <w:p w:rsidR="00363657" w:rsidRDefault="00363657" w:rsidP="00363657"/>
    <w:p w:rsidR="00363657" w:rsidRDefault="002A10DD" w:rsidP="00C70F05">
      <w:pPr>
        <w:spacing w:line="276" w:lineRule="auto"/>
        <w:jc w:val="both"/>
        <w:rPr>
          <w:rFonts w:ascii="Century Gothic" w:hAnsi="Century Gothic"/>
          <w:sz w:val="22"/>
          <w:szCs w:val="22"/>
        </w:rPr>
      </w:pPr>
      <w:r>
        <w:rPr>
          <w:rFonts w:ascii="Century Gothic" w:hAnsi="Century Gothic"/>
          <w:sz w:val="22"/>
          <w:szCs w:val="22"/>
        </w:rPr>
        <w:t>Ward 6 East is located in level 6 (take the orange lifts) in between 6 North and 6 South.</w:t>
      </w:r>
    </w:p>
    <w:p w:rsidR="002E1B2F" w:rsidRDefault="002E1B2F" w:rsidP="00C70F05">
      <w:pPr>
        <w:spacing w:line="276" w:lineRule="auto"/>
        <w:jc w:val="both"/>
        <w:rPr>
          <w:rFonts w:ascii="Century Gothic" w:hAnsi="Century Gothic"/>
          <w:sz w:val="22"/>
          <w:szCs w:val="22"/>
        </w:rPr>
      </w:pPr>
    </w:p>
    <w:p w:rsidR="00C3238A" w:rsidRPr="002E1B2F" w:rsidRDefault="000C220C" w:rsidP="00C70F05">
      <w:pPr>
        <w:spacing w:line="276" w:lineRule="auto"/>
        <w:jc w:val="both"/>
        <w:rPr>
          <w:rFonts w:ascii="Century Gothic" w:hAnsi="Century Gothic"/>
          <w:sz w:val="22"/>
          <w:szCs w:val="22"/>
        </w:rPr>
      </w:pPr>
      <w:r>
        <w:rPr>
          <w:rFonts w:ascii="Century Gothic" w:hAnsi="Century Gothic"/>
          <w:sz w:val="22"/>
          <w:szCs w:val="22"/>
        </w:rPr>
        <w:t>AFU</w:t>
      </w:r>
      <w:r w:rsidR="002E1B2F">
        <w:rPr>
          <w:rFonts w:ascii="Century Gothic" w:hAnsi="Century Gothic"/>
          <w:sz w:val="22"/>
          <w:szCs w:val="22"/>
        </w:rPr>
        <w:t xml:space="preserve"> (previously ward 3/winter ward</w:t>
      </w:r>
      <w:r w:rsidR="002A10DD">
        <w:rPr>
          <w:rFonts w:ascii="Century Gothic" w:hAnsi="Century Gothic"/>
          <w:sz w:val="22"/>
          <w:szCs w:val="22"/>
        </w:rPr>
        <w:t xml:space="preserve">) is located in Ward Service Block (WSB). </w:t>
      </w:r>
      <w:r w:rsidR="002E1B2F" w:rsidRPr="002E1B2F">
        <w:rPr>
          <w:rFonts w:ascii="Century Gothic" w:hAnsi="Century Gothic"/>
          <w:sz w:val="22"/>
        </w:rPr>
        <w:t>From the main entrance, turn right on the corner by the orange lifts. Go straight ahead and take the stairs on your left (adjacent to transit lounge before ED entranc</w:t>
      </w:r>
      <w:r w:rsidR="00A50D62">
        <w:rPr>
          <w:rFonts w:ascii="Century Gothic" w:hAnsi="Century Gothic"/>
          <w:sz w:val="22"/>
        </w:rPr>
        <w:t>e). Walk straight ahead, pass</w:t>
      </w:r>
      <w:r w:rsidR="002E1B2F" w:rsidRPr="002E1B2F">
        <w:rPr>
          <w:rFonts w:ascii="Century Gothic" w:hAnsi="Century Gothic"/>
          <w:sz w:val="22"/>
        </w:rPr>
        <w:t xml:space="preserve"> Mojo Café. Then take the left corner by the purple lifts then straight ahead to the Vibe Café. Turn right until you see the</w:t>
      </w:r>
      <w:r w:rsidR="00AE4959">
        <w:rPr>
          <w:rFonts w:ascii="Century Gothic" w:hAnsi="Century Gothic"/>
          <w:sz w:val="22"/>
        </w:rPr>
        <w:t xml:space="preserve"> blue lifts. AFU</w:t>
      </w:r>
      <w:r w:rsidR="00303261">
        <w:rPr>
          <w:rFonts w:ascii="Century Gothic" w:hAnsi="Century Gothic"/>
          <w:sz w:val="22"/>
        </w:rPr>
        <w:t xml:space="preserve"> is in level 8 or </w:t>
      </w:r>
      <w:r w:rsidR="002E1B2F" w:rsidRPr="002E1B2F">
        <w:rPr>
          <w:rFonts w:ascii="Century Gothic" w:hAnsi="Century Gothic"/>
          <w:sz w:val="22"/>
        </w:rPr>
        <w:t>H of the blue lifts.</w:t>
      </w:r>
    </w:p>
    <w:p w:rsidR="00C3238A" w:rsidRDefault="00C3238A" w:rsidP="00C503E7">
      <w:pPr>
        <w:spacing w:line="360" w:lineRule="auto"/>
        <w:jc w:val="both"/>
        <w:rPr>
          <w:rFonts w:ascii="Century Gothic" w:hAnsi="Century Gothic"/>
          <w:sz w:val="22"/>
        </w:rPr>
      </w:pPr>
    </w:p>
    <w:p w:rsidR="000C220C" w:rsidRDefault="000C220C" w:rsidP="00C503E7">
      <w:pPr>
        <w:spacing w:line="360" w:lineRule="auto"/>
        <w:jc w:val="both"/>
        <w:rPr>
          <w:rFonts w:ascii="Century Gothic" w:hAnsi="Century Gothic"/>
          <w:sz w:val="22"/>
        </w:rPr>
      </w:pPr>
    </w:p>
    <w:p w:rsidR="0007487C" w:rsidRDefault="0007487C" w:rsidP="00C503E7">
      <w:pPr>
        <w:spacing w:line="360" w:lineRule="auto"/>
        <w:jc w:val="both"/>
        <w:rPr>
          <w:rFonts w:ascii="Century Gothic" w:hAnsi="Century Gothic"/>
          <w:sz w:val="22"/>
        </w:rPr>
      </w:pPr>
    </w:p>
    <w:p w:rsidR="0007487C" w:rsidRDefault="0007487C" w:rsidP="00C503E7">
      <w:pPr>
        <w:spacing w:line="360" w:lineRule="auto"/>
        <w:jc w:val="both"/>
        <w:rPr>
          <w:rFonts w:ascii="Century Gothic" w:hAnsi="Century Gothic"/>
          <w:sz w:val="22"/>
        </w:rPr>
      </w:pPr>
    </w:p>
    <w:p w:rsidR="00AE4959" w:rsidRDefault="00AE4959" w:rsidP="00C503E7">
      <w:pPr>
        <w:spacing w:line="360" w:lineRule="auto"/>
        <w:jc w:val="both"/>
        <w:rPr>
          <w:rFonts w:ascii="Century Gothic" w:hAnsi="Century Gothic"/>
          <w:sz w:val="22"/>
        </w:rPr>
      </w:pPr>
    </w:p>
    <w:p w:rsidR="000E3DC3" w:rsidRDefault="00E728D3" w:rsidP="00661567">
      <w:pPr>
        <w:jc w:val="both"/>
        <w:rPr>
          <w:rFonts w:ascii="Century Gothic" w:hAnsi="Century Gothic" w:cs="Arial"/>
          <w:b/>
          <w:color w:val="31849B" w:themeColor="accent5" w:themeShade="BF"/>
          <w:sz w:val="22"/>
          <w:szCs w:val="22"/>
        </w:rPr>
      </w:pPr>
      <w:r>
        <w:rPr>
          <w:rFonts w:ascii="Century Gothic" w:hAnsi="Century Gothic" w:cs="Arial"/>
          <w:b/>
          <w:color w:val="31849B" w:themeColor="accent5" w:themeShade="BF"/>
          <w:sz w:val="44"/>
          <w:szCs w:val="44"/>
        </w:rPr>
        <w:t>Dedicated Education</w:t>
      </w:r>
      <w:r w:rsidR="00661567" w:rsidRPr="00487F18">
        <w:rPr>
          <w:rFonts w:ascii="Century Gothic" w:hAnsi="Century Gothic" w:cs="Arial"/>
          <w:b/>
          <w:color w:val="31849B" w:themeColor="accent5" w:themeShade="BF"/>
          <w:sz w:val="44"/>
          <w:szCs w:val="44"/>
        </w:rPr>
        <w:t xml:space="preserve"> Unit</w:t>
      </w:r>
    </w:p>
    <w:p w:rsidR="000E3DC3" w:rsidRPr="000E3DC3" w:rsidRDefault="000E3DC3" w:rsidP="00661567">
      <w:pPr>
        <w:jc w:val="both"/>
        <w:rPr>
          <w:rFonts w:ascii="Century Gothic" w:hAnsi="Century Gothic" w:cs="Arial"/>
          <w:b/>
          <w:color w:val="31849B" w:themeColor="accent5" w:themeShade="BF"/>
          <w:sz w:val="22"/>
          <w:szCs w:val="22"/>
        </w:rPr>
      </w:pPr>
    </w:p>
    <w:p w:rsidR="00661567" w:rsidRPr="00E728D3" w:rsidRDefault="0064018E" w:rsidP="00653044">
      <w:pPr>
        <w:spacing w:line="276" w:lineRule="auto"/>
        <w:jc w:val="both"/>
        <w:rPr>
          <w:rFonts w:ascii="Century Gothic" w:hAnsi="Century Gothic"/>
          <w:sz w:val="22"/>
          <w:szCs w:val="22"/>
        </w:rPr>
      </w:pPr>
      <w:r>
        <w:rPr>
          <w:rFonts w:ascii="Century Gothic" w:hAnsi="Century Gothic"/>
          <w:sz w:val="22"/>
          <w:szCs w:val="22"/>
        </w:rPr>
        <w:t>Both Ward 6 East and Acu</w:t>
      </w:r>
      <w:r w:rsidR="000C220C">
        <w:rPr>
          <w:rFonts w:ascii="Century Gothic" w:hAnsi="Century Gothic"/>
          <w:sz w:val="22"/>
          <w:szCs w:val="22"/>
        </w:rPr>
        <w:t>te Frailty</w:t>
      </w:r>
      <w:r>
        <w:rPr>
          <w:rFonts w:ascii="Century Gothic" w:hAnsi="Century Gothic"/>
          <w:sz w:val="22"/>
          <w:szCs w:val="22"/>
        </w:rPr>
        <w:t xml:space="preserve"> Unit</w:t>
      </w:r>
      <w:r w:rsidR="00AE4959">
        <w:rPr>
          <w:rFonts w:ascii="Century Gothic" w:hAnsi="Century Gothic"/>
          <w:sz w:val="22"/>
          <w:szCs w:val="22"/>
        </w:rPr>
        <w:t xml:space="preserve"> (AFU)</w:t>
      </w:r>
      <w:r>
        <w:rPr>
          <w:rFonts w:ascii="Century Gothic" w:hAnsi="Century Gothic"/>
          <w:sz w:val="22"/>
          <w:szCs w:val="22"/>
        </w:rPr>
        <w:t xml:space="preserve"> are Dedicated Education Unit (DEU). The DEU</w:t>
      </w:r>
      <w:r w:rsidR="00E24872">
        <w:rPr>
          <w:rFonts w:ascii="Century Gothic" w:hAnsi="Century Gothic"/>
          <w:sz w:val="22"/>
          <w:szCs w:val="22"/>
        </w:rPr>
        <w:t xml:space="preserve"> is a</w:t>
      </w:r>
      <w:r w:rsidR="00661567" w:rsidRPr="00E728D3">
        <w:rPr>
          <w:rFonts w:ascii="Century Gothic" w:hAnsi="Century Gothic"/>
          <w:sz w:val="22"/>
          <w:szCs w:val="22"/>
        </w:rPr>
        <w:t xml:space="preserve"> model of clinical teaching and learning in Wellington and is a partnership between </w:t>
      </w:r>
      <w:r w:rsidR="00B129D0">
        <w:rPr>
          <w:rFonts w:ascii="Century Gothic" w:hAnsi="Century Gothic"/>
          <w:sz w:val="22"/>
          <w:szCs w:val="22"/>
        </w:rPr>
        <w:t>organiz</w:t>
      </w:r>
      <w:r w:rsidR="00661567" w:rsidRPr="00E728D3">
        <w:rPr>
          <w:rFonts w:ascii="Century Gothic" w:hAnsi="Century Gothic"/>
          <w:sz w:val="22"/>
          <w:szCs w:val="22"/>
        </w:rPr>
        <w:t xml:space="preserve">ations, the education provider Massey University (Massey) and </w:t>
      </w:r>
      <w:proofErr w:type="spellStart"/>
      <w:r w:rsidR="00661567" w:rsidRPr="00E728D3">
        <w:rPr>
          <w:rFonts w:ascii="Century Gothic" w:hAnsi="Century Gothic"/>
          <w:sz w:val="22"/>
          <w:szCs w:val="22"/>
        </w:rPr>
        <w:t>Whitireia</w:t>
      </w:r>
      <w:proofErr w:type="spellEnd"/>
      <w:r w:rsidR="00784D6C" w:rsidRPr="00E728D3">
        <w:rPr>
          <w:rFonts w:ascii="Century Gothic" w:hAnsi="Century Gothic"/>
          <w:sz w:val="22"/>
          <w:szCs w:val="22"/>
        </w:rPr>
        <w:t xml:space="preserve"> New Zealand (</w:t>
      </w:r>
      <w:proofErr w:type="spellStart"/>
      <w:r w:rsidR="00784D6C" w:rsidRPr="00E728D3">
        <w:rPr>
          <w:rFonts w:ascii="Century Gothic" w:hAnsi="Century Gothic"/>
          <w:sz w:val="22"/>
          <w:szCs w:val="22"/>
        </w:rPr>
        <w:t>Whitireia</w:t>
      </w:r>
      <w:proofErr w:type="spellEnd"/>
      <w:r w:rsidR="00784D6C" w:rsidRPr="00E728D3">
        <w:rPr>
          <w:rFonts w:ascii="Century Gothic" w:hAnsi="Century Gothic"/>
          <w:sz w:val="22"/>
          <w:szCs w:val="22"/>
        </w:rPr>
        <w:t xml:space="preserve">) and </w:t>
      </w:r>
      <w:proofErr w:type="spellStart"/>
      <w:r w:rsidR="00B129D0">
        <w:rPr>
          <w:rFonts w:ascii="Century Gothic" w:hAnsi="Century Gothic"/>
          <w:sz w:val="22"/>
          <w:szCs w:val="22"/>
        </w:rPr>
        <w:t>Te</w:t>
      </w:r>
      <w:proofErr w:type="spellEnd"/>
      <w:r w:rsidR="00B129D0">
        <w:rPr>
          <w:rFonts w:ascii="Century Gothic" w:hAnsi="Century Gothic"/>
          <w:sz w:val="22"/>
          <w:szCs w:val="22"/>
        </w:rPr>
        <w:t xml:space="preserve"> </w:t>
      </w:r>
      <w:proofErr w:type="spellStart"/>
      <w:r w:rsidR="00B129D0">
        <w:rPr>
          <w:rFonts w:ascii="Century Gothic" w:hAnsi="Century Gothic"/>
          <w:sz w:val="22"/>
          <w:szCs w:val="22"/>
        </w:rPr>
        <w:t>Whatu</w:t>
      </w:r>
      <w:proofErr w:type="spellEnd"/>
      <w:r w:rsidR="00B129D0">
        <w:rPr>
          <w:rFonts w:ascii="Century Gothic" w:hAnsi="Century Gothic"/>
          <w:sz w:val="22"/>
          <w:szCs w:val="22"/>
        </w:rPr>
        <w:t xml:space="preserve"> </w:t>
      </w:r>
      <w:proofErr w:type="spellStart"/>
      <w:r w:rsidR="00B129D0">
        <w:rPr>
          <w:rFonts w:ascii="Century Gothic" w:hAnsi="Century Gothic"/>
          <w:sz w:val="22"/>
          <w:szCs w:val="22"/>
        </w:rPr>
        <w:t>Ora</w:t>
      </w:r>
      <w:proofErr w:type="spellEnd"/>
      <w:r w:rsidR="00B129D0">
        <w:rPr>
          <w:rFonts w:ascii="Century Gothic" w:hAnsi="Century Gothic"/>
          <w:sz w:val="22"/>
          <w:szCs w:val="22"/>
        </w:rPr>
        <w:t xml:space="preserve"> – Capital, Coast &amp; Hutt Valley District</w:t>
      </w:r>
      <w:r w:rsidR="00661567" w:rsidRPr="00E728D3">
        <w:rPr>
          <w:rFonts w:ascii="Century Gothic" w:hAnsi="Century Gothic"/>
          <w:sz w:val="22"/>
          <w:szCs w:val="22"/>
        </w:rPr>
        <w:t>. Collaboration allows practice areas to provide a more supportive clinical learning and teachin</w:t>
      </w:r>
      <w:r w:rsidR="0007487C">
        <w:rPr>
          <w:rFonts w:ascii="Century Gothic" w:hAnsi="Century Gothic"/>
          <w:sz w:val="22"/>
          <w:szCs w:val="22"/>
        </w:rPr>
        <w:t>g environment for students. DEU</w:t>
      </w:r>
      <w:r w:rsidR="00661567" w:rsidRPr="00E728D3">
        <w:rPr>
          <w:rFonts w:ascii="Century Gothic" w:hAnsi="Century Gothic"/>
          <w:sz w:val="22"/>
          <w:szCs w:val="22"/>
        </w:rPr>
        <w:t>s are dedicated to supporting nursing students on clinical placement encouraging incidental and intentional learning modes, and peer teaching. The DEU is based on an Australian mo</w:t>
      </w:r>
      <w:r w:rsidR="007A30E5" w:rsidRPr="00E728D3">
        <w:rPr>
          <w:rFonts w:ascii="Century Gothic" w:hAnsi="Century Gothic"/>
          <w:sz w:val="22"/>
          <w:szCs w:val="22"/>
        </w:rPr>
        <w:t>del and replaces</w:t>
      </w:r>
      <w:r w:rsidR="00661567" w:rsidRPr="00E728D3">
        <w:rPr>
          <w:rFonts w:ascii="Century Gothic" w:hAnsi="Century Gothic"/>
          <w:sz w:val="22"/>
          <w:szCs w:val="22"/>
        </w:rPr>
        <w:t xml:space="preserve"> the Preceptorship model to focus on student learning and curriculum integration. </w:t>
      </w:r>
    </w:p>
    <w:p w:rsidR="00661567" w:rsidRPr="00E728D3" w:rsidRDefault="00661567" w:rsidP="00653044">
      <w:pPr>
        <w:spacing w:line="276" w:lineRule="auto"/>
        <w:jc w:val="both"/>
        <w:rPr>
          <w:rFonts w:ascii="Century Gothic" w:hAnsi="Century Gothic"/>
          <w:b/>
          <w:sz w:val="22"/>
          <w:szCs w:val="22"/>
        </w:rPr>
      </w:pPr>
    </w:p>
    <w:p w:rsidR="002B4883" w:rsidRDefault="00C3238A" w:rsidP="00653044">
      <w:pPr>
        <w:tabs>
          <w:tab w:val="left" w:pos="5460"/>
        </w:tabs>
        <w:spacing w:line="276" w:lineRule="auto"/>
        <w:jc w:val="both"/>
        <w:rPr>
          <w:rFonts w:ascii="Century Gothic" w:hAnsi="Century Gothic"/>
          <w:b/>
          <w:bCs/>
        </w:rPr>
      </w:pPr>
      <w:r>
        <w:rPr>
          <w:rFonts w:ascii="Century Gothic" w:hAnsi="Century Gothic" w:cs="Calibri"/>
          <w:b/>
          <w:noProof/>
          <w:sz w:val="28"/>
          <w:szCs w:val="28"/>
          <w:lang w:val="en-NZ" w:eastAsia="en-NZ"/>
        </w:rPr>
        <mc:AlternateContent>
          <mc:Choice Requires="wps">
            <w:drawing>
              <wp:anchor distT="0" distB="0" distL="114300" distR="114300" simplePos="0" relativeHeight="251676672" behindDoc="0" locked="0" layoutInCell="1" allowOverlap="1" wp14:anchorId="3AFDA3C1" wp14:editId="2F7FF503">
                <wp:simplePos x="0" y="0"/>
                <wp:positionH relativeFrom="column">
                  <wp:posOffset>0</wp:posOffset>
                </wp:positionH>
                <wp:positionV relativeFrom="paragraph">
                  <wp:posOffset>241935</wp:posOffset>
                </wp:positionV>
                <wp:extent cx="5753100" cy="0"/>
                <wp:effectExtent l="38100" t="38100" r="76200" b="95250"/>
                <wp:wrapNone/>
                <wp:docPr id="16" name="Straight Connector 16"/>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E56041"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9.05pt" to="45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" strokecolor="#4bacc6 [3208]" strokeweight="2pt">
                <v:shadow on="t" color="black" opacity="24903f" origin=",.5" offset="0,.55556mm"/>
              </v:line>
            </w:pict>
          </mc:Fallback>
        </mc:AlternateContent>
      </w:r>
      <w:r>
        <w:rPr>
          <w:rFonts w:ascii="Century Gothic" w:hAnsi="Century Gothic"/>
          <w:b/>
          <w:bCs/>
        </w:rPr>
        <w:t>PRECEPTOR</w:t>
      </w:r>
    </w:p>
    <w:p w:rsidR="00C3238A" w:rsidRPr="00C3238A" w:rsidRDefault="00C3238A" w:rsidP="00653044">
      <w:pPr>
        <w:tabs>
          <w:tab w:val="left" w:pos="5460"/>
        </w:tabs>
        <w:spacing w:line="276" w:lineRule="auto"/>
        <w:jc w:val="both"/>
        <w:rPr>
          <w:rFonts w:ascii="Century Gothic" w:hAnsi="Century Gothic"/>
          <w:b/>
          <w:bCs/>
        </w:rPr>
      </w:pPr>
    </w:p>
    <w:p w:rsidR="00C3238A" w:rsidRDefault="00C3238A" w:rsidP="00653044">
      <w:pPr>
        <w:spacing w:line="276" w:lineRule="auto"/>
        <w:jc w:val="both"/>
        <w:rPr>
          <w:rFonts w:ascii="Century Gothic" w:hAnsi="Century Gothic"/>
          <w:sz w:val="22"/>
          <w:szCs w:val="22"/>
        </w:rPr>
      </w:pPr>
      <w:r w:rsidRPr="00C3238A">
        <w:rPr>
          <w:rFonts w:ascii="Century Gothic" w:hAnsi="Century Gothic"/>
          <w:sz w:val="22"/>
          <w:szCs w:val="22"/>
        </w:rPr>
        <w:t xml:space="preserve">Each shift you will work alongside a Registered Nurse (Preceptor) who will support your practice and learning during your placement. Over the placement you will work with a number of different preceptors. You will work with your preceptors in a shared care model. This means you will be working towards allocation of your own workload and be supported by your preceptors during your development. It is </w:t>
      </w:r>
      <w:r w:rsidRPr="00C3238A">
        <w:rPr>
          <w:rFonts w:ascii="Century Gothic" w:hAnsi="Century Gothic"/>
          <w:b/>
          <w:sz w:val="22"/>
          <w:szCs w:val="22"/>
        </w:rPr>
        <w:t>your</w:t>
      </w:r>
      <w:r w:rsidRPr="00C3238A">
        <w:rPr>
          <w:rFonts w:ascii="Century Gothic" w:hAnsi="Century Gothic"/>
          <w:sz w:val="22"/>
          <w:szCs w:val="22"/>
        </w:rPr>
        <w:t xml:space="preserve"> responsibility to ensure the RN you are working with is aware of your objectives for the day/week. Please provide any paperwork requiring their attention early</w:t>
      </w:r>
      <w:r w:rsidR="00B129D0">
        <w:rPr>
          <w:rFonts w:ascii="Century Gothic" w:hAnsi="Century Gothic"/>
          <w:sz w:val="22"/>
          <w:szCs w:val="22"/>
        </w:rPr>
        <w:t xml:space="preserve"> in the shift. We will prioritiz</w:t>
      </w:r>
      <w:r w:rsidRPr="00C3238A">
        <w:rPr>
          <w:rFonts w:ascii="Century Gothic" w:hAnsi="Century Gothic"/>
          <w:sz w:val="22"/>
          <w:szCs w:val="22"/>
        </w:rPr>
        <w:t>e that you</w:t>
      </w:r>
      <w:r>
        <w:rPr>
          <w:rFonts w:ascii="Century Gothic" w:hAnsi="Century Gothic"/>
          <w:sz w:val="22"/>
          <w:szCs w:val="22"/>
        </w:rPr>
        <w:t xml:space="preserve"> work in the same allocation</w:t>
      </w:r>
      <w:r w:rsidRPr="00C3238A">
        <w:rPr>
          <w:rFonts w:ascii="Century Gothic" w:hAnsi="Century Gothic"/>
          <w:sz w:val="22"/>
          <w:szCs w:val="22"/>
        </w:rPr>
        <w:t>, and with the same nurse if possible, but the acuity of care and the rosters make this challenging. Allocation is done at handover, and we try to give you the best experience/preceptor at the time.</w:t>
      </w:r>
    </w:p>
    <w:p w:rsidR="00C3238A" w:rsidRPr="00C3238A" w:rsidRDefault="00C3238A" w:rsidP="00653044">
      <w:pPr>
        <w:tabs>
          <w:tab w:val="left" w:pos="5460"/>
        </w:tabs>
        <w:spacing w:line="276" w:lineRule="auto"/>
        <w:jc w:val="both"/>
        <w:rPr>
          <w:rFonts w:ascii="Century Gothic" w:hAnsi="Century Gothic"/>
          <w:b/>
          <w:bCs/>
          <w:color w:val="31849B" w:themeColor="accent5" w:themeShade="BF"/>
          <w:sz w:val="22"/>
        </w:rPr>
      </w:pPr>
    </w:p>
    <w:p w:rsidR="002B4883" w:rsidRDefault="000E3DC3" w:rsidP="00653044">
      <w:pPr>
        <w:tabs>
          <w:tab w:val="left" w:pos="5460"/>
        </w:tabs>
        <w:spacing w:line="276" w:lineRule="auto"/>
        <w:jc w:val="both"/>
        <w:rPr>
          <w:rFonts w:ascii="Century Gothic" w:hAnsi="Century Gothic"/>
          <w:b/>
        </w:rPr>
      </w:pPr>
      <w:r>
        <w:rPr>
          <w:rFonts w:ascii="Century Gothic" w:hAnsi="Century Gothic" w:cs="Calibri"/>
          <w:b/>
          <w:noProof/>
          <w:sz w:val="28"/>
          <w:szCs w:val="28"/>
          <w:lang w:val="en-NZ" w:eastAsia="en-NZ"/>
        </w:rPr>
        <mc:AlternateContent>
          <mc:Choice Requires="wps">
            <w:drawing>
              <wp:anchor distT="0" distB="0" distL="114300" distR="114300" simplePos="0" relativeHeight="251678720" behindDoc="0" locked="0" layoutInCell="1" allowOverlap="1" wp14:anchorId="3574A14F" wp14:editId="565D327C">
                <wp:simplePos x="0" y="0"/>
                <wp:positionH relativeFrom="column">
                  <wp:posOffset>0</wp:posOffset>
                </wp:positionH>
                <wp:positionV relativeFrom="paragraph">
                  <wp:posOffset>251460</wp:posOffset>
                </wp:positionV>
                <wp:extent cx="5753100" cy="0"/>
                <wp:effectExtent l="38100" t="38100" r="76200" b="95250"/>
                <wp:wrapNone/>
                <wp:docPr id="17" name="Straight Connector 17"/>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C6E001"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9.8pt" to="45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" strokecolor="#4bacc6 [3208]" strokeweight="2pt">
                <v:shadow on="t" color="black" opacity="24903f" origin=",.5" offset="0,.55556mm"/>
              </v:line>
            </w:pict>
          </mc:Fallback>
        </mc:AlternateContent>
      </w:r>
      <w:r>
        <w:rPr>
          <w:rFonts w:ascii="Century Gothic" w:hAnsi="Century Gothic"/>
          <w:b/>
        </w:rPr>
        <w:t>CLINICAL LIAISON NURSE</w:t>
      </w:r>
    </w:p>
    <w:p w:rsidR="000E3DC3" w:rsidRDefault="000E3DC3" w:rsidP="00653044">
      <w:pPr>
        <w:tabs>
          <w:tab w:val="left" w:pos="5460"/>
        </w:tabs>
        <w:spacing w:line="276" w:lineRule="auto"/>
        <w:jc w:val="both"/>
        <w:rPr>
          <w:rFonts w:ascii="Century Gothic" w:hAnsi="Century Gothic"/>
          <w:b/>
        </w:rPr>
      </w:pPr>
    </w:p>
    <w:p w:rsidR="002B4883" w:rsidRDefault="00122D03" w:rsidP="00653044">
      <w:pPr>
        <w:tabs>
          <w:tab w:val="left" w:pos="5460"/>
        </w:tabs>
        <w:spacing w:line="276" w:lineRule="auto"/>
        <w:jc w:val="both"/>
        <w:rPr>
          <w:rFonts w:ascii="Century Gothic" w:hAnsi="Century Gothic"/>
          <w:sz w:val="22"/>
        </w:rPr>
      </w:pPr>
      <w:r>
        <w:rPr>
          <w:rFonts w:ascii="Century Gothic" w:hAnsi="Century Gothic"/>
          <w:sz w:val="22"/>
        </w:rPr>
        <w:t>Ella</w:t>
      </w:r>
      <w:r w:rsidR="0007487C">
        <w:rPr>
          <w:rFonts w:ascii="Century Gothic" w:hAnsi="Century Gothic"/>
          <w:sz w:val="22"/>
        </w:rPr>
        <w:t>, Christine, and Helen</w:t>
      </w:r>
      <w:r w:rsidR="002B4883" w:rsidRPr="002B4883">
        <w:rPr>
          <w:rFonts w:ascii="Century Gothic" w:hAnsi="Century Gothic"/>
          <w:sz w:val="22"/>
        </w:rPr>
        <w:t xml:space="preserve"> </w:t>
      </w:r>
      <w:r>
        <w:rPr>
          <w:rFonts w:ascii="Century Gothic" w:hAnsi="Century Gothic"/>
          <w:sz w:val="22"/>
        </w:rPr>
        <w:t xml:space="preserve">are </w:t>
      </w:r>
      <w:r w:rsidR="002B4883" w:rsidRPr="002B4883">
        <w:rPr>
          <w:rFonts w:ascii="Century Gothic" w:hAnsi="Century Gothic"/>
          <w:sz w:val="22"/>
        </w:rPr>
        <w:t>the Dedicated Education Unit Clinical liaison nurse</w:t>
      </w:r>
      <w:r w:rsidR="0007487C">
        <w:rPr>
          <w:rFonts w:ascii="Century Gothic" w:hAnsi="Century Gothic"/>
          <w:sz w:val="22"/>
        </w:rPr>
        <w:t>s</w:t>
      </w:r>
      <w:r w:rsidR="002B4883" w:rsidRPr="002B4883">
        <w:rPr>
          <w:rFonts w:ascii="Century Gothic" w:hAnsi="Century Gothic"/>
          <w:sz w:val="22"/>
        </w:rPr>
        <w:t xml:space="preserve"> (CLN</w:t>
      </w:r>
      <w:r w:rsidR="0007487C">
        <w:rPr>
          <w:rFonts w:ascii="Century Gothic" w:hAnsi="Century Gothic"/>
          <w:sz w:val="22"/>
        </w:rPr>
        <w:t>s</w:t>
      </w:r>
      <w:r w:rsidR="002B4883" w:rsidRPr="002B4883">
        <w:rPr>
          <w:rFonts w:ascii="Century Gothic" w:hAnsi="Century Gothic"/>
          <w:sz w:val="22"/>
        </w:rPr>
        <w:t>)</w:t>
      </w:r>
      <w:r w:rsidR="002B4883">
        <w:rPr>
          <w:rFonts w:ascii="Century Gothic" w:hAnsi="Century Gothic"/>
          <w:sz w:val="22"/>
        </w:rPr>
        <w:t xml:space="preserve"> for </w:t>
      </w:r>
      <w:r>
        <w:rPr>
          <w:rFonts w:ascii="Century Gothic" w:hAnsi="Century Gothic"/>
          <w:sz w:val="22"/>
        </w:rPr>
        <w:t>Ward 6 Eas</w:t>
      </w:r>
      <w:r w:rsidR="0007487C">
        <w:rPr>
          <w:rFonts w:ascii="Century Gothic" w:hAnsi="Century Gothic"/>
          <w:sz w:val="22"/>
        </w:rPr>
        <w:t xml:space="preserve">t. </w:t>
      </w:r>
      <w:r w:rsidRPr="00122D03">
        <w:rPr>
          <w:rFonts w:ascii="Century Gothic" w:hAnsi="Century Gothic"/>
          <w:sz w:val="22"/>
        </w:rPr>
        <w:t>They are</w:t>
      </w:r>
      <w:r>
        <w:rPr>
          <w:rFonts w:ascii="Century Gothic" w:hAnsi="Century Gothic"/>
          <w:color w:val="FF0000"/>
          <w:sz w:val="22"/>
        </w:rPr>
        <w:t xml:space="preserve"> </w:t>
      </w:r>
      <w:r w:rsidR="002B4883" w:rsidRPr="002B4883">
        <w:rPr>
          <w:rFonts w:ascii="Century Gothic" w:hAnsi="Century Gothic"/>
          <w:sz w:val="22"/>
        </w:rPr>
        <w:t>your main clinical contact</w:t>
      </w:r>
      <w:r>
        <w:rPr>
          <w:rFonts w:ascii="Century Gothic" w:hAnsi="Century Gothic"/>
          <w:sz w:val="22"/>
        </w:rPr>
        <w:t xml:space="preserve"> person</w:t>
      </w:r>
      <w:r w:rsidR="002B4883" w:rsidRPr="002B4883">
        <w:rPr>
          <w:rFonts w:ascii="Century Gothic" w:hAnsi="Century Gothic"/>
          <w:sz w:val="22"/>
        </w:rPr>
        <w:t>.</w:t>
      </w:r>
      <w:r w:rsidR="002B4883">
        <w:rPr>
          <w:rFonts w:ascii="Century Gothic" w:hAnsi="Century Gothic"/>
          <w:sz w:val="22"/>
        </w:rPr>
        <w:t xml:space="preserve"> </w:t>
      </w:r>
      <w:r>
        <w:rPr>
          <w:rFonts w:ascii="Century Gothic" w:hAnsi="Century Gothic"/>
          <w:sz w:val="22"/>
        </w:rPr>
        <w:t xml:space="preserve">One of them will be assigned for your clinical placement. </w:t>
      </w:r>
      <w:r w:rsidRPr="00122D03">
        <w:rPr>
          <w:rFonts w:ascii="Century Gothic" w:hAnsi="Century Gothic"/>
          <w:sz w:val="22"/>
        </w:rPr>
        <w:t>They</w:t>
      </w:r>
      <w:r w:rsidR="002B4883" w:rsidRPr="002B4883">
        <w:rPr>
          <w:rFonts w:ascii="Century Gothic" w:hAnsi="Century Gothic"/>
          <w:color w:val="FF0000"/>
          <w:sz w:val="22"/>
        </w:rPr>
        <w:t xml:space="preserve"> </w:t>
      </w:r>
      <w:r w:rsidR="002B4883" w:rsidRPr="002B4883">
        <w:rPr>
          <w:rFonts w:ascii="Century Gothic" w:hAnsi="Century Gothic"/>
          <w:sz w:val="22"/>
        </w:rPr>
        <w:t>will provide you with some structured clinical learning during your clinical placement.</w:t>
      </w:r>
      <w:r w:rsidR="002B4883">
        <w:rPr>
          <w:rFonts w:ascii="Century Gothic" w:hAnsi="Century Gothic"/>
          <w:sz w:val="22"/>
        </w:rPr>
        <w:t xml:space="preserve"> </w:t>
      </w:r>
      <w:r>
        <w:rPr>
          <w:rFonts w:ascii="Century Gothic" w:hAnsi="Century Gothic"/>
          <w:sz w:val="22"/>
        </w:rPr>
        <w:t>They have</w:t>
      </w:r>
      <w:r w:rsidR="002B4883" w:rsidRPr="002B4883">
        <w:rPr>
          <w:rFonts w:ascii="Century Gothic" w:hAnsi="Century Gothic"/>
          <w:sz w:val="22"/>
        </w:rPr>
        <w:t xml:space="preserve"> an excellent</w:t>
      </w:r>
      <w:r w:rsidR="00B129D0">
        <w:rPr>
          <w:rFonts w:ascii="Century Gothic" w:hAnsi="Century Gothic"/>
          <w:sz w:val="22"/>
        </w:rPr>
        <w:t xml:space="preserve"> understanding of your program</w:t>
      </w:r>
      <w:r w:rsidR="002B4883" w:rsidRPr="002B4883">
        <w:rPr>
          <w:rFonts w:ascii="Century Gothic" w:hAnsi="Century Gothic"/>
          <w:sz w:val="22"/>
        </w:rPr>
        <w:t xml:space="preserve"> and academic study and will work alongside your academic tutors</w:t>
      </w:r>
      <w:r w:rsidR="00B47AB8">
        <w:rPr>
          <w:rFonts w:ascii="Century Gothic" w:hAnsi="Century Gothic"/>
          <w:sz w:val="22"/>
        </w:rPr>
        <w:t xml:space="preserve"> (ALNs), your preceptors,</w:t>
      </w:r>
      <w:r w:rsidR="002B4883" w:rsidRPr="002B4883">
        <w:rPr>
          <w:rFonts w:ascii="Century Gothic" w:hAnsi="Century Gothic"/>
          <w:sz w:val="22"/>
        </w:rPr>
        <w:t xml:space="preserve"> and yourself to support your learning needs and complete formative and summative assessments during your placement.</w:t>
      </w:r>
    </w:p>
    <w:p w:rsidR="00B129D0" w:rsidRDefault="00B129D0" w:rsidP="00653044">
      <w:pPr>
        <w:tabs>
          <w:tab w:val="left" w:pos="5460"/>
        </w:tabs>
        <w:spacing w:line="276" w:lineRule="auto"/>
        <w:jc w:val="both"/>
        <w:rPr>
          <w:rFonts w:ascii="Century Gothic" w:hAnsi="Century Gothic"/>
          <w:sz w:val="22"/>
        </w:rPr>
      </w:pPr>
    </w:p>
    <w:p w:rsidR="00093FFF" w:rsidRPr="002B4883" w:rsidRDefault="00093FFF" w:rsidP="00653044">
      <w:pPr>
        <w:tabs>
          <w:tab w:val="left" w:pos="5460"/>
        </w:tabs>
        <w:spacing w:line="276" w:lineRule="auto"/>
        <w:jc w:val="both"/>
        <w:rPr>
          <w:rFonts w:ascii="Century Gothic" w:hAnsi="Century Gothic"/>
          <w:sz w:val="22"/>
        </w:rPr>
      </w:pPr>
      <w:r>
        <w:rPr>
          <w:rFonts w:ascii="Century Gothic" w:hAnsi="Century Gothic"/>
          <w:sz w:val="22"/>
        </w:rPr>
        <w:t>In addition</w:t>
      </w:r>
      <w:r w:rsidR="00122D03">
        <w:rPr>
          <w:rFonts w:ascii="Century Gothic" w:hAnsi="Century Gothic"/>
          <w:sz w:val="22"/>
        </w:rPr>
        <w:t>,</w:t>
      </w:r>
      <w:r>
        <w:rPr>
          <w:rFonts w:ascii="Century Gothic" w:hAnsi="Century Gothic"/>
          <w:sz w:val="22"/>
        </w:rPr>
        <w:t xml:space="preserve"> the CLN</w:t>
      </w:r>
      <w:r w:rsidR="00122D03">
        <w:rPr>
          <w:rFonts w:ascii="Century Gothic" w:hAnsi="Century Gothic"/>
          <w:sz w:val="22"/>
        </w:rPr>
        <w:t>s</w:t>
      </w:r>
      <w:r>
        <w:rPr>
          <w:rFonts w:ascii="Century Gothic" w:hAnsi="Century Gothic"/>
          <w:sz w:val="22"/>
        </w:rPr>
        <w:t xml:space="preserve"> will compete all assessments and references relating to ACE for third year students. </w:t>
      </w:r>
    </w:p>
    <w:p w:rsidR="00C42CC3" w:rsidRDefault="00C42CC3" w:rsidP="00653044">
      <w:pPr>
        <w:tabs>
          <w:tab w:val="left" w:pos="5460"/>
        </w:tabs>
        <w:spacing w:line="276" w:lineRule="auto"/>
        <w:jc w:val="both"/>
        <w:rPr>
          <w:rFonts w:ascii="Century Gothic" w:hAnsi="Century Gothic"/>
          <w:sz w:val="22"/>
        </w:rPr>
      </w:pPr>
    </w:p>
    <w:p w:rsidR="00C42CC3" w:rsidRDefault="00BB23AA" w:rsidP="00653044">
      <w:pPr>
        <w:tabs>
          <w:tab w:val="left" w:pos="5460"/>
        </w:tabs>
        <w:spacing w:line="276" w:lineRule="auto"/>
        <w:jc w:val="both"/>
        <w:rPr>
          <w:rFonts w:ascii="Century Gothic" w:hAnsi="Century Gothic"/>
          <w:sz w:val="22"/>
        </w:rPr>
      </w:pPr>
      <w:r w:rsidRPr="00C503E7">
        <w:rPr>
          <w:rFonts w:ascii="Century Gothic" w:hAnsi="Century Gothic"/>
          <w:sz w:val="22"/>
        </w:rPr>
        <w:t xml:space="preserve">If you have any concerns or questions do not hesitate to contact </w:t>
      </w:r>
      <w:r w:rsidR="00E728D3">
        <w:rPr>
          <w:rFonts w:ascii="Century Gothic" w:hAnsi="Century Gothic"/>
          <w:sz w:val="22"/>
        </w:rPr>
        <w:t>the CLN thru the contact details provided on this booklet.</w:t>
      </w:r>
    </w:p>
    <w:p w:rsidR="00C42CC3" w:rsidRDefault="00C42CC3" w:rsidP="00C503E7">
      <w:pPr>
        <w:tabs>
          <w:tab w:val="left" w:pos="5460"/>
        </w:tabs>
        <w:spacing w:line="360" w:lineRule="auto"/>
        <w:jc w:val="both"/>
        <w:rPr>
          <w:rFonts w:ascii="Century Gothic" w:hAnsi="Century Gothic"/>
          <w:sz w:val="22"/>
        </w:rPr>
      </w:pPr>
    </w:p>
    <w:p w:rsidR="00C42CC3" w:rsidRDefault="00C42CC3" w:rsidP="00C503E7">
      <w:pPr>
        <w:tabs>
          <w:tab w:val="left" w:pos="5460"/>
        </w:tabs>
        <w:spacing w:line="360" w:lineRule="auto"/>
        <w:jc w:val="both"/>
        <w:rPr>
          <w:rFonts w:ascii="Century Gothic" w:hAnsi="Century Gothic"/>
          <w:sz w:val="22"/>
        </w:rPr>
      </w:pPr>
    </w:p>
    <w:p w:rsidR="005235E4" w:rsidRDefault="005235E4" w:rsidP="00C503E7">
      <w:pPr>
        <w:tabs>
          <w:tab w:val="left" w:pos="5460"/>
        </w:tabs>
        <w:spacing w:line="360" w:lineRule="auto"/>
        <w:jc w:val="both"/>
        <w:rPr>
          <w:rFonts w:ascii="Century Gothic" w:hAnsi="Century Gothic"/>
          <w:sz w:val="22"/>
        </w:rPr>
      </w:pPr>
    </w:p>
    <w:p w:rsidR="00BB23AA" w:rsidRPr="00487F18" w:rsidRDefault="00935128" w:rsidP="00653044">
      <w:pPr>
        <w:pStyle w:val="Heading8"/>
        <w:spacing w:line="276" w:lineRule="auto"/>
        <w:jc w:val="both"/>
        <w:rPr>
          <w:rFonts w:ascii="Century Gothic" w:hAnsi="Century Gothic"/>
          <w:b/>
          <w:bCs/>
          <w:color w:val="31849B" w:themeColor="accent5" w:themeShade="BF"/>
          <w:sz w:val="44"/>
        </w:rPr>
      </w:pPr>
      <w:bookmarkStart w:id="5" w:name="_Toc527945198"/>
      <w:bookmarkStart w:id="6" w:name="_Toc33781283"/>
      <w:r w:rsidRPr="00487F18">
        <w:rPr>
          <w:rFonts w:ascii="Century Gothic" w:hAnsi="Century Gothic"/>
          <w:b/>
          <w:bCs/>
          <w:color w:val="31849B" w:themeColor="accent5" w:themeShade="BF"/>
          <w:sz w:val="44"/>
        </w:rPr>
        <w:t>E</w:t>
      </w:r>
      <w:r w:rsidR="00BB23AA" w:rsidRPr="00487F18">
        <w:rPr>
          <w:rFonts w:ascii="Century Gothic" w:hAnsi="Century Gothic"/>
          <w:b/>
          <w:bCs/>
          <w:color w:val="31849B" w:themeColor="accent5" w:themeShade="BF"/>
          <w:sz w:val="44"/>
        </w:rPr>
        <w:t xml:space="preserve">xpectations of the Student Nurse while in </w:t>
      </w:r>
      <w:r w:rsidR="000C220C">
        <w:rPr>
          <w:rFonts w:ascii="Century Gothic" w:hAnsi="Century Gothic"/>
          <w:b/>
          <w:bCs/>
          <w:color w:val="31849B" w:themeColor="accent5" w:themeShade="BF"/>
          <w:sz w:val="44"/>
        </w:rPr>
        <w:t>Ward 6 East/AFU</w:t>
      </w:r>
      <w:r w:rsidRPr="00487F18">
        <w:rPr>
          <w:rFonts w:ascii="Century Gothic" w:hAnsi="Century Gothic"/>
          <w:b/>
          <w:bCs/>
          <w:color w:val="31849B" w:themeColor="accent5" w:themeShade="BF"/>
          <w:sz w:val="44"/>
        </w:rPr>
        <w:t xml:space="preserve"> </w:t>
      </w:r>
    </w:p>
    <w:p w:rsidR="00BB23AA" w:rsidRPr="00653044" w:rsidRDefault="00BB23AA" w:rsidP="00653044">
      <w:pPr>
        <w:pStyle w:val="Header"/>
        <w:tabs>
          <w:tab w:val="clear" w:pos="4320"/>
          <w:tab w:val="clear" w:pos="8640"/>
        </w:tabs>
        <w:spacing w:line="276" w:lineRule="auto"/>
        <w:rPr>
          <w:rFonts w:ascii="Century Gothic" w:hAnsi="Century Gothic"/>
          <w:color w:val="FF0000"/>
          <w:sz w:val="22"/>
          <w:szCs w:val="22"/>
        </w:rPr>
      </w:pPr>
    </w:p>
    <w:p w:rsidR="00BB23AA" w:rsidRPr="00C503E7" w:rsidRDefault="000C220C" w:rsidP="00653044">
      <w:pPr>
        <w:spacing w:line="276" w:lineRule="auto"/>
        <w:jc w:val="both"/>
        <w:rPr>
          <w:rFonts w:ascii="Century Gothic" w:hAnsi="Century Gothic"/>
          <w:sz w:val="22"/>
        </w:rPr>
      </w:pPr>
      <w:r>
        <w:rPr>
          <w:rFonts w:ascii="Century Gothic" w:hAnsi="Century Gothic"/>
          <w:sz w:val="22"/>
        </w:rPr>
        <w:t>The shifts in Ward 6 East/AFU</w:t>
      </w:r>
      <w:r w:rsidR="00E24872">
        <w:rPr>
          <w:rFonts w:ascii="Century Gothic" w:hAnsi="Century Gothic"/>
          <w:sz w:val="22"/>
        </w:rPr>
        <w:t xml:space="preserve"> unit are:</w:t>
      </w:r>
    </w:p>
    <w:p w:rsidR="00BB23AA" w:rsidRPr="00C503E7" w:rsidRDefault="00BB23AA" w:rsidP="00653044">
      <w:pPr>
        <w:spacing w:line="276" w:lineRule="auto"/>
        <w:jc w:val="both"/>
        <w:rPr>
          <w:rFonts w:ascii="Century Gothic" w:hAnsi="Century Gothic"/>
          <w:sz w:val="22"/>
        </w:rPr>
      </w:pPr>
    </w:p>
    <w:tbl>
      <w:tblPr>
        <w:tblW w:w="0" w:type="auto"/>
        <w:tblInd w:w="1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806"/>
        <w:gridCol w:w="282"/>
        <w:gridCol w:w="2680"/>
      </w:tblGrid>
      <w:tr w:rsidR="00BB23AA" w:rsidRPr="00C503E7">
        <w:trPr>
          <w:trHeight w:val="296"/>
        </w:trPr>
        <w:tc>
          <w:tcPr>
            <w:tcW w:w="2806"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Morning</w:t>
            </w:r>
          </w:p>
        </w:tc>
        <w:tc>
          <w:tcPr>
            <w:tcW w:w="282"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w:t>
            </w:r>
          </w:p>
        </w:tc>
        <w:tc>
          <w:tcPr>
            <w:tcW w:w="2680" w:type="dxa"/>
          </w:tcPr>
          <w:p w:rsidR="00BB23AA" w:rsidRPr="00C503E7" w:rsidRDefault="001A19B0" w:rsidP="00653044">
            <w:pPr>
              <w:spacing w:line="276" w:lineRule="auto"/>
              <w:jc w:val="both"/>
              <w:rPr>
                <w:rFonts w:ascii="Century Gothic" w:hAnsi="Century Gothic"/>
                <w:sz w:val="22"/>
              </w:rPr>
            </w:pPr>
            <w:r>
              <w:rPr>
                <w:rFonts w:ascii="Century Gothic" w:hAnsi="Century Gothic"/>
                <w:sz w:val="22"/>
              </w:rPr>
              <w:t>0700hrs to 153</w:t>
            </w:r>
            <w:r w:rsidR="00E24872">
              <w:rPr>
                <w:rFonts w:ascii="Century Gothic" w:hAnsi="Century Gothic"/>
                <w:sz w:val="22"/>
              </w:rPr>
              <w:t>0</w:t>
            </w:r>
            <w:r w:rsidR="00BB23AA" w:rsidRPr="00C503E7">
              <w:rPr>
                <w:rFonts w:ascii="Century Gothic" w:hAnsi="Century Gothic"/>
                <w:sz w:val="22"/>
              </w:rPr>
              <w:t>hrs</w:t>
            </w:r>
          </w:p>
        </w:tc>
      </w:tr>
      <w:tr w:rsidR="00BB23AA" w:rsidRPr="00C503E7">
        <w:trPr>
          <w:trHeight w:val="296"/>
        </w:trPr>
        <w:tc>
          <w:tcPr>
            <w:tcW w:w="2806"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Afternoon</w:t>
            </w:r>
          </w:p>
        </w:tc>
        <w:tc>
          <w:tcPr>
            <w:tcW w:w="282"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w:t>
            </w:r>
          </w:p>
        </w:tc>
        <w:tc>
          <w:tcPr>
            <w:tcW w:w="2680" w:type="dxa"/>
          </w:tcPr>
          <w:p w:rsidR="00BB23AA" w:rsidRPr="00C503E7" w:rsidRDefault="00E24872" w:rsidP="00653044">
            <w:pPr>
              <w:spacing w:line="276" w:lineRule="auto"/>
              <w:jc w:val="both"/>
              <w:rPr>
                <w:rFonts w:ascii="Century Gothic" w:hAnsi="Century Gothic"/>
                <w:sz w:val="22"/>
              </w:rPr>
            </w:pPr>
            <w:r>
              <w:rPr>
                <w:rFonts w:ascii="Century Gothic" w:hAnsi="Century Gothic"/>
                <w:sz w:val="22"/>
              </w:rPr>
              <w:t>1430hrs to 2300</w:t>
            </w:r>
            <w:r w:rsidR="00BB23AA" w:rsidRPr="00C503E7">
              <w:rPr>
                <w:rFonts w:ascii="Century Gothic" w:hAnsi="Century Gothic"/>
                <w:sz w:val="22"/>
              </w:rPr>
              <w:t>hrs</w:t>
            </w:r>
          </w:p>
        </w:tc>
      </w:tr>
      <w:tr w:rsidR="00BB23AA" w:rsidRPr="00C503E7">
        <w:trPr>
          <w:trHeight w:val="310"/>
        </w:trPr>
        <w:tc>
          <w:tcPr>
            <w:tcW w:w="2806"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Night</w:t>
            </w:r>
          </w:p>
        </w:tc>
        <w:tc>
          <w:tcPr>
            <w:tcW w:w="282" w:type="dxa"/>
          </w:tcPr>
          <w:p w:rsidR="00BB23AA" w:rsidRPr="00C503E7" w:rsidRDefault="00BB23AA" w:rsidP="00653044">
            <w:pPr>
              <w:spacing w:line="276" w:lineRule="auto"/>
              <w:jc w:val="both"/>
              <w:rPr>
                <w:rFonts w:ascii="Century Gothic" w:hAnsi="Century Gothic"/>
                <w:sz w:val="22"/>
              </w:rPr>
            </w:pPr>
            <w:r w:rsidRPr="00C503E7">
              <w:rPr>
                <w:rFonts w:ascii="Century Gothic" w:hAnsi="Century Gothic"/>
                <w:sz w:val="22"/>
              </w:rPr>
              <w:t>:</w:t>
            </w:r>
          </w:p>
        </w:tc>
        <w:tc>
          <w:tcPr>
            <w:tcW w:w="2680" w:type="dxa"/>
          </w:tcPr>
          <w:p w:rsidR="00BB23AA" w:rsidRPr="00C503E7" w:rsidRDefault="00E24872" w:rsidP="00653044">
            <w:pPr>
              <w:spacing w:line="276" w:lineRule="auto"/>
              <w:jc w:val="both"/>
              <w:rPr>
                <w:rFonts w:ascii="Century Gothic" w:hAnsi="Century Gothic"/>
                <w:sz w:val="22"/>
              </w:rPr>
            </w:pPr>
            <w:r>
              <w:rPr>
                <w:rFonts w:ascii="Century Gothic" w:hAnsi="Century Gothic"/>
                <w:sz w:val="22"/>
              </w:rPr>
              <w:t>2245hrs to 0715</w:t>
            </w:r>
            <w:r w:rsidR="00BB23AA" w:rsidRPr="00C503E7">
              <w:rPr>
                <w:rFonts w:ascii="Century Gothic" w:hAnsi="Century Gothic"/>
                <w:sz w:val="22"/>
              </w:rPr>
              <w:t>hrs</w:t>
            </w:r>
          </w:p>
        </w:tc>
      </w:tr>
    </w:tbl>
    <w:p w:rsidR="00BB23AA" w:rsidRPr="00C503E7" w:rsidRDefault="00BB23AA" w:rsidP="00653044">
      <w:pPr>
        <w:spacing w:line="276" w:lineRule="auto"/>
        <w:jc w:val="both"/>
        <w:rPr>
          <w:rFonts w:ascii="Century Gothic" w:hAnsi="Century Gothic"/>
          <w:sz w:val="22"/>
        </w:rPr>
      </w:pPr>
    </w:p>
    <w:p w:rsidR="00935128" w:rsidRDefault="00BB23AA" w:rsidP="00653044">
      <w:pPr>
        <w:numPr>
          <w:ilvl w:val="0"/>
          <w:numId w:val="25"/>
        </w:numPr>
        <w:spacing w:line="276" w:lineRule="auto"/>
        <w:jc w:val="both"/>
        <w:rPr>
          <w:rFonts w:ascii="Century Gothic" w:hAnsi="Century Gothic"/>
          <w:sz w:val="22"/>
        </w:rPr>
      </w:pPr>
      <w:r w:rsidRPr="00C503E7">
        <w:rPr>
          <w:rFonts w:ascii="Century Gothic" w:hAnsi="Century Gothic"/>
          <w:sz w:val="22"/>
        </w:rPr>
        <w:t>It is expected that you arrive on time for your shift and if you are going to be</w:t>
      </w:r>
      <w:r w:rsidR="00FF0FE5">
        <w:rPr>
          <w:rFonts w:ascii="Century Gothic" w:hAnsi="Century Gothic"/>
          <w:sz w:val="22"/>
        </w:rPr>
        <w:t xml:space="preserve"> late or you are unwell and can</w:t>
      </w:r>
      <w:r w:rsidRPr="00C503E7">
        <w:rPr>
          <w:rFonts w:ascii="Century Gothic" w:hAnsi="Century Gothic"/>
          <w:sz w:val="22"/>
        </w:rPr>
        <w:t xml:space="preserve">not come to call the unit on </w:t>
      </w:r>
      <w:r w:rsidR="00E24872" w:rsidRPr="00E24872">
        <w:rPr>
          <w:rFonts w:ascii="Century Gothic" w:hAnsi="Century Gothic"/>
          <w:sz w:val="22"/>
          <w:lang w:val="en-NZ"/>
        </w:rPr>
        <w:t xml:space="preserve">021 801 750 (Ward 6 East Coordinator) or 04 385 5999 </w:t>
      </w:r>
      <w:proofErr w:type="spellStart"/>
      <w:r w:rsidR="00E24872" w:rsidRPr="00E24872">
        <w:rPr>
          <w:rFonts w:ascii="Century Gothic" w:hAnsi="Century Gothic"/>
          <w:sz w:val="22"/>
          <w:lang w:val="en-NZ"/>
        </w:rPr>
        <w:t>ext</w:t>
      </w:r>
      <w:proofErr w:type="spellEnd"/>
      <w:r w:rsidR="00E24872" w:rsidRPr="00E24872">
        <w:rPr>
          <w:rFonts w:ascii="Century Gothic" w:hAnsi="Century Gothic"/>
          <w:sz w:val="22"/>
          <w:lang w:val="en-NZ"/>
        </w:rPr>
        <w:t xml:space="preserve"> 82827 (Ward 6 East telephone number)</w:t>
      </w:r>
      <w:r w:rsidR="00E24872">
        <w:rPr>
          <w:rFonts w:ascii="Century Gothic" w:hAnsi="Century Gothic"/>
          <w:sz w:val="22"/>
          <w:lang w:val="en-NZ"/>
        </w:rPr>
        <w:t xml:space="preserve">/ </w:t>
      </w:r>
      <w:r w:rsidR="00AE4959">
        <w:rPr>
          <w:rFonts w:ascii="Century Gothic" w:hAnsi="Century Gothic"/>
          <w:sz w:val="22"/>
          <w:lang w:val="en-NZ"/>
        </w:rPr>
        <w:t>027 383 1028 (Ward 3/</w:t>
      </w:r>
      <w:r w:rsidR="000C220C">
        <w:rPr>
          <w:rFonts w:ascii="Century Gothic" w:hAnsi="Century Gothic"/>
          <w:sz w:val="22"/>
          <w:lang w:val="en-NZ"/>
        </w:rPr>
        <w:t>AFU</w:t>
      </w:r>
      <w:r w:rsidR="00E24872" w:rsidRPr="00E24872">
        <w:rPr>
          <w:rFonts w:ascii="Century Gothic" w:hAnsi="Century Gothic"/>
          <w:sz w:val="22"/>
          <w:lang w:val="en-NZ"/>
        </w:rPr>
        <w:t xml:space="preserve"> Coordinator) or 04 385 5999 </w:t>
      </w:r>
      <w:proofErr w:type="spellStart"/>
      <w:r w:rsidR="00E24872" w:rsidRPr="00E24872">
        <w:rPr>
          <w:rFonts w:ascii="Century Gothic" w:hAnsi="Century Gothic"/>
          <w:sz w:val="22"/>
          <w:lang w:val="en-NZ"/>
        </w:rPr>
        <w:t>ext</w:t>
      </w:r>
      <w:proofErr w:type="spellEnd"/>
      <w:r w:rsidR="00E24872" w:rsidRPr="00E24872">
        <w:rPr>
          <w:rFonts w:ascii="Century Gothic" w:hAnsi="Century Gothic"/>
          <w:sz w:val="22"/>
          <w:lang w:val="en-NZ"/>
        </w:rPr>
        <w:t xml:space="preserve"> 5696</w:t>
      </w:r>
      <w:r w:rsidR="006743F8">
        <w:rPr>
          <w:rFonts w:ascii="Century Gothic" w:hAnsi="Century Gothic"/>
          <w:sz w:val="22"/>
          <w:lang w:val="en-NZ"/>
        </w:rPr>
        <w:t xml:space="preserve"> (Ward 3 telephone number). Please </w:t>
      </w:r>
      <w:r w:rsidR="006743F8" w:rsidRPr="000C220C">
        <w:rPr>
          <w:rFonts w:ascii="Century Gothic" w:hAnsi="Century Gothic"/>
          <w:sz w:val="22"/>
          <w:lang w:val="en-NZ"/>
        </w:rPr>
        <w:t>avoid</w:t>
      </w:r>
      <w:r w:rsidR="006743F8">
        <w:rPr>
          <w:rFonts w:ascii="Century Gothic" w:hAnsi="Century Gothic"/>
          <w:sz w:val="22"/>
          <w:lang w:val="en-NZ"/>
        </w:rPr>
        <w:t xml:space="preserve"> sending</w:t>
      </w:r>
      <w:r w:rsidR="00E24872" w:rsidRPr="00E24872">
        <w:rPr>
          <w:rFonts w:ascii="Century Gothic" w:hAnsi="Century Gothic"/>
          <w:sz w:val="22"/>
          <w:lang w:val="en-NZ"/>
        </w:rPr>
        <w:t xml:space="preserve"> an e-mail or text message.</w:t>
      </w:r>
    </w:p>
    <w:p w:rsidR="00BB23AA" w:rsidRPr="00C503E7" w:rsidRDefault="00BB23AA" w:rsidP="00653044">
      <w:pPr>
        <w:numPr>
          <w:ilvl w:val="0"/>
          <w:numId w:val="25"/>
        </w:numPr>
        <w:spacing w:line="276" w:lineRule="auto"/>
        <w:jc w:val="both"/>
        <w:rPr>
          <w:rFonts w:ascii="Century Gothic" w:hAnsi="Century Gothic"/>
          <w:sz w:val="22"/>
        </w:rPr>
      </w:pPr>
      <w:r w:rsidRPr="00C503E7">
        <w:rPr>
          <w:rFonts w:ascii="Century Gothic" w:hAnsi="Century Gothic"/>
          <w:sz w:val="22"/>
        </w:rPr>
        <w:t>You must complete the full shift that you are allocated to work – if you are unable to do so please discuss this with your nurse, preceptor or nurse educator.  A lot of learning occ</w:t>
      </w:r>
      <w:r w:rsidR="00E24872">
        <w:rPr>
          <w:rFonts w:ascii="Century Gothic" w:hAnsi="Century Gothic"/>
          <w:sz w:val="22"/>
        </w:rPr>
        <w:t>urs at quiet times in the unit. Also, handover at the end of the shift is a nursing responsibility.</w:t>
      </w:r>
    </w:p>
    <w:p w:rsidR="00BB23AA" w:rsidRDefault="00BB23AA" w:rsidP="00653044">
      <w:pPr>
        <w:numPr>
          <w:ilvl w:val="0"/>
          <w:numId w:val="25"/>
        </w:numPr>
        <w:spacing w:line="276" w:lineRule="auto"/>
        <w:jc w:val="both"/>
        <w:rPr>
          <w:rFonts w:ascii="Century Gothic" w:hAnsi="Century Gothic"/>
          <w:sz w:val="22"/>
        </w:rPr>
      </w:pPr>
      <w:r w:rsidRPr="00C503E7">
        <w:rPr>
          <w:rFonts w:ascii="Century Gothic" w:hAnsi="Century Gothic"/>
          <w:sz w:val="22"/>
        </w:rPr>
        <w:t xml:space="preserve">It is important </w:t>
      </w:r>
      <w:r w:rsidR="00B86C57">
        <w:rPr>
          <w:rFonts w:ascii="Century Gothic" w:hAnsi="Century Gothic"/>
          <w:sz w:val="22"/>
        </w:rPr>
        <w:t>that you set objectives for that day/week and share this to your preceptor.</w:t>
      </w:r>
    </w:p>
    <w:p w:rsidR="00B86C57" w:rsidRPr="00C503E7" w:rsidRDefault="00B86C57" w:rsidP="00653044">
      <w:pPr>
        <w:numPr>
          <w:ilvl w:val="0"/>
          <w:numId w:val="25"/>
        </w:numPr>
        <w:spacing w:line="276" w:lineRule="auto"/>
        <w:jc w:val="both"/>
        <w:rPr>
          <w:rFonts w:ascii="Century Gothic" w:hAnsi="Century Gothic"/>
          <w:sz w:val="22"/>
        </w:rPr>
      </w:pPr>
      <w:r w:rsidRPr="00B86C57">
        <w:rPr>
          <w:rFonts w:ascii="Century Gothic" w:hAnsi="Century Gothic"/>
          <w:sz w:val="22"/>
        </w:rPr>
        <w:t>If you are not achieving your objective, please see</w:t>
      </w:r>
      <w:r>
        <w:rPr>
          <w:rFonts w:ascii="Century Gothic" w:hAnsi="Century Gothic"/>
          <w:sz w:val="22"/>
        </w:rPr>
        <w:t xml:space="preserve"> your CLN</w:t>
      </w:r>
      <w:r w:rsidR="00FB6A17">
        <w:rPr>
          <w:rFonts w:ascii="Century Gothic" w:hAnsi="Century Gothic"/>
          <w:sz w:val="22"/>
        </w:rPr>
        <w:t xml:space="preserve"> or tell your preceptor</w:t>
      </w:r>
      <w:r w:rsidRPr="00B86C57">
        <w:rPr>
          <w:rFonts w:ascii="Century Gothic" w:hAnsi="Century Gothic"/>
          <w:sz w:val="22"/>
        </w:rPr>
        <w:t xml:space="preserve"> (sooner is better, but any time is better than not at all!)</w:t>
      </w:r>
    </w:p>
    <w:p w:rsidR="00BB23AA" w:rsidRPr="00C503E7" w:rsidRDefault="00BB23AA" w:rsidP="00653044">
      <w:pPr>
        <w:numPr>
          <w:ilvl w:val="0"/>
          <w:numId w:val="25"/>
        </w:numPr>
        <w:spacing w:line="276" w:lineRule="auto"/>
        <w:jc w:val="both"/>
        <w:rPr>
          <w:rFonts w:ascii="Century Gothic" w:hAnsi="Century Gothic"/>
          <w:sz w:val="22"/>
        </w:rPr>
      </w:pPr>
      <w:r w:rsidRPr="00C503E7">
        <w:rPr>
          <w:rFonts w:ascii="Century Gothic" w:hAnsi="Century Gothic"/>
          <w:sz w:val="22"/>
        </w:rPr>
        <w:t>Due to infection control a clean uniform must be worn, long hair must be tied back and cardigans must not be worn when working in the floor</w:t>
      </w:r>
    </w:p>
    <w:p w:rsidR="00935128" w:rsidRDefault="00BB23AA" w:rsidP="00653044">
      <w:pPr>
        <w:numPr>
          <w:ilvl w:val="0"/>
          <w:numId w:val="25"/>
        </w:numPr>
        <w:spacing w:line="276" w:lineRule="auto"/>
        <w:jc w:val="both"/>
        <w:rPr>
          <w:rFonts w:ascii="Century Gothic" w:hAnsi="Century Gothic"/>
          <w:sz w:val="22"/>
        </w:rPr>
      </w:pPr>
      <w:r w:rsidRPr="00C503E7">
        <w:rPr>
          <w:rFonts w:ascii="Century Gothic" w:hAnsi="Century Gothic"/>
          <w:sz w:val="22"/>
        </w:rPr>
        <w:t xml:space="preserve">Please ensure all documentation you need to complete for the polytechnic/university is accomplished before the last days in the unit – your preceptor will </w:t>
      </w:r>
      <w:r w:rsidRPr="00C503E7">
        <w:rPr>
          <w:rFonts w:ascii="Century Gothic" w:hAnsi="Century Gothic"/>
          <w:b/>
          <w:bCs/>
          <w:sz w:val="22"/>
        </w:rPr>
        <w:t xml:space="preserve">not </w:t>
      </w:r>
      <w:r w:rsidRPr="00C503E7">
        <w:rPr>
          <w:rFonts w:ascii="Century Gothic" w:hAnsi="Century Gothic"/>
          <w:sz w:val="22"/>
        </w:rPr>
        <w:t>complete any paper that is given to him or her if it is given in the last days of your placement</w:t>
      </w:r>
      <w:r w:rsidR="00FF0FE5">
        <w:rPr>
          <w:rFonts w:ascii="Century Gothic" w:hAnsi="Century Gothic"/>
          <w:sz w:val="22"/>
        </w:rPr>
        <w:t>.</w:t>
      </w:r>
    </w:p>
    <w:p w:rsidR="00FF0FE5" w:rsidRDefault="00FF0FE5" w:rsidP="00653044">
      <w:pPr>
        <w:numPr>
          <w:ilvl w:val="0"/>
          <w:numId w:val="25"/>
        </w:numPr>
        <w:spacing w:line="276" w:lineRule="auto"/>
        <w:jc w:val="both"/>
        <w:rPr>
          <w:rFonts w:ascii="Century Gothic" w:hAnsi="Century Gothic"/>
          <w:sz w:val="22"/>
        </w:rPr>
      </w:pPr>
      <w:r w:rsidRPr="00FF0FE5">
        <w:rPr>
          <w:rFonts w:ascii="Century Gothic" w:hAnsi="Century Gothic"/>
          <w:sz w:val="22"/>
        </w:rPr>
        <w:t>The handover sheet contains confidential information and must be disposed of in one of the shredding bins prior to leaving the ward.</w:t>
      </w:r>
    </w:p>
    <w:p w:rsidR="00935128" w:rsidRDefault="00935128" w:rsidP="00653044">
      <w:pPr>
        <w:spacing w:line="276" w:lineRule="auto"/>
        <w:jc w:val="both"/>
        <w:rPr>
          <w:rFonts w:ascii="Century Gothic" w:hAnsi="Century Gothic"/>
          <w:sz w:val="22"/>
        </w:rPr>
      </w:pPr>
    </w:p>
    <w:p w:rsidR="00935128" w:rsidRDefault="00FF0FE5" w:rsidP="00653044">
      <w:pPr>
        <w:spacing w:line="276" w:lineRule="auto"/>
        <w:jc w:val="both"/>
        <w:rPr>
          <w:rFonts w:ascii="Century Gothic" w:hAnsi="Century Gothic"/>
          <w:sz w:val="22"/>
        </w:rPr>
      </w:pPr>
      <w:r>
        <w:rPr>
          <w:rFonts w:ascii="Century Gothic" w:hAnsi="Century Gothic" w:cs="Calibri"/>
          <w:b/>
          <w:noProof/>
          <w:sz w:val="28"/>
          <w:szCs w:val="28"/>
          <w:lang w:val="en-NZ" w:eastAsia="en-NZ"/>
        </w:rPr>
        <mc:AlternateContent>
          <mc:Choice Requires="wps">
            <w:drawing>
              <wp:anchor distT="0" distB="0" distL="114300" distR="114300" simplePos="0" relativeHeight="251680768" behindDoc="0" locked="0" layoutInCell="1" allowOverlap="1" wp14:anchorId="7B89B16D" wp14:editId="6C689203">
                <wp:simplePos x="0" y="0"/>
                <wp:positionH relativeFrom="margin">
                  <wp:align>left</wp:align>
                </wp:positionH>
                <wp:positionV relativeFrom="paragraph">
                  <wp:posOffset>218440</wp:posOffset>
                </wp:positionV>
                <wp:extent cx="5753100" cy="0"/>
                <wp:effectExtent l="38100" t="38100" r="76200" b="95250"/>
                <wp:wrapNone/>
                <wp:docPr id="18" name="Straight Connector 18"/>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769AA3" id="Straight Connector 18"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17.2pt" to="45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" strokecolor="#4bacc6 [3208]" strokeweight="2pt">
                <v:shadow on="t" color="black" opacity="24903f" origin=",.5" offset="0,.55556mm"/>
                <w10:wrap anchorx="margin"/>
              </v:line>
            </w:pict>
          </mc:Fallback>
        </mc:AlternateContent>
      </w:r>
      <w:r>
        <w:rPr>
          <w:rFonts w:ascii="Century Gothic" w:hAnsi="Century Gothic"/>
          <w:b/>
        </w:rPr>
        <w:t>ROSTER</w:t>
      </w:r>
    </w:p>
    <w:p w:rsidR="005235E4" w:rsidRDefault="005235E4" w:rsidP="00653044">
      <w:pPr>
        <w:spacing w:line="276" w:lineRule="auto"/>
        <w:jc w:val="both"/>
        <w:rPr>
          <w:rFonts w:ascii="Century Gothic" w:hAnsi="Century Gothic"/>
          <w:sz w:val="22"/>
        </w:rPr>
      </w:pPr>
    </w:p>
    <w:p w:rsidR="00FF0FE5" w:rsidRDefault="00FF0FE5" w:rsidP="00653044">
      <w:pPr>
        <w:spacing w:line="276" w:lineRule="auto"/>
        <w:jc w:val="both"/>
        <w:rPr>
          <w:rFonts w:ascii="Century Gothic" w:hAnsi="Century Gothic"/>
          <w:sz w:val="22"/>
        </w:rPr>
      </w:pPr>
      <w:r w:rsidRPr="00FF0FE5">
        <w:rPr>
          <w:rFonts w:ascii="Century Gothic" w:hAnsi="Century Gothic"/>
          <w:sz w:val="22"/>
        </w:rPr>
        <w:t>Your roster will be sent to your Tertiary Education Provider (TEP) who will forward it to you.</w:t>
      </w:r>
      <w:r>
        <w:rPr>
          <w:rFonts w:ascii="Century Gothic" w:hAnsi="Century Gothic"/>
          <w:sz w:val="22"/>
        </w:rPr>
        <w:t xml:space="preserve"> Your roster will also be placed in the roster folder which is most of the time located in t</w:t>
      </w:r>
      <w:r w:rsidR="00890EE7">
        <w:rPr>
          <w:rFonts w:ascii="Century Gothic" w:hAnsi="Century Gothic"/>
          <w:sz w:val="22"/>
        </w:rPr>
        <w:t>he fish bowl.</w:t>
      </w:r>
    </w:p>
    <w:p w:rsidR="00890EE7" w:rsidRDefault="00890EE7" w:rsidP="00653044">
      <w:pPr>
        <w:spacing w:line="276" w:lineRule="auto"/>
        <w:jc w:val="both"/>
        <w:rPr>
          <w:rFonts w:ascii="Century Gothic" w:hAnsi="Century Gothic"/>
          <w:sz w:val="22"/>
        </w:rPr>
      </w:pPr>
    </w:p>
    <w:p w:rsidR="00890EE7" w:rsidRDefault="00890EE7" w:rsidP="00653044">
      <w:pPr>
        <w:spacing w:line="276" w:lineRule="auto"/>
        <w:jc w:val="both"/>
        <w:rPr>
          <w:rFonts w:ascii="Century Gothic" w:hAnsi="Century Gothic"/>
          <w:b/>
        </w:rPr>
      </w:pPr>
      <w:r>
        <w:rPr>
          <w:rFonts w:ascii="Century Gothic" w:hAnsi="Century Gothic" w:cs="Calibri"/>
          <w:b/>
          <w:noProof/>
          <w:sz w:val="28"/>
          <w:szCs w:val="28"/>
          <w:lang w:val="en-NZ" w:eastAsia="en-NZ"/>
        </w:rPr>
        <mc:AlternateContent>
          <mc:Choice Requires="wps">
            <w:drawing>
              <wp:anchor distT="0" distB="0" distL="114300" distR="114300" simplePos="0" relativeHeight="251682816" behindDoc="0" locked="0" layoutInCell="1" allowOverlap="1" wp14:anchorId="5B7444C7" wp14:editId="167F5B31">
                <wp:simplePos x="0" y="0"/>
                <wp:positionH relativeFrom="margin">
                  <wp:align>center</wp:align>
                </wp:positionH>
                <wp:positionV relativeFrom="paragraph">
                  <wp:posOffset>222885</wp:posOffset>
                </wp:positionV>
                <wp:extent cx="5753100" cy="0"/>
                <wp:effectExtent l="38100" t="38100" r="76200" b="95250"/>
                <wp:wrapNone/>
                <wp:docPr id="19" name="Straight Connector 19"/>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B66514" id="Straight Connector 19" o:spid="_x0000_s1026" style="position:absolute;z-index:251682816;visibility:visible;mso-wrap-style:square;mso-wrap-distance-left:9pt;mso-wrap-distance-top:0;mso-wrap-distance-right:9pt;mso-wrap-distance-bottom:0;mso-position-horizontal:center;mso-position-horizontal-relative:margin;mso-position-vertical:absolute;mso-position-vertical-relative:text" from="0,17.55pt" to="45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" strokecolor="#4bacc6 [3208]" strokeweight="2pt">
                <v:shadow on="t" color="black" opacity="24903f" origin=",.5" offset="0,.55556mm"/>
                <w10:wrap anchorx="margin"/>
              </v:line>
            </w:pict>
          </mc:Fallback>
        </mc:AlternateContent>
      </w:r>
      <w:r w:rsidRPr="00890EE7">
        <w:rPr>
          <w:rFonts w:ascii="Century Gothic" w:hAnsi="Century Gothic"/>
          <w:b/>
        </w:rPr>
        <w:t>HANDOVER</w:t>
      </w:r>
    </w:p>
    <w:p w:rsidR="00890EE7" w:rsidRDefault="00890EE7" w:rsidP="00653044">
      <w:pPr>
        <w:spacing w:line="276" w:lineRule="auto"/>
        <w:jc w:val="both"/>
        <w:rPr>
          <w:rFonts w:ascii="Century Gothic" w:hAnsi="Century Gothic"/>
          <w:b/>
        </w:rPr>
      </w:pPr>
    </w:p>
    <w:p w:rsidR="00770000" w:rsidRPr="00770000" w:rsidRDefault="00770000" w:rsidP="00653044">
      <w:pPr>
        <w:spacing w:line="276" w:lineRule="auto"/>
        <w:jc w:val="both"/>
        <w:rPr>
          <w:rFonts w:ascii="Century Gothic" w:hAnsi="Century Gothic"/>
          <w:sz w:val="22"/>
          <w:szCs w:val="22"/>
          <w:lang w:val="en-NZ"/>
        </w:rPr>
      </w:pPr>
      <w:r w:rsidRPr="00770000">
        <w:rPr>
          <w:rFonts w:ascii="Century Gothic" w:hAnsi="Century Gothic"/>
          <w:sz w:val="22"/>
          <w:szCs w:val="22"/>
          <w:lang w:val="en-NZ"/>
        </w:rPr>
        <w:t xml:space="preserve">Handover is the transfer of professional responsibility and accountability for some or all aspects of care for a patient or group of patients to another person or group on a temporary or permanent basis. The handover should include all team members including Healthcare Assistants, Support Workers, casual staff and students. </w:t>
      </w:r>
    </w:p>
    <w:p w:rsidR="00B34868" w:rsidRDefault="00B34868" w:rsidP="00653044">
      <w:pPr>
        <w:tabs>
          <w:tab w:val="left" w:pos="6510"/>
        </w:tabs>
        <w:spacing w:line="276" w:lineRule="auto"/>
        <w:jc w:val="both"/>
        <w:rPr>
          <w:rFonts w:ascii="Century Gothic" w:hAnsi="Century Gothic"/>
          <w:b/>
          <w:sz w:val="22"/>
        </w:rPr>
      </w:pPr>
    </w:p>
    <w:p w:rsidR="00B34868" w:rsidRDefault="00B34868" w:rsidP="00653044">
      <w:pPr>
        <w:tabs>
          <w:tab w:val="left" w:pos="6510"/>
        </w:tabs>
        <w:spacing w:line="276" w:lineRule="auto"/>
        <w:jc w:val="both"/>
        <w:rPr>
          <w:rFonts w:ascii="Century Gothic" w:hAnsi="Century Gothic"/>
          <w:b/>
          <w:sz w:val="22"/>
        </w:rPr>
      </w:pPr>
    </w:p>
    <w:p w:rsidR="00935128" w:rsidRDefault="00770000" w:rsidP="00653044">
      <w:pPr>
        <w:tabs>
          <w:tab w:val="left" w:pos="6510"/>
        </w:tabs>
        <w:spacing w:line="276" w:lineRule="auto"/>
        <w:jc w:val="both"/>
        <w:rPr>
          <w:rFonts w:ascii="Century Gothic" w:hAnsi="Century Gothic"/>
          <w:sz w:val="22"/>
        </w:rPr>
      </w:pPr>
      <w:r w:rsidRPr="00770000">
        <w:rPr>
          <w:rFonts w:ascii="Century Gothic" w:hAnsi="Century Gothic"/>
          <w:b/>
          <w:sz w:val="22"/>
        </w:rPr>
        <w:t>Bedside handover</w:t>
      </w:r>
      <w:r>
        <w:rPr>
          <w:rFonts w:ascii="Century Gothic" w:hAnsi="Century Gothic"/>
          <w:b/>
          <w:sz w:val="22"/>
        </w:rPr>
        <w:t xml:space="preserve"> </w:t>
      </w:r>
      <w:r w:rsidR="000C220C">
        <w:rPr>
          <w:rFonts w:ascii="Century Gothic" w:hAnsi="Century Gothic"/>
          <w:sz w:val="22"/>
        </w:rPr>
        <w:t>is done in 6 East and AFU</w:t>
      </w:r>
      <w:r w:rsidR="009300FD">
        <w:rPr>
          <w:rFonts w:ascii="Century Gothic" w:hAnsi="Century Gothic"/>
          <w:sz w:val="22"/>
        </w:rPr>
        <w:t xml:space="preserve"> to provide better patient-cent</w:t>
      </w:r>
      <w:r>
        <w:rPr>
          <w:rFonts w:ascii="Century Gothic" w:hAnsi="Century Gothic"/>
          <w:sz w:val="22"/>
        </w:rPr>
        <w:t>e</w:t>
      </w:r>
      <w:r w:rsidR="009300FD">
        <w:rPr>
          <w:rFonts w:ascii="Century Gothic" w:hAnsi="Century Gothic"/>
          <w:sz w:val="22"/>
        </w:rPr>
        <w:t>re</w:t>
      </w:r>
      <w:r>
        <w:rPr>
          <w:rFonts w:ascii="Century Gothic" w:hAnsi="Century Gothic"/>
          <w:sz w:val="22"/>
        </w:rPr>
        <w:t>d care as it enables the following:</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Pt introduced to their nurse sooner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Pts seen earlier in the shift ‘visual’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Any patient concerns are known at the commencement of shift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Pt can correct any misinformation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Transfer of accountability is visible to patients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 xml:space="preserve">Nurse able to prioritise care sooner </w:t>
      </w:r>
    </w:p>
    <w:p w:rsidR="00956B86" w:rsidRPr="00956B86" w:rsidRDefault="00956B86" w:rsidP="00653044">
      <w:pPr>
        <w:pStyle w:val="ListParagraph"/>
        <w:numPr>
          <w:ilvl w:val="0"/>
          <w:numId w:val="29"/>
        </w:numPr>
        <w:tabs>
          <w:tab w:val="left" w:pos="6510"/>
        </w:tabs>
        <w:spacing w:line="276" w:lineRule="auto"/>
        <w:jc w:val="both"/>
        <w:rPr>
          <w:rFonts w:ascii="Century Gothic" w:hAnsi="Century Gothic"/>
          <w:sz w:val="22"/>
          <w:lang w:val="en-NZ"/>
        </w:rPr>
      </w:pPr>
      <w:r w:rsidRPr="00956B86">
        <w:rPr>
          <w:rFonts w:ascii="Century Gothic" w:hAnsi="Century Gothic"/>
          <w:sz w:val="22"/>
          <w:lang w:val="en-NZ"/>
        </w:rPr>
        <w:t>Structure safety checks (</w:t>
      </w:r>
      <w:r>
        <w:rPr>
          <w:rFonts w:ascii="Century Gothic" w:hAnsi="Century Gothic"/>
          <w:sz w:val="22"/>
          <w:lang w:val="en-NZ"/>
        </w:rPr>
        <w:t xml:space="preserve">IV line check, </w:t>
      </w:r>
      <w:r w:rsidRPr="00956B86">
        <w:rPr>
          <w:rFonts w:ascii="Century Gothic" w:hAnsi="Century Gothic"/>
          <w:sz w:val="22"/>
          <w:lang w:val="en-NZ"/>
        </w:rPr>
        <w:t>O2 &amp; suction, med</w:t>
      </w:r>
      <w:r>
        <w:rPr>
          <w:rFonts w:ascii="Century Gothic" w:hAnsi="Century Gothic"/>
          <w:sz w:val="22"/>
          <w:lang w:val="en-NZ"/>
        </w:rPr>
        <w:t>ication chart</w:t>
      </w:r>
      <w:r w:rsidRPr="00956B86">
        <w:rPr>
          <w:rFonts w:ascii="Century Gothic" w:hAnsi="Century Gothic"/>
          <w:sz w:val="22"/>
          <w:lang w:val="en-NZ"/>
        </w:rPr>
        <w:t xml:space="preserve"> check, </w:t>
      </w:r>
      <w:proofErr w:type="spellStart"/>
      <w:r w:rsidRPr="00956B86">
        <w:rPr>
          <w:rFonts w:ascii="Century Gothic" w:hAnsi="Century Gothic"/>
          <w:sz w:val="22"/>
          <w:lang w:val="en-NZ"/>
        </w:rPr>
        <w:t>obs</w:t>
      </w:r>
      <w:proofErr w:type="spellEnd"/>
      <w:r w:rsidRPr="00956B86">
        <w:rPr>
          <w:rFonts w:ascii="Century Gothic" w:hAnsi="Century Gothic"/>
          <w:sz w:val="22"/>
          <w:lang w:val="en-NZ"/>
        </w:rPr>
        <w:t xml:space="preserve">, wound </w:t>
      </w:r>
      <w:proofErr w:type="spellStart"/>
      <w:r w:rsidRPr="00956B86">
        <w:rPr>
          <w:rFonts w:ascii="Century Gothic" w:hAnsi="Century Gothic"/>
          <w:sz w:val="22"/>
          <w:lang w:val="en-NZ"/>
        </w:rPr>
        <w:t>etc</w:t>
      </w:r>
      <w:proofErr w:type="spellEnd"/>
      <w:r w:rsidRPr="00956B86">
        <w:rPr>
          <w:rFonts w:ascii="Century Gothic" w:hAnsi="Century Gothic"/>
          <w:sz w:val="22"/>
          <w:lang w:val="en-NZ"/>
        </w:rPr>
        <w:t xml:space="preserve">) </w:t>
      </w:r>
    </w:p>
    <w:p w:rsidR="00770000" w:rsidRDefault="00770000" w:rsidP="00653044">
      <w:pPr>
        <w:tabs>
          <w:tab w:val="left" w:pos="6510"/>
        </w:tabs>
        <w:spacing w:line="276" w:lineRule="auto"/>
        <w:jc w:val="both"/>
        <w:rPr>
          <w:rFonts w:ascii="Century Gothic" w:hAnsi="Century Gothic"/>
          <w:b/>
        </w:rPr>
      </w:pPr>
    </w:p>
    <w:p w:rsidR="0042670E" w:rsidRDefault="0042670E" w:rsidP="00653044">
      <w:pPr>
        <w:tabs>
          <w:tab w:val="left" w:pos="6510"/>
        </w:tabs>
        <w:spacing w:line="276" w:lineRule="auto"/>
        <w:jc w:val="both"/>
        <w:rPr>
          <w:rFonts w:ascii="Century Gothic" w:hAnsi="Century Gothic"/>
          <w:b/>
        </w:rPr>
      </w:pPr>
      <w:r>
        <w:rPr>
          <w:rFonts w:ascii="Century Gothic" w:hAnsi="Century Gothic" w:cs="Calibri"/>
          <w:b/>
          <w:noProof/>
          <w:sz w:val="28"/>
          <w:szCs w:val="28"/>
          <w:lang w:val="en-NZ" w:eastAsia="en-NZ"/>
        </w:rPr>
        <mc:AlternateContent>
          <mc:Choice Requires="wps">
            <w:drawing>
              <wp:anchor distT="0" distB="0" distL="114300" distR="114300" simplePos="0" relativeHeight="251684864" behindDoc="0" locked="0" layoutInCell="1" allowOverlap="1" wp14:anchorId="69E44759" wp14:editId="75920941">
                <wp:simplePos x="0" y="0"/>
                <wp:positionH relativeFrom="margin">
                  <wp:posOffset>0</wp:posOffset>
                </wp:positionH>
                <wp:positionV relativeFrom="paragraph">
                  <wp:posOffset>213360</wp:posOffset>
                </wp:positionV>
                <wp:extent cx="5753100" cy="0"/>
                <wp:effectExtent l="38100" t="38100" r="76200" b="952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A2A5EF" id="Straight Connector 20"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0,16.8pt" to="4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" strokecolor="#4bacc6 [3208]" strokeweight="2pt">
                <v:shadow on="t" color="black" opacity="24903f" origin=",.5" offset="0,.55556mm"/>
                <w10:wrap anchorx="margin"/>
              </v:line>
            </w:pict>
          </mc:Fallback>
        </mc:AlternateContent>
      </w:r>
      <w:r>
        <w:rPr>
          <w:rFonts w:ascii="Century Gothic" w:hAnsi="Century Gothic"/>
          <w:b/>
        </w:rPr>
        <w:t>SWIPE CARDS</w:t>
      </w:r>
    </w:p>
    <w:p w:rsidR="00B34868" w:rsidRDefault="00B34868" w:rsidP="00653044">
      <w:pPr>
        <w:tabs>
          <w:tab w:val="left" w:pos="6510"/>
        </w:tabs>
        <w:spacing w:line="276" w:lineRule="auto"/>
        <w:jc w:val="both"/>
        <w:rPr>
          <w:rFonts w:ascii="Century Gothic" w:hAnsi="Century Gothic"/>
          <w:sz w:val="22"/>
          <w:szCs w:val="22"/>
        </w:rPr>
      </w:pPr>
    </w:p>
    <w:p w:rsidR="0042670E" w:rsidRDefault="0042670E" w:rsidP="00653044">
      <w:pPr>
        <w:tabs>
          <w:tab w:val="left" w:pos="6510"/>
        </w:tabs>
        <w:spacing w:line="276" w:lineRule="auto"/>
        <w:jc w:val="both"/>
        <w:rPr>
          <w:rFonts w:ascii="Century Gothic" w:hAnsi="Century Gothic"/>
          <w:sz w:val="22"/>
          <w:szCs w:val="22"/>
        </w:rPr>
      </w:pPr>
      <w:r w:rsidRPr="0042670E">
        <w:rPr>
          <w:rFonts w:ascii="Century Gothic" w:hAnsi="Century Gothic"/>
          <w:sz w:val="22"/>
          <w:szCs w:val="22"/>
        </w:rPr>
        <w:t>Your tertiary education provider should organize a swipe card for your placement,</w:t>
      </w:r>
      <w:r w:rsidR="008102E5">
        <w:rPr>
          <w:rFonts w:ascii="Century Gothic" w:hAnsi="Century Gothic"/>
          <w:sz w:val="22"/>
          <w:szCs w:val="22"/>
        </w:rPr>
        <w:t xml:space="preserve"> </w:t>
      </w:r>
      <w:r w:rsidRPr="0042670E">
        <w:rPr>
          <w:rFonts w:ascii="Century Gothic" w:hAnsi="Century Gothic"/>
          <w:sz w:val="22"/>
          <w:szCs w:val="22"/>
        </w:rPr>
        <w:t>this should be given to you before your firs</w:t>
      </w:r>
      <w:r>
        <w:rPr>
          <w:rFonts w:ascii="Century Gothic" w:hAnsi="Century Gothic"/>
          <w:sz w:val="22"/>
          <w:szCs w:val="22"/>
        </w:rPr>
        <w:t xml:space="preserve">t shift. Please see your </w:t>
      </w:r>
      <w:r w:rsidRPr="0042670E">
        <w:rPr>
          <w:rFonts w:ascii="Century Gothic" w:hAnsi="Century Gothic"/>
          <w:sz w:val="22"/>
          <w:szCs w:val="22"/>
        </w:rPr>
        <w:t>ALN if you have a problem with access.</w:t>
      </w:r>
    </w:p>
    <w:p w:rsidR="000E6361" w:rsidRDefault="000E6361" w:rsidP="00653044">
      <w:pPr>
        <w:tabs>
          <w:tab w:val="left" w:pos="6510"/>
        </w:tabs>
        <w:spacing w:line="276" w:lineRule="auto"/>
        <w:jc w:val="both"/>
        <w:rPr>
          <w:rFonts w:ascii="Century Gothic" w:hAnsi="Century Gothic"/>
          <w:sz w:val="22"/>
          <w:szCs w:val="22"/>
        </w:rPr>
      </w:pPr>
    </w:p>
    <w:p w:rsidR="000E6361" w:rsidRDefault="000E6361" w:rsidP="00653044">
      <w:pPr>
        <w:tabs>
          <w:tab w:val="left" w:pos="6510"/>
        </w:tabs>
        <w:spacing w:line="276" w:lineRule="auto"/>
        <w:jc w:val="both"/>
        <w:rPr>
          <w:rFonts w:ascii="Century Gothic" w:hAnsi="Century Gothic"/>
          <w:b/>
        </w:rPr>
      </w:pPr>
      <w:r>
        <w:rPr>
          <w:rFonts w:ascii="Century Gothic" w:hAnsi="Century Gothic" w:cs="Calibri"/>
          <w:b/>
          <w:noProof/>
          <w:sz w:val="28"/>
          <w:szCs w:val="28"/>
          <w:lang w:val="en-NZ" w:eastAsia="en-NZ"/>
        </w:rPr>
        <mc:AlternateContent>
          <mc:Choice Requires="wps">
            <w:drawing>
              <wp:anchor distT="0" distB="0" distL="114300" distR="114300" simplePos="0" relativeHeight="251686912" behindDoc="0" locked="0" layoutInCell="1" allowOverlap="1" wp14:anchorId="16C80C7E" wp14:editId="1393FB98">
                <wp:simplePos x="0" y="0"/>
                <wp:positionH relativeFrom="margin">
                  <wp:align>center</wp:align>
                </wp:positionH>
                <wp:positionV relativeFrom="paragraph">
                  <wp:posOffset>222885</wp:posOffset>
                </wp:positionV>
                <wp:extent cx="5753100" cy="0"/>
                <wp:effectExtent l="38100" t="38100" r="76200" b="95250"/>
                <wp:wrapNone/>
                <wp:docPr id="21" name="Straight Connector 21"/>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DD3DDD" id="Straight Connector 21"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7.55pt" to="45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" strokecolor="#4bacc6 [3208]" strokeweight="2pt">
                <v:shadow on="t" color="black" opacity="24903f" origin=",.5" offset="0,.55556mm"/>
                <w10:wrap anchorx="margin"/>
              </v:line>
            </w:pict>
          </mc:Fallback>
        </mc:AlternateContent>
      </w:r>
      <w:r w:rsidRPr="000E6361">
        <w:rPr>
          <w:rFonts w:ascii="Century Gothic" w:hAnsi="Century Gothic"/>
          <w:b/>
        </w:rPr>
        <w:t>DOCUMENTATION</w:t>
      </w:r>
      <w:r>
        <w:rPr>
          <w:rFonts w:ascii="Century Gothic" w:hAnsi="Century Gothic"/>
          <w:b/>
        </w:rPr>
        <w:t xml:space="preserve"> GUIDELINES</w:t>
      </w:r>
    </w:p>
    <w:p w:rsidR="00B34868" w:rsidRDefault="00B34868" w:rsidP="00653044">
      <w:pPr>
        <w:pStyle w:val="Default"/>
        <w:spacing w:line="276" w:lineRule="auto"/>
        <w:jc w:val="both"/>
        <w:rPr>
          <w:rFonts w:cs="Calibri"/>
          <w:sz w:val="22"/>
          <w:szCs w:val="22"/>
        </w:rPr>
      </w:pPr>
    </w:p>
    <w:p w:rsidR="000E6361" w:rsidRPr="00705C44" w:rsidRDefault="000E6361" w:rsidP="00653044">
      <w:pPr>
        <w:pStyle w:val="Default"/>
        <w:spacing w:line="276" w:lineRule="auto"/>
        <w:jc w:val="both"/>
        <w:rPr>
          <w:rFonts w:cs="Calibri"/>
          <w:sz w:val="22"/>
          <w:szCs w:val="22"/>
        </w:rPr>
      </w:pPr>
      <w:r w:rsidRPr="00705C44">
        <w:rPr>
          <w:rFonts w:cs="Calibri"/>
          <w:sz w:val="22"/>
          <w:szCs w:val="22"/>
        </w:rPr>
        <w:t xml:space="preserve">Accurate nursing/clinical documentation is a fundamental component to the patient’s clinical record. It provides information and communication to ensure continuity and safe delivery of care. Documentation also provides legal evidence. Clinical records are subjected to audit and quality management on a national and international level. Nursing leadership at C&amp;C DHB has developed basic documentation guiding principles that nurses and other health professionals must adhere to when writing in the clinical record. </w:t>
      </w:r>
    </w:p>
    <w:p w:rsidR="000E6361" w:rsidRPr="00705C44" w:rsidRDefault="000E6361" w:rsidP="00653044">
      <w:pPr>
        <w:pStyle w:val="Default"/>
        <w:spacing w:line="276" w:lineRule="auto"/>
        <w:jc w:val="both"/>
        <w:rPr>
          <w:rFonts w:cs="Calibri"/>
          <w:sz w:val="22"/>
          <w:szCs w:val="22"/>
        </w:rPr>
      </w:pPr>
    </w:p>
    <w:p w:rsidR="000E6361" w:rsidRPr="00705C44" w:rsidRDefault="000E6361" w:rsidP="00653044">
      <w:pPr>
        <w:pStyle w:val="Default"/>
        <w:spacing w:line="276" w:lineRule="auto"/>
        <w:jc w:val="both"/>
        <w:rPr>
          <w:rFonts w:cs="Calibri"/>
          <w:sz w:val="22"/>
          <w:szCs w:val="22"/>
        </w:rPr>
      </w:pPr>
      <w:r w:rsidRPr="00705C44">
        <w:rPr>
          <w:rFonts w:cs="Calibri"/>
          <w:sz w:val="22"/>
          <w:szCs w:val="22"/>
        </w:rPr>
        <w:t>This include:</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Write neatly, concisely and legibly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Entries must be written in ink (black) or are computer generated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Entries must be timed in a 24 hr format and dated (day/month/year), and include a legible signature (and name printed alongside each entry) and a designation</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Entries must be factual, objective, relevant, accurate, up to date, complete and not misleading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Entries should be made as close to the timing of the event as possible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Avoid abbreviation. If needed only use those listed in the DHB policy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Wherever possible refer to medications using generic names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Progress notes will indicate deviation from the ADP/care plan/pathway-documentation will be by exclusion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ADP/care plan/pathway will be reviewed every shift and signed/dated </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 xml:space="preserve">Late entry documentation must be correctly identified. </w:t>
      </w:r>
    </w:p>
    <w:p w:rsidR="00705C44"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Ensure the patients ID labe</w:t>
      </w:r>
      <w:r w:rsidR="00705C44" w:rsidRPr="00705C44">
        <w:rPr>
          <w:rFonts w:cs="Calibri"/>
          <w:sz w:val="22"/>
          <w:szCs w:val="22"/>
        </w:rPr>
        <w:t>l is on each side of every page.</w:t>
      </w:r>
    </w:p>
    <w:p w:rsidR="000E6361" w:rsidRPr="00705C44" w:rsidRDefault="000E6361" w:rsidP="00653044">
      <w:pPr>
        <w:pStyle w:val="Default"/>
        <w:numPr>
          <w:ilvl w:val="0"/>
          <w:numId w:val="30"/>
        </w:numPr>
        <w:spacing w:line="276" w:lineRule="auto"/>
        <w:jc w:val="both"/>
        <w:rPr>
          <w:rFonts w:cs="Calibri"/>
          <w:sz w:val="22"/>
          <w:szCs w:val="22"/>
        </w:rPr>
      </w:pPr>
      <w:r w:rsidRPr="00705C44">
        <w:rPr>
          <w:rFonts w:cs="Calibri"/>
          <w:sz w:val="22"/>
          <w:szCs w:val="22"/>
        </w:rPr>
        <w:t>When an error has occurred, draw a single line through the error and initial the correction. Using correcting fluid or obliterating an entry is unacceptable.</w:t>
      </w:r>
    </w:p>
    <w:bookmarkEnd w:id="5"/>
    <w:bookmarkEnd w:id="6"/>
    <w:p w:rsidR="00DA6814" w:rsidRDefault="00DA6814" w:rsidP="00942D31">
      <w:pPr>
        <w:pStyle w:val="Heading8"/>
        <w:rPr>
          <w:rFonts w:ascii="Century Gothic" w:hAnsi="Century Gothic"/>
          <w:b/>
          <w:bCs/>
          <w:color w:val="31849B" w:themeColor="accent5" w:themeShade="BF"/>
          <w:sz w:val="44"/>
        </w:rPr>
      </w:pPr>
    </w:p>
    <w:p w:rsidR="00935128" w:rsidRPr="00487F18" w:rsidRDefault="006309B0" w:rsidP="00942D31">
      <w:pPr>
        <w:pStyle w:val="Heading8"/>
        <w:rPr>
          <w:rFonts w:ascii="Century Gothic" w:hAnsi="Century Gothic"/>
          <w:b/>
          <w:bCs/>
          <w:color w:val="31849B" w:themeColor="accent5" w:themeShade="BF"/>
          <w:sz w:val="44"/>
        </w:rPr>
      </w:pPr>
      <w:r>
        <w:rPr>
          <w:rFonts w:ascii="Century Gothic" w:hAnsi="Century Gothic"/>
          <w:b/>
          <w:bCs/>
          <w:color w:val="31849B" w:themeColor="accent5" w:themeShade="BF"/>
          <w:sz w:val="44"/>
        </w:rPr>
        <w:t>Saf</w:t>
      </w:r>
      <w:r w:rsidR="000C220C">
        <w:rPr>
          <w:rFonts w:ascii="Century Gothic" w:hAnsi="Century Gothic"/>
          <w:b/>
          <w:bCs/>
          <w:color w:val="31849B" w:themeColor="accent5" w:themeShade="BF"/>
          <w:sz w:val="44"/>
        </w:rPr>
        <w:t>ety Measures in Ward 6 East/AFU</w:t>
      </w:r>
    </w:p>
    <w:p w:rsidR="00942D31" w:rsidRDefault="00942D31" w:rsidP="00942D31"/>
    <w:p w:rsidR="00A7550E" w:rsidRDefault="00A7550E" w:rsidP="00A7550E">
      <w:pPr>
        <w:spacing w:line="276" w:lineRule="auto"/>
        <w:rPr>
          <w:rFonts w:ascii="Century Gothic" w:hAnsi="Century Gothic"/>
          <w:sz w:val="22"/>
          <w:szCs w:val="22"/>
        </w:rPr>
      </w:pPr>
      <w:r w:rsidRPr="00A7550E">
        <w:rPr>
          <w:rFonts w:ascii="Century Gothic" w:hAnsi="Century Gothic"/>
          <w:sz w:val="22"/>
          <w:szCs w:val="22"/>
        </w:rPr>
        <w:t>If you have serious concerns about a patient, press the emergency call button immediately (located in each room</w:t>
      </w:r>
      <w:r>
        <w:rPr>
          <w:rFonts w:ascii="Century Gothic" w:hAnsi="Century Gothic"/>
          <w:sz w:val="22"/>
          <w:szCs w:val="22"/>
        </w:rPr>
        <w:t xml:space="preserve"> on top of the head of the bed</w:t>
      </w:r>
      <w:r w:rsidR="00890D5E">
        <w:rPr>
          <w:rFonts w:ascii="Century Gothic" w:hAnsi="Century Gothic"/>
          <w:sz w:val="22"/>
          <w:szCs w:val="22"/>
        </w:rPr>
        <w:t xml:space="preserve"> and also inside each toilet).</w:t>
      </w:r>
    </w:p>
    <w:p w:rsidR="00A7550E" w:rsidRDefault="00A7550E" w:rsidP="00A7550E">
      <w:pPr>
        <w:spacing w:line="276" w:lineRule="auto"/>
        <w:rPr>
          <w:rFonts w:ascii="Century Gothic" w:hAnsi="Century Gothic"/>
          <w:sz w:val="22"/>
          <w:szCs w:val="22"/>
        </w:rPr>
      </w:pPr>
    </w:p>
    <w:p w:rsidR="00A7550E" w:rsidRDefault="00A7550E" w:rsidP="00A7550E">
      <w:pPr>
        <w:spacing w:line="276" w:lineRule="auto"/>
        <w:rPr>
          <w:rFonts w:ascii="Century Gothic" w:hAnsi="Century Gothic"/>
          <w:sz w:val="22"/>
          <w:szCs w:val="22"/>
        </w:rPr>
      </w:pPr>
      <w:r w:rsidRPr="00A7550E">
        <w:rPr>
          <w:rFonts w:ascii="Century Gothic" w:hAnsi="Century Gothic"/>
          <w:sz w:val="22"/>
          <w:szCs w:val="22"/>
        </w:rPr>
        <w:t xml:space="preserve">The emergency number in the hospital is </w:t>
      </w:r>
      <w:r w:rsidRPr="00A7550E">
        <w:rPr>
          <w:rFonts w:ascii="Century Gothic" w:hAnsi="Century Gothic"/>
          <w:b/>
          <w:color w:val="FF0000"/>
          <w:sz w:val="22"/>
          <w:szCs w:val="22"/>
        </w:rPr>
        <w:t>777</w:t>
      </w:r>
      <w:r>
        <w:rPr>
          <w:rFonts w:ascii="Century Gothic" w:hAnsi="Century Gothic"/>
          <w:sz w:val="22"/>
          <w:szCs w:val="22"/>
        </w:rPr>
        <w:t>.</w:t>
      </w:r>
      <w:r w:rsidRPr="00A7550E">
        <w:rPr>
          <w:rFonts w:ascii="Century Gothic" w:hAnsi="Century Gothic"/>
          <w:sz w:val="22"/>
          <w:szCs w:val="22"/>
        </w:rPr>
        <w:t xml:space="preserve"> </w:t>
      </w:r>
    </w:p>
    <w:p w:rsidR="00A7550E" w:rsidRDefault="00A7550E" w:rsidP="00A7550E">
      <w:pPr>
        <w:spacing w:line="276" w:lineRule="auto"/>
        <w:rPr>
          <w:rFonts w:ascii="Century Gothic" w:hAnsi="Century Gothic"/>
          <w:sz w:val="22"/>
          <w:szCs w:val="22"/>
        </w:rPr>
      </w:pPr>
    </w:p>
    <w:p w:rsidR="00A7550E" w:rsidRDefault="00A7550E" w:rsidP="00A7550E">
      <w:pPr>
        <w:spacing w:line="276" w:lineRule="auto"/>
        <w:rPr>
          <w:rFonts w:ascii="Century Gothic" w:hAnsi="Century Gothic"/>
          <w:sz w:val="22"/>
          <w:szCs w:val="22"/>
        </w:rPr>
      </w:pPr>
      <w:r w:rsidRPr="00A7550E">
        <w:rPr>
          <w:rFonts w:ascii="Century Gothic" w:hAnsi="Century Gothic"/>
          <w:sz w:val="22"/>
          <w:szCs w:val="22"/>
        </w:rPr>
        <w:t xml:space="preserve">This number can be used for any emergency in the hospital, such as medical emergencies, fire, or aggressive behavior. </w:t>
      </w:r>
    </w:p>
    <w:p w:rsidR="00A7550E" w:rsidRDefault="00A7550E" w:rsidP="00A7550E">
      <w:pPr>
        <w:spacing w:line="276" w:lineRule="auto"/>
        <w:rPr>
          <w:rFonts w:ascii="Century Gothic" w:hAnsi="Century Gothic"/>
          <w:sz w:val="22"/>
          <w:szCs w:val="22"/>
        </w:rPr>
      </w:pPr>
    </w:p>
    <w:p w:rsidR="00A7550E" w:rsidRDefault="00A7550E" w:rsidP="00A7550E">
      <w:pPr>
        <w:spacing w:line="276" w:lineRule="auto"/>
        <w:rPr>
          <w:rFonts w:ascii="Century Gothic" w:hAnsi="Century Gothic"/>
          <w:sz w:val="22"/>
          <w:szCs w:val="22"/>
        </w:rPr>
      </w:pPr>
      <w:r w:rsidRPr="00A7550E">
        <w:rPr>
          <w:rFonts w:ascii="Century Gothic" w:hAnsi="Century Gothic"/>
          <w:sz w:val="22"/>
          <w:szCs w:val="22"/>
        </w:rPr>
        <w:t xml:space="preserve">The Medical Emergency Team (MET) responds to medical emergencies in the hospital. </w:t>
      </w:r>
    </w:p>
    <w:p w:rsidR="00A7550E" w:rsidRDefault="00A7550E" w:rsidP="00A7550E">
      <w:pPr>
        <w:spacing w:line="276" w:lineRule="auto"/>
        <w:rPr>
          <w:rFonts w:ascii="Century Gothic" w:hAnsi="Century Gothic"/>
          <w:sz w:val="22"/>
          <w:szCs w:val="22"/>
        </w:rPr>
      </w:pPr>
      <w:r w:rsidRPr="00A7550E">
        <w:rPr>
          <w:rFonts w:ascii="Century Gothic" w:hAnsi="Century Gothic"/>
          <w:sz w:val="22"/>
          <w:szCs w:val="22"/>
        </w:rPr>
        <w:t xml:space="preserve">If you are asked to place a MET call – please ring 777 </w:t>
      </w:r>
      <w:r>
        <w:rPr>
          <w:rFonts w:ascii="Century Gothic" w:hAnsi="Century Gothic"/>
          <w:sz w:val="22"/>
          <w:szCs w:val="22"/>
        </w:rPr>
        <w:t>then</w:t>
      </w:r>
    </w:p>
    <w:p w:rsidR="00A7550E" w:rsidRPr="00A7550E" w:rsidRDefault="00A7550E" w:rsidP="00A7550E">
      <w:pPr>
        <w:pStyle w:val="ListParagraph"/>
        <w:numPr>
          <w:ilvl w:val="0"/>
          <w:numId w:val="31"/>
        </w:numPr>
        <w:spacing w:line="276" w:lineRule="auto"/>
        <w:rPr>
          <w:rFonts w:ascii="Century Gothic" w:hAnsi="Century Gothic"/>
          <w:sz w:val="22"/>
          <w:szCs w:val="22"/>
        </w:rPr>
      </w:pPr>
      <w:r w:rsidRPr="00A7550E">
        <w:rPr>
          <w:rFonts w:ascii="Century Gothic" w:hAnsi="Century Gothic"/>
          <w:sz w:val="22"/>
          <w:szCs w:val="22"/>
        </w:rPr>
        <w:t xml:space="preserve">State your name </w:t>
      </w:r>
    </w:p>
    <w:p w:rsidR="00A7550E" w:rsidRDefault="00A7550E" w:rsidP="00A7550E">
      <w:pPr>
        <w:pStyle w:val="ListParagraph"/>
        <w:numPr>
          <w:ilvl w:val="0"/>
          <w:numId w:val="31"/>
        </w:numPr>
        <w:spacing w:line="276" w:lineRule="auto"/>
        <w:rPr>
          <w:rFonts w:ascii="Century Gothic" w:hAnsi="Century Gothic"/>
          <w:sz w:val="22"/>
          <w:szCs w:val="22"/>
        </w:rPr>
      </w:pPr>
      <w:r w:rsidRPr="00A7550E">
        <w:rPr>
          <w:rFonts w:ascii="Century Gothic" w:hAnsi="Century Gothic"/>
          <w:sz w:val="22"/>
          <w:szCs w:val="22"/>
        </w:rPr>
        <w:t>State</w:t>
      </w:r>
      <w:r>
        <w:rPr>
          <w:rFonts w:ascii="Century Gothic" w:hAnsi="Century Gothic"/>
          <w:sz w:val="22"/>
          <w:szCs w:val="22"/>
        </w:rPr>
        <w:t xml:space="preserve"> what kind of emergency i.e. medical, security breach/code black, fire</w:t>
      </w:r>
    </w:p>
    <w:p w:rsidR="00A7550E" w:rsidRDefault="00A7550E" w:rsidP="00A7550E">
      <w:pPr>
        <w:pStyle w:val="ListParagraph"/>
        <w:numPr>
          <w:ilvl w:val="0"/>
          <w:numId w:val="31"/>
        </w:numPr>
        <w:spacing w:line="276" w:lineRule="auto"/>
        <w:rPr>
          <w:rFonts w:ascii="Century Gothic" w:hAnsi="Century Gothic"/>
          <w:sz w:val="22"/>
          <w:szCs w:val="22"/>
        </w:rPr>
      </w:pPr>
      <w:r w:rsidRPr="00A7550E">
        <w:rPr>
          <w:rFonts w:ascii="Century Gothic" w:hAnsi="Century Gothic"/>
          <w:sz w:val="22"/>
          <w:szCs w:val="22"/>
        </w:rPr>
        <w:t>State the location of the emergency (inclu</w:t>
      </w:r>
      <w:r>
        <w:rPr>
          <w:rFonts w:ascii="Century Gothic" w:hAnsi="Century Gothic"/>
          <w:sz w:val="22"/>
          <w:szCs w:val="22"/>
        </w:rPr>
        <w:t>ding ward and bed number)</w:t>
      </w:r>
    </w:p>
    <w:p w:rsidR="00A7550E" w:rsidRDefault="00A7550E" w:rsidP="00A7550E">
      <w:pPr>
        <w:pStyle w:val="ListParagraph"/>
        <w:numPr>
          <w:ilvl w:val="0"/>
          <w:numId w:val="31"/>
        </w:numPr>
        <w:spacing w:line="276" w:lineRule="auto"/>
        <w:rPr>
          <w:rFonts w:ascii="Century Gothic" w:hAnsi="Century Gothic"/>
          <w:sz w:val="22"/>
          <w:szCs w:val="22"/>
        </w:rPr>
      </w:pPr>
      <w:r w:rsidRPr="00A7550E">
        <w:rPr>
          <w:rFonts w:ascii="Century Gothic" w:hAnsi="Century Gothic"/>
          <w:sz w:val="22"/>
          <w:szCs w:val="22"/>
        </w:rPr>
        <w:t>Request the operator says it back to you</w:t>
      </w:r>
    </w:p>
    <w:p w:rsidR="00A7550E" w:rsidRDefault="00A7550E" w:rsidP="00A7550E">
      <w:pPr>
        <w:pStyle w:val="ListParagraph"/>
        <w:numPr>
          <w:ilvl w:val="0"/>
          <w:numId w:val="31"/>
        </w:numPr>
        <w:spacing w:line="276" w:lineRule="auto"/>
        <w:rPr>
          <w:rFonts w:ascii="Century Gothic" w:hAnsi="Century Gothic"/>
          <w:sz w:val="22"/>
          <w:szCs w:val="22"/>
        </w:rPr>
      </w:pPr>
      <w:r w:rsidRPr="00A7550E">
        <w:rPr>
          <w:rFonts w:ascii="Century Gothic" w:hAnsi="Century Gothic"/>
          <w:sz w:val="22"/>
          <w:szCs w:val="22"/>
        </w:rPr>
        <w:t xml:space="preserve">Inform your colleagues </w:t>
      </w:r>
      <w:r>
        <w:rPr>
          <w:rFonts w:ascii="Century Gothic" w:hAnsi="Century Gothic"/>
          <w:sz w:val="22"/>
          <w:szCs w:val="22"/>
        </w:rPr>
        <w:t>you have activated the MET team</w:t>
      </w:r>
    </w:p>
    <w:p w:rsidR="00A7550E" w:rsidRDefault="00A7550E" w:rsidP="00A7550E">
      <w:pPr>
        <w:pStyle w:val="ListParagraph"/>
        <w:spacing w:line="276" w:lineRule="auto"/>
        <w:rPr>
          <w:rFonts w:ascii="Century Gothic" w:hAnsi="Century Gothic"/>
          <w:sz w:val="22"/>
          <w:szCs w:val="22"/>
        </w:rPr>
      </w:pPr>
    </w:p>
    <w:p w:rsidR="006309B0" w:rsidRDefault="00A7550E" w:rsidP="00A7550E">
      <w:pPr>
        <w:spacing w:line="276" w:lineRule="auto"/>
        <w:rPr>
          <w:rFonts w:ascii="Century Gothic" w:hAnsi="Century Gothic"/>
          <w:sz w:val="22"/>
          <w:szCs w:val="22"/>
        </w:rPr>
      </w:pPr>
      <w:r w:rsidRPr="00A7550E">
        <w:rPr>
          <w:rFonts w:ascii="Century Gothic" w:hAnsi="Century Gothic"/>
          <w:sz w:val="22"/>
          <w:szCs w:val="22"/>
        </w:rPr>
        <w:t xml:space="preserve">This is the procedure for any in-hospital medical emergency, including cardiac arrest. You can help clear the room </w:t>
      </w:r>
      <w:r>
        <w:rPr>
          <w:rFonts w:ascii="Century Gothic" w:hAnsi="Century Gothic"/>
          <w:sz w:val="22"/>
          <w:szCs w:val="22"/>
        </w:rPr>
        <w:t xml:space="preserve">and bring in the resuscitation trolley which is in between beds 5 &amp; 6 in Ward 6 East and </w:t>
      </w:r>
      <w:r w:rsidR="00890D5E">
        <w:rPr>
          <w:rFonts w:ascii="Century Gothic" w:hAnsi="Century Gothic"/>
          <w:sz w:val="22"/>
          <w:szCs w:val="22"/>
        </w:rPr>
        <w:t>i</w:t>
      </w:r>
      <w:r w:rsidR="00EA4E6F">
        <w:rPr>
          <w:rFonts w:ascii="Century Gothic" w:hAnsi="Century Gothic"/>
          <w:sz w:val="22"/>
          <w:szCs w:val="22"/>
        </w:rPr>
        <w:t>n front of the fishbowl for AFU</w:t>
      </w:r>
      <w:r w:rsidR="00890D5E">
        <w:rPr>
          <w:rFonts w:ascii="Century Gothic" w:hAnsi="Century Gothic"/>
          <w:sz w:val="22"/>
          <w:szCs w:val="22"/>
        </w:rPr>
        <w:t>.</w:t>
      </w:r>
    </w:p>
    <w:p w:rsidR="00A7550E" w:rsidRDefault="00A7550E" w:rsidP="00A7550E">
      <w:pPr>
        <w:spacing w:line="276" w:lineRule="auto"/>
        <w:rPr>
          <w:rFonts w:ascii="Century Gothic" w:hAnsi="Century Gothic"/>
          <w:sz w:val="22"/>
          <w:szCs w:val="22"/>
        </w:rPr>
      </w:pPr>
    </w:p>
    <w:p w:rsidR="00A7550E" w:rsidRPr="00A7550E" w:rsidRDefault="00A7550E" w:rsidP="00A7550E">
      <w:pPr>
        <w:spacing w:line="276" w:lineRule="auto"/>
        <w:rPr>
          <w:rFonts w:ascii="Century Gothic" w:hAnsi="Century Gothic"/>
          <w:sz w:val="22"/>
          <w:szCs w:val="22"/>
        </w:rPr>
      </w:pPr>
      <w:r w:rsidRPr="00A7550E">
        <w:rPr>
          <w:rFonts w:ascii="Century Gothic" w:hAnsi="Century Gothic"/>
          <w:sz w:val="22"/>
          <w:szCs w:val="22"/>
        </w:rPr>
        <w:t>In the event of the fire alarm sounding please follow the instructions from the shift coordinator</w:t>
      </w:r>
      <w:r>
        <w:rPr>
          <w:rFonts w:ascii="Century Gothic" w:hAnsi="Century Gothic"/>
          <w:sz w:val="22"/>
          <w:szCs w:val="22"/>
        </w:rPr>
        <w:t>, who will be the fire warden on that shift</w:t>
      </w:r>
      <w:r w:rsidRPr="00A7550E">
        <w:rPr>
          <w:rFonts w:ascii="Century Gothic" w:hAnsi="Century Gothic"/>
          <w:sz w:val="22"/>
          <w:szCs w:val="22"/>
        </w:rPr>
        <w:t xml:space="preserve">. If the sound is intermittent then the fire is in another area either adjacent, above or below you – so await further instructions. If the alarm </w:t>
      </w:r>
      <w:r>
        <w:rPr>
          <w:rFonts w:ascii="Century Gothic" w:hAnsi="Century Gothic"/>
          <w:sz w:val="22"/>
          <w:szCs w:val="22"/>
        </w:rPr>
        <w:t>is continuous the fire is within the vicinity</w:t>
      </w:r>
      <w:r w:rsidRPr="00A7550E">
        <w:rPr>
          <w:rFonts w:ascii="Century Gothic" w:hAnsi="Century Gothic"/>
          <w:sz w:val="22"/>
          <w:szCs w:val="22"/>
        </w:rPr>
        <w:t xml:space="preserve"> and instructions will be given by the coordinator. A 777 call should be placed.</w:t>
      </w: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BB23AA" w:rsidRPr="00C503E7" w:rsidRDefault="00BB23AA">
      <w:pPr>
        <w:jc w:val="both"/>
        <w:rPr>
          <w:rFonts w:ascii="Century Gothic" w:hAnsi="Century Gothic"/>
        </w:rPr>
      </w:pPr>
    </w:p>
    <w:p w:rsidR="00C80F8F" w:rsidRDefault="00C80F8F" w:rsidP="00B65DCD">
      <w:pPr>
        <w:pStyle w:val="Heading8"/>
        <w:jc w:val="both"/>
        <w:rPr>
          <w:rFonts w:ascii="Century Gothic" w:hAnsi="Century Gothic"/>
          <w:b/>
          <w:bCs/>
          <w:color w:val="31849B" w:themeColor="accent5" w:themeShade="BF"/>
          <w:sz w:val="44"/>
          <w:szCs w:val="44"/>
        </w:rPr>
      </w:pPr>
    </w:p>
    <w:p w:rsidR="00B65DCD" w:rsidRDefault="00B65DCD" w:rsidP="00B65DCD">
      <w:pPr>
        <w:pStyle w:val="Heading8"/>
        <w:jc w:val="both"/>
        <w:rPr>
          <w:rFonts w:ascii="Century Gothic" w:hAnsi="Century Gothic"/>
          <w:b/>
          <w:bCs/>
          <w:color w:val="31849B" w:themeColor="accent5" w:themeShade="BF"/>
          <w:sz w:val="44"/>
          <w:szCs w:val="44"/>
        </w:rPr>
      </w:pPr>
      <w:r w:rsidRPr="003C4E78">
        <w:rPr>
          <w:rFonts w:ascii="Century Gothic" w:hAnsi="Century Gothic"/>
          <w:b/>
          <w:bCs/>
          <w:color w:val="31849B" w:themeColor="accent5" w:themeShade="BF"/>
          <w:sz w:val="44"/>
          <w:szCs w:val="44"/>
        </w:rPr>
        <w:t>Objectives</w:t>
      </w:r>
    </w:p>
    <w:p w:rsidR="00B65DCD" w:rsidRPr="003C4E78" w:rsidRDefault="00B65DCD" w:rsidP="00B65DCD"/>
    <w:p w:rsidR="00B65DCD" w:rsidRPr="003C4E78" w:rsidRDefault="00B65DCD" w:rsidP="00B65DCD">
      <w:pPr>
        <w:pStyle w:val="Heading8"/>
        <w:jc w:val="both"/>
        <w:rPr>
          <w:rFonts w:ascii="Century Gothic" w:hAnsi="Century Gothic"/>
          <w:bCs/>
          <w:sz w:val="22"/>
          <w:szCs w:val="22"/>
        </w:rPr>
      </w:pPr>
      <w:r w:rsidRPr="003C4E78">
        <w:rPr>
          <w:rFonts w:ascii="Century Gothic" w:hAnsi="Century Gothic"/>
          <w:bCs/>
          <w:sz w:val="22"/>
          <w:szCs w:val="22"/>
        </w:rPr>
        <w:t>Planning objectives will help guide your learning and help you to meet your</w:t>
      </w:r>
      <w:r>
        <w:rPr>
          <w:rFonts w:ascii="Century Gothic" w:hAnsi="Century Gothic"/>
          <w:bCs/>
          <w:sz w:val="22"/>
          <w:szCs w:val="22"/>
        </w:rPr>
        <w:t xml:space="preserve"> competencies too. </w:t>
      </w:r>
      <w:r w:rsidRPr="003C4E78">
        <w:rPr>
          <w:rFonts w:ascii="Century Gothic" w:hAnsi="Century Gothic"/>
          <w:bCs/>
          <w:sz w:val="22"/>
          <w:szCs w:val="22"/>
        </w:rPr>
        <w:t>You may set an objective but</w:t>
      </w:r>
      <w:r>
        <w:rPr>
          <w:rFonts w:ascii="Century Gothic" w:hAnsi="Century Gothic"/>
          <w:bCs/>
          <w:sz w:val="22"/>
          <w:szCs w:val="22"/>
        </w:rPr>
        <w:t xml:space="preserve"> </w:t>
      </w:r>
      <w:r w:rsidRPr="003C4E78">
        <w:rPr>
          <w:rFonts w:ascii="Century Gothic" w:hAnsi="Century Gothic"/>
          <w:bCs/>
          <w:sz w:val="22"/>
          <w:szCs w:val="22"/>
        </w:rPr>
        <w:t>never get the opportunity to fully put it in to practice. That is okay. You can learn a</w:t>
      </w:r>
      <w:r>
        <w:rPr>
          <w:rFonts w:ascii="Century Gothic" w:hAnsi="Century Gothic"/>
          <w:bCs/>
          <w:sz w:val="22"/>
          <w:szCs w:val="22"/>
        </w:rPr>
        <w:t xml:space="preserve"> </w:t>
      </w:r>
      <w:r w:rsidRPr="003C4E78">
        <w:rPr>
          <w:rFonts w:ascii="Century Gothic" w:hAnsi="Century Gothic"/>
          <w:bCs/>
          <w:sz w:val="22"/>
          <w:szCs w:val="22"/>
        </w:rPr>
        <w:t>lot on the way. In many ways, this is an expected part of being a health professional.</w:t>
      </w:r>
    </w:p>
    <w:p w:rsidR="00B65DCD" w:rsidRDefault="00B65DCD" w:rsidP="00B65DCD">
      <w:pPr>
        <w:pStyle w:val="Heading8"/>
        <w:jc w:val="both"/>
        <w:rPr>
          <w:rFonts w:ascii="Century Gothic" w:hAnsi="Century Gothic"/>
          <w:bCs/>
          <w:sz w:val="22"/>
          <w:szCs w:val="22"/>
        </w:rPr>
      </w:pPr>
    </w:p>
    <w:p w:rsidR="00B65DCD" w:rsidRDefault="00B65DCD" w:rsidP="00B65DCD">
      <w:pPr>
        <w:pStyle w:val="Heading8"/>
        <w:jc w:val="both"/>
        <w:rPr>
          <w:rFonts w:ascii="Century Gothic" w:hAnsi="Century Gothic"/>
          <w:bCs/>
          <w:sz w:val="22"/>
          <w:szCs w:val="22"/>
        </w:rPr>
      </w:pPr>
      <w:r w:rsidRPr="003C4E78">
        <w:rPr>
          <w:rFonts w:ascii="Century Gothic" w:hAnsi="Century Gothic"/>
          <w:bCs/>
          <w:sz w:val="22"/>
          <w:szCs w:val="22"/>
        </w:rPr>
        <w:t>Break objectives into manageable steps (RNs, CLNs, ALNs and other students can</w:t>
      </w:r>
      <w:r>
        <w:rPr>
          <w:rFonts w:ascii="Century Gothic" w:hAnsi="Century Gothic"/>
          <w:bCs/>
          <w:sz w:val="22"/>
          <w:szCs w:val="22"/>
        </w:rPr>
        <w:t xml:space="preserve"> </w:t>
      </w:r>
      <w:r w:rsidRPr="003C4E78">
        <w:rPr>
          <w:rFonts w:ascii="Century Gothic" w:hAnsi="Century Gothic"/>
          <w:bCs/>
          <w:sz w:val="22"/>
          <w:szCs w:val="22"/>
        </w:rPr>
        <w:t>help you do this).</w:t>
      </w:r>
    </w:p>
    <w:p w:rsidR="00B65DCD" w:rsidRDefault="00B65DCD" w:rsidP="00B65DCD"/>
    <w:p w:rsidR="00B65DCD" w:rsidRDefault="00B65DCD" w:rsidP="00B65DCD">
      <w:pPr>
        <w:rPr>
          <w:rFonts w:ascii="Century Gothic" w:hAnsi="Century Gothic"/>
          <w:sz w:val="22"/>
          <w:szCs w:val="22"/>
        </w:rPr>
      </w:pPr>
      <w:r>
        <w:rPr>
          <w:rFonts w:ascii="Century Gothic" w:hAnsi="Century Gothic"/>
          <w:sz w:val="22"/>
          <w:szCs w:val="22"/>
        </w:rPr>
        <w:t>For example you would like to be competent in inserting a Peripheral Intravenous Catheter (PIVC). This can be your long-term goal which you can achieved once you are a Registered Nurse. As for your short-term goal, you can take practical steps towards it.</w:t>
      </w: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r>
        <w:rPr>
          <w:rFonts w:ascii="Century Gothic" w:hAnsi="Century Gothic"/>
          <w:sz w:val="22"/>
          <w:szCs w:val="22"/>
        </w:rPr>
        <w:t>Example:</w:t>
      </w:r>
    </w:p>
    <w:p w:rsidR="00B65DCD" w:rsidRDefault="00B65DCD" w:rsidP="00B65DCD">
      <w:pPr>
        <w:pStyle w:val="ListParagraph"/>
        <w:numPr>
          <w:ilvl w:val="0"/>
          <w:numId w:val="32"/>
        </w:numPr>
        <w:rPr>
          <w:rFonts w:ascii="Century Gothic" w:hAnsi="Century Gothic"/>
          <w:sz w:val="22"/>
          <w:szCs w:val="22"/>
        </w:rPr>
      </w:pPr>
      <w:r>
        <w:rPr>
          <w:rFonts w:ascii="Century Gothic" w:hAnsi="Century Gothic"/>
          <w:sz w:val="22"/>
          <w:szCs w:val="22"/>
        </w:rPr>
        <w:t>Learn different indications of PIVC.</w:t>
      </w:r>
    </w:p>
    <w:p w:rsidR="00B65DCD" w:rsidRDefault="00B65DCD" w:rsidP="00B65DCD">
      <w:pPr>
        <w:pStyle w:val="ListParagraph"/>
        <w:numPr>
          <w:ilvl w:val="0"/>
          <w:numId w:val="32"/>
        </w:numPr>
        <w:rPr>
          <w:rFonts w:ascii="Century Gothic" w:hAnsi="Century Gothic"/>
          <w:sz w:val="22"/>
          <w:szCs w:val="22"/>
        </w:rPr>
      </w:pPr>
      <w:r>
        <w:rPr>
          <w:rFonts w:ascii="Century Gothic" w:hAnsi="Century Gothic"/>
          <w:sz w:val="22"/>
          <w:szCs w:val="22"/>
        </w:rPr>
        <w:t>Assessment of PIVC. Identifying signs of phlebitis and management of phlebitis.</w:t>
      </w:r>
    </w:p>
    <w:p w:rsidR="00B65DCD" w:rsidRDefault="00B65DCD" w:rsidP="00B65DCD">
      <w:pPr>
        <w:pStyle w:val="ListParagraph"/>
        <w:numPr>
          <w:ilvl w:val="0"/>
          <w:numId w:val="32"/>
        </w:numPr>
        <w:rPr>
          <w:rFonts w:ascii="Century Gothic" w:hAnsi="Century Gothic"/>
          <w:sz w:val="22"/>
          <w:szCs w:val="22"/>
        </w:rPr>
      </w:pPr>
      <w:r>
        <w:rPr>
          <w:rFonts w:ascii="Century Gothic" w:hAnsi="Century Gothic"/>
          <w:sz w:val="22"/>
          <w:szCs w:val="22"/>
        </w:rPr>
        <w:t>Complications of PIVC.</w:t>
      </w:r>
    </w:p>
    <w:p w:rsidR="00B65DCD" w:rsidRDefault="00B65DCD" w:rsidP="00B65DCD">
      <w:pPr>
        <w:pStyle w:val="ListParagraph"/>
        <w:numPr>
          <w:ilvl w:val="0"/>
          <w:numId w:val="32"/>
        </w:numPr>
        <w:rPr>
          <w:rFonts w:ascii="Century Gothic" w:hAnsi="Century Gothic"/>
          <w:sz w:val="22"/>
          <w:szCs w:val="22"/>
        </w:rPr>
      </w:pPr>
      <w:r>
        <w:rPr>
          <w:rFonts w:ascii="Century Gothic" w:hAnsi="Century Gothic"/>
          <w:sz w:val="22"/>
          <w:szCs w:val="22"/>
        </w:rPr>
        <w:t>Medications that are contraindicated for PIVC.</w:t>
      </w: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r w:rsidRPr="003514B3">
        <w:rPr>
          <w:rFonts w:ascii="Century Gothic" w:hAnsi="Century Gothic"/>
          <w:sz w:val="22"/>
          <w:szCs w:val="22"/>
        </w:rPr>
        <w:t>Othe</w:t>
      </w:r>
      <w:r w:rsidR="00C13322">
        <w:rPr>
          <w:rFonts w:ascii="Century Gothic" w:hAnsi="Century Gothic"/>
          <w:sz w:val="22"/>
          <w:szCs w:val="22"/>
        </w:rPr>
        <w:t>r objectives on Ward 6 East/AFU</w:t>
      </w:r>
      <w:r w:rsidRPr="003514B3">
        <w:rPr>
          <w:rFonts w:ascii="Century Gothic" w:hAnsi="Century Gothic"/>
          <w:sz w:val="22"/>
          <w:szCs w:val="22"/>
        </w:rPr>
        <w:t xml:space="preserve"> (NOT a complete list) could be formed around: </w:t>
      </w:r>
    </w:p>
    <w:p w:rsidR="00B65DCD" w:rsidRDefault="00B65DCD" w:rsidP="00B65DCD">
      <w:pPr>
        <w:pStyle w:val="ListParagraph"/>
        <w:numPr>
          <w:ilvl w:val="0"/>
          <w:numId w:val="35"/>
        </w:numPr>
        <w:rPr>
          <w:rFonts w:ascii="Century Gothic" w:hAnsi="Century Gothic"/>
          <w:sz w:val="22"/>
          <w:szCs w:val="22"/>
        </w:rPr>
      </w:pPr>
      <w:r w:rsidRPr="003514B3">
        <w:rPr>
          <w:rFonts w:ascii="Century Gothic" w:hAnsi="Century Gothic"/>
          <w:sz w:val="22"/>
          <w:szCs w:val="22"/>
        </w:rPr>
        <w:t xml:space="preserve">Fluid balance recording and interpretation </w:t>
      </w:r>
    </w:p>
    <w:p w:rsidR="00B65DCD" w:rsidRDefault="00B65DCD" w:rsidP="00B65DCD">
      <w:pPr>
        <w:pStyle w:val="ListParagraph"/>
        <w:numPr>
          <w:ilvl w:val="0"/>
          <w:numId w:val="35"/>
        </w:numPr>
        <w:rPr>
          <w:rFonts w:ascii="Century Gothic" w:hAnsi="Century Gothic"/>
          <w:sz w:val="22"/>
          <w:szCs w:val="22"/>
        </w:rPr>
      </w:pPr>
      <w:r>
        <w:rPr>
          <w:rFonts w:ascii="Century Gothic" w:hAnsi="Century Gothic"/>
          <w:sz w:val="22"/>
          <w:szCs w:val="22"/>
        </w:rPr>
        <w:t xml:space="preserve">End of life care pathway or </w:t>
      </w:r>
      <w:proofErr w:type="spellStart"/>
      <w:r>
        <w:rPr>
          <w:rFonts w:ascii="Century Gothic" w:hAnsi="Century Gothic"/>
          <w:sz w:val="22"/>
          <w:szCs w:val="22"/>
        </w:rPr>
        <w:t>Te</w:t>
      </w:r>
      <w:proofErr w:type="spellEnd"/>
      <w:r>
        <w:rPr>
          <w:rFonts w:ascii="Century Gothic" w:hAnsi="Century Gothic"/>
          <w:sz w:val="22"/>
          <w:szCs w:val="22"/>
        </w:rPr>
        <w:t xml:space="preserve"> </w:t>
      </w:r>
      <w:proofErr w:type="spellStart"/>
      <w:r>
        <w:rPr>
          <w:rFonts w:ascii="Century Gothic" w:hAnsi="Century Gothic"/>
          <w:sz w:val="22"/>
          <w:szCs w:val="22"/>
        </w:rPr>
        <w:t>Ara</w:t>
      </w:r>
      <w:proofErr w:type="spellEnd"/>
      <w:r>
        <w:rPr>
          <w:rFonts w:ascii="Century Gothic" w:hAnsi="Century Gothic"/>
          <w:sz w:val="22"/>
          <w:szCs w:val="22"/>
        </w:rPr>
        <w:t xml:space="preserve"> </w:t>
      </w:r>
      <w:proofErr w:type="spellStart"/>
      <w:r>
        <w:rPr>
          <w:rFonts w:ascii="Century Gothic" w:hAnsi="Century Gothic"/>
          <w:sz w:val="22"/>
          <w:szCs w:val="22"/>
        </w:rPr>
        <w:t>Whakapiri</w:t>
      </w:r>
      <w:proofErr w:type="spellEnd"/>
      <w:r>
        <w:rPr>
          <w:rFonts w:ascii="Century Gothic" w:hAnsi="Century Gothic"/>
          <w:sz w:val="22"/>
          <w:szCs w:val="22"/>
        </w:rPr>
        <w:t xml:space="preserve"> pathway</w:t>
      </w:r>
    </w:p>
    <w:p w:rsidR="00B65DCD" w:rsidRDefault="00B65DCD" w:rsidP="00B65DCD">
      <w:pPr>
        <w:pStyle w:val="ListParagraph"/>
        <w:numPr>
          <w:ilvl w:val="0"/>
          <w:numId w:val="35"/>
        </w:numPr>
        <w:rPr>
          <w:rFonts w:ascii="Century Gothic" w:hAnsi="Century Gothic"/>
          <w:sz w:val="22"/>
          <w:szCs w:val="22"/>
        </w:rPr>
      </w:pPr>
      <w:r>
        <w:rPr>
          <w:rFonts w:ascii="Century Gothic" w:hAnsi="Century Gothic"/>
          <w:sz w:val="22"/>
          <w:szCs w:val="22"/>
        </w:rPr>
        <w:t>Pain assessment i.e. using verbal and non-verbal assessments and pain management</w:t>
      </w:r>
    </w:p>
    <w:p w:rsidR="00B65DCD" w:rsidRDefault="00B65DCD" w:rsidP="00B65DCD">
      <w:pPr>
        <w:pStyle w:val="ListParagraph"/>
        <w:numPr>
          <w:ilvl w:val="0"/>
          <w:numId w:val="35"/>
        </w:numPr>
        <w:rPr>
          <w:rFonts w:ascii="Century Gothic" w:hAnsi="Century Gothic"/>
          <w:sz w:val="22"/>
          <w:szCs w:val="22"/>
        </w:rPr>
      </w:pPr>
      <w:r w:rsidRPr="003514B3">
        <w:rPr>
          <w:rFonts w:ascii="Century Gothic" w:hAnsi="Century Gothic"/>
          <w:sz w:val="22"/>
          <w:szCs w:val="22"/>
        </w:rPr>
        <w:t>PADP admission assessments and</w:t>
      </w:r>
      <w:r>
        <w:rPr>
          <w:rFonts w:ascii="Century Gothic" w:hAnsi="Century Gothic"/>
          <w:sz w:val="22"/>
          <w:szCs w:val="22"/>
        </w:rPr>
        <w:t xml:space="preserve"> developing daily care plans</w:t>
      </w:r>
    </w:p>
    <w:p w:rsidR="00B65DCD" w:rsidRDefault="00B65DCD" w:rsidP="00B65DCD">
      <w:pPr>
        <w:pStyle w:val="ListParagraph"/>
        <w:numPr>
          <w:ilvl w:val="0"/>
          <w:numId w:val="35"/>
        </w:numPr>
        <w:rPr>
          <w:rFonts w:ascii="Century Gothic" w:hAnsi="Century Gothic"/>
          <w:sz w:val="22"/>
          <w:szCs w:val="22"/>
        </w:rPr>
      </w:pPr>
      <w:r w:rsidRPr="003514B3">
        <w:rPr>
          <w:rFonts w:ascii="Century Gothic" w:hAnsi="Century Gothic"/>
          <w:sz w:val="22"/>
          <w:szCs w:val="22"/>
        </w:rPr>
        <w:t>Refe</w:t>
      </w:r>
      <w:r>
        <w:rPr>
          <w:rFonts w:ascii="Century Gothic" w:hAnsi="Century Gothic"/>
          <w:sz w:val="22"/>
          <w:szCs w:val="22"/>
        </w:rPr>
        <w:t>rring to/working with the MDT</w:t>
      </w:r>
    </w:p>
    <w:p w:rsidR="00B65DCD" w:rsidRDefault="00B65DCD" w:rsidP="00B65DCD">
      <w:pPr>
        <w:pStyle w:val="ListParagraph"/>
        <w:numPr>
          <w:ilvl w:val="0"/>
          <w:numId w:val="35"/>
        </w:numPr>
        <w:rPr>
          <w:rFonts w:ascii="Century Gothic" w:hAnsi="Century Gothic"/>
          <w:sz w:val="22"/>
          <w:szCs w:val="22"/>
        </w:rPr>
      </w:pPr>
      <w:r w:rsidRPr="003514B3">
        <w:rPr>
          <w:rFonts w:ascii="Century Gothic" w:hAnsi="Century Gothic"/>
          <w:sz w:val="22"/>
          <w:szCs w:val="22"/>
        </w:rPr>
        <w:t xml:space="preserve">Communicating with the team (taking/giving hand over, using ISBAR on </w:t>
      </w:r>
      <w:proofErr w:type="spellStart"/>
      <w:r w:rsidRPr="003514B3">
        <w:rPr>
          <w:rFonts w:ascii="Century Gothic" w:hAnsi="Century Gothic"/>
          <w:sz w:val="22"/>
          <w:szCs w:val="22"/>
        </w:rPr>
        <w:t>SmartPage</w:t>
      </w:r>
      <w:proofErr w:type="spellEnd"/>
      <w:r w:rsidRPr="003514B3">
        <w:rPr>
          <w:rFonts w:ascii="Century Gothic" w:hAnsi="Century Gothic"/>
          <w:sz w:val="22"/>
          <w:szCs w:val="22"/>
        </w:rPr>
        <w:t xml:space="preserve">, updating </w:t>
      </w:r>
      <w:proofErr w:type="spellStart"/>
      <w:r w:rsidRPr="003514B3">
        <w:rPr>
          <w:rFonts w:ascii="Century Gothic" w:hAnsi="Century Gothic"/>
          <w:sz w:val="22"/>
          <w:szCs w:val="22"/>
        </w:rPr>
        <w:t>TrendCare</w:t>
      </w:r>
      <w:proofErr w:type="spellEnd"/>
      <w:r w:rsidRPr="003514B3">
        <w:rPr>
          <w:rFonts w:ascii="Century Gothic" w:hAnsi="Century Gothic"/>
          <w:sz w:val="22"/>
          <w:szCs w:val="22"/>
        </w:rPr>
        <w:t>)</w:t>
      </w:r>
    </w:p>
    <w:p w:rsidR="00B65DCD" w:rsidRDefault="00B65DCD" w:rsidP="00B65DCD">
      <w:pPr>
        <w:pStyle w:val="ListParagraph"/>
        <w:numPr>
          <w:ilvl w:val="0"/>
          <w:numId w:val="35"/>
        </w:numPr>
        <w:rPr>
          <w:rFonts w:ascii="Century Gothic" w:hAnsi="Century Gothic"/>
          <w:sz w:val="22"/>
          <w:szCs w:val="22"/>
        </w:rPr>
      </w:pPr>
      <w:r>
        <w:rPr>
          <w:rFonts w:ascii="Century Gothic" w:hAnsi="Century Gothic"/>
          <w:sz w:val="22"/>
          <w:szCs w:val="22"/>
        </w:rPr>
        <w:t>Discharge planning</w:t>
      </w:r>
    </w:p>
    <w:p w:rsidR="00B65DCD" w:rsidRPr="00DA2E79" w:rsidRDefault="00B65DCD" w:rsidP="00B65DCD">
      <w:pPr>
        <w:pStyle w:val="ListParagraph"/>
        <w:numPr>
          <w:ilvl w:val="0"/>
          <w:numId w:val="35"/>
        </w:numPr>
        <w:rPr>
          <w:rFonts w:ascii="Century Gothic" w:hAnsi="Century Gothic"/>
          <w:sz w:val="22"/>
          <w:szCs w:val="22"/>
        </w:rPr>
      </w:pPr>
      <w:r>
        <w:rPr>
          <w:rFonts w:ascii="Century Gothic" w:hAnsi="Century Gothic"/>
          <w:sz w:val="22"/>
          <w:szCs w:val="22"/>
        </w:rPr>
        <w:t>Practice good infection control measures</w:t>
      </w: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B65DCD" w:rsidRDefault="00B65DCD" w:rsidP="00B65DCD">
      <w:pPr>
        <w:rPr>
          <w:rFonts w:ascii="Century Gothic" w:hAnsi="Century Gothic"/>
          <w:sz w:val="22"/>
          <w:szCs w:val="22"/>
        </w:rPr>
      </w:pPr>
    </w:p>
    <w:p w:rsidR="00C80F8F" w:rsidRDefault="00C80F8F" w:rsidP="00B65DCD">
      <w:pPr>
        <w:pStyle w:val="Heading8"/>
        <w:jc w:val="both"/>
        <w:rPr>
          <w:rFonts w:ascii="Century Gothic" w:hAnsi="Century Gothic"/>
          <w:b/>
          <w:bCs/>
          <w:color w:val="31849B" w:themeColor="accent5" w:themeShade="BF"/>
          <w:sz w:val="44"/>
          <w:szCs w:val="44"/>
        </w:rPr>
      </w:pPr>
    </w:p>
    <w:p w:rsidR="00B65DCD" w:rsidRDefault="00B65DCD" w:rsidP="00B65DCD">
      <w:pPr>
        <w:pStyle w:val="Heading8"/>
        <w:jc w:val="both"/>
        <w:rPr>
          <w:rFonts w:ascii="Century Gothic" w:hAnsi="Century Gothic"/>
          <w:b/>
          <w:bCs/>
          <w:color w:val="31849B" w:themeColor="accent5" w:themeShade="BF"/>
          <w:sz w:val="44"/>
          <w:szCs w:val="44"/>
        </w:rPr>
      </w:pPr>
      <w:r>
        <w:rPr>
          <w:rFonts w:ascii="Century Gothic" w:hAnsi="Century Gothic"/>
          <w:b/>
          <w:bCs/>
          <w:color w:val="31849B" w:themeColor="accent5" w:themeShade="BF"/>
          <w:sz w:val="44"/>
          <w:szCs w:val="44"/>
        </w:rPr>
        <w:t>Common P</w:t>
      </w:r>
      <w:r w:rsidR="00EA4E6F">
        <w:rPr>
          <w:rFonts w:ascii="Century Gothic" w:hAnsi="Century Gothic"/>
          <w:b/>
          <w:bCs/>
          <w:color w:val="31849B" w:themeColor="accent5" w:themeShade="BF"/>
          <w:sz w:val="44"/>
          <w:szCs w:val="44"/>
        </w:rPr>
        <w:t>resentations to Ward 6 East/AFU</w:t>
      </w:r>
    </w:p>
    <w:p w:rsidR="00356242" w:rsidRPr="00356242" w:rsidRDefault="00356242" w:rsidP="00356242"/>
    <w:p w:rsidR="00B65DCD" w:rsidRPr="009041F7" w:rsidRDefault="00B65DCD" w:rsidP="00B65DCD">
      <w:pPr>
        <w:pStyle w:val="ListParagraph"/>
        <w:numPr>
          <w:ilvl w:val="0"/>
          <w:numId w:val="38"/>
        </w:numPr>
      </w:pPr>
      <w:r>
        <w:rPr>
          <w:rFonts w:ascii="Century Gothic" w:hAnsi="Century Gothic"/>
          <w:sz w:val="22"/>
          <w:szCs w:val="22"/>
        </w:rPr>
        <w:t>Patients with Acute Delirium.</w:t>
      </w:r>
    </w:p>
    <w:p w:rsidR="009041F7" w:rsidRPr="00DA2E79" w:rsidRDefault="009041F7" w:rsidP="00B65DCD">
      <w:pPr>
        <w:pStyle w:val="ListParagraph"/>
        <w:numPr>
          <w:ilvl w:val="0"/>
          <w:numId w:val="38"/>
        </w:numPr>
      </w:pPr>
      <w:r>
        <w:rPr>
          <w:rFonts w:ascii="Century Gothic" w:hAnsi="Century Gothic"/>
          <w:sz w:val="22"/>
          <w:szCs w:val="22"/>
        </w:rPr>
        <w:t>Dementia</w:t>
      </w:r>
    </w:p>
    <w:p w:rsidR="00B65DCD" w:rsidRPr="00DA2E79" w:rsidRDefault="00B65DCD" w:rsidP="00B65DCD">
      <w:pPr>
        <w:pStyle w:val="ListParagraph"/>
        <w:numPr>
          <w:ilvl w:val="0"/>
          <w:numId w:val="38"/>
        </w:numPr>
      </w:pPr>
      <w:r>
        <w:rPr>
          <w:rFonts w:ascii="Century Gothic" w:hAnsi="Century Gothic"/>
          <w:sz w:val="22"/>
          <w:szCs w:val="22"/>
        </w:rPr>
        <w:t>CVA/Stroke</w:t>
      </w:r>
    </w:p>
    <w:p w:rsidR="00B65DCD" w:rsidRPr="00BB54B3" w:rsidRDefault="00B65DCD" w:rsidP="00B65DCD">
      <w:pPr>
        <w:pStyle w:val="ListParagraph"/>
        <w:numPr>
          <w:ilvl w:val="0"/>
          <w:numId w:val="38"/>
        </w:numPr>
      </w:pPr>
      <w:r>
        <w:rPr>
          <w:rFonts w:ascii="Century Gothic" w:hAnsi="Century Gothic"/>
          <w:sz w:val="22"/>
          <w:szCs w:val="22"/>
        </w:rPr>
        <w:t>Urinary Tract Infection</w:t>
      </w:r>
    </w:p>
    <w:p w:rsidR="00B65DCD" w:rsidRPr="00FE5906" w:rsidRDefault="00B65DCD" w:rsidP="00B65DCD">
      <w:pPr>
        <w:pStyle w:val="ListParagraph"/>
        <w:numPr>
          <w:ilvl w:val="0"/>
          <w:numId w:val="38"/>
        </w:numPr>
      </w:pPr>
      <w:r>
        <w:rPr>
          <w:rFonts w:ascii="Century Gothic" w:hAnsi="Century Gothic"/>
          <w:sz w:val="22"/>
          <w:szCs w:val="22"/>
        </w:rPr>
        <w:t>Alcohol intoxication</w:t>
      </w:r>
    </w:p>
    <w:p w:rsidR="00B65DCD" w:rsidRPr="004540DC" w:rsidRDefault="00B65DCD" w:rsidP="00B65DCD">
      <w:pPr>
        <w:pStyle w:val="ListParagraph"/>
        <w:numPr>
          <w:ilvl w:val="0"/>
          <w:numId w:val="38"/>
        </w:numPr>
      </w:pPr>
      <w:r>
        <w:rPr>
          <w:rFonts w:ascii="Century Gothic" w:hAnsi="Century Gothic"/>
          <w:sz w:val="22"/>
          <w:szCs w:val="22"/>
        </w:rPr>
        <w:t>Deliberate self-harm/overdose</w:t>
      </w:r>
    </w:p>
    <w:p w:rsidR="00B65DCD" w:rsidRPr="00737D0C" w:rsidRDefault="00B65DCD" w:rsidP="00B65DCD">
      <w:pPr>
        <w:pStyle w:val="ListParagraph"/>
        <w:numPr>
          <w:ilvl w:val="0"/>
          <w:numId w:val="38"/>
        </w:numPr>
      </w:pPr>
      <w:r>
        <w:rPr>
          <w:rFonts w:ascii="Century Gothic" w:hAnsi="Century Gothic"/>
          <w:sz w:val="22"/>
          <w:szCs w:val="22"/>
        </w:rPr>
        <w:t>Fluid overload</w:t>
      </w:r>
    </w:p>
    <w:p w:rsidR="00737D0C" w:rsidRPr="004540DC" w:rsidRDefault="00737D0C" w:rsidP="00B65DCD">
      <w:pPr>
        <w:pStyle w:val="ListParagraph"/>
        <w:numPr>
          <w:ilvl w:val="0"/>
          <w:numId w:val="38"/>
        </w:numPr>
      </w:pPr>
      <w:r>
        <w:rPr>
          <w:rFonts w:ascii="Century Gothic" w:hAnsi="Century Gothic"/>
          <w:sz w:val="22"/>
          <w:szCs w:val="22"/>
        </w:rPr>
        <w:t>Diabetes</w:t>
      </w:r>
      <w:r w:rsidR="00CD215F">
        <w:rPr>
          <w:rFonts w:ascii="Century Gothic" w:hAnsi="Century Gothic"/>
          <w:sz w:val="22"/>
          <w:szCs w:val="22"/>
        </w:rPr>
        <w:t xml:space="preserve"> Mellitus-Type 1 and</w:t>
      </w:r>
      <w:r>
        <w:rPr>
          <w:rFonts w:ascii="Century Gothic" w:hAnsi="Century Gothic"/>
          <w:sz w:val="22"/>
          <w:szCs w:val="22"/>
        </w:rPr>
        <w:t xml:space="preserve"> Type 2</w:t>
      </w:r>
    </w:p>
    <w:p w:rsidR="00B65DCD" w:rsidRPr="004540DC" w:rsidRDefault="00B65DCD" w:rsidP="00B65DCD">
      <w:pPr>
        <w:pStyle w:val="ListParagraph"/>
        <w:numPr>
          <w:ilvl w:val="0"/>
          <w:numId w:val="38"/>
        </w:numPr>
      </w:pPr>
      <w:r>
        <w:rPr>
          <w:rFonts w:ascii="Century Gothic" w:hAnsi="Century Gothic"/>
          <w:sz w:val="22"/>
          <w:szCs w:val="22"/>
        </w:rPr>
        <w:t>Anorexia Nervosa</w:t>
      </w:r>
    </w:p>
    <w:p w:rsidR="00B65DCD" w:rsidRPr="004540DC" w:rsidRDefault="00B65DCD" w:rsidP="00B65DCD">
      <w:pPr>
        <w:pStyle w:val="ListParagraph"/>
        <w:numPr>
          <w:ilvl w:val="0"/>
          <w:numId w:val="38"/>
        </w:numPr>
      </w:pPr>
      <w:r>
        <w:rPr>
          <w:rFonts w:ascii="Century Gothic" w:hAnsi="Century Gothic"/>
          <w:sz w:val="22"/>
          <w:szCs w:val="22"/>
        </w:rPr>
        <w:t>Heart Failure</w:t>
      </w:r>
    </w:p>
    <w:p w:rsidR="00B65DCD" w:rsidRPr="004540DC" w:rsidRDefault="00B65DCD" w:rsidP="00B65DCD">
      <w:pPr>
        <w:pStyle w:val="ListParagraph"/>
        <w:numPr>
          <w:ilvl w:val="0"/>
          <w:numId w:val="38"/>
        </w:numPr>
      </w:pPr>
      <w:r>
        <w:rPr>
          <w:rFonts w:ascii="Century Gothic" w:hAnsi="Century Gothic"/>
          <w:sz w:val="22"/>
          <w:szCs w:val="22"/>
        </w:rPr>
        <w:t>Pneumonia</w:t>
      </w:r>
    </w:p>
    <w:p w:rsidR="00B65DCD" w:rsidRPr="004540DC" w:rsidRDefault="00B65DCD" w:rsidP="00B65DCD">
      <w:pPr>
        <w:pStyle w:val="ListParagraph"/>
        <w:numPr>
          <w:ilvl w:val="0"/>
          <w:numId w:val="38"/>
        </w:numPr>
      </w:pPr>
      <w:r>
        <w:rPr>
          <w:rFonts w:ascii="Century Gothic" w:hAnsi="Century Gothic"/>
          <w:sz w:val="22"/>
          <w:szCs w:val="22"/>
        </w:rPr>
        <w:t>Sepsis</w:t>
      </w:r>
    </w:p>
    <w:p w:rsidR="00B65DCD" w:rsidRPr="004540DC" w:rsidRDefault="00B65DCD" w:rsidP="00B65DCD">
      <w:pPr>
        <w:pStyle w:val="ListParagraph"/>
        <w:numPr>
          <w:ilvl w:val="0"/>
          <w:numId w:val="38"/>
        </w:numPr>
      </w:pPr>
      <w:r>
        <w:rPr>
          <w:rFonts w:ascii="Century Gothic" w:hAnsi="Century Gothic"/>
          <w:sz w:val="22"/>
          <w:szCs w:val="22"/>
        </w:rPr>
        <w:t>Atrial Fibrillation</w:t>
      </w:r>
    </w:p>
    <w:p w:rsidR="00B65DCD" w:rsidRPr="004540DC" w:rsidRDefault="00B65DCD" w:rsidP="00B65DCD">
      <w:pPr>
        <w:pStyle w:val="ListParagraph"/>
        <w:numPr>
          <w:ilvl w:val="0"/>
          <w:numId w:val="38"/>
        </w:numPr>
      </w:pPr>
      <w:r>
        <w:rPr>
          <w:rFonts w:ascii="Century Gothic" w:hAnsi="Century Gothic"/>
          <w:sz w:val="22"/>
          <w:szCs w:val="22"/>
        </w:rPr>
        <w:t>Respiratory Failure i.e. Chronic Obstructive Pulmonary Disease (COPD)</w:t>
      </w:r>
    </w:p>
    <w:p w:rsidR="00B65DCD" w:rsidRPr="00AD2AE4" w:rsidRDefault="00B65DCD" w:rsidP="00B65DCD">
      <w:pPr>
        <w:pStyle w:val="ListParagraph"/>
        <w:numPr>
          <w:ilvl w:val="0"/>
          <w:numId w:val="38"/>
        </w:numPr>
      </w:pPr>
      <w:r>
        <w:rPr>
          <w:rFonts w:ascii="Century Gothic" w:hAnsi="Century Gothic"/>
          <w:sz w:val="22"/>
          <w:szCs w:val="22"/>
        </w:rPr>
        <w:t>Palliative/end-of-life care</w:t>
      </w:r>
    </w:p>
    <w:p w:rsidR="00B65DCD" w:rsidRPr="00616097" w:rsidRDefault="00205A1B" w:rsidP="00B65DCD">
      <w:pPr>
        <w:pStyle w:val="ListParagraph"/>
        <w:numPr>
          <w:ilvl w:val="0"/>
          <w:numId w:val="38"/>
        </w:numPr>
      </w:pPr>
      <w:r>
        <w:rPr>
          <w:rFonts w:ascii="Century Gothic" w:hAnsi="Century Gothic"/>
          <w:sz w:val="22"/>
          <w:szCs w:val="22"/>
        </w:rPr>
        <w:t>Frail elderly patients</w:t>
      </w:r>
      <w:r w:rsidR="00B65DCD">
        <w:rPr>
          <w:rFonts w:ascii="Century Gothic" w:hAnsi="Century Gothic"/>
          <w:sz w:val="22"/>
          <w:szCs w:val="22"/>
        </w:rPr>
        <w:t xml:space="preserve"> (more evident</w:t>
      </w:r>
      <w:r w:rsidR="000A1C98">
        <w:rPr>
          <w:rFonts w:ascii="Century Gothic" w:hAnsi="Century Gothic"/>
          <w:sz w:val="22"/>
          <w:szCs w:val="22"/>
        </w:rPr>
        <w:t xml:space="preserve"> in</w:t>
      </w:r>
      <w:r w:rsidR="00C13322">
        <w:rPr>
          <w:rFonts w:ascii="Century Gothic" w:hAnsi="Century Gothic"/>
          <w:sz w:val="22"/>
          <w:szCs w:val="22"/>
        </w:rPr>
        <w:t xml:space="preserve"> AFU</w:t>
      </w:r>
      <w:r w:rsidR="00B65DCD">
        <w:rPr>
          <w:rFonts w:ascii="Century Gothic" w:hAnsi="Century Gothic"/>
          <w:sz w:val="22"/>
          <w:szCs w:val="22"/>
        </w:rPr>
        <w:t>)</w:t>
      </w:r>
    </w:p>
    <w:p w:rsidR="00935128" w:rsidRPr="009300FD" w:rsidRDefault="00B65DCD" w:rsidP="00137B94">
      <w:pPr>
        <w:pStyle w:val="ListParagraph"/>
        <w:numPr>
          <w:ilvl w:val="0"/>
          <w:numId w:val="38"/>
        </w:numPr>
        <w:jc w:val="both"/>
        <w:rPr>
          <w:rFonts w:ascii="Century Gothic" w:hAnsi="Century Gothic"/>
          <w:sz w:val="22"/>
        </w:rPr>
      </w:pPr>
      <w:r w:rsidRPr="009300FD">
        <w:rPr>
          <w:rFonts w:ascii="Century Gothic" w:hAnsi="Century Gothic"/>
          <w:sz w:val="22"/>
          <w:szCs w:val="22"/>
        </w:rPr>
        <w:t xml:space="preserve">Low-risk </w:t>
      </w:r>
      <w:proofErr w:type="spellStart"/>
      <w:r w:rsidRPr="009300FD">
        <w:rPr>
          <w:rFonts w:ascii="Century Gothic" w:hAnsi="Century Gothic"/>
          <w:sz w:val="22"/>
          <w:szCs w:val="22"/>
        </w:rPr>
        <w:t>Covid</w:t>
      </w:r>
      <w:proofErr w:type="spellEnd"/>
      <w:r w:rsidRPr="009300FD">
        <w:rPr>
          <w:rFonts w:ascii="Century Gothic" w:hAnsi="Century Gothic"/>
          <w:sz w:val="22"/>
          <w:szCs w:val="22"/>
        </w:rPr>
        <w:t xml:space="preserve"> patients who are waiting for swab result (students </w:t>
      </w:r>
      <w:r w:rsidR="009300FD">
        <w:rPr>
          <w:rFonts w:ascii="Century Gothic" w:hAnsi="Century Gothic"/>
          <w:sz w:val="22"/>
          <w:szCs w:val="22"/>
        </w:rPr>
        <w:t xml:space="preserve">can be allocated to these patients provided they have </w:t>
      </w:r>
      <w:r w:rsidR="009300FD" w:rsidRPr="009300FD">
        <w:rPr>
          <w:rFonts w:ascii="Century Gothic" w:hAnsi="Century Gothic"/>
          <w:b/>
          <w:sz w:val="22"/>
          <w:szCs w:val="22"/>
        </w:rPr>
        <w:t>PASSED</w:t>
      </w:r>
      <w:r w:rsidR="009300FD">
        <w:rPr>
          <w:rFonts w:ascii="Century Gothic" w:hAnsi="Century Gothic"/>
          <w:sz w:val="22"/>
          <w:szCs w:val="22"/>
        </w:rPr>
        <w:t xml:space="preserve"> their mask fit testing)</w:t>
      </w:r>
    </w:p>
    <w:p w:rsidR="00935128" w:rsidRDefault="00935128" w:rsidP="00856531">
      <w:pPr>
        <w:spacing w:line="360" w:lineRule="auto"/>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42D31" w:rsidRDefault="00942D31" w:rsidP="00942D31">
      <w:pPr>
        <w:sectPr w:rsidR="00942D31" w:rsidSect="00E71FDB">
          <w:headerReference w:type="default" r:id="rId17"/>
          <w:footerReference w:type="even" r:id="rId18"/>
          <w:footerReference w:type="default" r:id="rId19"/>
          <w:headerReference w:type="first" r:id="rId20"/>
          <w:footerReference w:type="first" r:id="rId21"/>
          <w:pgSz w:w="11901" w:h="16834"/>
          <w:pgMar w:top="991" w:right="1418" w:bottom="540" w:left="1418" w:header="540" w:footer="717" w:gutter="0"/>
          <w:cols w:space="720"/>
          <w:noEndnote/>
          <w:titlePg/>
        </w:sectPr>
      </w:pPr>
    </w:p>
    <w:p w:rsidR="00BB23AA" w:rsidRPr="00487F18" w:rsidRDefault="00E71FDB" w:rsidP="00E71FDB">
      <w:pPr>
        <w:pStyle w:val="Heading8"/>
        <w:rPr>
          <w:rFonts w:ascii="Century Gothic" w:hAnsi="Century Gothic"/>
          <w:b/>
          <w:bCs/>
          <w:color w:val="31849B" w:themeColor="accent5" w:themeShade="BF"/>
          <w:sz w:val="44"/>
        </w:rPr>
      </w:pPr>
      <w:r w:rsidRPr="00487F18">
        <w:rPr>
          <w:rFonts w:ascii="Century Gothic" w:hAnsi="Century Gothic"/>
          <w:b/>
          <w:bCs/>
          <w:color w:val="31849B" w:themeColor="accent5" w:themeShade="BF"/>
          <w:sz w:val="44"/>
        </w:rPr>
        <w:lastRenderedPageBreak/>
        <w:t>Common Medications</w:t>
      </w:r>
    </w:p>
    <w:p w:rsidR="00A96973" w:rsidRPr="003A1A52" w:rsidRDefault="00A96973" w:rsidP="003F5B16">
      <w:pPr>
        <w:jc w:val="both"/>
        <w:rPr>
          <w:rFonts w:ascii="Century Gothic" w:hAnsi="Century Gothic"/>
          <w:sz w:val="22"/>
          <w:szCs w:val="22"/>
        </w:rPr>
      </w:pPr>
      <w:r w:rsidRPr="003A1A52">
        <w:rPr>
          <w:rFonts w:ascii="Century Gothic" w:hAnsi="Century Gothic"/>
          <w:b/>
          <w:sz w:val="22"/>
          <w:szCs w:val="22"/>
        </w:rPr>
        <w:t>All medication,</w:t>
      </w:r>
      <w:r w:rsidRPr="003A1A52">
        <w:rPr>
          <w:rFonts w:ascii="Century Gothic" w:hAnsi="Century Gothic"/>
          <w:sz w:val="22"/>
          <w:szCs w:val="22"/>
        </w:rPr>
        <w:t xml:space="preserve"> including oral, subcutaneous, or IV, must be administered under the direct direction of an RN. This includes counter-signing the drug chart. Please note that CCDHB policy requires you to have completed the aseptic non-touch technique (ANTT course), available on ConnectMe, and a clinical day on IV therapy at your tertiary education provider (TEP) before performing IV medication and related therapies while on clinical placement. Please discuss any ques</w:t>
      </w:r>
      <w:r w:rsidR="003F5B16" w:rsidRPr="003A1A52">
        <w:rPr>
          <w:rFonts w:ascii="Century Gothic" w:hAnsi="Century Gothic"/>
          <w:sz w:val="22"/>
          <w:szCs w:val="22"/>
        </w:rPr>
        <w:t>tions with your TEP and/or CLN.</w:t>
      </w:r>
    </w:p>
    <w:p w:rsidR="00A96973" w:rsidRPr="003A1A52" w:rsidRDefault="00A96973" w:rsidP="003F5B16">
      <w:pPr>
        <w:jc w:val="both"/>
        <w:rPr>
          <w:rFonts w:ascii="Century Gothic" w:hAnsi="Century Gothic"/>
          <w:sz w:val="22"/>
          <w:szCs w:val="22"/>
        </w:rPr>
      </w:pPr>
    </w:p>
    <w:p w:rsidR="003A1A52" w:rsidRPr="003A1A52" w:rsidRDefault="00A96973" w:rsidP="00010ECF">
      <w:pPr>
        <w:jc w:val="both"/>
        <w:rPr>
          <w:rFonts w:ascii="Century Gothic" w:hAnsi="Century Gothic"/>
          <w:sz w:val="22"/>
          <w:szCs w:val="22"/>
        </w:rPr>
      </w:pPr>
      <w:r w:rsidRPr="003A1A52">
        <w:rPr>
          <w:rFonts w:ascii="Century Gothic" w:hAnsi="Century Gothic"/>
          <w:sz w:val="22"/>
          <w:szCs w:val="22"/>
        </w:rPr>
        <w:t xml:space="preserve">When arriving to the ward it is recommended that you view the following policies: </w:t>
      </w:r>
    </w:p>
    <w:p w:rsidR="003A1A52" w:rsidRPr="003A1A52" w:rsidRDefault="00A96973" w:rsidP="00010ECF">
      <w:pPr>
        <w:jc w:val="both"/>
        <w:rPr>
          <w:rFonts w:ascii="Century Gothic" w:hAnsi="Century Gothic"/>
          <w:sz w:val="22"/>
          <w:szCs w:val="22"/>
        </w:rPr>
      </w:pPr>
      <w:r w:rsidRPr="003A1A52">
        <w:rPr>
          <w:rFonts w:ascii="Century Gothic" w:hAnsi="Century Gothic"/>
          <w:sz w:val="22"/>
          <w:szCs w:val="22"/>
        </w:rPr>
        <w:sym w:font="Symbol" w:char="F0B7"/>
      </w:r>
      <w:r w:rsidRPr="003A1A52">
        <w:rPr>
          <w:rFonts w:ascii="Century Gothic" w:hAnsi="Century Gothic"/>
          <w:sz w:val="22"/>
          <w:szCs w:val="22"/>
        </w:rPr>
        <w:t xml:space="preserve"> Safe Medicine Administration – Document number 1.964 </w:t>
      </w:r>
    </w:p>
    <w:p w:rsidR="003A1A52" w:rsidRPr="003A1A52" w:rsidRDefault="00A96973" w:rsidP="00010ECF">
      <w:pPr>
        <w:jc w:val="both"/>
        <w:rPr>
          <w:rFonts w:ascii="Century Gothic" w:hAnsi="Century Gothic"/>
          <w:sz w:val="22"/>
          <w:szCs w:val="22"/>
        </w:rPr>
      </w:pPr>
      <w:r w:rsidRPr="003A1A52">
        <w:rPr>
          <w:rFonts w:ascii="Century Gothic" w:hAnsi="Century Gothic"/>
          <w:sz w:val="22"/>
          <w:szCs w:val="22"/>
        </w:rPr>
        <w:sym w:font="Symbol" w:char="F0B7"/>
      </w:r>
      <w:r w:rsidR="00AD5961">
        <w:rPr>
          <w:rFonts w:ascii="Century Gothic" w:hAnsi="Century Gothic"/>
          <w:sz w:val="22"/>
          <w:szCs w:val="22"/>
        </w:rPr>
        <w:t xml:space="preserve"> </w:t>
      </w:r>
      <w:r w:rsidRPr="003A1A52">
        <w:rPr>
          <w:rFonts w:ascii="Century Gothic" w:hAnsi="Century Gothic"/>
          <w:sz w:val="22"/>
          <w:szCs w:val="22"/>
        </w:rPr>
        <w:t xml:space="preserve">Administration and management of intravenous medicines and fluids – excluding neonates – Document number 1.190 </w:t>
      </w:r>
    </w:p>
    <w:p w:rsidR="003A1A52" w:rsidRDefault="00A96973" w:rsidP="00010ECF">
      <w:pPr>
        <w:jc w:val="both"/>
        <w:rPr>
          <w:rFonts w:ascii="Century Gothic" w:hAnsi="Century Gothic"/>
          <w:sz w:val="22"/>
          <w:szCs w:val="22"/>
        </w:rPr>
      </w:pPr>
      <w:r w:rsidRPr="003A1A52">
        <w:rPr>
          <w:rFonts w:ascii="Century Gothic" w:hAnsi="Century Gothic"/>
          <w:sz w:val="22"/>
          <w:szCs w:val="22"/>
        </w:rPr>
        <w:t>These policies are available on Cap Docs on CCDHB intranet.</w:t>
      </w:r>
    </w:p>
    <w:p w:rsidR="00BA7466" w:rsidRDefault="00BA7466" w:rsidP="00010ECF">
      <w:pPr>
        <w:jc w:val="both"/>
        <w:rPr>
          <w:rFonts w:ascii="Century Gothic" w:hAnsi="Century Gothic"/>
          <w:sz w:val="22"/>
          <w:szCs w:val="22"/>
        </w:rPr>
      </w:pPr>
    </w:p>
    <w:p w:rsidR="00BA7466" w:rsidRPr="00BA7466" w:rsidRDefault="00BA7466" w:rsidP="00010ECF">
      <w:pPr>
        <w:spacing w:line="276" w:lineRule="auto"/>
        <w:jc w:val="both"/>
        <w:rPr>
          <w:rFonts w:ascii="Century Gothic" w:hAnsi="Century Gothic"/>
          <w:sz w:val="22"/>
          <w:szCs w:val="22"/>
        </w:rPr>
      </w:pPr>
      <w:r w:rsidRPr="00BA7466">
        <w:rPr>
          <w:rFonts w:ascii="Century Gothic" w:hAnsi="Century Gothic"/>
          <w:sz w:val="22"/>
          <w:szCs w:val="22"/>
        </w:rPr>
        <w:t>It is recommended that you read up on these medications before attending your clinical placements.</w:t>
      </w:r>
    </w:p>
    <w:tbl>
      <w:tblPr>
        <w:tblStyle w:val="GridTable6Colorful-Accent1"/>
        <w:tblW w:w="0" w:type="auto"/>
        <w:tblLook w:val="04A0" w:firstRow="1" w:lastRow="0" w:firstColumn="1" w:lastColumn="0" w:noHBand="0" w:noVBand="1"/>
      </w:tblPr>
      <w:tblGrid>
        <w:gridCol w:w="2615"/>
        <w:gridCol w:w="2200"/>
        <w:gridCol w:w="4109"/>
      </w:tblGrid>
      <w:tr w:rsidR="00A96973" w:rsidRPr="00BA7466" w:rsidTr="00215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sz w:val="22"/>
                <w:szCs w:val="22"/>
              </w:rPr>
            </w:pPr>
            <w:r w:rsidRPr="00BA7466">
              <w:rPr>
                <w:rFonts w:ascii="Century Gothic" w:hAnsi="Century Gothic"/>
                <w:sz w:val="22"/>
                <w:szCs w:val="22"/>
              </w:rPr>
              <w:t>DRUG NAME</w:t>
            </w:r>
          </w:p>
        </w:tc>
        <w:tc>
          <w:tcPr>
            <w:tcW w:w="2200" w:type="dxa"/>
          </w:tcPr>
          <w:p w:rsidR="00A96973" w:rsidRPr="00BA7466" w:rsidRDefault="00A96973" w:rsidP="00A96973">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BA7466">
              <w:rPr>
                <w:rFonts w:ascii="Century Gothic" w:hAnsi="Century Gothic"/>
                <w:sz w:val="22"/>
                <w:szCs w:val="22"/>
              </w:rPr>
              <w:t>CLASSIFICATION</w:t>
            </w:r>
          </w:p>
        </w:tc>
        <w:tc>
          <w:tcPr>
            <w:tcW w:w="4109" w:type="dxa"/>
          </w:tcPr>
          <w:p w:rsidR="00A96973" w:rsidRPr="00BA7466" w:rsidRDefault="00A96973" w:rsidP="00A96973">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BA7466">
              <w:rPr>
                <w:rFonts w:ascii="Century Gothic" w:hAnsi="Century Gothic"/>
                <w:sz w:val="22"/>
                <w:szCs w:val="22"/>
              </w:rPr>
              <w:t>MODE OF ACTION</w:t>
            </w: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Aspirin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Augmentin</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Azithromycin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Ceftriaxone</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Cefuroxime</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Cilazapril</w:t>
            </w:r>
            <w:proofErr w:type="spellEnd"/>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Clexane</w:t>
            </w:r>
            <w:proofErr w:type="spellEnd"/>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Codeine</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Dabigatran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Diazepam</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Digoxin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Fentanyl</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Flucloxacillin</w:t>
            </w:r>
            <w:proofErr w:type="spellEnd"/>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Furosemide</w:t>
            </w:r>
            <w:r w:rsidR="00BA7466">
              <w:rPr>
                <w:rFonts w:ascii="Century Gothic" w:hAnsi="Century Gothic"/>
                <w:b w:val="0"/>
                <w:sz w:val="22"/>
                <w:szCs w:val="22"/>
              </w:rPr>
              <w:t>/</w:t>
            </w:r>
            <w:proofErr w:type="spellStart"/>
            <w:r w:rsidR="00BA7466">
              <w:rPr>
                <w:rFonts w:ascii="Century Gothic" w:hAnsi="Century Gothic"/>
                <w:b w:val="0"/>
                <w:sz w:val="22"/>
                <w:szCs w:val="22"/>
              </w:rPr>
              <w:t>Frusemide</w:t>
            </w:r>
            <w:proofErr w:type="spellEnd"/>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GTN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Haloperidol</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Ibuprofen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Ipratropium</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Lactulose</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Lantus</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Laxsol</w:t>
            </w:r>
            <w:proofErr w:type="spellEnd"/>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Metoclopramide</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BA7466" w:rsidRPr="00BA7466" w:rsidRDefault="00A96973" w:rsidP="00A96973">
            <w:pPr>
              <w:rPr>
                <w:rFonts w:ascii="Century Gothic" w:hAnsi="Century Gothic"/>
                <w:b w:val="0"/>
                <w:sz w:val="22"/>
                <w:szCs w:val="22"/>
              </w:rPr>
            </w:pPr>
            <w:r w:rsidRPr="00BA7466">
              <w:rPr>
                <w:rFonts w:ascii="Century Gothic" w:hAnsi="Century Gothic"/>
                <w:b w:val="0"/>
                <w:sz w:val="22"/>
                <w:szCs w:val="22"/>
              </w:rPr>
              <w:t>Metoprolol</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BA7466"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BA7466" w:rsidRPr="00BA7466" w:rsidRDefault="00BA7466" w:rsidP="00A96973">
            <w:pPr>
              <w:rPr>
                <w:rFonts w:ascii="Century Gothic" w:hAnsi="Century Gothic"/>
                <w:b w:val="0"/>
                <w:sz w:val="22"/>
                <w:szCs w:val="22"/>
              </w:rPr>
            </w:pPr>
            <w:proofErr w:type="spellStart"/>
            <w:r>
              <w:rPr>
                <w:rFonts w:ascii="Century Gothic" w:hAnsi="Century Gothic"/>
                <w:b w:val="0"/>
                <w:sz w:val="22"/>
                <w:szCs w:val="22"/>
              </w:rPr>
              <w:t>Molaxole</w:t>
            </w:r>
            <w:proofErr w:type="spellEnd"/>
          </w:p>
        </w:tc>
        <w:tc>
          <w:tcPr>
            <w:tcW w:w="2200" w:type="dxa"/>
          </w:tcPr>
          <w:p w:rsidR="00BA7466" w:rsidRPr="003A1A52" w:rsidRDefault="00BA7466"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BA7466" w:rsidRPr="003A1A52" w:rsidRDefault="00BA7466"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Morphine</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Novorapid</w:t>
            </w:r>
            <w:proofErr w:type="spellEnd"/>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Ondansetron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Paracetamol</w:t>
            </w:r>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3A1A52"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Simvastatin</w:t>
            </w:r>
          </w:p>
        </w:tc>
        <w:tc>
          <w:tcPr>
            <w:tcW w:w="2200"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3A1A52"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Tazocin</w:t>
            </w:r>
            <w:proofErr w:type="spellEnd"/>
          </w:p>
        </w:tc>
        <w:tc>
          <w:tcPr>
            <w:tcW w:w="2200"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3A1A52"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r w:rsidR="00A96973" w:rsidRPr="00BA7466" w:rsidTr="0021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r w:rsidRPr="00BA7466">
              <w:rPr>
                <w:rFonts w:ascii="Century Gothic" w:hAnsi="Century Gothic"/>
                <w:b w:val="0"/>
                <w:sz w:val="22"/>
                <w:szCs w:val="22"/>
              </w:rPr>
              <w:t>Warfarin</w:t>
            </w:r>
          </w:p>
        </w:tc>
        <w:tc>
          <w:tcPr>
            <w:tcW w:w="2200" w:type="dxa"/>
          </w:tcPr>
          <w:p w:rsidR="00A96973" w:rsidRPr="00BA7466"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4109" w:type="dxa"/>
          </w:tcPr>
          <w:p w:rsidR="00A96973" w:rsidRPr="00BA7466" w:rsidRDefault="00A96973" w:rsidP="00A96973">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r w:rsidR="00A96973" w:rsidRPr="00BA7466" w:rsidTr="00215377">
        <w:tc>
          <w:tcPr>
            <w:cnfStyle w:val="001000000000" w:firstRow="0" w:lastRow="0" w:firstColumn="1" w:lastColumn="0" w:oddVBand="0" w:evenVBand="0" w:oddHBand="0" w:evenHBand="0" w:firstRowFirstColumn="0" w:firstRowLastColumn="0" w:lastRowFirstColumn="0" w:lastRowLastColumn="0"/>
            <w:tcW w:w="2615" w:type="dxa"/>
          </w:tcPr>
          <w:p w:rsidR="00A96973" w:rsidRPr="00BA7466" w:rsidRDefault="00A96973" w:rsidP="00A96973">
            <w:pPr>
              <w:rPr>
                <w:rFonts w:ascii="Century Gothic" w:hAnsi="Century Gothic"/>
                <w:b w:val="0"/>
                <w:sz w:val="22"/>
                <w:szCs w:val="22"/>
              </w:rPr>
            </w:pPr>
            <w:proofErr w:type="spellStart"/>
            <w:r w:rsidRPr="00BA7466">
              <w:rPr>
                <w:rFonts w:ascii="Century Gothic" w:hAnsi="Century Gothic"/>
                <w:b w:val="0"/>
                <w:sz w:val="22"/>
                <w:szCs w:val="22"/>
              </w:rPr>
              <w:t>Zopiclone</w:t>
            </w:r>
            <w:proofErr w:type="spellEnd"/>
          </w:p>
        </w:tc>
        <w:tc>
          <w:tcPr>
            <w:tcW w:w="2200" w:type="dxa"/>
          </w:tcPr>
          <w:p w:rsidR="00A96973" w:rsidRPr="00BA7466"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4109" w:type="dxa"/>
          </w:tcPr>
          <w:p w:rsidR="00A96973" w:rsidRPr="00BA7466" w:rsidRDefault="00A96973" w:rsidP="00A96973">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bl>
    <w:p w:rsidR="00E71FDB" w:rsidRPr="00B76DEB" w:rsidRDefault="00E71FDB" w:rsidP="00B76DEB">
      <w:pPr>
        <w:pStyle w:val="Heading8"/>
        <w:rPr>
          <w:rFonts w:ascii="Century Gothic" w:hAnsi="Century Gothic"/>
          <w:b/>
          <w:bCs/>
          <w:color w:val="31849B" w:themeColor="accent5" w:themeShade="BF"/>
          <w:sz w:val="44"/>
        </w:rPr>
      </w:pPr>
      <w:r w:rsidRPr="00487F18">
        <w:rPr>
          <w:rFonts w:ascii="Century Gothic" w:hAnsi="Century Gothic"/>
          <w:b/>
          <w:bCs/>
          <w:color w:val="31849B" w:themeColor="accent5" w:themeShade="BF"/>
          <w:sz w:val="44"/>
        </w:rPr>
        <w:lastRenderedPageBreak/>
        <w:t>Pre-reading/Resourc</w:t>
      </w:r>
      <w:r w:rsidR="00B76DEB">
        <w:rPr>
          <w:rFonts w:ascii="Century Gothic" w:hAnsi="Century Gothic"/>
          <w:b/>
          <w:bCs/>
          <w:color w:val="31849B" w:themeColor="accent5" w:themeShade="BF"/>
          <w:sz w:val="44"/>
        </w:rPr>
        <w:t>es</w:t>
      </w:r>
    </w:p>
    <w:p w:rsidR="00D02312" w:rsidRPr="00A802FC" w:rsidRDefault="00B34868" w:rsidP="00A802FC">
      <w:pPr>
        <w:spacing w:line="276" w:lineRule="auto"/>
        <w:rPr>
          <w:rFonts w:ascii="Century Gothic" w:hAnsi="Century Gothic"/>
          <w:sz w:val="22"/>
          <w:szCs w:val="22"/>
        </w:rPr>
      </w:pPr>
      <w:r w:rsidRPr="00A802FC">
        <w:rPr>
          <w:rFonts w:ascii="Century Gothic" w:hAnsi="Century Gothic"/>
          <w:sz w:val="22"/>
          <w:szCs w:val="22"/>
        </w:rPr>
        <w:t>You may want read</w:t>
      </w:r>
      <w:r w:rsidR="00D02312" w:rsidRPr="00A802FC">
        <w:rPr>
          <w:rFonts w:ascii="Century Gothic" w:hAnsi="Century Gothic"/>
          <w:sz w:val="22"/>
          <w:szCs w:val="22"/>
        </w:rPr>
        <w:t xml:space="preserve"> on the following policies</w:t>
      </w:r>
      <w:r w:rsidR="00AD5961" w:rsidRPr="00A802FC">
        <w:rPr>
          <w:rFonts w:ascii="Century Gothic" w:hAnsi="Century Gothic"/>
          <w:sz w:val="22"/>
          <w:szCs w:val="22"/>
        </w:rPr>
        <w:t xml:space="preserve"> (available in Cap docs on CCDHB intranet)</w:t>
      </w:r>
      <w:r w:rsidR="00D02312" w:rsidRPr="00A802FC">
        <w:rPr>
          <w:rFonts w:ascii="Century Gothic" w:hAnsi="Century Gothic"/>
          <w:sz w:val="22"/>
          <w:szCs w:val="22"/>
        </w:rPr>
        <w:t xml:space="preserve"> that would help you on this placement:</w:t>
      </w:r>
    </w:p>
    <w:p w:rsidR="00AD5961" w:rsidRPr="00A802FC" w:rsidRDefault="00AD5961" w:rsidP="00A802FC">
      <w:pPr>
        <w:spacing w:line="276" w:lineRule="auto"/>
        <w:rPr>
          <w:rFonts w:ascii="Century Gothic" w:hAnsi="Century Gothic"/>
          <w:sz w:val="22"/>
          <w:szCs w:val="22"/>
        </w:rPr>
      </w:pPr>
    </w:p>
    <w:p w:rsidR="00AD5961" w:rsidRPr="00A802FC" w:rsidRDefault="00AD5961" w:rsidP="00A802FC">
      <w:pPr>
        <w:spacing w:line="276" w:lineRule="auto"/>
        <w:rPr>
          <w:rFonts w:ascii="Century Gothic" w:hAnsi="Century Gothic"/>
          <w:sz w:val="22"/>
          <w:szCs w:val="22"/>
        </w:rPr>
      </w:pPr>
    </w:p>
    <w:p w:rsidR="00333FB2" w:rsidRPr="00A802FC" w:rsidRDefault="00AD5961" w:rsidP="00A802FC">
      <w:pPr>
        <w:spacing w:line="276" w:lineRule="auto"/>
        <w:rPr>
          <w:rFonts w:ascii="Century Gothic" w:hAnsi="Century Gothic"/>
          <w:sz w:val="22"/>
          <w:szCs w:val="22"/>
        </w:rPr>
      </w:pPr>
      <w:r w:rsidRPr="00A802FC">
        <w:rPr>
          <w:rFonts w:ascii="Century Gothic" w:hAnsi="Century Gothic"/>
          <w:b/>
          <w:sz w:val="22"/>
          <w:szCs w:val="22"/>
        </w:rPr>
        <w:t>Adult</w:t>
      </w:r>
      <w:r w:rsidR="00D02312" w:rsidRPr="00A802FC">
        <w:rPr>
          <w:rFonts w:ascii="Century Gothic" w:hAnsi="Century Gothic"/>
          <w:b/>
          <w:sz w:val="22"/>
          <w:szCs w:val="22"/>
        </w:rPr>
        <w:t xml:space="preserve"> eating disorder</w:t>
      </w:r>
      <w:r w:rsidRPr="00A802FC">
        <w:rPr>
          <w:rFonts w:ascii="Century Gothic" w:hAnsi="Century Gothic"/>
          <w:b/>
          <w:sz w:val="22"/>
          <w:szCs w:val="22"/>
        </w:rPr>
        <w:t xml:space="preserve">-Medical and Nursing Guideline </w:t>
      </w:r>
      <w:r w:rsidRPr="00A802FC">
        <w:rPr>
          <w:rFonts w:ascii="Century Gothic" w:hAnsi="Century Gothic"/>
          <w:sz w:val="22"/>
          <w:szCs w:val="22"/>
        </w:rPr>
        <w:t>Document no. ID 1.</w:t>
      </w:r>
      <w:r w:rsidR="00EE64BA" w:rsidRPr="00A802FC">
        <w:rPr>
          <w:rFonts w:ascii="Century Gothic" w:hAnsi="Century Gothic"/>
          <w:sz w:val="22"/>
          <w:szCs w:val="22"/>
        </w:rPr>
        <w:t xml:space="preserve"> 1346</w:t>
      </w:r>
    </w:p>
    <w:p w:rsidR="00EE64BA" w:rsidRPr="00A802FC" w:rsidRDefault="00EE64BA" w:rsidP="00A802FC">
      <w:pPr>
        <w:spacing w:line="276" w:lineRule="auto"/>
        <w:rPr>
          <w:rFonts w:ascii="Century Gothic" w:hAnsi="Century Gothic"/>
          <w:sz w:val="22"/>
          <w:szCs w:val="22"/>
        </w:rPr>
      </w:pPr>
    </w:p>
    <w:p w:rsidR="00EE64BA" w:rsidRPr="00A802FC" w:rsidRDefault="00EE64BA" w:rsidP="00A802FC">
      <w:pPr>
        <w:spacing w:line="276" w:lineRule="auto"/>
        <w:rPr>
          <w:rFonts w:ascii="Century Gothic" w:hAnsi="Century Gothic"/>
          <w:sz w:val="22"/>
          <w:szCs w:val="22"/>
        </w:rPr>
      </w:pPr>
      <w:proofErr w:type="spellStart"/>
      <w:r w:rsidRPr="00A802FC">
        <w:rPr>
          <w:rFonts w:ascii="Century Gothic" w:hAnsi="Century Gothic"/>
          <w:b/>
          <w:sz w:val="22"/>
          <w:szCs w:val="22"/>
        </w:rPr>
        <w:t>Te</w:t>
      </w:r>
      <w:proofErr w:type="spellEnd"/>
      <w:r w:rsidRPr="00A802FC">
        <w:rPr>
          <w:rFonts w:ascii="Century Gothic" w:hAnsi="Century Gothic"/>
          <w:b/>
          <w:sz w:val="22"/>
          <w:szCs w:val="22"/>
        </w:rPr>
        <w:t xml:space="preserve"> </w:t>
      </w:r>
      <w:proofErr w:type="spellStart"/>
      <w:r w:rsidRPr="00A802FC">
        <w:rPr>
          <w:rFonts w:ascii="Century Gothic" w:hAnsi="Century Gothic"/>
          <w:b/>
          <w:sz w:val="22"/>
          <w:szCs w:val="22"/>
        </w:rPr>
        <w:t>Ara</w:t>
      </w:r>
      <w:proofErr w:type="spellEnd"/>
      <w:r w:rsidRPr="00A802FC">
        <w:rPr>
          <w:rFonts w:ascii="Century Gothic" w:hAnsi="Century Gothic"/>
          <w:b/>
          <w:sz w:val="22"/>
          <w:szCs w:val="22"/>
        </w:rPr>
        <w:t xml:space="preserve"> </w:t>
      </w:r>
      <w:proofErr w:type="spellStart"/>
      <w:r w:rsidRPr="00A802FC">
        <w:rPr>
          <w:rFonts w:ascii="Century Gothic" w:hAnsi="Century Gothic"/>
          <w:b/>
          <w:sz w:val="22"/>
          <w:szCs w:val="22"/>
        </w:rPr>
        <w:t>Whakapiri</w:t>
      </w:r>
      <w:proofErr w:type="spellEnd"/>
      <w:r w:rsidRPr="00A802FC">
        <w:rPr>
          <w:rFonts w:ascii="Century Gothic" w:hAnsi="Century Gothic"/>
          <w:b/>
          <w:sz w:val="22"/>
          <w:szCs w:val="22"/>
        </w:rPr>
        <w:t xml:space="preserve"> Guidance Document (MOH) </w:t>
      </w:r>
      <w:r w:rsidRPr="00A802FC">
        <w:rPr>
          <w:rFonts w:ascii="Century Gothic" w:hAnsi="Century Gothic"/>
          <w:sz w:val="22"/>
          <w:szCs w:val="22"/>
        </w:rPr>
        <w:t>Document no. 1.104344</w:t>
      </w:r>
    </w:p>
    <w:p w:rsidR="00EE64BA" w:rsidRPr="00A802FC" w:rsidRDefault="00EE64BA" w:rsidP="00A802FC">
      <w:pPr>
        <w:spacing w:line="276" w:lineRule="auto"/>
        <w:rPr>
          <w:rFonts w:ascii="Century Gothic" w:hAnsi="Century Gothic"/>
          <w:sz w:val="22"/>
          <w:szCs w:val="22"/>
        </w:rPr>
      </w:pPr>
      <w:proofErr w:type="spellStart"/>
      <w:r w:rsidRPr="00A802FC">
        <w:rPr>
          <w:rFonts w:ascii="Century Gothic" w:hAnsi="Century Gothic"/>
          <w:b/>
          <w:sz w:val="22"/>
          <w:szCs w:val="22"/>
        </w:rPr>
        <w:t>Te</w:t>
      </w:r>
      <w:proofErr w:type="spellEnd"/>
      <w:r w:rsidRPr="00A802FC">
        <w:rPr>
          <w:rFonts w:ascii="Century Gothic" w:hAnsi="Century Gothic"/>
          <w:b/>
          <w:sz w:val="22"/>
          <w:szCs w:val="22"/>
        </w:rPr>
        <w:t xml:space="preserve"> </w:t>
      </w:r>
      <w:proofErr w:type="spellStart"/>
      <w:r w:rsidRPr="00A802FC">
        <w:rPr>
          <w:rFonts w:ascii="Century Gothic" w:hAnsi="Century Gothic"/>
          <w:b/>
          <w:sz w:val="22"/>
          <w:szCs w:val="22"/>
        </w:rPr>
        <w:t>Ara</w:t>
      </w:r>
      <w:proofErr w:type="spellEnd"/>
      <w:r w:rsidRPr="00A802FC">
        <w:rPr>
          <w:rFonts w:ascii="Century Gothic" w:hAnsi="Century Gothic"/>
          <w:b/>
          <w:sz w:val="22"/>
          <w:szCs w:val="22"/>
        </w:rPr>
        <w:t xml:space="preserve"> </w:t>
      </w:r>
      <w:proofErr w:type="spellStart"/>
      <w:r w:rsidRPr="00A802FC">
        <w:rPr>
          <w:rFonts w:ascii="Century Gothic" w:hAnsi="Century Gothic"/>
          <w:b/>
          <w:sz w:val="22"/>
          <w:szCs w:val="22"/>
        </w:rPr>
        <w:t>Whakapiri</w:t>
      </w:r>
      <w:proofErr w:type="spellEnd"/>
      <w:r w:rsidRPr="00A802FC">
        <w:rPr>
          <w:rFonts w:ascii="Century Gothic" w:hAnsi="Century Gothic"/>
          <w:b/>
          <w:sz w:val="22"/>
          <w:szCs w:val="22"/>
        </w:rPr>
        <w:t xml:space="preserve"> Symptom Management </w:t>
      </w:r>
      <w:r w:rsidRPr="00A802FC">
        <w:rPr>
          <w:rFonts w:ascii="Century Gothic" w:hAnsi="Century Gothic"/>
          <w:sz w:val="22"/>
          <w:szCs w:val="22"/>
        </w:rPr>
        <w:t>Document no. 1.104345</w:t>
      </w:r>
    </w:p>
    <w:p w:rsidR="00EE64BA" w:rsidRPr="00A802FC" w:rsidRDefault="00EE64BA" w:rsidP="00A802FC">
      <w:pPr>
        <w:spacing w:line="276" w:lineRule="auto"/>
        <w:rPr>
          <w:rFonts w:ascii="Century Gothic" w:hAnsi="Century Gothic"/>
          <w:sz w:val="22"/>
          <w:szCs w:val="22"/>
        </w:rPr>
      </w:pPr>
    </w:p>
    <w:p w:rsidR="00EE64BA" w:rsidRPr="00A802FC" w:rsidRDefault="00DE6F0D" w:rsidP="00A802FC">
      <w:pPr>
        <w:spacing w:line="276" w:lineRule="auto"/>
        <w:rPr>
          <w:rFonts w:ascii="Century Gothic" w:hAnsi="Century Gothic"/>
          <w:b/>
          <w:sz w:val="22"/>
          <w:szCs w:val="22"/>
          <w:lang w:val="en-NZ"/>
        </w:rPr>
      </w:pPr>
      <w:r w:rsidRPr="00A802FC">
        <w:rPr>
          <w:rFonts w:ascii="Century Gothic" w:hAnsi="Century Gothic"/>
          <w:b/>
          <w:sz w:val="22"/>
          <w:szCs w:val="22"/>
        </w:rPr>
        <w:t xml:space="preserve">The Delirium </w:t>
      </w:r>
      <w:proofErr w:type="spellStart"/>
      <w:r w:rsidRPr="00A802FC">
        <w:rPr>
          <w:rFonts w:ascii="Century Gothic" w:hAnsi="Century Gothic"/>
          <w:b/>
          <w:sz w:val="22"/>
          <w:szCs w:val="22"/>
        </w:rPr>
        <w:t>Programme</w:t>
      </w:r>
      <w:proofErr w:type="spellEnd"/>
      <w:r w:rsidRPr="00A802FC">
        <w:rPr>
          <w:rFonts w:ascii="Century Gothic" w:hAnsi="Century Gothic"/>
          <w:b/>
          <w:sz w:val="22"/>
          <w:szCs w:val="22"/>
        </w:rPr>
        <w:t xml:space="preserve"> in a nutshell </w:t>
      </w:r>
      <w:r w:rsidRPr="00A802FC">
        <w:rPr>
          <w:rFonts w:ascii="Century Gothic" w:hAnsi="Century Gothic"/>
          <w:sz w:val="22"/>
          <w:szCs w:val="22"/>
          <w:lang w:val="en-NZ"/>
        </w:rPr>
        <w:t>Document no. ID 1.103071</w:t>
      </w:r>
    </w:p>
    <w:p w:rsidR="00AD5961" w:rsidRPr="00A802FC" w:rsidRDefault="00AD5961" w:rsidP="00A802FC">
      <w:pPr>
        <w:spacing w:line="276" w:lineRule="auto"/>
        <w:rPr>
          <w:rFonts w:ascii="Century Gothic" w:hAnsi="Century Gothic"/>
          <w:b/>
          <w:sz w:val="22"/>
          <w:szCs w:val="22"/>
        </w:rPr>
      </w:pPr>
    </w:p>
    <w:p w:rsidR="00DE6F0D" w:rsidRPr="00A802FC" w:rsidRDefault="00F670F6" w:rsidP="00A802FC">
      <w:pPr>
        <w:spacing w:line="276" w:lineRule="auto"/>
        <w:rPr>
          <w:rFonts w:ascii="Century Gothic" w:hAnsi="Century Gothic"/>
          <w:b/>
          <w:sz w:val="22"/>
          <w:szCs w:val="22"/>
        </w:rPr>
      </w:pPr>
      <w:r w:rsidRPr="00A802FC">
        <w:rPr>
          <w:rFonts w:ascii="Century Gothic" w:hAnsi="Century Gothic"/>
          <w:b/>
          <w:sz w:val="22"/>
          <w:szCs w:val="22"/>
        </w:rPr>
        <w:t>Acute Health of Older Person</w:t>
      </w:r>
      <w:r w:rsidR="00E40FCD" w:rsidRPr="00A802FC">
        <w:rPr>
          <w:rFonts w:ascii="Century Gothic" w:hAnsi="Century Gothic"/>
          <w:b/>
          <w:sz w:val="22"/>
          <w:szCs w:val="22"/>
        </w:rPr>
        <w:t>s</w:t>
      </w:r>
      <w:r w:rsidRPr="00A802FC">
        <w:rPr>
          <w:rFonts w:ascii="Century Gothic" w:hAnsi="Century Gothic"/>
          <w:b/>
          <w:sz w:val="22"/>
          <w:szCs w:val="22"/>
        </w:rPr>
        <w:t xml:space="preserve"> (AHOP)</w:t>
      </w:r>
      <w:r w:rsidR="00E40FCD" w:rsidRPr="00A802FC">
        <w:rPr>
          <w:rFonts w:ascii="Century Gothic" w:hAnsi="Century Gothic"/>
          <w:b/>
          <w:sz w:val="22"/>
          <w:szCs w:val="22"/>
        </w:rPr>
        <w:t xml:space="preserve"> Unit Operating Principles </w:t>
      </w:r>
      <w:r w:rsidR="00E40FCD" w:rsidRPr="00A802FC">
        <w:rPr>
          <w:rFonts w:ascii="Century Gothic" w:hAnsi="Century Gothic"/>
          <w:sz w:val="22"/>
          <w:szCs w:val="22"/>
        </w:rPr>
        <w:t>Document no</w:t>
      </w:r>
      <w:r w:rsidR="00A802FC">
        <w:rPr>
          <w:rFonts w:ascii="Century Gothic" w:hAnsi="Century Gothic"/>
          <w:sz w:val="22"/>
          <w:szCs w:val="22"/>
        </w:rPr>
        <w:t>.</w:t>
      </w:r>
      <w:r w:rsidR="00E40FCD" w:rsidRPr="00A802FC">
        <w:rPr>
          <w:rFonts w:ascii="Century Gothic" w:hAnsi="Century Gothic"/>
          <w:sz w:val="22"/>
          <w:szCs w:val="22"/>
        </w:rPr>
        <w:t xml:space="preserve"> </w:t>
      </w:r>
      <w:r w:rsidR="00E40FCD" w:rsidRPr="00A802FC">
        <w:rPr>
          <w:rFonts w:ascii="Century Gothic" w:hAnsi="Century Gothic"/>
          <w:sz w:val="22"/>
          <w:szCs w:val="22"/>
          <w:lang w:val="en-NZ"/>
        </w:rPr>
        <w:t>1.104630</w:t>
      </w:r>
      <w:r w:rsidRPr="00A802FC">
        <w:rPr>
          <w:rFonts w:ascii="Century Gothic" w:hAnsi="Century Gothic"/>
          <w:b/>
          <w:sz w:val="22"/>
          <w:szCs w:val="22"/>
        </w:rPr>
        <w:t xml:space="preserve"> </w:t>
      </w:r>
    </w:p>
    <w:p w:rsidR="00E40FCD" w:rsidRPr="00A802FC" w:rsidRDefault="00E40FCD" w:rsidP="00A802FC">
      <w:pPr>
        <w:spacing w:line="276" w:lineRule="auto"/>
        <w:rPr>
          <w:rFonts w:ascii="Century Gothic" w:hAnsi="Century Gothic"/>
          <w:b/>
          <w:sz w:val="22"/>
          <w:szCs w:val="22"/>
        </w:rPr>
      </w:pPr>
    </w:p>
    <w:p w:rsidR="00333FB2" w:rsidRPr="00A802FC" w:rsidRDefault="00333FB2" w:rsidP="00A802FC">
      <w:pPr>
        <w:spacing w:line="276" w:lineRule="auto"/>
        <w:rPr>
          <w:rFonts w:ascii="Century Gothic" w:hAnsi="Century Gothic"/>
          <w:sz w:val="22"/>
          <w:szCs w:val="22"/>
        </w:rPr>
      </w:pPr>
    </w:p>
    <w:p w:rsidR="005A48FC" w:rsidRPr="00A802FC" w:rsidRDefault="00D02312" w:rsidP="00A802FC">
      <w:pPr>
        <w:spacing w:line="276" w:lineRule="auto"/>
        <w:rPr>
          <w:rFonts w:ascii="Century Gothic" w:hAnsi="Century Gothic"/>
          <w:sz w:val="22"/>
          <w:szCs w:val="22"/>
        </w:rPr>
      </w:pPr>
      <w:r w:rsidRPr="00A802FC">
        <w:rPr>
          <w:rFonts w:ascii="Century Gothic" w:hAnsi="Century Gothic"/>
          <w:sz w:val="22"/>
          <w:szCs w:val="22"/>
        </w:rPr>
        <w:t>There are further resources available on the ward to aid you in</w:t>
      </w:r>
      <w:r w:rsidR="00DE3211" w:rsidRPr="00A802FC">
        <w:rPr>
          <w:rFonts w:ascii="Century Gothic" w:hAnsi="Century Gothic"/>
          <w:sz w:val="22"/>
          <w:szCs w:val="22"/>
        </w:rPr>
        <w:t xml:space="preserve"> your learning. </w:t>
      </w:r>
      <w:r w:rsidR="00DE6F0D" w:rsidRPr="00A802FC">
        <w:rPr>
          <w:rFonts w:ascii="Century Gothic" w:hAnsi="Century Gothic"/>
          <w:sz w:val="22"/>
          <w:szCs w:val="22"/>
        </w:rPr>
        <w:t>Ask any of the CLNs or your preceptor for this.</w:t>
      </w:r>
    </w:p>
    <w:p w:rsidR="005A48FC" w:rsidRPr="00A802FC" w:rsidRDefault="005A48FC" w:rsidP="00A802FC">
      <w:pPr>
        <w:spacing w:line="276" w:lineRule="auto"/>
        <w:rPr>
          <w:rFonts w:ascii="Century Gothic" w:hAnsi="Century Gothic"/>
          <w:sz w:val="22"/>
          <w:szCs w:val="22"/>
        </w:rPr>
      </w:pPr>
    </w:p>
    <w:p w:rsidR="00333FB2" w:rsidRPr="00A802FC" w:rsidRDefault="00DE3211" w:rsidP="00A802FC">
      <w:pPr>
        <w:spacing w:line="276" w:lineRule="auto"/>
        <w:rPr>
          <w:rFonts w:ascii="Century Gothic" w:hAnsi="Century Gothic"/>
          <w:sz w:val="22"/>
          <w:szCs w:val="22"/>
        </w:rPr>
      </w:pPr>
      <w:r w:rsidRPr="00A802FC">
        <w:rPr>
          <w:rFonts w:ascii="Century Gothic" w:hAnsi="Century Gothic"/>
          <w:sz w:val="22"/>
          <w:szCs w:val="22"/>
        </w:rPr>
        <w:t>E</w:t>
      </w:r>
      <w:r w:rsidR="00D02312" w:rsidRPr="00A802FC">
        <w:rPr>
          <w:rFonts w:ascii="Century Gothic" w:hAnsi="Century Gothic"/>
          <w:sz w:val="22"/>
          <w:szCs w:val="22"/>
        </w:rPr>
        <w:t xml:space="preserve">ducation sessions </w:t>
      </w:r>
      <w:r w:rsidRPr="00A802FC">
        <w:rPr>
          <w:rFonts w:ascii="Century Gothic" w:hAnsi="Century Gothic"/>
          <w:sz w:val="22"/>
          <w:szCs w:val="22"/>
        </w:rPr>
        <w:t xml:space="preserve">are </w:t>
      </w:r>
      <w:r w:rsidR="005A48FC" w:rsidRPr="00A802FC">
        <w:rPr>
          <w:rFonts w:ascii="Century Gothic" w:hAnsi="Century Gothic"/>
          <w:sz w:val="22"/>
          <w:szCs w:val="22"/>
        </w:rPr>
        <w:t xml:space="preserve">also </w:t>
      </w:r>
      <w:r w:rsidRPr="00A802FC">
        <w:rPr>
          <w:rFonts w:ascii="Century Gothic" w:hAnsi="Century Gothic"/>
          <w:sz w:val="22"/>
          <w:szCs w:val="22"/>
        </w:rPr>
        <w:t>provided at times (can be organized by MAPU</w:t>
      </w:r>
      <w:r w:rsidR="00D06060">
        <w:rPr>
          <w:rFonts w:ascii="Century Gothic" w:hAnsi="Century Gothic"/>
          <w:sz w:val="22"/>
          <w:szCs w:val="22"/>
        </w:rPr>
        <w:t>/5 South</w:t>
      </w:r>
      <w:r w:rsidRPr="00A802FC">
        <w:rPr>
          <w:rFonts w:ascii="Century Gothic" w:hAnsi="Century Gothic"/>
          <w:sz w:val="22"/>
          <w:szCs w:val="22"/>
        </w:rPr>
        <w:t xml:space="preserve">) </w:t>
      </w:r>
      <w:r w:rsidR="00D02312" w:rsidRPr="00A802FC">
        <w:rPr>
          <w:rFonts w:ascii="Century Gothic" w:hAnsi="Century Gothic"/>
          <w:sz w:val="22"/>
          <w:szCs w:val="22"/>
        </w:rPr>
        <w:t>for all nurses on the ward</w:t>
      </w:r>
      <w:r w:rsidRPr="00A802FC">
        <w:rPr>
          <w:rFonts w:ascii="Century Gothic" w:hAnsi="Century Gothic"/>
          <w:sz w:val="22"/>
          <w:szCs w:val="22"/>
        </w:rPr>
        <w:t xml:space="preserve">. Information </w:t>
      </w:r>
      <w:r w:rsidR="005A48FC" w:rsidRPr="00A802FC">
        <w:rPr>
          <w:rFonts w:ascii="Century Gothic" w:hAnsi="Century Gothic"/>
          <w:sz w:val="22"/>
          <w:szCs w:val="22"/>
        </w:rPr>
        <w:t xml:space="preserve">about the education session </w:t>
      </w:r>
      <w:r w:rsidRPr="00A802FC">
        <w:rPr>
          <w:rFonts w:ascii="Century Gothic" w:hAnsi="Century Gothic"/>
          <w:sz w:val="22"/>
          <w:szCs w:val="22"/>
        </w:rPr>
        <w:t>will be disseminated prior afternoon shift.</w:t>
      </w:r>
      <w:r w:rsidR="00D02312" w:rsidRPr="00A802FC">
        <w:rPr>
          <w:rFonts w:ascii="Century Gothic" w:hAnsi="Century Gothic"/>
          <w:sz w:val="22"/>
          <w:szCs w:val="22"/>
        </w:rPr>
        <w:t xml:space="preserve"> You are welcome to attend.</w:t>
      </w: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29251D" w:rsidRDefault="0029251D" w:rsidP="00E71FDB">
      <w:pPr>
        <w:rPr>
          <w:rFonts w:ascii="Century Gothic" w:hAnsi="Century Gothic"/>
        </w:rPr>
      </w:pPr>
    </w:p>
    <w:p w:rsidR="0029251D" w:rsidRDefault="0029251D" w:rsidP="00E71FDB">
      <w:pPr>
        <w:rPr>
          <w:rFonts w:ascii="Century Gothic" w:hAnsi="Century Gothic"/>
        </w:rPr>
      </w:pPr>
    </w:p>
    <w:p w:rsidR="0029251D" w:rsidRDefault="0029251D" w:rsidP="00E71FDB">
      <w:pPr>
        <w:rPr>
          <w:rFonts w:ascii="Century Gothic" w:hAnsi="Century Gothic"/>
        </w:rPr>
      </w:pPr>
    </w:p>
    <w:p w:rsidR="0029251D" w:rsidRDefault="0029251D"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Default="00333FB2" w:rsidP="00E71FDB">
      <w:pPr>
        <w:rPr>
          <w:rFonts w:ascii="Century Gothic" w:hAnsi="Century Gothic"/>
        </w:rPr>
      </w:pPr>
    </w:p>
    <w:p w:rsidR="0029251D" w:rsidRPr="005509B6" w:rsidRDefault="0029251D" w:rsidP="0029251D">
      <w:pPr>
        <w:pStyle w:val="Heading8"/>
        <w:jc w:val="both"/>
        <w:rPr>
          <w:rFonts w:ascii="Century Gothic" w:hAnsi="Century Gothic"/>
          <w:color w:val="FF0000"/>
        </w:rPr>
      </w:pPr>
      <w:bookmarkStart w:id="7" w:name="_Toc527945221"/>
      <w:bookmarkStart w:id="8" w:name="_Toc33781310"/>
      <w:r w:rsidRPr="00487F18">
        <w:rPr>
          <w:rFonts w:ascii="Century Gothic" w:hAnsi="Century Gothic"/>
          <w:b/>
          <w:bCs/>
          <w:color w:val="31849B" w:themeColor="accent5" w:themeShade="BF"/>
          <w:sz w:val="44"/>
          <w:szCs w:val="44"/>
        </w:rPr>
        <w:lastRenderedPageBreak/>
        <w:t>Treasure Hunt</w:t>
      </w:r>
      <w:bookmarkEnd w:id="7"/>
      <w:bookmarkEnd w:id="8"/>
    </w:p>
    <w:p w:rsidR="0029251D" w:rsidRPr="00C503E7" w:rsidRDefault="0029251D" w:rsidP="0029251D">
      <w:pPr>
        <w:spacing w:line="360" w:lineRule="auto"/>
        <w:rPr>
          <w:rFonts w:ascii="Century Gothic" w:hAnsi="Century Gothic"/>
          <w:sz w:val="22"/>
        </w:rPr>
      </w:pPr>
      <w:r w:rsidRPr="00C503E7">
        <w:rPr>
          <w:rFonts w:ascii="Century Gothic" w:hAnsi="Century Gothic"/>
          <w:sz w:val="22"/>
        </w:rPr>
        <w:t xml:space="preserve">This list is designed to help you become familiar with the environment, but is by no means exhaustive of all the things you will be required to locate. </w:t>
      </w:r>
    </w:p>
    <w:p w:rsidR="0029251D" w:rsidRPr="00C503E7" w:rsidRDefault="0029251D" w:rsidP="0029251D">
      <w:pPr>
        <w:rPr>
          <w:rFonts w:ascii="Century Gothic" w:hAnsi="Century Gothic"/>
        </w:rPr>
      </w:pPr>
      <w:r w:rsidRPr="00C503E7">
        <w:rPr>
          <w:rFonts w:ascii="Century Gothic" w:hAnsi="Century Gothic"/>
        </w:rPr>
        <w:tab/>
      </w:r>
      <w:r w:rsidRPr="00C503E7">
        <w:rPr>
          <w:rFonts w:ascii="Century Gothic" w:hAnsi="Century Gothic"/>
        </w:rPr>
        <w:tab/>
      </w:r>
    </w:p>
    <w:tbl>
      <w:tblPr>
        <w:tblStyle w:val="MediumShading1-Accent1"/>
        <w:tblW w:w="9373" w:type="dxa"/>
        <w:tblLook w:val="0000" w:firstRow="0" w:lastRow="0" w:firstColumn="0" w:lastColumn="0" w:noHBand="0" w:noVBand="0"/>
      </w:tblPr>
      <w:tblGrid>
        <w:gridCol w:w="445"/>
        <w:gridCol w:w="4555"/>
        <w:gridCol w:w="430"/>
        <w:gridCol w:w="3943"/>
      </w:tblGrid>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Pyx</w:t>
            </w:r>
            <w:r w:rsidRPr="00487F18">
              <w:rPr>
                <w:rFonts w:ascii="Century Gothic" w:hAnsi="Century Gothic"/>
                <w:color w:val="31849B" w:themeColor="accent5" w:themeShade="BF"/>
              </w:rPr>
              <w:t>is Medication Machine</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Discharge information</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Controlled  Drug cupboard</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Clinical policies &amp; procedures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Admission Trolley</w:t>
            </w:r>
            <w:r w:rsidR="003E3D4C">
              <w:rPr>
                <w:rFonts w:ascii="Century Gothic" w:hAnsi="Century Gothic"/>
                <w:color w:val="31849B" w:themeColor="accent5" w:themeShade="BF"/>
              </w:rPr>
              <w:t>/drawer</w:t>
            </w:r>
            <w:r w:rsidRPr="00487F18">
              <w:rPr>
                <w:rFonts w:ascii="Century Gothic" w:hAnsi="Century Gothic"/>
                <w:color w:val="31849B" w:themeColor="accent5" w:themeShade="BF"/>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“Notes on Injectable Drugs”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Linen supplies</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Roster</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Clinical Nurse Manager Office</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 xml:space="preserve">Manual BP machine </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509"/>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ACNM Office</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 xml:space="preserve">Suction Equipment </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numPr>
                <w:ilvl w:val="0"/>
                <w:numId w:val="23"/>
              </w:numPr>
              <w:jc w:val="right"/>
              <w:rPr>
                <w:rFonts w:ascii="Century Gothic" w:hAnsi="Century Gothic"/>
                <w:color w:val="31849B" w:themeColor="accent5" w:themeShade="BF"/>
              </w:rPr>
            </w:pP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Scales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Intravenous Fluids and equipment</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p w:rsidR="0029251D" w:rsidRPr="00487F18" w:rsidRDefault="0029251D" w:rsidP="007F0140">
            <w:pPr>
              <w:spacing w:line="360" w:lineRule="auto"/>
              <w:jc w:val="right"/>
              <w:rPr>
                <w:rFonts w:ascii="Century Gothic" w:hAnsi="Century Gothic"/>
                <w:color w:val="31849B" w:themeColor="accent5" w:themeShade="BF"/>
              </w:rPr>
            </w:pP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Bio-hazard bags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S</w:t>
            </w:r>
            <w:r>
              <w:rPr>
                <w:rFonts w:ascii="Century Gothic" w:hAnsi="Century Gothic"/>
                <w:color w:val="31849B" w:themeColor="accent5" w:themeShade="BF"/>
              </w:rPr>
              <w:t>hared equipment room</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Tympanic thermometer &amp; covers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Staff tea room</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Stationery supplies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21"/>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Resuscitation trolley</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Photocopier</w:t>
            </w:r>
            <w:r>
              <w:rPr>
                <w:rFonts w:ascii="Century Gothic" w:hAnsi="Century Gothic"/>
                <w:color w:val="31849B" w:themeColor="accent5" w:themeShade="BF"/>
              </w:rPr>
              <w:t>/Fax machine</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Dirty utility room</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Patient charts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Whiteboard</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Laboratory forms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Dressing</w:t>
            </w:r>
            <w:r w:rsidRPr="00487F18">
              <w:rPr>
                <w:rFonts w:ascii="Century Gothic" w:hAnsi="Century Gothic"/>
                <w:color w:val="31849B" w:themeColor="accent5" w:themeShade="BF"/>
              </w:rPr>
              <w:t xml:space="preserve"> trolley and Materials </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3E3D4C"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Hoists and mobility aids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Isolation Equipment</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Incident Reporting</w:t>
            </w:r>
            <w:r>
              <w:rPr>
                <w:rFonts w:ascii="Century Gothic" w:hAnsi="Century Gothic"/>
                <w:color w:val="31849B" w:themeColor="accent5" w:themeShade="BF"/>
              </w:rPr>
              <w:t>-SQUARE/BEIMS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ECG machine</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Pneumatic tube system (PTS)</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Blood glucose trolley</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Sterile Gloves</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District Nurse Referral</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3E3D4C"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Bedside/toilet emergency bell</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Where to store your bags</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sidRPr="00487F18">
              <w:rPr>
                <w:rFonts w:ascii="Century Gothic" w:hAnsi="Century Gothic"/>
                <w:color w:val="31849B" w:themeColor="accent5" w:themeShade="BF"/>
              </w:rPr>
              <w:t>Drug Fridge</w:t>
            </w: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Advanced wound cupboard</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Dining area (AHOP)</w:t>
            </w: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3E3D4C" w:rsidP="007F0140">
            <w:pPr>
              <w:jc w:val="right"/>
              <w:rPr>
                <w:rFonts w:ascii="Century Gothic" w:hAnsi="Century Gothic"/>
                <w:color w:val="31849B" w:themeColor="accent5" w:themeShade="BF"/>
              </w:rPr>
            </w:pPr>
            <w:r w:rsidRPr="00487F18">
              <w:rPr>
                <w:rFonts w:ascii="Century Gothic" w:hAnsi="Century Gothic"/>
                <w:color w:val="31849B" w:themeColor="accent5" w:themeShade="BF"/>
              </w:rPr>
              <w:sym w:font="Wingdings 2" w:char="F0A3"/>
            </w:r>
            <w:r>
              <w:rPr>
                <w:rFonts w:ascii="Century Gothic" w:hAnsi="Century Gothic"/>
                <w:color w:val="31849B" w:themeColor="accent5" w:themeShade="BF"/>
              </w:rPr>
              <w:t xml:space="preserve"> </w:t>
            </w:r>
          </w:p>
        </w:tc>
        <w:tc>
          <w:tcPr>
            <w:tcW w:w="4555" w:type="dxa"/>
          </w:tcPr>
          <w:p w:rsidR="0029251D" w:rsidRPr="00487F18" w:rsidRDefault="003E3D4C"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r>
              <w:rPr>
                <w:rFonts w:ascii="Century Gothic" w:hAnsi="Century Gothic"/>
                <w:color w:val="31849B" w:themeColor="accent5" w:themeShade="BF"/>
              </w:rPr>
              <w:t>Incontinence products</w:t>
            </w: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p>
        </w:tc>
      </w:tr>
      <w:tr w:rsidR="0029251D" w:rsidRPr="00487F18" w:rsidTr="007F014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p>
        </w:tc>
        <w:tc>
          <w:tcPr>
            <w:tcW w:w="4555" w:type="dxa"/>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p>
        </w:tc>
        <w:tc>
          <w:tcPr>
            <w:tcW w:w="0" w:type="auto"/>
          </w:tcPr>
          <w:p w:rsidR="0029251D" w:rsidRPr="00487F18" w:rsidRDefault="0029251D" w:rsidP="007F014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31849B" w:themeColor="accent5" w:themeShade="BF"/>
              </w:rPr>
            </w:pPr>
          </w:p>
        </w:tc>
      </w:tr>
      <w:tr w:rsidR="0029251D" w:rsidRPr="00487F18" w:rsidTr="007F0140">
        <w:trPr>
          <w:cnfStyle w:val="000000010000" w:firstRow="0" w:lastRow="0" w:firstColumn="0" w:lastColumn="0" w:oddVBand="0" w:evenVBand="0" w:oddHBand="0" w:evenHBand="1"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445" w:type="dxa"/>
          </w:tcPr>
          <w:p w:rsidR="0029251D" w:rsidRPr="00487F18" w:rsidRDefault="0029251D" w:rsidP="007F0140">
            <w:pPr>
              <w:jc w:val="right"/>
              <w:rPr>
                <w:rFonts w:ascii="Century Gothic" w:hAnsi="Century Gothic"/>
                <w:color w:val="31849B" w:themeColor="accent5" w:themeShade="BF"/>
              </w:rPr>
            </w:pPr>
          </w:p>
        </w:tc>
        <w:tc>
          <w:tcPr>
            <w:tcW w:w="4555" w:type="dxa"/>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p>
        </w:tc>
        <w:tc>
          <w:tcPr>
            <w:cnfStyle w:val="000010000000" w:firstRow="0" w:lastRow="0" w:firstColumn="0" w:lastColumn="0" w:oddVBand="1" w:evenVBand="0" w:oddHBand="0" w:evenHBand="0" w:firstRowFirstColumn="0" w:firstRowLastColumn="0" w:lastRowFirstColumn="0" w:lastRowLastColumn="0"/>
            <w:tcW w:w="0" w:type="auto"/>
          </w:tcPr>
          <w:p w:rsidR="0029251D" w:rsidRPr="00487F18" w:rsidRDefault="0029251D" w:rsidP="007F0140">
            <w:pPr>
              <w:spacing w:line="360" w:lineRule="auto"/>
              <w:jc w:val="right"/>
              <w:rPr>
                <w:rFonts w:ascii="Century Gothic" w:hAnsi="Century Gothic"/>
                <w:color w:val="31849B" w:themeColor="accent5" w:themeShade="BF"/>
              </w:rPr>
            </w:pPr>
          </w:p>
        </w:tc>
        <w:tc>
          <w:tcPr>
            <w:tcW w:w="0" w:type="auto"/>
          </w:tcPr>
          <w:p w:rsidR="0029251D" w:rsidRPr="00487F18" w:rsidRDefault="0029251D" w:rsidP="007F0140">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color w:val="31849B" w:themeColor="accent5" w:themeShade="BF"/>
              </w:rPr>
            </w:pPr>
          </w:p>
        </w:tc>
      </w:tr>
    </w:tbl>
    <w:p w:rsidR="0029251D" w:rsidRDefault="0029251D" w:rsidP="0029251D">
      <w:pPr>
        <w:rPr>
          <w:rFonts w:asciiTheme="majorHAnsi" w:eastAsiaTheme="majorEastAsia" w:hAnsiTheme="majorHAnsi" w:cstheme="majorBidi"/>
          <w:b/>
          <w:color w:val="17365D" w:themeColor="text2" w:themeShade="BF"/>
          <w:spacing w:val="5"/>
          <w:kern w:val="28"/>
          <w:sz w:val="28"/>
          <w:szCs w:val="28"/>
          <w:lang w:val="en-AU" w:eastAsia="en-AU"/>
        </w:rPr>
      </w:pPr>
    </w:p>
    <w:p w:rsidR="00333FB2" w:rsidRPr="0094724D" w:rsidRDefault="00333FB2" w:rsidP="0029251D">
      <w:pPr>
        <w:pStyle w:val="Title"/>
        <w:jc w:val="center"/>
        <w:rPr>
          <w:b/>
          <w:sz w:val="28"/>
          <w:szCs w:val="28"/>
        </w:rPr>
      </w:pPr>
      <w:r w:rsidRPr="0094724D">
        <w:rPr>
          <w:b/>
          <w:sz w:val="28"/>
          <w:szCs w:val="28"/>
        </w:rPr>
        <w:lastRenderedPageBreak/>
        <w:t>Evaluation of Clinical Experience</w:t>
      </w:r>
    </w:p>
    <w:p w:rsidR="00333FB2" w:rsidRPr="004054DF" w:rsidRDefault="004054DF" w:rsidP="004054DF">
      <w:pPr>
        <w:jc w:val="both"/>
        <w:rPr>
          <w:rFonts w:asciiTheme="minorHAnsi" w:hAnsiTheme="minorHAnsi" w:cstheme="minorHAnsi"/>
          <w:sz w:val="22"/>
          <w:szCs w:val="22"/>
        </w:rPr>
      </w:pPr>
      <w:r>
        <w:rPr>
          <w:rFonts w:asciiTheme="minorHAnsi" w:hAnsiTheme="minorHAnsi" w:cstheme="minorHAnsi"/>
          <w:sz w:val="22"/>
          <w:szCs w:val="22"/>
        </w:rPr>
        <w:t xml:space="preserve">Student </w:t>
      </w:r>
      <w:r w:rsidR="00333FB2" w:rsidRPr="004054DF">
        <w:rPr>
          <w:rFonts w:asciiTheme="minorHAnsi" w:hAnsiTheme="minorHAnsi" w:cstheme="minorHAnsi"/>
          <w:sz w:val="22"/>
          <w:szCs w:val="22"/>
        </w:rPr>
        <w:t>N</w:t>
      </w:r>
      <w:r>
        <w:rPr>
          <w:rFonts w:asciiTheme="minorHAnsi" w:hAnsiTheme="minorHAnsi" w:cstheme="minorHAnsi"/>
          <w:sz w:val="22"/>
          <w:szCs w:val="22"/>
        </w:rPr>
        <w:t>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 of placement:</w:t>
      </w:r>
    </w:p>
    <w:p w:rsidR="00333FB2" w:rsidRPr="004054DF" w:rsidRDefault="004054DF" w:rsidP="004054DF">
      <w:pPr>
        <w:pStyle w:val="BodyText"/>
        <w:jc w:val="both"/>
        <w:rPr>
          <w:rFonts w:asciiTheme="minorHAnsi" w:hAnsiTheme="minorHAnsi" w:cstheme="minorHAnsi"/>
          <w:sz w:val="22"/>
          <w:szCs w:val="22"/>
        </w:rPr>
      </w:pPr>
      <w:r w:rsidRPr="004054DF">
        <w:rPr>
          <w:rFonts w:asciiTheme="minorHAnsi" w:hAnsiTheme="minorHAnsi" w:cstheme="minorHAnsi"/>
          <w:noProof/>
          <w:sz w:val="22"/>
          <w:szCs w:val="22"/>
          <w:lang w:val="en-NZ" w:eastAsia="en-NZ"/>
        </w:rPr>
        <mc:AlternateContent>
          <mc:Choice Requires="wps">
            <w:drawing>
              <wp:anchor distT="0" distB="0" distL="114300" distR="114300" simplePos="0" relativeHeight="251660288" behindDoc="0" locked="0" layoutInCell="1" allowOverlap="1" wp14:anchorId="5F139794" wp14:editId="0DAB0453">
                <wp:simplePos x="0" y="0"/>
                <wp:positionH relativeFrom="column">
                  <wp:posOffset>4328796</wp:posOffset>
                </wp:positionH>
                <wp:positionV relativeFrom="paragraph">
                  <wp:posOffset>13970</wp:posOffset>
                </wp:positionV>
                <wp:extent cx="1676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83FA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85pt,1.1pt" to="47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" strokecolor="#4579b8 [3044]"/>
            </w:pict>
          </mc:Fallback>
        </mc:AlternateContent>
      </w:r>
      <w:r w:rsidRPr="004054DF">
        <w:rPr>
          <w:rFonts w:asciiTheme="minorHAnsi" w:hAnsiTheme="minorHAnsi" w:cstheme="minorHAnsi"/>
          <w:noProof/>
          <w:sz w:val="22"/>
          <w:szCs w:val="22"/>
          <w:lang w:val="en-NZ" w:eastAsia="en-NZ"/>
        </w:rPr>
        <mc:AlternateContent>
          <mc:Choice Requires="wps">
            <w:drawing>
              <wp:anchor distT="0" distB="0" distL="114300" distR="114300" simplePos="0" relativeHeight="251659264" behindDoc="0" locked="0" layoutInCell="1" allowOverlap="1" wp14:anchorId="74D1ABC8" wp14:editId="2AB80A60">
                <wp:simplePos x="0" y="0"/>
                <wp:positionH relativeFrom="column">
                  <wp:posOffset>932815</wp:posOffset>
                </wp:positionH>
                <wp:positionV relativeFrom="paragraph">
                  <wp:posOffset>13335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5AC3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45pt,1.05pt" to="24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" strokecolor="#4579b8 [3044]"/>
            </w:pict>
          </mc:Fallback>
        </mc:AlternateContent>
      </w:r>
    </w:p>
    <w:p w:rsidR="00333FB2" w:rsidRPr="004054DF" w:rsidRDefault="004054DF" w:rsidP="004054DF">
      <w:pPr>
        <w:pStyle w:val="BodyText"/>
        <w:jc w:val="both"/>
        <w:rPr>
          <w:rFonts w:asciiTheme="minorHAnsi" w:hAnsiTheme="minorHAnsi" w:cstheme="minorHAnsi"/>
          <w:sz w:val="22"/>
          <w:szCs w:val="22"/>
        </w:rPr>
      </w:pPr>
      <w:r w:rsidRPr="004054DF">
        <w:rPr>
          <w:rFonts w:asciiTheme="minorHAnsi" w:hAnsiTheme="minorHAnsi" w:cstheme="minorHAnsi"/>
          <w:noProof/>
          <w:sz w:val="22"/>
          <w:szCs w:val="22"/>
          <w:lang w:val="en-NZ" w:eastAsia="en-NZ"/>
        </w:rPr>
        <mc:AlternateContent>
          <mc:Choice Requires="wps">
            <w:drawing>
              <wp:anchor distT="0" distB="0" distL="114300" distR="114300" simplePos="0" relativeHeight="251657216" behindDoc="0" locked="0" layoutInCell="1" allowOverlap="1" wp14:anchorId="155B9871" wp14:editId="75F3EED4">
                <wp:simplePos x="0" y="0"/>
                <wp:positionH relativeFrom="column">
                  <wp:posOffset>4319271</wp:posOffset>
                </wp:positionH>
                <wp:positionV relativeFrom="paragraph">
                  <wp:posOffset>148590</wp:posOffset>
                </wp:positionV>
                <wp:extent cx="1695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D5468"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pt,11.7pt" to="47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" strokecolor="#4579b8 [3044]"/>
            </w:pict>
          </mc:Fallback>
        </mc:AlternateContent>
      </w:r>
      <w:r w:rsidRPr="004054DF">
        <w:rPr>
          <w:rFonts w:asciiTheme="minorHAnsi" w:hAnsiTheme="minorHAnsi" w:cstheme="minorHAnsi"/>
          <w:noProof/>
          <w:sz w:val="22"/>
          <w:szCs w:val="22"/>
          <w:lang w:val="en-NZ" w:eastAsia="en-NZ"/>
        </w:rPr>
        <mc:AlternateContent>
          <mc:Choice Requires="wps">
            <w:drawing>
              <wp:anchor distT="0" distB="0" distL="114300" distR="114300" simplePos="0" relativeHeight="251656192" behindDoc="0" locked="0" layoutInCell="1" allowOverlap="1" wp14:anchorId="2A1E3BAB" wp14:editId="64E3E450">
                <wp:simplePos x="0" y="0"/>
                <wp:positionH relativeFrom="column">
                  <wp:posOffset>709295</wp:posOffset>
                </wp:positionH>
                <wp:positionV relativeFrom="paragraph">
                  <wp:posOffset>148590</wp:posOffset>
                </wp:positionV>
                <wp:extent cx="24003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CA9FC" id="Straight Connector 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1.7pt" to="24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" strokecolor="#4579b8 [3044]"/>
            </w:pict>
          </mc:Fallback>
        </mc:AlternateContent>
      </w:r>
      <w:r>
        <w:rPr>
          <w:rFonts w:asciiTheme="minorHAnsi" w:hAnsiTheme="minorHAnsi" w:cstheme="minorHAnsi"/>
          <w:sz w:val="22"/>
          <w:szCs w:val="22"/>
        </w:rPr>
        <w:t xml:space="preserve">Preceptor: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 of evaluation:</w:t>
      </w:r>
      <w:r>
        <w:rPr>
          <w:rFonts w:asciiTheme="minorHAnsi" w:hAnsiTheme="minorHAnsi" w:cstheme="minorHAnsi"/>
          <w:sz w:val="22"/>
          <w:szCs w:val="22"/>
        </w:rPr>
        <w:tab/>
      </w:r>
      <w:r>
        <w:rPr>
          <w:rFonts w:asciiTheme="minorHAnsi" w:hAnsiTheme="minorHAnsi" w:cstheme="minorHAnsi"/>
          <w:sz w:val="22"/>
          <w:szCs w:val="22"/>
        </w:rPr>
        <w:tab/>
      </w:r>
    </w:p>
    <w:p w:rsidR="00333FB2" w:rsidRPr="004054DF" w:rsidRDefault="00333FB2" w:rsidP="003E69E8">
      <w:pPr>
        <w:pStyle w:val="BodyText"/>
        <w:rPr>
          <w:rFonts w:asciiTheme="minorHAnsi" w:hAnsiTheme="minorHAnsi" w:cstheme="minorHAnsi"/>
          <w:sz w:val="22"/>
          <w:szCs w:val="22"/>
        </w:rPr>
      </w:pPr>
    </w:p>
    <w:p w:rsidR="00333FB2" w:rsidRPr="00410184" w:rsidRDefault="00333FB2" w:rsidP="003E69E8">
      <w:pPr>
        <w:pStyle w:val="BodyText"/>
        <w:rPr>
          <w:rFonts w:asciiTheme="minorHAnsi" w:hAnsiTheme="minorHAnsi" w:cstheme="minorHAnsi"/>
          <w:sz w:val="22"/>
          <w:szCs w:val="22"/>
        </w:rPr>
      </w:pPr>
      <w:r w:rsidRPr="004054DF">
        <w:rPr>
          <w:rFonts w:asciiTheme="minorHAnsi" w:hAnsiTheme="minorHAnsi" w:cstheme="minorHAnsi"/>
          <w:sz w:val="22"/>
          <w:szCs w:val="22"/>
        </w:rPr>
        <w:t>This evaluation is intended to offer feedback to the preceptor and their clinical area.</w:t>
      </w:r>
    </w:p>
    <w:tbl>
      <w:tblPr>
        <w:tblW w:w="1005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911"/>
        <w:gridCol w:w="756"/>
        <w:gridCol w:w="993"/>
        <w:gridCol w:w="991"/>
        <w:gridCol w:w="993"/>
        <w:gridCol w:w="2332"/>
      </w:tblGrid>
      <w:tr w:rsidR="00333FB2" w:rsidRPr="00C27DE4" w:rsidTr="00C35E62">
        <w:trPr>
          <w:cantSplit/>
          <w:trHeight w:val="755"/>
        </w:trPr>
        <w:tc>
          <w:tcPr>
            <w:tcW w:w="0" w:type="auto"/>
            <w:shd w:val="pct15" w:color="000000" w:fill="FFFFFF"/>
          </w:tcPr>
          <w:p w:rsidR="00333FB2" w:rsidRPr="00286B43" w:rsidRDefault="00333FB2" w:rsidP="003E69E8">
            <w:pPr>
              <w:pStyle w:val="BodyText"/>
              <w:rPr>
                <w:b/>
                <w:color w:val="1F497D" w:themeColor="text2"/>
                <w:sz w:val="18"/>
                <w:szCs w:val="18"/>
              </w:rPr>
            </w:pPr>
            <w:r>
              <w:rPr>
                <w:b/>
                <w:color w:val="1F497D" w:themeColor="text2"/>
                <w:sz w:val="18"/>
                <w:szCs w:val="18"/>
              </w:rPr>
              <w:t>Clinical Learning</w:t>
            </w:r>
          </w:p>
        </w:tc>
        <w:tc>
          <w:tcPr>
            <w:tcW w:w="911" w:type="dxa"/>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1</w:t>
            </w:r>
          </w:p>
          <w:p w:rsidR="00333FB2" w:rsidRPr="00286B43" w:rsidRDefault="00333FB2" w:rsidP="003E69E8">
            <w:pPr>
              <w:pStyle w:val="BodyText"/>
              <w:rPr>
                <w:b/>
                <w:color w:val="1F497D" w:themeColor="text2"/>
                <w:sz w:val="18"/>
                <w:szCs w:val="18"/>
              </w:rPr>
            </w:pPr>
            <w:r w:rsidRPr="00286B43">
              <w:rPr>
                <w:b/>
                <w:color w:val="1F497D" w:themeColor="text2"/>
                <w:sz w:val="18"/>
                <w:szCs w:val="18"/>
              </w:rPr>
              <w:t>Strongly Agree</w:t>
            </w:r>
          </w:p>
        </w:tc>
        <w:tc>
          <w:tcPr>
            <w:tcW w:w="756" w:type="dxa"/>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2</w:t>
            </w:r>
          </w:p>
          <w:p w:rsidR="00333FB2" w:rsidRPr="00286B43" w:rsidRDefault="00333FB2" w:rsidP="003E69E8">
            <w:pPr>
              <w:pStyle w:val="BodyText"/>
              <w:rPr>
                <w:b/>
                <w:color w:val="1F497D" w:themeColor="text2"/>
                <w:sz w:val="18"/>
                <w:szCs w:val="18"/>
              </w:rPr>
            </w:pPr>
            <w:r w:rsidRPr="00286B43">
              <w:rPr>
                <w:b/>
                <w:color w:val="1F497D" w:themeColor="text2"/>
                <w:sz w:val="18"/>
                <w:szCs w:val="18"/>
              </w:rPr>
              <w:t>Agree</w:t>
            </w:r>
          </w:p>
        </w:tc>
        <w:tc>
          <w:tcPr>
            <w:tcW w:w="993" w:type="dxa"/>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3</w:t>
            </w:r>
          </w:p>
          <w:p w:rsidR="00333FB2" w:rsidRPr="00286B43" w:rsidRDefault="00333FB2" w:rsidP="003E69E8">
            <w:pPr>
              <w:pStyle w:val="BodyText"/>
              <w:rPr>
                <w:b/>
                <w:color w:val="1F497D" w:themeColor="text2"/>
                <w:sz w:val="18"/>
                <w:szCs w:val="18"/>
              </w:rPr>
            </w:pPr>
            <w:r w:rsidRPr="00286B43">
              <w:rPr>
                <w:b/>
                <w:color w:val="1F497D" w:themeColor="text2"/>
                <w:sz w:val="18"/>
                <w:szCs w:val="18"/>
              </w:rPr>
              <w:t>Neither agree or disagree</w:t>
            </w:r>
          </w:p>
        </w:tc>
        <w:tc>
          <w:tcPr>
            <w:tcW w:w="991" w:type="dxa"/>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4</w:t>
            </w:r>
          </w:p>
          <w:p w:rsidR="00333FB2" w:rsidRPr="00286B43" w:rsidRDefault="00333FB2" w:rsidP="003E69E8">
            <w:pPr>
              <w:pStyle w:val="BodyText"/>
              <w:rPr>
                <w:b/>
                <w:color w:val="1F497D" w:themeColor="text2"/>
                <w:sz w:val="18"/>
                <w:szCs w:val="18"/>
              </w:rPr>
            </w:pPr>
            <w:r w:rsidRPr="00286B43">
              <w:rPr>
                <w:b/>
                <w:color w:val="1F497D" w:themeColor="text2"/>
                <w:sz w:val="18"/>
                <w:szCs w:val="18"/>
              </w:rPr>
              <w:t>Disagree</w:t>
            </w:r>
          </w:p>
        </w:tc>
        <w:tc>
          <w:tcPr>
            <w:tcW w:w="993" w:type="dxa"/>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5</w:t>
            </w:r>
          </w:p>
          <w:p w:rsidR="00333FB2" w:rsidRPr="00286B43" w:rsidRDefault="00333FB2" w:rsidP="003E69E8">
            <w:pPr>
              <w:pStyle w:val="BodyText"/>
              <w:rPr>
                <w:b/>
                <w:color w:val="1F497D" w:themeColor="text2"/>
                <w:sz w:val="18"/>
                <w:szCs w:val="18"/>
              </w:rPr>
            </w:pPr>
            <w:r w:rsidRPr="00286B43">
              <w:rPr>
                <w:b/>
                <w:color w:val="1F497D" w:themeColor="text2"/>
                <w:sz w:val="18"/>
                <w:szCs w:val="18"/>
              </w:rPr>
              <w:t>Strongly disagree</w:t>
            </w:r>
          </w:p>
        </w:tc>
        <w:tc>
          <w:tcPr>
            <w:tcW w:w="2332" w:type="dxa"/>
            <w:shd w:val="pct15" w:color="000000" w:fill="FFFFFF"/>
          </w:tcPr>
          <w:p w:rsidR="00333FB2" w:rsidRPr="00286B43" w:rsidRDefault="00333FB2" w:rsidP="003E69E8">
            <w:pPr>
              <w:pStyle w:val="BodyText"/>
              <w:rPr>
                <w:b/>
                <w:color w:val="1F497D" w:themeColor="text2"/>
                <w:sz w:val="18"/>
                <w:szCs w:val="18"/>
              </w:rPr>
            </w:pPr>
            <w:r w:rsidRPr="00286B43">
              <w:rPr>
                <w:b/>
                <w:color w:val="1F497D" w:themeColor="text2"/>
                <w:sz w:val="18"/>
                <w:szCs w:val="18"/>
              </w:rPr>
              <w:t>Comments</w:t>
            </w:r>
          </w:p>
        </w:tc>
      </w:tr>
      <w:tr w:rsidR="00333FB2" w:rsidRPr="00C27DE4" w:rsidTr="00C35E62">
        <w:trPr>
          <w:cantSplit/>
          <w:trHeight w:val="450"/>
        </w:trPr>
        <w:tc>
          <w:tcPr>
            <w:tcW w:w="0" w:type="auto"/>
          </w:tcPr>
          <w:p w:rsidR="00333FB2" w:rsidRPr="00C27DE4" w:rsidRDefault="00333FB2" w:rsidP="003E69E8">
            <w:pPr>
              <w:pStyle w:val="BodyText"/>
              <w:rPr>
                <w:sz w:val="18"/>
                <w:szCs w:val="18"/>
              </w:rPr>
            </w:pPr>
            <w:r w:rsidRPr="00C27DE4">
              <w:rPr>
                <w:sz w:val="18"/>
                <w:szCs w:val="18"/>
              </w:rPr>
              <w:t xml:space="preserve">The staff were welcoming and learned to know the students by their personal name </w:t>
            </w:r>
          </w:p>
        </w:tc>
        <w:tc>
          <w:tcPr>
            <w:tcW w:w="911" w:type="dxa"/>
          </w:tcPr>
          <w:p w:rsidR="00333FB2" w:rsidRPr="00286B43" w:rsidRDefault="00333FB2" w:rsidP="003E69E8">
            <w:pPr>
              <w:pStyle w:val="BodyText"/>
              <w:rPr>
                <w:sz w:val="18"/>
                <w:szCs w:val="18"/>
              </w:rPr>
            </w:pPr>
          </w:p>
        </w:tc>
        <w:tc>
          <w:tcPr>
            <w:tcW w:w="756"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50"/>
        </w:trPr>
        <w:tc>
          <w:tcPr>
            <w:tcW w:w="0" w:type="auto"/>
          </w:tcPr>
          <w:p w:rsidR="00333FB2" w:rsidRPr="00C27DE4" w:rsidRDefault="00333FB2" w:rsidP="003E69E8">
            <w:pPr>
              <w:pStyle w:val="BodyText"/>
              <w:rPr>
                <w:sz w:val="18"/>
                <w:szCs w:val="18"/>
              </w:rPr>
            </w:pPr>
            <w:r w:rsidRPr="00C27DE4">
              <w:rPr>
                <w:sz w:val="18"/>
                <w:szCs w:val="18"/>
              </w:rPr>
              <w:t xml:space="preserve">The staff were easy to approach and generally interested in student supervision </w:t>
            </w:r>
          </w:p>
        </w:tc>
        <w:tc>
          <w:tcPr>
            <w:tcW w:w="911" w:type="dxa"/>
          </w:tcPr>
          <w:p w:rsidR="00333FB2" w:rsidRPr="00C27DE4" w:rsidRDefault="00333FB2" w:rsidP="003E69E8">
            <w:pPr>
              <w:pStyle w:val="BodyText"/>
              <w:rPr>
                <w:sz w:val="18"/>
                <w:szCs w:val="18"/>
              </w:rPr>
            </w:pPr>
          </w:p>
        </w:tc>
        <w:tc>
          <w:tcPr>
            <w:tcW w:w="756"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50"/>
        </w:trPr>
        <w:tc>
          <w:tcPr>
            <w:tcW w:w="0" w:type="auto"/>
          </w:tcPr>
          <w:p w:rsidR="00333FB2" w:rsidRPr="00C27DE4" w:rsidRDefault="00333FB2" w:rsidP="003E69E8">
            <w:pPr>
              <w:pStyle w:val="BodyText"/>
              <w:rPr>
                <w:sz w:val="18"/>
                <w:szCs w:val="18"/>
              </w:rPr>
            </w:pPr>
            <w:r w:rsidRPr="00C27DE4">
              <w:rPr>
                <w:sz w:val="18"/>
                <w:szCs w:val="18"/>
              </w:rPr>
              <w:t>A preceptor(s) was identified/introduced to me on arrival to area</w:t>
            </w:r>
          </w:p>
        </w:tc>
        <w:tc>
          <w:tcPr>
            <w:tcW w:w="911" w:type="dxa"/>
          </w:tcPr>
          <w:p w:rsidR="00333FB2" w:rsidRPr="00C27DE4" w:rsidRDefault="00333FB2" w:rsidP="003E69E8">
            <w:pPr>
              <w:pStyle w:val="BodyText"/>
              <w:rPr>
                <w:sz w:val="18"/>
                <w:szCs w:val="18"/>
              </w:rPr>
            </w:pPr>
          </w:p>
        </w:tc>
        <w:tc>
          <w:tcPr>
            <w:tcW w:w="756"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09"/>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One preceptor had an overview of my experience</w:t>
            </w:r>
            <w:r>
              <w:rPr>
                <w:sz w:val="18"/>
                <w:szCs w:val="18"/>
              </w:rPr>
              <w:t xml:space="preserve"> and completed my assessment</w:t>
            </w:r>
            <w:r w:rsidRPr="00C27DE4">
              <w:rPr>
                <w:sz w:val="18"/>
                <w:szCs w:val="18"/>
              </w:rPr>
              <w:t xml:space="preserve"> </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222"/>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An orientation to the clinical area was provided</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527"/>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My learning objectives were achieved</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453"/>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I felt integrated into the nursing team</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520"/>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I formally met with the “named preceptor” at least fortnightly</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520"/>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There were sufficient meaningful learning situations in the clinical placement</w:t>
            </w:r>
          </w:p>
        </w:tc>
        <w:tc>
          <w:tcPr>
            <w:tcW w:w="911" w:type="dxa"/>
            <w:tcBorders>
              <w:bottom w:val="single" w:sz="4" w:space="0" w:color="auto"/>
            </w:tcBorders>
          </w:tcPr>
          <w:p w:rsidR="00333FB2" w:rsidRPr="00C27DE4" w:rsidRDefault="00333FB2" w:rsidP="003E69E8">
            <w:pPr>
              <w:pStyle w:val="BodyText"/>
              <w:rPr>
                <w:sz w:val="18"/>
                <w:szCs w:val="18"/>
              </w:rPr>
            </w:pPr>
          </w:p>
        </w:tc>
        <w:tc>
          <w:tcPr>
            <w:tcW w:w="756"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225"/>
        </w:trPr>
        <w:tc>
          <w:tcPr>
            <w:tcW w:w="0" w:type="auto"/>
            <w:tcBorders>
              <w:bottom w:val="single" w:sz="4" w:space="0" w:color="auto"/>
            </w:tcBorders>
            <w:shd w:val="pct15" w:color="000000" w:fill="FFFFFF"/>
          </w:tcPr>
          <w:p w:rsidR="00333FB2" w:rsidRPr="00286B43" w:rsidRDefault="00333FB2" w:rsidP="003E69E8">
            <w:pPr>
              <w:pStyle w:val="BodyText"/>
              <w:jc w:val="center"/>
              <w:rPr>
                <w:b/>
                <w:color w:val="1F497D" w:themeColor="text2"/>
                <w:sz w:val="18"/>
                <w:szCs w:val="18"/>
              </w:rPr>
            </w:pPr>
            <w:r w:rsidRPr="00286B43">
              <w:rPr>
                <w:b/>
                <w:color w:val="1F497D" w:themeColor="text2"/>
                <w:sz w:val="18"/>
                <w:szCs w:val="18"/>
              </w:rPr>
              <w:t>How was the Preceptor?</w:t>
            </w:r>
          </w:p>
        </w:tc>
        <w:tc>
          <w:tcPr>
            <w:tcW w:w="911" w:type="dxa"/>
            <w:tcBorders>
              <w:bottom w:val="single" w:sz="4" w:space="0" w:color="auto"/>
            </w:tcBorders>
            <w:shd w:val="pct15" w:color="000000" w:fill="FFFFFF"/>
          </w:tcPr>
          <w:p w:rsidR="00333FB2" w:rsidRPr="00286B43" w:rsidRDefault="00333FB2" w:rsidP="003E69E8">
            <w:pPr>
              <w:pStyle w:val="BodyText"/>
              <w:rPr>
                <w:color w:val="1F497D" w:themeColor="text2"/>
                <w:sz w:val="18"/>
                <w:szCs w:val="18"/>
              </w:rPr>
            </w:pPr>
          </w:p>
        </w:tc>
        <w:tc>
          <w:tcPr>
            <w:tcW w:w="756" w:type="dxa"/>
            <w:tcBorders>
              <w:bottom w:val="single" w:sz="4" w:space="0" w:color="auto"/>
            </w:tcBorders>
            <w:shd w:val="pct15" w:color="000000" w:fill="FFFFFF"/>
          </w:tcPr>
          <w:p w:rsidR="00333FB2" w:rsidRPr="00C27DE4" w:rsidRDefault="00333FB2" w:rsidP="003E69E8">
            <w:pPr>
              <w:pStyle w:val="BodyText"/>
              <w:rPr>
                <w:sz w:val="18"/>
                <w:szCs w:val="18"/>
              </w:rPr>
            </w:pPr>
          </w:p>
        </w:tc>
        <w:tc>
          <w:tcPr>
            <w:tcW w:w="993" w:type="dxa"/>
            <w:tcBorders>
              <w:bottom w:val="single" w:sz="4" w:space="0" w:color="auto"/>
            </w:tcBorders>
            <w:shd w:val="pct15" w:color="000000" w:fill="FFFFFF"/>
          </w:tcPr>
          <w:p w:rsidR="00333FB2" w:rsidRPr="00C27DE4" w:rsidRDefault="00333FB2" w:rsidP="003E69E8">
            <w:pPr>
              <w:pStyle w:val="BodyText"/>
              <w:rPr>
                <w:sz w:val="18"/>
                <w:szCs w:val="18"/>
              </w:rPr>
            </w:pPr>
          </w:p>
        </w:tc>
        <w:tc>
          <w:tcPr>
            <w:tcW w:w="991" w:type="dxa"/>
            <w:tcBorders>
              <w:bottom w:val="single" w:sz="4" w:space="0" w:color="auto"/>
            </w:tcBorders>
            <w:shd w:val="pct15" w:color="000000" w:fill="FFFFFF"/>
          </w:tcPr>
          <w:p w:rsidR="00333FB2" w:rsidRPr="00C27DE4" w:rsidRDefault="00333FB2" w:rsidP="003E69E8">
            <w:pPr>
              <w:pStyle w:val="BodyText"/>
              <w:rPr>
                <w:sz w:val="18"/>
                <w:szCs w:val="18"/>
              </w:rPr>
            </w:pPr>
          </w:p>
        </w:tc>
        <w:tc>
          <w:tcPr>
            <w:tcW w:w="993" w:type="dxa"/>
            <w:tcBorders>
              <w:bottom w:val="single" w:sz="4" w:space="0" w:color="auto"/>
            </w:tcBorders>
            <w:shd w:val="pct15" w:color="000000" w:fill="FFFFFF"/>
          </w:tcPr>
          <w:p w:rsidR="00333FB2" w:rsidRPr="00C27DE4" w:rsidRDefault="00333FB2" w:rsidP="003E69E8">
            <w:pPr>
              <w:pStyle w:val="BodyText"/>
              <w:rPr>
                <w:sz w:val="18"/>
                <w:szCs w:val="18"/>
              </w:rPr>
            </w:pPr>
          </w:p>
        </w:tc>
        <w:tc>
          <w:tcPr>
            <w:tcW w:w="2332" w:type="dxa"/>
            <w:tcBorders>
              <w:bottom w:val="single" w:sz="4" w:space="0" w:color="auto"/>
            </w:tcBorders>
            <w:shd w:val="pct15" w:color="000000" w:fill="FFFFFF"/>
          </w:tcPr>
          <w:p w:rsidR="00333FB2" w:rsidRPr="00C27DE4" w:rsidRDefault="00333FB2" w:rsidP="003E69E8">
            <w:pPr>
              <w:pStyle w:val="BodyText"/>
              <w:rPr>
                <w:sz w:val="18"/>
                <w:szCs w:val="18"/>
              </w:rPr>
            </w:pPr>
          </w:p>
        </w:tc>
      </w:tr>
      <w:tr w:rsidR="00333FB2" w:rsidRPr="00C27DE4" w:rsidTr="00C35E62">
        <w:trPr>
          <w:cantSplit/>
          <w:trHeight w:val="427"/>
        </w:trPr>
        <w:tc>
          <w:tcPr>
            <w:tcW w:w="0" w:type="auto"/>
          </w:tcPr>
          <w:p w:rsidR="00333FB2" w:rsidRPr="00C27DE4" w:rsidRDefault="00333FB2" w:rsidP="003E69E8">
            <w:pPr>
              <w:pStyle w:val="BodyText"/>
              <w:rPr>
                <w:sz w:val="18"/>
                <w:szCs w:val="18"/>
              </w:rPr>
            </w:pPr>
            <w:r w:rsidRPr="00C27DE4">
              <w:rPr>
                <w:sz w:val="18"/>
                <w:szCs w:val="18"/>
              </w:rPr>
              <w:t>The preceptor assessed and acknowledged my previous skills and knowledge</w:t>
            </w:r>
          </w:p>
        </w:tc>
        <w:tc>
          <w:tcPr>
            <w:tcW w:w="911" w:type="dxa"/>
          </w:tcPr>
          <w:p w:rsidR="00333FB2" w:rsidRPr="00C27DE4" w:rsidRDefault="00333FB2" w:rsidP="003E69E8">
            <w:pPr>
              <w:pStyle w:val="BodyText"/>
              <w:rPr>
                <w:sz w:val="18"/>
                <w:szCs w:val="18"/>
              </w:rPr>
            </w:pPr>
            <w:r w:rsidRPr="00C27DE4">
              <w:rPr>
                <w:sz w:val="18"/>
                <w:szCs w:val="18"/>
              </w:rPr>
              <w:t xml:space="preserve"> </w:t>
            </w:r>
          </w:p>
        </w:tc>
        <w:tc>
          <w:tcPr>
            <w:tcW w:w="756" w:type="dxa"/>
          </w:tcPr>
          <w:p w:rsidR="00333FB2" w:rsidRPr="00C27DE4" w:rsidRDefault="00333FB2" w:rsidP="003E69E8">
            <w:pPr>
              <w:pStyle w:val="BodyText"/>
              <w:rPr>
                <w:sz w:val="18"/>
                <w:szCs w:val="18"/>
              </w:rPr>
            </w:pPr>
            <w:r w:rsidRPr="00C27DE4">
              <w:rPr>
                <w:sz w:val="18"/>
                <w:szCs w:val="18"/>
              </w:rPr>
              <w:t xml:space="preserve"> </w:t>
            </w: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501"/>
        </w:trPr>
        <w:tc>
          <w:tcPr>
            <w:tcW w:w="0" w:type="auto"/>
          </w:tcPr>
          <w:p w:rsidR="00333FB2" w:rsidRPr="00C27DE4" w:rsidRDefault="00333FB2" w:rsidP="003E69E8">
            <w:pPr>
              <w:pStyle w:val="BodyText"/>
              <w:rPr>
                <w:sz w:val="18"/>
                <w:szCs w:val="18"/>
              </w:rPr>
            </w:pPr>
            <w:r w:rsidRPr="00C27DE4">
              <w:rPr>
                <w:sz w:val="18"/>
                <w:szCs w:val="18"/>
              </w:rPr>
              <w:t>The preceptor discussed my prepared learning objectives</w:t>
            </w:r>
          </w:p>
          <w:p w:rsidR="00333FB2" w:rsidRPr="00C27DE4" w:rsidRDefault="00333FB2" w:rsidP="003E69E8">
            <w:pPr>
              <w:pStyle w:val="BodyText"/>
              <w:rPr>
                <w:sz w:val="18"/>
                <w:szCs w:val="18"/>
              </w:rPr>
            </w:pPr>
          </w:p>
        </w:tc>
        <w:tc>
          <w:tcPr>
            <w:tcW w:w="911" w:type="dxa"/>
          </w:tcPr>
          <w:p w:rsidR="00333FB2" w:rsidRPr="00C27DE4" w:rsidRDefault="00333FB2" w:rsidP="003E69E8">
            <w:pPr>
              <w:pStyle w:val="BodyText"/>
              <w:rPr>
                <w:sz w:val="18"/>
                <w:szCs w:val="18"/>
              </w:rPr>
            </w:pPr>
            <w:r w:rsidRPr="00C27DE4">
              <w:rPr>
                <w:sz w:val="18"/>
                <w:szCs w:val="18"/>
              </w:rPr>
              <w:t xml:space="preserve"> </w:t>
            </w:r>
          </w:p>
        </w:tc>
        <w:tc>
          <w:tcPr>
            <w:tcW w:w="756" w:type="dxa"/>
          </w:tcPr>
          <w:p w:rsidR="00333FB2" w:rsidRPr="00C27DE4" w:rsidRDefault="00333FB2" w:rsidP="003E69E8">
            <w:pPr>
              <w:pStyle w:val="BodyText"/>
              <w:rPr>
                <w:sz w:val="18"/>
                <w:szCs w:val="18"/>
              </w:rPr>
            </w:pPr>
            <w:r w:rsidRPr="00C27DE4">
              <w:rPr>
                <w:sz w:val="18"/>
                <w:szCs w:val="18"/>
              </w:rPr>
              <w:t xml:space="preserve"> </w:t>
            </w: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12"/>
        </w:trPr>
        <w:tc>
          <w:tcPr>
            <w:tcW w:w="0" w:type="auto"/>
          </w:tcPr>
          <w:p w:rsidR="00333FB2" w:rsidRPr="00C27DE4" w:rsidRDefault="00333FB2" w:rsidP="003E69E8">
            <w:pPr>
              <w:pStyle w:val="BodyText"/>
              <w:rPr>
                <w:sz w:val="18"/>
                <w:szCs w:val="18"/>
              </w:rPr>
            </w:pPr>
            <w:r w:rsidRPr="00C27DE4">
              <w:rPr>
                <w:sz w:val="18"/>
                <w:szCs w:val="18"/>
              </w:rPr>
              <w:t>The preceptor assisted with planning learning activities</w:t>
            </w:r>
          </w:p>
        </w:tc>
        <w:tc>
          <w:tcPr>
            <w:tcW w:w="911" w:type="dxa"/>
          </w:tcPr>
          <w:p w:rsidR="00333FB2" w:rsidRPr="00C27DE4" w:rsidRDefault="00333FB2" w:rsidP="003E69E8">
            <w:pPr>
              <w:pStyle w:val="BodyText"/>
              <w:rPr>
                <w:sz w:val="18"/>
                <w:szCs w:val="18"/>
              </w:rPr>
            </w:pPr>
            <w:r w:rsidRPr="00C27DE4">
              <w:rPr>
                <w:sz w:val="18"/>
                <w:szCs w:val="18"/>
              </w:rPr>
              <w:t xml:space="preserve"> </w:t>
            </w:r>
          </w:p>
        </w:tc>
        <w:tc>
          <w:tcPr>
            <w:tcW w:w="756" w:type="dxa"/>
          </w:tcPr>
          <w:p w:rsidR="00333FB2" w:rsidRPr="00C27DE4" w:rsidRDefault="00333FB2" w:rsidP="003E69E8">
            <w:pPr>
              <w:pStyle w:val="BodyText"/>
              <w:rPr>
                <w:sz w:val="18"/>
                <w:szCs w:val="18"/>
              </w:rPr>
            </w:pPr>
            <w:r w:rsidRPr="00C27DE4">
              <w:rPr>
                <w:sz w:val="18"/>
                <w:szCs w:val="18"/>
              </w:rPr>
              <w:t xml:space="preserve"> </w:t>
            </w: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47"/>
        </w:trPr>
        <w:tc>
          <w:tcPr>
            <w:tcW w:w="0" w:type="auto"/>
          </w:tcPr>
          <w:p w:rsidR="00333FB2" w:rsidRPr="00C27DE4" w:rsidRDefault="00333FB2" w:rsidP="003E69E8">
            <w:pPr>
              <w:pStyle w:val="BodyText"/>
              <w:rPr>
                <w:sz w:val="18"/>
                <w:szCs w:val="18"/>
              </w:rPr>
            </w:pPr>
            <w:r w:rsidRPr="00C27DE4">
              <w:rPr>
                <w:sz w:val="18"/>
                <w:szCs w:val="18"/>
              </w:rPr>
              <w:t>The preceptor supported me by observing and supervising my clinical practice</w:t>
            </w:r>
          </w:p>
        </w:tc>
        <w:tc>
          <w:tcPr>
            <w:tcW w:w="911" w:type="dxa"/>
          </w:tcPr>
          <w:p w:rsidR="00333FB2" w:rsidRPr="00C27DE4" w:rsidRDefault="00333FB2" w:rsidP="003E69E8">
            <w:pPr>
              <w:pStyle w:val="BodyText"/>
              <w:rPr>
                <w:sz w:val="18"/>
                <w:szCs w:val="18"/>
              </w:rPr>
            </w:pPr>
            <w:r w:rsidRPr="00C27DE4">
              <w:rPr>
                <w:sz w:val="18"/>
                <w:szCs w:val="18"/>
              </w:rPr>
              <w:t xml:space="preserve"> </w:t>
            </w:r>
          </w:p>
        </w:tc>
        <w:tc>
          <w:tcPr>
            <w:tcW w:w="756" w:type="dxa"/>
          </w:tcPr>
          <w:p w:rsidR="00333FB2" w:rsidRPr="00C27DE4" w:rsidRDefault="00333FB2" w:rsidP="003E69E8">
            <w:pPr>
              <w:pStyle w:val="BodyText"/>
              <w:rPr>
                <w:sz w:val="18"/>
                <w:szCs w:val="18"/>
              </w:rPr>
            </w:pPr>
            <w:r w:rsidRPr="00C27DE4">
              <w:rPr>
                <w:sz w:val="18"/>
                <w:szCs w:val="18"/>
              </w:rPr>
              <w:t xml:space="preserve"> </w:t>
            </w: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r w:rsidR="00333FB2" w:rsidRPr="00C27DE4" w:rsidTr="00C35E62">
        <w:trPr>
          <w:cantSplit/>
          <w:trHeight w:val="432"/>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The preceptor was a good role model for safe and competent clinical practice</w:t>
            </w:r>
          </w:p>
        </w:tc>
        <w:tc>
          <w:tcPr>
            <w:tcW w:w="911"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756"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993"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451"/>
        </w:trPr>
        <w:tc>
          <w:tcPr>
            <w:tcW w:w="0" w:type="auto"/>
            <w:tcBorders>
              <w:bottom w:val="single" w:sz="4" w:space="0" w:color="auto"/>
            </w:tcBorders>
          </w:tcPr>
          <w:p w:rsidR="00333FB2" w:rsidRPr="00C27DE4" w:rsidRDefault="00333FB2" w:rsidP="003E69E8">
            <w:pPr>
              <w:pStyle w:val="BodyText"/>
              <w:rPr>
                <w:sz w:val="18"/>
                <w:szCs w:val="18"/>
              </w:rPr>
            </w:pPr>
            <w:r w:rsidRPr="00C27DE4">
              <w:rPr>
                <w:sz w:val="18"/>
                <w:szCs w:val="18"/>
              </w:rPr>
              <w:t>I felt comfortable asking my preceptor questions</w:t>
            </w:r>
          </w:p>
        </w:tc>
        <w:tc>
          <w:tcPr>
            <w:tcW w:w="911"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756"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993" w:type="dxa"/>
            <w:tcBorders>
              <w:bottom w:val="single" w:sz="4" w:space="0" w:color="auto"/>
            </w:tcBorders>
          </w:tcPr>
          <w:p w:rsidR="00333FB2" w:rsidRPr="00C27DE4" w:rsidRDefault="00333FB2" w:rsidP="003E69E8">
            <w:pPr>
              <w:pStyle w:val="BodyText"/>
              <w:rPr>
                <w:sz w:val="18"/>
                <w:szCs w:val="18"/>
              </w:rPr>
            </w:pPr>
            <w:r w:rsidRPr="00C27DE4">
              <w:rPr>
                <w:sz w:val="18"/>
                <w:szCs w:val="18"/>
              </w:rPr>
              <w:t xml:space="preserve"> </w:t>
            </w:r>
          </w:p>
        </w:tc>
        <w:tc>
          <w:tcPr>
            <w:tcW w:w="991" w:type="dxa"/>
            <w:tcBorders>
              <w:bottom w:val="single" w:sz="4" w:space="0" w:color="auto"/>
            </w:tcBorders>
          </w:tcPr>
          <w:p w:rsidR="00333FB2" w:rsidRPr="00C27DE4" w:rsidRDefault="00333FB2" w:rsidP="003E69E8">
            <w:pPr>
              <w:pStyle w:val="BodyText"/>
              <w:rPr>
                <w:sz w:val="18"/>
                <w:szCs w:val="18"/>
              </w:rPr>
            </w:pPr>
          </w:p>
        </w:tc>
        <w:tc>
          <w:tcPr>
            <w:tcW w:w="993" w:type="dxa"/>
            <w:tcBorders>
              <w:bottom w:val="single" w:sz="4" w:space="0" w:color="auto"/>
            </w:tcBorders>
          </w:tcPr>
          <w:p w:rsidR="00333FB2" w:rsidRPr="00C27DE4" w:rsidRDefault="00333FB2" w:rsidP="003E69E8">
            <w:pPr>
              <w:pStyle w:val="BodyText"/>
              <w:rPr>
                <w:sz w:val="18"/>
                <w:szCs w:val="18"/>
              </w:rPr>
            </w:pPr>
          </w:p>
        </w:tc>
        <w:tc>
          <w:tcPr>
            <w:tcW w:w="2332" w:type="dxa"/>
            <w:tcBorders>
              <w:bottom w:val="single" w:sz="4" w:space="0" w:color="auto"/>
            </w:tcBorders>
          </w:tcPr>
          <w:p w:rsidR="00333FB2" w:rsidRPr="00C27DE4" w:rsidRDefault="00333FB2" w:rsidP="003E69E8">
            <w:pPr>
              <w:pStyle w:val="BodyText"/>
              <w:rPr>
                <w:sz w:val="18"/>
                <w:szCs w:val="18"/>
              </w:rPr>
            </w:pPr>
          </w:p>
        </w:tc>
      </w:tr>
      <w:tr w:rsidR="00333FB2" w:rsidRPr="00C27DE4" w:rsidTr="00C35E62">
        <w:trPr>
          <w:cantSplit/>
          <w:trHeight w:val="694"/>
        </w:trPr>
        <w:tc>
          <w:tcPr>
            <w:tcW w:w="0" w:type="auto"/>
          </w:tcPr>
          <w:p w:rsidR="00333FB2" w:rsidRPr="00C27DE4" w:rsidRDefault="00333FB2" w:rsidP="003E69E8">
            <w:pPr>
              <w:pStyle w:val="BodyText"/>
              <w:rPr>
                <w:sz w:val="18"/>
                <w:szCs w:val="18"/>
              </w:rPr>
            </w:pPr>
            <w:r w:rsidRPr="00C27DE4">
              <w:rPr>
                <w:sz w:val="18"/>
                <w:szCs w:val="18"/>
              </w:rPr>
              <w:t>The preceptor provided me with regular constructive feedback on my practice</w:t>
            </w:r>
          </w:p>
        </w:tc>
        <w:tc>
          <w:tcPr>
            <w:tcW w:w="911" w:type="dxa"/>
          </w:tcPr>
          <w:p w:rsidR="00333FB2" w:rsidRPr="00C27DE4" w:rsidRDefault="00333FB2" w:rsidP="003E69E8">
            <w:pPr>
              <w:pStyle w:val="BodyText"/>
              <w:rPr>
                <w:sz w:val="18"/>
                <w:szCs w:val="18"/>
              </w:rPr>
            </w:pPr>
            <w:r w:rsidRPr="00C27DE4">
              <w:rPr>
                <w:sz w:val="18"/>
                <w:szCs w:val="18"/>
              </w:rPr>
              <w:t xml:space="preserve"> </w:t>
            </w:r>
          </w:p>
        </w:tc>
        <w:tc>
          <w:tcPr>
            <w:tcW w:w="756" w:type="dxa"/>
          </w:tcPr>
          <w:p w:rsidR="00333FB2" w:rsidRPr="00C27DE4" w:rsidRDefault="00333FB2" w:rsidP="003E69E8">
            <w:pPr>
              <w:pStyle w:val="BodyText"/>
              <w:rPr>
                <w:sz w:val="18"/>
                <w:szCs w:val="18"/>
              </w:rPr>
            </w:pPr>
            <w:r w:rsidRPr="00C27DE4">
              <w:rPr>
                <w:sz w:val="18"/>
                <w:szCs w:val="18"/>
              </w:rPr>
              <w:t xml:space="preserve"> </w:t>
            </w:r>
          </w:p>
        </w:tc>
        <w:tc>
          <w:tcPr>
            <w:tcW w:w="993" w:type="dxa"/>
          </w:tcPr>
          <w:p w:rsidR="00333FB2" w:rsidRPr="00C27DE4" w:rsidRDefault="00333FB2" w:rsidP="003E69E8">
            <w:pPr>
              <w:pStyle w:val="BodyText"/>
              <w:rPr>
                <w:sz w:val="18"/>
                <w:szCs w:val="18"/>
              </w:rPr>
            </w:pPr>
            <w:r w:rsidRPr="00C27DE4">
              <w:rPr>
                <w:sz w:val="18"/>
                <w:szCs w:val="18"/>
              </w:rPr>
              <w:t xml:space="preserve"> </w:t>
            </w:r>
          </w:p>
        </w:tc>
        <w:tc>
          <w:tcPr>
            <w:tcW w:w="991" w:type="dxa"/>
          </w:tcPr>
          <w:p w:rsidR="00333FB2" w:rsidRPr="00C27DE4" w:rsidRDefault="00333FB2" w:rsidP="003E69E8">
            <w:pPr>
              <w:pStyle w:val="BodyText"/>
              <w:rPr>
                <w:sz w:val="18"/>
                <w:szCs w:val="18"/>
              </w:rPr>
            </w:pPr>
          </w:p>
        </w:tc>
        <w:tc>
          <w:tcPr>
            <w:tcW w:w="993" w:type="dxa"/>
          </w:tcPr>
          <w:p w:rsidR="00333FB2" w:rsidRPr="00C27DE4" w:rsidRDefault="00333FB2" w:rsidP="003E69E8">
            <w:pPr>
              <w:pStyle w:val="BodyText"/>
              <w:rPr>
                <w:sz w:val="18"/>
                <w:szCs w:val="18"/>
              </w:rPr>
            </w:pPr>
          </w:p>
        </w:tc>
        <w:tc>
          <w:tcPr>
            <w:tcW w:w="2332" w:type="dxa"/>
          </w:tcPr>
          <w:p w:rsidR="00333FB2" w:rsidRPr="00C27DE4" w:rsidRDefault="00333FB2" w:rsidP="003E69E8">
            <w:pPr>
              <w:pStyle w:val="BodyText"/>
              <w:rPr>
                <w:sz w:val="18"/>
                <w:szCs w:val="18"/>
              </w:rPr>
            </w:pPr>
          </w:p>
        </w:tc>
      </w:tr>
    </w:tbl>
    <w:p w:rsidR="00333FB2" w:rsidRDefault="00333FB2" w:rsidP="003E69E8">
      <w:pPr>
        <w:pStyle w:val="BodyText"/>
        <w:rPr>
          <w:sz w:val="20"/>
        </w:rPr>
      </w:pPr>
      <w:r w:rsidRPr="00286B43">
        <w:rPr>
          <w:b/>
          <w:color w:val="1F497D" w:themeColor="text2"/>
          <w:sz w:val="20"/>
        </w:rPr>
        <w:t>Additional comments:</w:t>
      </w:r>
      <w:r w:rsidRPr="00286B43">
        <w:rPr>
          <w:color w:val="1F497D" w:themeColor="text2"/>
          <w:sz w:val="20"/>
        </w:rPr>
        <w:t xml:space="preserve"> </w:t>
      </w:r>
    </w:p>
    <w:p w:rsidR="00333FB2" w:rsidRDefault="00333FB2" w:rsidP="003E69E8">
      <w:pPr>
        <w:pStyle w:val="BodyText"/>
        <w:rPr>
          <w:sz w:val="20"/>
        </w:rPr>
      </w:pPr>
    </w:p>
    <w:p w:rsidR="00333FB2" w:rsidRDefault="00333FB2" w:rsidP="003E69E8">
      <w:pPr>
        <w:pStyle w:val="BodyText"/>
        <w:rPr>
          <w:sz w:val="20"/>
        </w:rPr>
      </w:pPr>
    </w:p>
    <w:p w:rsidR="00410184" w:rsidRDefault="00410184" w:rsidP="003E69E8">
      <w:pPr>
        <w:pStyle w:val="BodyText"/>
        <w:rPr>
          <w:sz w:val="20"/>
        </w:rPr>
      </w:pPr>
    </w:p>
    <w:p w:rsidR="00333FB2" w:rsidRPr="00286B43" w:rsidRDefault="00B67824" w:rsidP="003E69E8">
      <w:pPr>
        <w:pStyle w:val="BodyText"/>
        <w:rPr>
          <w:b/>
          <w:color w:val="1F497D" w:themeColor="text2"/>
          <w:sz w:val="20"/>
        </w:rPr>
      </w:pPr>
      <w:r>
        <w:rPr>
          <w:b/>
          <w:noProof/>
          <w:color w:val="1F497D" w:themeColor="text2"/>
          <w:sz w:val="20"/>
          <w:lang w:val="en-NZ" w:eastAsia="en-NZ"/>
        </w:rPr>
        <w:t>Pl</w:t>
      </w:r>
      <w:r w:rsidR="00333FB2" w:rsidRPr="00286B43">
        <w:rPr>
          <w:b/>
          <w:color w:val="1F497D" w:themeColor="text2"/>
          <w:sz w:val="20"/>
        </w:rPr>
        <w:t>ease return this form to Charge Nurse Mana</w:t>
      </w:r>
      <w:r w:rsidR="00333FB2">
        <w:rPr>
          <w:b/>
          <w:color w:val="1F497D" w:themeColor="text2"/>
          <w:sz w:val="20"/>
        </w:rPr>
        <w:t>ger or Clinical Nurse Educator</w:t>
      </w:r>
      <w:r w:rsidR="004054DF">
        <w:rPr>
          <w:b/>
          <w:color w:val="1F497D" w:themeColor="text2"/>
          <w:sz w:val="20"/>
        </w:rPr>
        <w:t>.</w:t>
      </w:r>
    </w:p>
    <w:p w:rsidR="00A60A0B" w:rsidRDefault="00A60A0B" w:rsidP="00856531">
      <w:pPr>
        <w:rPr>
          <w:rFonts w:ascii="Century Gothic" w:hAnsi="Century Gothic"/>
          <w:sz w:val="22"/>
          <w:szCs w:val="22"/>
        </w:rPr>
      </w:pPr>
    </w:p>
    <w:p w:rsidR="00A60A0B" w:rsidRDefault="00A60A0B" w:rsidP="00A60A0B"/>
    <w:p w:rsidR="00F25E60" w:rsidRDefault="00F25E60" w:rsidP="00A60A0B"/>
    <w:p w:rsidR="00856531" w:rsidRPr="00856531" w:rsidRDefault="00F25E60" w:rsidP="00856531">
      <w:pPr>
        <w:rPr>
          <w:rFonts w:ascii="Century Gothic" w:hAnsi="Century Gothic"/>
          <w:sz w:val="22"/>
          <w:szCs w:val="22"/>
        </w:rPr>
      </w:pPr>
      <w:r>
        <w:rPr>
          <w:rFonts w:ascii="Century Gothic" w:hAnsi="Century Gothic"/>
          <w:noProof/>
          <w:sz w:val="22"/>
          <w:szCs w:val="22"/>
          <w:lang w:val="en-NZ" w:eastAsia="en-NZ"/>
        </w:rPr>
        <w:drawing>
          <wp:anchor distT="0" distB="0" distL="114300" distR="114300" simplePos="0" relativeHeight="251661312" behindDoc="1" locked="0" layoutInCell="1" allowOverlap="1">
            <wp:simplePos x="0" y="0"/>
            <wp:positionH relativeFrom="margin">
              <wp:align>center</wp:align>
            </wp:positionH>
            <wp:positionV relativeFrom="margin">
              <wp:posOffset>1939925</wp:posOffset>
            </wp:positionV>
            <wp:extent cx="6078220" cy="4238625"/>
            <wp:effectExtent l="171450" t="171450" r="379730" b="390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H%20WGTN%20Riddiford%20Stree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78220" cy="4238625"/>
                    </a:xfrm>
                    <a:prstGeom prst="rect">
                      <a:avLst/>
                    </a:prstGeom>
                    <a:ln>
                      <a:solidFill>
                        <a:schemeClr val="tx2"/>
                      </a:solidFill>
                    </a:ln>
                    <a:effectLst>
                      <a:outerShdw blurRad="292100" dist="139700" dir="2700000" algn="tl" rotWithShape="0">
                        <a:srgbClr val="333333">
                          <a:alpha val="65000"/>
                        </a:srgbClr>
                      </a:outerShdw>
                    </a:effectLst>
                  </pic:spPr>
                </pic:pic>
              </a:graphicData>
            </a:graphic>
          </wp:anchor>
        </w:drawing>
      </w:r>
    </w:p>
    <w:sectPr w:rsidR="00856531" w:rsidRPr="00856531" w:rsidSect="00C802E9">
      <w:pgSz w:w="11901" w:h="16834"/>
      <w:pgMar w:top="991" w:right="1418" w:bottom="1418" w:left="1418" w:header="283"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D0" w:rsidRDefault="00B129D0">
      <w:r>
        <w:separator/>
      </w:r>
    </w:p>
  </w:endnote>
  <w:endnote w:type="continuationSeparator" w:id="0">
    <w:p w:rsidR="00B129D0" w:rsidRDefault="00B1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D0" w:rsidRDefault="00B129D0" w:rsidP="00E71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29D0" w:rsidRDefault="00B129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30234"/>
      <w:docPartObj>
        <w:docPartGallery w:val="Page Numbers (Bottom of Page)"/>
        <w:docPartUnique/>
      </w:docPartObj>
    </w:sdtPr>
    <w:sdtEndPr>
      <w:rPr>
        <w:noProof/>
      </w:rPr>
    </w:sdtEndPr>
    <w:sdtContent>
      <w:p w:rsidR="00B129D0" w:rsidRDefault="00B129D0">
        <w:pPr>
          <w:pStyle w:val="Footer"/>
          <w:jc w:val="right"/>
        </w:pPr>
        <w:r>
          <w:fldChar w:fldCharType="begin"/>
        </w:r>
        <w:r>
          <w:instrText xml:space="preserve"> PAGE   \* MERGEFORMAT </w:instrText>
        </w:r>
        <w:r>
          <w:fldChar w:fldCharType="separate"/>
        </w:r>
        <w:r w:rsidR="00B70393">
          <w:rPr>
            <w:noProof/>
          </w:rPr>
          <w:t>2</w:t>
        </w:r>
        <w:r>
          <w:rPr>
            <w:noProof/>
          </w:rPr>
          <w:fldChar w:fldCharType="end"/>
        </w:r>
      </w:p>
    </w:sdtContent>
  </w:sdt>
  <w:p w:rsidR="00B129D0" w:rsidRPr="008F0FF8" w:rsidRDefault="00B129D0" w:rsidP="001D31C6">
    <w:pPr>
      <w:pStyle w:val="Footer"/>
      <w:ind w:right="360"/>
      <w:rPr>
        <w:lang w:val="en-NZ"/>
      </w:rPr>
    </w:pPr>
    <w:r>
      <w:rPr>
        <w:lang w:val="en-NZ"/>
      </w:rPr>
      <w:tab/>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1173"/>
      <w:docPartObj>
        <w:docPartGallery w:val="Page Numbers (Bottom of Page)"/>
        <w:docPartUnique/>
      </w:docPartObj>
    </w:sdtPr>
    <w:sdtEndPr>
      <w:rPr>
        <w:noProof/>
      </w:rPr>
    </w:sdtEndPr>
    <w:sdtContent>
      <w:p w:rsidR="00B129D0" w:rsidRDefault="00B129D0">
        <w:pPr>
          <w:pStyle w:val="Footer"/>
          <w:jc w:val="right"/>
        </w:pPr>
        <w:r>
          <w:fldChar w:fldCharType="begin"/>
        </w:r>
        <w:r>
          <w:instrText xml:space="preserve"> PAGE   \* MERGEFORMAT </w:instrText>
        </w:r>
        <w:r>
          <w:fldChar w:fldCharType="separate"/>
        </w:r>
        <w:r w:rsidR="009300FD">
          <w:rPr>
            <w:noProof/>
          </w:rPr>
          <w:t>1</w:t>
        </w:r>
        <w:r>
          <w:rPr>
            <w:noProof/>
          </w:rPr>
          <w:fldChar w:fldCharType="end"/>
        </w:r>
      </w:p>
    </w:sdtContent>
  </w:sdt>
  <w:p w:rsidR="00B129D0" w:rsidRDefault="00B129D0">
    <w:pPr>
      <w:pStyle w:val="Footer"/>
    </w:pP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D0" w:rsidRDefault="00B129D0">
      <w:r>
        <w:separator/>
      </w:r>
    </w:p>
  </w:footnote>
  <w:footnote w:type="continuationSeparator" w:id="0">
    <w:p w:rsidR="00B129D0" w:rsidRDefault="00B1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D0" w:rsidRDefault="00B129D0">
    <w:pPr>
      <w:pStyle w:val="Header"/>
      <w:rPr>
        <w:rFonts w:ascii="Arial" w:hAnsi="Arial" w:cs="Arial"/>
        <w:i/>
      </w:rPr>
    </w:pPr>
  </w:p>
  <w:p w:rsidR="00B129D0" w:rsidRDefault="00B129D0">
    <w:pPr>
      <w:pStyle w:val="Header"/>
      <w:rPr>
        <w:rFonts w:ascii="Arial" w:hAnsi="Arial" w:cs="Arial"/>
        <w:i/>
      </w:rPr>
    </w:pPr>
    <w:r>
      <w:rPr>
        <w:rFonts w:ascii="Arial" w:hAnsi="Arial" w:cs="Arial"/>
        <w:i/>
      </w:rPr>
      <w:t xml:space="preserve">Ward 6 East/Acute Frailty Unit – Student Nurse Orientation book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D0" w:rsidRDefault="00B129D0">
    <w:pPr>
      <w:pStyle w:val="Header"/>
      <w:rPr>
        <w:rFonts w:ascii="Arial" w:hAnsi="Arial" w:cs="Arial"/>
        <w:i/>
      </w:rPr>
    </w:pPr>
  </w:p>
  <w:p w:rsidR="00B129D0" w:rsidRDefault="00B129D0">
    <w:pPr>
      <w:pStyle w:val="Header"/>
    </w:pPr>
    <w:r>
      <w:rPr>
        <w:rFonts w:ascii="Arial" w:hAnsi="Arial" w:cs="Arial"/>
        <w:i/>
      </w:rPr>
      <w:t>Ward 6 East/Acute Frailty Unit – Student Nurse Orientation book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FE4"/>
    <w:multiLevelType w:val="singleLevel"/>
    <w:tmpl w:val="90D02028"/>
    <w:lvl w:ilvl="0">
      <w:start w:val="1"/>
      <w:numFmt w:val="bullet"/>
      <w:pStyle w:val="indent1"/>
      <w:lvlText w:val=""/>
      <w:lvlJc w:val="left"/>
      <w:pPr>
        <w:tabs>
          <w:tab w:val="num" w:pos="360"/>
        </w:tabs>
        <w:ind w:left="360" w:hanging="360"/>
      </w:pPr>
      <w:rPr>
        <w:rFonts w:ascii="Symbol" w:hAnsi="Symbol" w:hint="default"/>
      </w:rPr>
    </w:lvl>
  </w:abstractNum>
  <w:abstractNum w:abstractNumId="1" w15:restartNumberingAfterBreak="0">
    <w:nsid w:val="141B7EB9"/>
    <w:multiLevelType w:val="hybridMultilevel"/>
    <w:tmpl w:val="A9EEB1C0"/>
    <w:lvl w:ilvl="0" w:tplc="1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969D5"/>
    <w:multiLevelType w:val="hybridMultilevel"/>
    <w:tmpl w:val="A73ACBF6"/>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3" w15:restartNumberingAfterBreak="0">
    <w:nsid w:val="1B6E0265"/>
    <w:multiLevelType w:val="hybridMultilevel"/>
    <w:tmpl w:val="12860D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F4B284D"/>
    <w:multiLevelType w:val="singleLevel"/>
    <w:tmpl w:val="FB84798A"/>
    <w:lvl w:ilvl="0">
      <w:start w:val="1"/>
      <w:numFmt w:val="bullet"/>
      <w:pStyle w:val="Bulletpoints"/>
      <w:lvlText w:val=""/>
      <w:lvlJc w:val="left"/>
      <w:pPr>
        <w:tabs>
          <w:tab w:val="num" w:pos="360"/>
        </w:tabs>
        <w:ind w:left="360" w:hanging="360"/>
      </w:pPr>
      <w:rPr>
        <w:rFonts w:ascii="Wingdings" w:hAnsi="Wingdings" w:hint="default"/>
      </w:rPr>
    </w:lvl>
  </w:abstractNum>
  <w:abstractNum w:abstractNumId="5" w15:restartNumberingAfterBreak="0">
    <w:nsid w:val="25671344"/>
    <w:multiLevelType w:val="hybridMultilevel"/>
    <w:tmpl w:val="78886304"/>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5F67"/>
    <w:multiLevelType w:val="hybridMultilevel"/>
    <w:tmpl w:val="809EB3F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42736"/>
    <w:multiLevelType w:val="hybridMultilevel"/>
    <w:tmpl w:val="1ED41C1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F24F2"/>
    <w:multiLevelType w:val="hybridMultilevel"/>
    <w:tmpl w:val="3DDC8CEE"/>
    <w:lvl w:ilvl="0" w:tplc="3D24DB58">
      <w:start w:val="1"/>
      <w:numFmt w:val="bullet"/>
      <w:lvlText w:val=""/>
      <w:lvlJc w:val="left"/>
      <w:pPr>
        <w:tabs>
          <w:tab w:val="num" w:pos="720"/>
        </w:tabs>
        <w:ind w:left="720" w:hanging="360"/>
      </w:pPr>
      <w:rPr>
        <w:rFonts w:ascii="Wingdings" w:hAnsi="Wingdings" w:hint="default"/>
        <w:color w:val="00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94FEC"/>
    <w:multiLevelType w:val="hybridMultilevel"/>
    <w:tmpl w:val="CE2C0D78"/>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13D93"/>
    <w:multiLevelType w:val="hybridMultilevel"/>
    <w:tmpl w:val="C8BC5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882300"/>
    <w:multiLevelType w:val="hybridMultilevel"/>
    <w:tmpl w:val="052CED1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40496CB0"/>
    <w:multiLevelType w:val="hybridMultilevel"/>
    <w:tmpl w:val="B5225D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32F4B"/>
    <w:multiLevelType w:val="hybridMultilevel"/>
    <w:tmpl w:val="FB12AB8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F4947"/>
    <w:multiLevelType w:val="hybridMultilevel"/>
    <w:tmpl w:val="B5DE9F7E"/>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442C1"/>
    <w:multiLevelType w:val="singleLevel"/>
    <w:tmpl w:val="9F340986"/>
    <w:lvl w:ilvl="0">
      <w:start w:val="1"/>
      <w:numFmt w:val="bullet"/>
      <w:pStyle w:val="Activity"/>
      <w:lvlText w:val=""/>
      <w:lvlJc w:val="left"/>
      <w:pPr>
        <w:tabs>
          <w:tab w:val="num" w:pos="720"/>
        </w:tabs>
        <w:ind w:left="360" w:hanging="360"/>
      </w:pPr>
      <w:rPr>
        <w:rFonts w:ascii="Wingdings" w:hAnsi="Wingdings" w:hint="default"/>
        <w:sz w:val="72"/>
      </w:rPr>
    </w:lvl>
  </w:abstractNum>
  <w:abstractNum w:abstractNumId="16" w15:restartNumberingAfterBreak="0">
    <w:nsid w:val="4FD15C85"/>
    <w:multiLevelType w:val="hybridMultilevel"/>
    <w:tmpl w:val="6E9828A6"/>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B2653C"/>
    <w:multiLevelType w:val="singleLevel"/>
    <w:tmpl w:val="280A4EE8"/>
    <w:lvl w:ilvl="0">
      <w:start w:val="1"/>
      <w:numFmt w:val="bullet"/>
      <w:pStyle w:val="SuggestedReading"/>
      <w:lvlText w:val=""/>
      <w:lvlJc w:val="left"/>
      <w:pPr>
        <w:tabs>
          <w:tab w:val="num" w:pos="720"/>
        </w:tabs>
        <w:ind w:left="360" w:hanging="360"/>
      </w:pPr>
      <w:rPr>
        <w:rFonts w:ascii="Wingdings" w:hAnsi="Wingdings" w:hint="default"/>
        <w:sz w:val="52"/>
      </w:rPr>
    </w:lvl>
  </w:abstractNum>
  <w:abstractNum w:abstractNumId="18" w15:restartNumberingAfterBreak="0">
    <w:nsid w:val="5A1A724D"/>
    <w:multiLevelType w:val="hybridMultilevel"/>
    <w:tmpl w:val="85AC7D78"/>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B11761D"/>
    <w:multiLevelType w:val="hybridMultilevel"/>
    <w:tmpl w:val="331E6028"/>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81199"/>
    <w:multiLevelType w:val="singleLevel"/>
    <w:tmpl w:val="E294E3D4"/>
    <w:lvl w:ilvl="0">
      <w:start w:val="1"/>
      <w:numFmt w:val="decimal"/>
      <w:pStyle w:val="Numbered"/>
      <w:lvlText w:val="%1)"/>
      <w:lvlJc w:val="left"/>
      <w:pPr>
        <w:tabs>
          <w:tab w:val="num" w:pos="360"/>
        </w:tabs>
        <w:ind w:left="360" w:hanging="360"/>
      </w:pPr>
    </w:lvl>
  </w:abstractNum>
  <w:abstractNum w:abstractNumId="21" w15:restartNumberingAfterBreak="0">
    <w:nsid w:val="5EAF1FFD"/>
    <w:multiLevelType w:val="hybridMultilevel"/>
    <w:tmpl w:val="ECF61C28"/>
    <w:lvl w:ilvl="0" w:tplc="7F64B436">
      <w:numFmt w:val="bullet"/>
      <w:lvlText w:val="•"/>
      <w:lvlJc w:val="left"/>
      <w:pPr>
        <w:ind w:left="360" w:hanging="360"/>
      </w:pPr>
      <w:rPr>
        <w:rFonts w:ascii="Century Gothic" w:eastAsia="Times New Roman"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F272D0E"/>
    <w:multiLevelType w:val="hybridMultilevel"/>
    <w:tmpl w:val="35DC8DAE"/>
    <w:lvl w:ilvl="0" w:tplc="7F64B436">
      <w:numFmt w:val="bullet"/>
      <w:lvlText w:val="•"/>
      <w:lvlJc w:val="left"/>
      <w:pPr>
        <w:ind w:left="360" w:hanging="360"/>
      </w:pPr>
      <w:rPr>
        <w:rFonts w:ascii="Century Gothic" w:eastAsia="Times New Roman"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A36677"/>
    <w:multiLevelType w:val="hybridMultilevel"/>
    <w:tmpl w:val="D7B6D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2411E35"/>
    <w:multiLevelType w:val="singleLevel"/>
    <w:tmpl w:val="AF5E4710"/>
    <w:lvl w:ilvl="0">
      <w:start w:val="1"/>
      <w:numFmt w:val="bullet"/>
      <w:pStyle w:val="Subtitle"/>
      <w:lvlText w:val=""/>
      <w:lvlJc w:val="left"/>
      <w:pPr>
        <w:tabs>
          <w:tab w:val="num" w:pos="360"/>
        </w:tabs>
        <w:ind w:left="360" w:hanging="360"/>
      </w:pPr>
      <w:rPr>
        <w:rFonts w:ascii="Wingdings" w:hAnsi="Wingdings" w:hint="default"/>
        <w:sz w:val="28"/>
      </w:rPr>
    </w:lvl>
  </w:abstractNum>
  <w:abstractNum w:abstractNumId="25" w15:restartNumberingAfterBreak="0">
    <w:nsid w:val="62CB3EEB"/>
    <w:multiLevelType w:val="singleLevel"/>
    <w:tmpl w:val="651EBE5E"/>
    <w:lvl w:ilvl="0">
      <w:start w:val="1"/>
      <w:numFmt w:val="bullet"/>
      <w:pStyle w:val="Style1"/>
      <w:lvlText w:val=""/>
      <w:lvlJc w:val="left"/>
      <w:pPr>
        <w:tabs>
          <w:tab w:val="num" w:pos="360"/>
        </w:tabs>
        <w:ind w:left="360" w:hanging="360"/>
      </w:pPr>
      <w:rPr>
        <w:rFonts w:ascii="Wingdings" w:hAnsi="Wingdings" w:hint="default"/>
        <w:sz w:val="28"/>
      </w:rPr>
    </w:lvl>
  </w:abstractNum>
  <w:abstractNum w:abstractNumId="26" w15:restartNumberingAfterBreak="0">
    <w:nsid w:val="6393531C"/>
    <w:multiLevelType w:val="hybridMultilevel"/>
    <w:tmpl w:val="371EF534"/>
    <w:lvl w:ilvl="0" w:tplc="7F64B436">
      <w:numFmt w:val="bullet"/>
      <w:lvlText w:val="•"/>
      <w:lvlJc w:val="left"/>
      <w:pPr>
        <w:ind w:left="360" w:hanging="360"/>
      </w:pPr>
      <w:rPr>
        <w:rFonts w:ascii="Century Gothic" w:eastAsia="Times New Roman" w:hAnsi="Century Gothic"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CDA3E03"/>
    <w:multiLevelType w:val="hybridMultilevel"/>
    <w:tmpl w:val="57D88AD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C34E5"/>
    <w:multiLevelType w:val="hybridMultilevel"/>
    <w:tmpl w:val="DC3C726C"/>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11C4C"/>
    <w:multiLevelType w:val="singleLevel"/>
    <w:tmpl w:val="FFB44C2E"/>
    <w:lvl w:ilvl="0">
      <w:start w:val="1"/>
      <w:numFmt w:val="bullet"/>
      <w:pStyle w:val="Positives"/>
      <w:lvlText w:val=""/>
      <w:lvlJc w:val="left"/>
      <w:pPr>
        <w:tabs>
          <w:tab w:val="num" w:pos="720"/>
        </w:tabs>
        <w:ind w:left="283" w:hanging="283"/>
      </w:pPr>
      <w:rPr>
        <w:rFonts w:ascii="Wingdings" w:hAnsi="Wingdings" w:hint="default"/>
        <w:sz w:val="72"/>
      </w:rPr>
    </w:lvl>
  </w:abstractNum>
  <w:abstractNum w:abstractNumId="30" w15:restartNumberingAfterBreak="0">
    <w:nsid w:val="70610677"/>
    <w:multiLevelType w:val="hybridMultilevel"/>
    <w:tmpl w:val="82CE9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0A5827"/>
    <w:multiLevelType w:val="hybridMultilevel"/>
    <w:tmpl w:val="568A5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1D349A"/>
    <w:multiLevelType w:val="singleLevel"/>
    <w:tmpl w:val="D9B2211E"/>
    <w:lvl w:ilvl="0">
      <w:start w:val="1"/>
      <w:numFmt w:val="bullet"/>
      <w:pStyle w:val="Reading"/>
      <w:lvlText w:val=""/>
      <w:lvlJc w:val="left"/>
      <w:pPr>
        <w:tabs>
          <w:tab w:val="num" w:pos="1080"/>
        </w:tabs>
        <w:ind w:left="360" w:hanging="360"/>
      </w:pPr>
      <w:rPr>
        <w:rFonts w:ascii="Wingdings" w:hAnsi="Wingdings" w:hint="default"/>
        <w:sz w:val="72"/>
      </w:rPr>
    </w:lvl>
  </w:abstractNum>
  <w:abstractNum w:abstractNumId="33" w15:restartNumberingAfterBreak="0">
    <w:nsid w:val="730F634D"/>
    <w:multiLevelType w:val="hybridMultilevel"/>
    <w:tmpl w:val="9D0C5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8D274A"/>
    <w:multiLevelType w:val="hybridMultilevel"/>
    <w:tmpl w:val="E152C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237CDC"/>
    <w:multiLevelType w:val="hybridMultilevel"/>
    <w:tmpl w:val="59941E2A"/>
    <w:lvl w:ilvl="0" w:tplc="990A880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D90497F"/>
    <w:multiLevelType w:val="hybridMultilevel"/>
    <w:tmpl w:val="9B464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9B5DD3"/>
    <w:multiLevelType w:val="hybridMultilevel"/>
    <w:tmpl w:val="4AF28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5"/>
  </w:num>
  <w:num w:numId="4">
    <w:abstractNumId w:val="0"/>
  </w:num>
  <w:num w:numId="5">
    <w:abstractNumId w:val="24"/>
  </w:num>
  <w:num w:numId="6">
    <w:abstractNumId w:val="4"/>
  </w:num>
  <w:num w:numId="7">
    <w:abstractNumId w:val="17"/>
  </w:num>
  <w:num w:numId="8">
    <w:abstractNumId w:val="32"/>
  </w:num>
  <w:num w:numId="9">
    <w:abstractNumId w:val="15"/>
  </w:num>
  <w:num w:numId="10">
    <w:abstractNumId w:val="29"/>
  </w:num>
  <w:num w:numId="11">
    <w:abstractNumId w:val="20"/>
  </w:num>
  <w:num w:numId="12">
    <w:abstractNumId w:val="14"/>
  </w:num>
  <w:num w:numId="13">
    <w:abstractNumId w:val="9"/>
  </w:num>
  <w:num w:numId="14">
    <w:abstractNumId w:val="5"/>
  </w:num>
  <w:num w:numId="15">
    <w:abstractNumId w:val="13"/>
  </w:num>
  <w:num w:numId="16">
    <w:abstractNumId w:val="7"/>
  </w:num>
  <w:num w:numId="17">
    <w:abstractNumId w:val="35"/>
  </w:num>
  <w:num w:numId="18">
    <w:abstractNumId w:val="19"/>
  </w:num>
  <w:num w:numId="19">
    <w:abstractNumId w:val="6"/>
  </w:num>
  <w:num w:numId="20">
    <w:abstractNumId w:val="27"/>
  </w:num>
  <w:num w:numId="21">
    <w:abstractNumId w:val="28"/>
  </w:num>
  <w:num w:numId="22">
    <w:abstractNumId w:val="18"/>
  </w:num>
  <w:num w:numId="23">
    <w:abstractNumId w:val="16"/>
  </w:num>
  <w:num w:numId="24">
    <w:abstractNumId w:val="1"/>
  </w:num>
  <w:num w:numId="25">
    <w:abstractNumId w:val="8"/>
  </w:num>
  <w:num w:numId="26">
    <w:abstractNumId w:val="22"/>
  </w:num>
  <w:num w:numId="27">
    <w:abstractNumId w:val="21"/>
  </w:num>
  <w:num w:numId="28">
    <w:abstractNumId w:val="26"/>
  </w:num>
  <w:num w:numId="29">
    <w:abstractNumId w:val="10"/>
  </w:num>
  <w:num w:numId="30">
    <w:abstractNumId w:val="3"/>
  </w:num>
  <w:num w:numId="31">
    <w:abstractNumId w:val="34"/>
  </w:num>
  <w:num w:numId="32">
    <w:abstractNumId w:val="23"/>
  </w:num>
  <w:num w:numId="33">
    <w:abstractNumId w:val="37"/>
  </w:num>
  <w:num w:numId="34">
    <w:abstractNumId w:val="36"/>
  </w:num>
  <w:num w:numId="35">
    <w:abstractNumId w:val="31"/>
  </w:num>
  <w:num w:numId="36">
    <w:abstractNumId w:val="2"/>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7"/>
    <w:rsid w:val="00010ECF"/>
    <w:rsid w:val="000273A5"/>
    <w:rsid w:val="00030369"/>
    <w:rsid w:val="0007487C"/>
    <w:rsid w:val="000915CE"/>
    <w:rsid w:val="00093FFF"/>
    <w:rsid w:val="000A1C98"/>
    <w:rsid w:val="000C111B"/>
    <w:rsid w:val="000C220C"/>
    <w:rsid w:val="000E3DC3"/>
    <w:rsid w:val="000E4AA4"/>
    <w:rsid w:val="000E6361"/>
    <w:rsid w:val="001139D4"/>
    <w:rsid w:val="00114FAC"/>
    <w:rsid w:val="00122D03"/>
    <w:rsid w:val="00143BE6"/>
    <w:rsid w:val="001A19B0"/>
    <w:rsid w:val="001D31C6"/>
    <w:rsid w:val="001D3616"/>
    <w:rsid w:val="00205A1B"/>
    <w:rsid w:val="00210EFA"/>
    <w:rsid w:val="00215377"/>
    <w:rsid w:val="00231D6A"/>
    <w:rsid w:val="00241EA4"/>
    <w:rsid w:val="0029251D"/>
    <w:rsid w:val="002A10DD"/>
    <w:rsid w:val="002B4883"/>
    <w:rsid w:val="002C249A"/>
    <w:rsid w:val="002D5142"/>
    <w:rsid w:val="002E0D3B"/>
    <w:rsid w:val="002E1B2F"/>
    <w:rsid w:val="002E6FE1"/>
    <w:rsid w:val="00303261"/>
    <w:rsid w:val="00317D37"/>
    <w:rsid w:val="00333FB2"/>
    <w:rsid w:val="003514B3"/>
    <w:rsid w:val="00356242"/>
    <w:rsid w:val="00363657"/>
    <w:rsid w:val="00363952"/>
    <w:rsid w:val="00397D8A"/>
    <w:rsid w:val="003A1A52"/>
    <w:rsid w:val="003A7AF9"/>
    <w:rsid w:val="003C4E78"/>
    <w:rsid w:val="003D112D"/>
    <w:rsid w:val="003D316B"/>
    <w:rsid w:val="003D66FA"/>
    <w:rsid w:val="003E3D4C"/>
    <w:rsid w:val="003E69E8"/>
    <w:rsid w:val="003E6AC3"/>
    <w:rsid w:val="003F517B"/>
    <w:rsid w:val="003F5B16"/>
    <w:rsid w:val="004054DF"/>
    <w:rsid w:val="00410184"/>
    <w:rsid w:val="004201E9"/>
    <w:rsid w:val="004265A0"/>
    <w:rsid w:val="0042670E"/>
    <w:rsid w:val="0044383E"/>
    <w:rsid w:val="004540DC"/>
    <w:rsid w:val="004637FE"/>
    <w:rsid w:val="00475146"/>
    <w:rsid w:val="00487F18"/>
    <w:rsid w:val="004A23E2"/>
    <w:rsid w:val="004C70BF"/>
    <w:rsid w:val="004D5CB4"/>
    <w:rsid w:val="004E6910"/>
    <w:rsid w:val="005118DA"/>
    <w:rsid w:val="005235E4"/>
    <w:rsid w:val="005509B6"/>
    <w:rsid w:val="0055371C"/>
    <w:rsid w:val="00560ECE"/>
    <w:rsid w:val="00567E9E"/>
    <w:rsid w:val="0058053D"/>
    <w:rsid w:val="00585FED"/>
    <w:rsid w:val="00593686"/>
    <w:rsid w:val="005A28E1"/>
    <w:rsid w:val="005A48FC"/>
    <w:rsid w:val="005D2C1A"/>
    <w:rsid w:val="005E561A"/>
    <w:rsid w:val="0060226F"/>
    <w:rsid w:val="00616097"/>
    <w:rsid w:val="00620F03"/>
    <w:rsid w:val="00627269"/>
    <w:rsid w:val="006309B0"/>
    <w:rsid w:val="00637F98"/>
    <w:rsid w:val="0064018E"/>
    <w:rsid w:val="00653044"/>
    <w:rsid w:val="0065392A"/>
    <w:rsid w:val="00661567"/>
    <w:rsid w:val="006743F8"/>
    <w:rsid w:val="006A71E6"/>
    <w:rsid w:val="006B5615"/>
    <w:rsid w:val="006C725C"/>
    <w:rsid w:val="00705C44"/>
    <w:rsid w:val="00735760"/>
    <w:rsid w:val="007357C9"/>
    <w:rsid w:val="00737D0C"/>
    <w:rsid w:val="00770000"/>
    <w:rsid w:val="00784D6C"/>
    <w:rsid w:val="007915AE"/>
    <w:rsid w:val="007A30E5"/>
    <w:rsid w:val="007D3689"/>
    <w:rsid w:val="007F0140"/>
    <w:rsid w:val="008102E5"/>
    <w:rsid w:val="00820DC7"/>
    <w:rsid w:val="00846C61"/>
    <w:rsid w:val="00856531"/>
    <w:rsid w:val="00873898"/>
    <w:rsid w:val="00875BF1"/>
    <w:rsid w:val="00884C47"/>
    <w:rsid w:val="00890D5E"/>
    <w:rsid w:val="00890EE7"/>
    <w:rsid w:val="008C1317"/>
    <w:rsid w:val="008F0FF8"/>
    <w:rsid w:val="009041F7"/>
    <w:rsid w:val="00916EBC"/>
    <w:rsid w:val="009300FD"/>
    <w:rsid w:val="00935128"/>
    <w:rsid w:val="00942D31"/>
    <w:rsid w:val="0094724D"/>
    <w:rsid w:val="00956B86"/>
    <w:rsid w:val="009644A8"/>
    <w:rsid w:val="0098242E"/>
    <w:rsid w:val="00997302"/>
    <w:rsid w:val="009A6DA2"/>
    <w:rsid w:val="009C23EA"/>
    <w:rsid w:val="00A50D62"/>
    <w:rsid w:val="00A60A0B"/>
    <w:rsid w:val="00A647CC"/>
    <w:rsid w:val="00A7550E"/>
    <w:rsid w:val="00A802FC"/>
    <w:rsid w:val="00A80AC3"/>
    <w:rsid w:val="00A81205"/>
    <w:rsid w:val="00A96973"/>
    <w:rsid w:val="00AB2632"/>
    <w:rsid w:val="00AC2804"/>
    <w:rsid w:val="00AD2AE4"/>
    <w:rsid w:val="00AD5961"/>
    <w:rsid w:val="00AE4959"/>
    <w:rsid w:val="00AF71C1"/>
    <w:rsid w:val="00B129D0"/>
    <w:rsid w:val="00B34868"/>
    <w:rsid w:val="00B46F52"/>
    <w:rsid w:val="00B47AB8"/>
    <w:rsid w:val="00B65DCD"/>
    <w:rsid w:val="00B67824"/>
    <w:rsid w:val="00B67B54"/>
    <w:rsid w:val="00B70393"/>
    <w:rsid w:val="00B76DEB"/>
    <w:rsid w:val="00B86C57"/>
    <w:rsid w:val="00BA7466"/>
    <w:rsid w:val="00BB23AA"/>
    <w:rsid w:val="00BB54B3"/>
    <w:rsid w:val="00BD455F"/>
    <w:rsid w:val="00BD5141"/>
    <w:rsid w:val="00BF0225"/>
    <w:rsid w:val="00C13322"/>
    <w:rsid w:val="00C3238A"/>
    <w:rsid w:val="00C34CCD"/>
    <w:rsid w:val="00C35E62"/>
    <w:rsid w:val="00C42CC3"/>
    <w:rsid w:val="00C503E7"/>
    <w:rsid w:val="00C57ABE"/>
    <w:rsid w:val="00C70F05"/>
    <w:rsid w:val="00C802E9"/>
    <w:rsid w:val="00C80F8F"/>
    <w:rsid w:val="00C95AFC"/>
    <w:rsid w:val="00CD215F"/>
    <w:rsid w:val="00CE1B1B"/>
    <w:rsid w:val="00D02312"/>
    <w:rsid w:val="00D06060"/>
    <w:rsid w:val="00D136A5"/>
    <w:rsid w:val="00D27D8C"/>
    <w:rsid w:val="00D6298E"/>
    <w:rsid w:val="00DA2E79"/>
    <w:rsid w:val="00DA6814"/>
    <w:rsid w:val="00DA70E8"/>
    <w:rsid w:val="00DD0B2E"/>
    <w:rsid w:val="00DE1122"/>
    <w:rsid w:val="00DE3211"/>
    <w:rsid w:val="00DE6F0D"/>
    <w:rsid w:val="00E17268"/>
    <w:rsid w:val="00E228CF"/>
    <w:rsid w:val="00E24872"/>
    <w:rsid w:val="00E40FCD"/>
    <w:rsid w:val="00E71FDB"/>
    <w:rsid w:val="00E728D3"/>
    <w:rsid w:val="00EA1F74"/>
    <w:rsid w:val="00EA4E6F"/>
    <w:rsid w:val="00EB3B7C"/>
    <w:rsid w:val="00EE64BA"/>
    <w:rsid w:val="00EE66B9"/>
    <w:rsid w:val="00F14553"/>
    <w:rsid w:val="00F15219"/>
    <w:rsid w:val="00F25E60"/>
    <w:rsid w:val="00F27634"/>
    <w:rsid w:val="00F53FC4"/>
    <w:rsid w:val="00F670F6"/>
    <w:rsid w:val="00F94A80"/>
    <w:rsid w:val="00FB6A17"/>
    <w:rsid w:val="00FE5906"/>
    <w:rsid w:val="00FF0F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E4733A"/>
  <w15:docId w15:val="{F4FD94C0-5DC6-4FB2-9385-A2698AB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framePr w:w="2520" w:h="6840" w:hSpace="180" w:wrap="around" w:vAnchor="text" w:hAnchor="page" w:x="1369" w:y="721"/>
      <w:ind w:left="113" w:right="113"/>
      <w:outlineLvl w:val="0"/>
    </w:pPr>
    <w:rPr>
      <w:rFonts w:ascii="Tahoma" w:hAnsi="Tahoma" w:cs="Tahoma"/>
      <w:sz w:val="96"/>
    </w:rPr>
  </w:style>
  <w:style w:type="paragraph" w:styleId="Heading2">
    <w:name w:val="heading 2"/>
    <w:basedOn w:val="Normal"/>
    <w:next w:val="Normal"/>
    <w:qFormat/>
    <w:pPr>
      <w:keepNext/>
      <w:jc w:val="center"/>
      <w:outlineLvl w:val="1"/>
    </w:pPr>
    <w:rPr>
      <w:rFonts w:ascii="Papyrus" w:hAnsi="Papyrus"/>
      <w:sz w:val="72"/>
    </w:rPr>
  </w:style>
  <w:style w:type="paragraph" w:styleId="Heading3">
    <w:name w:val="heading 3"/>
    <w:basedOn w:val="Normal"/>
    <w:next w:val="Normal"/>
    <w:qFormat/>
    <w:pPr>
      <w:keepNext/>
      <w:jc w:val="right"/>
      <w:outlineLvl w:val="2"/>
    </w:pPr>
    <w:rPr>
      <w:rFonts w:ascii="Tempus Sans ITC" w:hAnsi="Tempus Sans ITC" w:cs="Tahoma"/>
      <w:b/>
      <w:i/>
      <w:sz w:val="56"/>
    </w:rPr>
  </w:style>
  <w:style w:type="paragraph" w:styleId="Heading4">
    <w:name w:val="heading 4"/>
    <w:basedOn w:val="Normal"/>
    <w:next w:val="Normal"/>
    <w:qFormat/>
    <w:pPr>
      <w:keepNext/>
      <w:outlineLvl w:val="3"/>
    </w:pPr>
    <w:rPr>
      <w:rFonts w:ascii="Century Gothic" w:hAnsi="Century Gothic"/>
      <w:color w:val="0000FF"/>
      <w:sz w:val="28"/>
    </w:rPr>
  </w:style>
  <w:style w:type="paragraph" w:styleId="Heading5">
    <w:name w:val="heading 5"/>
    <w:basedOn w:val="Normal"/>
    <w:next w:val="Normal"/>
    <w:qFormat/>
    <w:pPr>
      <w:keepNext/>
      <w:outlineLvl w:val="4"/>
    </w:pPr>
    <w:rPr>
      <w:rFonts w:ascii="Century Gothic" w:hAnsi="Century Gothic"/>
      <w:b/>
      <w:bCs/>
      <w:color w:val="000000"/>
      <w:sz w:val="2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i/>
      <w:iCs/>
      <w:sz w:val="36"/>
    </w:rPr>
  </w:style>
  <w:style w:type="paragraph" w:styleId="Heading8">
    <w:name w:val="heading 8"/>
    <w:basedOn w:val="Normal"/>
    <w:next w:val="Normal"/>
    <w:qFormat/>
    <w:pPr>
      <w:keepNext/>
      <w:outlineLvl w:val="7"/>
    </w:pPr>
    <w:rPr>
      <w:sz w:val="56"/>
    </w:rPr>
  </w:style>
  <w:style w:type="paragraph" w:styleId="Heading9">
    <w:name w:val="heading 9"/>
    <w:basedOn w:val="Normal"/>
    <w:next w:val="Normal"/>
    <w:qFormat/>
    <w:pPr>
      <w:keepNext/>
      <w:outlineLvl w:val="8"/>
    </w:pPr>
    <w:rPr>
      <w:rFonts w:ascii="Verdana" w:hAnsi="Verdan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Century Gothic" w:hAnsi="Century Gothic"/>
      <w:color w:val="000000"/>
      <w:sz w:val="28"/>
    </w:rPr>
  </w:style>
  <w:style w:type="paragraph" w:styleId="BodyText2">
    <w:name w:val="Body Text 2"/>
    <w:basedOn w:val="Normal"/>
    <w:pPr>
      <w:jc w:val="center"/>
    </w:pPr>
    <w:rPr>
      <w:sz w:val="28"/>
    </w:rPr>
  </w:style>
  <w:style w:type="paragraph" w:customStyle="1" w:styleId="Style1">
    <w:name w:val="Style1"/>
    <w:basedOn w:val="Normal"/>
    <w:pPr>
      <w:numPr>
        <w:numId w:val="3"/>
      </w:numPr>
    </w:pPr>
    <w:rPr>
      <w:rFonts w:ascii="Bell MT" w:hAnsi="Bell MT"/>
      <w:szCs w:val="20"/>
      <w:lang w:val="en-NZ"/>
    </w:rPr>
  </w:style>
  <w:style w:type="paragraph" w:customStyle="1" w:styleId="indent1">
    <w:name w:val="indent1"/>
    <w:basedOn w:val="Normal"/>
    <w:pPr>
      <w:numPr>
        <w:numId w:val="4"/>
      </w:numPr>
    </w:pPr>
    <w:rPr>
      <w:rFonts w:ascii="Bell MT" w:hAnsi="Bell MT"/>
      <w:szCs w:val="20"/>
      <w:lang w:val="en-NZ"/>
    </w:rPr>
  </w:style>
  <w:style w:type="paragraph" w:styleId="FootnoteText">
    <w:name w:val="footnote text"/>
    <w:basedOn w:val="Normal"/>
    <w:semiHidden/>
    <w:rPr>
      <w:rFonts w:ascii="Bell MT" w:hAnsi="Bell MT"/>
      <w:sz w:val="20"/>
      <w:szCs w:val="20"/>
      <w:lang w:val="en-NZ"/>
    </w:rPr>
  </w:style>
  <w:style w:type="character" w:styleId="FootnoteReference">
    <w:name w:val="footnote reference"/>
    <w:semiHidden/>
    <w:rPr>
      <w:vertAlign w:val="superscript"/>
    </w:rPr>
  </w:style>
  <w:style w:type="paragraph" w:styleId="Subtitle">
    <w:name w:val="Subtitle"/>
    <w:basedOn w:val="Normal"/>
    <w:qFormat/>
    <w:pPr>
      <w:numPr>
        <w:numId w:val="5"/>
      </w:numPr>
      <w:jc w:val="center"/>
    </w:pPr>
    <w:rPr>
      <w:rFonts w:ascii="Lucida Sans" w:hAnsi="Lucida Sans"/>
      <w:b/>
      <w:sz w:val="40"/>
      <w:szCs w:val="20"/>
      <w:lang w:val="en-NZ"/>
    </w:rPr>
  </w:style>
  <w:style w:type="paragraph" w:customStyle="1" w:styleId="Bulletpoints">
    <w:name w:val="Bullet points"/>
    <w:basedOn w:val="Normal"/>
    <w:pPr>
      <w:numPr>
        <w:numId w:val="6"/>
      </w:numPr>
    </w:pPr>
    <w:rPr>
      <w:rFonts w:ascii="Bell MT" w:hAnsi="Bell MT"/>
      <w:szCs w:val="20"/>
      <w:lang w:val="en-NZ"/>
    </w:rPr>
  </w:style>
  <w:style w:type="paragraph" w:customStyle="1" w:styleId="SuggestedReading">
    <w:name w:val="Suggested Reading"/>
    <w:basedOn w:val="Normal"/>
    <w:pPr>
      <w:numPr>
        <w:numId w:val="7"/>
      </w:numPr>
    </w:pPr>
    <w:rPr>
      <w:rFonts w:ascii="Bradley Hand ITC" w:hAnsi="Bradley Hand ITC"/>
      <w:b/>
      <w:sz w:val="28"/>
      <w:szCs w:val="20"/>
      <w:lang w:val="en-NZ"/>
    </w:rPr>
  </w:style>
  <w:style w:type="paragraph" w:customStyle="1" w:styleId="Reading">
    <w:name w:val="Reading"/>
    <w:basedOn w:val="Normal"/>
    <w:pPr>
      <w:numPr>
        <w:numId w:val="8"/>
      </w:numPr>
    </w:pPr>
    <w:rPr>
      <w:rFonts w:ascii="Bradley Hand ITC" w:hAnsi="Bradley Hand ITC"/>
      <w:b/>
      <w:sz w:val="32"/>
      <w:szCs w:val="20"/>
      <w:lang w:val="en-NZ"/>
    </w:rPr>
  </w:style>
  <w:style w:type="paragraph" w:customStyle="1" w:styleId="Activity">
    <w:name w:val="Activity"/>
    <w:basedOn w:val="Normal"/>
    <w:pPr>
      <w:numPr>
        <w:numId w:val="9"/>
      </w:numPr>
    </w:pPr>
    <w:rPr>
      <w:rFonts w:ascii="Bradley Hand ITC" w:hAnsi="Bradley Hand ITC"/>
      <w:b/>
      <w:sz w:val="28"/>
      <w:szCs w:val="20"/>
      <w:lang w:val="en-NZ"/>
    </w:rPr>
  </w:style>
  <w:style w:type="paragraph" w:customStyle="1" w:styleId="Positives">
    <w:name w:val="Positives"/>
    <w:basedOn w:val="Normal"/>
    <w:pPr>
      <w:numPr>
        <w:numId w:val="10"/>
      </w:numPr>
      <w:jc w:val="both"/>
    </w:pPr>
    <w:rPr>
      <w:rFonts w:ascii="Comic Sans MS" w:hAnsi="Comic Sans MS"/>
      <w:szCs w:val="20"/>
      <w:lang w:val="en-NZ"/>
    </w:rPr>
  </w:style>
  <w:style w:type="paragraph" w:customStyle="1" w:styleId="Numbered">
    <w:name w:val="Numbered"/>
    <w:basedOn w:val="Normal"/>
    <w:pPr>
      <w:numPr>
        <w:numId w:val="11"/>
      </w:numPr>
    </w:pPr>
    <w:rPr>
      <w:rFonts w:ascii="Bell MT" w:hAnsi="Bell MT"/>
      <w:szCs w:val="20"/>
      <w:lang w:val="en-NZ"/>
    </w:rPr>
  </w:style>
  <w:style w:type="paragraph" w:styleId="IndexHeading">
    <w:name w:val="index heading"/>
    <w:basedOn w:val="Normal"/>
    <w:next w:val="Index1"/>
    <w:semiHidden/>
    <w:rPr>
      <w:rFonts w:ascii="Bell MT" w:hAnsi="Bell MT"/>
      <w:szCs w:val="20"/>
      <w:lang w:val="en-NZ"/>
    </w:rPr>
  </w:style>
  <w:style w:type="paragraph" w:styleId="Index1">
    <w:name w:val="index 1"/>
    <w:basedOn w:val="Normal"/>
    <w:next w:val="Normal"/>
    <w:autoRedefine/>
    <w:semiHidden/>
    <w:pPr>
      <w:ind w:left="240" w:hanging="240"/>
    </w:pPr>
    <w:rPr>
      <w:rFonts w:ascii="Bell MT" w:hAnsi="Bell MT"/>
      <w:szCs w:val="20"/>
      <w:lang w:val="en-NZ"/>
    </w:rPr>
  </w:style>
  <w:style w:type="paragraph" w:customStyle="1" w:styleId="NoNumCrt">
    <w:name w:val="NoNumCrt"/>
    <w:basedOn w:val="Normal"/>
    <w:pPr>
      <w:tabs>
        <w:tab w:val="left" w:pos="851"/>
        <w:tab w:val="left" w:pos="1701"/>
        <w:tab w:val="left" w:pos="2552"/>
        <w:tab w:val="left" w:pos="3402"/>
      </w:tabs>
      <w:jc w:val="both"/>
    </w:pPr>
    <w:rPr>
      <w:sz w:val="23"/>
      <w:szCs w:val="20"/>
      <w:lang w:val="en-GB"/>
    </w:rPr>
  </w:style>
  <w:style w:type="paragraph" w:styleId="ListBullet">
    <w:name w:val="List Bullet"/>
    <w:basedOn w:val="Normal"/>
    <w:autoRedefine/>
    <w:rPr>
      <w:rFonts w:ascii="Bell MT" w:hAnsi="Bell MT"/>
      <w:szCs w:val="20"/>
      <w:lang w:val="en-NZ"/>
    </w:rPr>
  </w:style>
  <w:style w:type="paragraph" w:styleId="Caption">
    <w:name w:val="caption"/>
    <w:basedOn w:val="Normal"/>
    <w:next w:val="Normal"/>
    <w:qFormat/>
    <w:rPr>
      <w:rFonts w:ascii="Comic Sans MS" w:hAnsi="Comic Sans MS"/>
      <w:b/>
      <w:bCs/>
      <w:sz w:val="36"/>
    </w:rPr>
  </w:style>
  <w:style w:type="paragraph" w:styleId="BodyText3">
    <w:name w:val="Body Text 3"/>
    <w:basedOn w:val="Normal"/>
    <w:rPr>
      <w:rFonts w:ascii="Comic Sans MS" w:hAnsi="Comic Sans MS"/>
      <w:sz w:val="20"/>
    </w:rPr>
  </w:style>
  <w:style w:type="table" w:styleId="TableGrid">
    <w:name w:val="Table Grid"/>
    <w:basedOn w:val="TableNormal"/>
    <w:rsid w:val="0062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EFA"/>
    <w:rPr>
      <w:rFonts w:ascii="Tahoma" w:hAnsi="Tahoma" w:cs="Tahoma"/>
      <w:sz w:val="16"/>
      <w:szCs w:val="16"/>
    </w:rPr>
  </w:style>
  <w:style w:type="character" w:customStyle="1" w:styleId="BalloonTextChar">
    <w:name w:val="Balloon Text Char"/>
    <w:link w:val="BalloonText"/>
    <w:uiPriority w:val="99"/>
    <w:semiHidden/>
    <w:rsid w:val="00210EFA"/>
    <w:rPr>
      <w:rFonts w:ascii="Tahoma" w:hAnsi="Tahoma" w:cs="Tahoma"/>
      <w:sz w:val="16"/>
      <w:szCs w:val="16"/>
      <w:lang w:val="en-US" w:eastAsia="en-US"/>
    </w:rPr>
  </w:style>
  <w:style w:type="table" w:styleId="MediumShading1-Accent1">
    <w:name w:val="Medium Shading 1 Accent 1"/>
    <w:basedOn w:val="TableNormal"/>
    <w:uiPriority w:val="63"/>
    <w:rsid w:val="002E6F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odyTextChar">
    <w:name w:val="Body Text Char"/>
    <w:link w:val="BodyText"/>
    <w:rsid w:val="00333FB2"/>
    <w:rPr>
      <w:rFonts w:ascii="Century Gothic" w:hAnsi="Century Gothic"/>
      <w:color w:val="000000"/>
      <w:sz w:val="28"/>
      <w:szCs w:val="24"/>
      <w:lang w:val="en-US" w:eastAsia="en-US"/>
    </w:rPr>
  </w:style>
  <w:style w:type="paragraph" w:styleId="Title">
    <w:name w:val="Title"/>
    <w:basedOn w:val="Normal"/>
    <w:next w:val="Normal"/>
    <w:link w:val="TitleChar"/>
    <w:uiPriority w:val="10"/>
    <w:qFormat/>
    <w:rsid w:val="00333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333FB2"/>
    <w:rPr>
      <w:rFonts w:asciiTheme="majorHAnsi" w:eastAsiaTheme="majorEastAsia" w:hAnsiTheme="majorHAnsi" w:cstheme="majorBidi"/>
      <w:color w:val="17365D" w:themeColor="text2" w:themeShade="BF"/>
      <w:spacing w:val="5"/>
      <w:kern w:val="28"/>
      <w:sz w:val="52"/>
      <w:szCs w:val="52"/>
      <w:lang w:val="en-AU" w:eastAsia="en-AU"/>
    </w:rPr>
  </w:style>
  <w:style w:type="table" w:styleId="LightList-Accent1">
    <w:name w:val="Light List Accent 1"/>
    <w:basedOn w:val="TableNormal"/>
    <w:uiPriority w:val="61"/>
    <w:rsid w:val="00947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erChar">
    <w:name w:val="Footer Char"/>
    <w:basedOn w:val="DefaultParagraphFont"/>
    <w:link w:val="Footer"/>
    <w:uiPriority w:val="99"/>
    <w:rsid w:val="00784D6C"/>
    <w:rPr>
      <w:sz w:val="24"/>
      <w:szCs w:val="24"/>
      <w:lang w:val="en-US" w:eastAsia="en-US"/>
    </w:rPr>
  </w:style>
  <w:style w:type="table" w:styleId="ListTable6Colorful-Accent5">
    <w:name w:val="List Table 6 Colorful Accent 5"/>
    <w:basedOn w:val="TableNormal"/>
    <w:uiPriority w:val="51"/>
    <w:rsid w:val="007A30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1">
    <w:name w:val="List Table 6 Colorful Accent 1"/>
    <w:basedOn w:val="TableNormal"/>
    <w:uiPriority w:val="51"/>
    <w:rsid w:val="000303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D5C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735760"/>
    <w:rPr>
      <w:color w:val="0000FF" w:themeColor="hyperlink"/>
      <w:u w:val="single"/>
    </w:rPr>
  </w:style>
  <w:style w:type="paragraph" w:styleId="ListParagraph">
    <w:name w:val="List Paragraph"/>
    <w:basedOn w:val="Normal"/>
    <w:uiPriority w:val="34"/>
    <w:qFormat/>
    <w:rsid w:val="00E228CF"/>
    <w:pPr>
      <w:ind w:left="720"/>
      <w:contextualSpacing/>
    </w:pPr>
  </w:style>
  <w:style w:type="table" w:styleId="ListTable5Dark-Accent1">
    <w:name w:val="List Table 5 Dark Accent 1"/>
    <w:basedOn w:val="TableNormal"/>
    <w:uiPriority w:val="50"/>
    <w:rsid w:val="00317D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7D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317D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875B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rsid w:val="000E6361"/>
    <w:pPr>
      <w:autoSpaceDE w:val="0"/>
      <w:autoSpaceDN w:val="0"/>
      <w:adjustRightInd w:val="0"/>
    </w:pPr>
    <w:rPr>
      <w:rFonts w:ascii="Century Gothic" w:hAnsi="Century Gothic" w:cs="Century Gothic"/>
      <w:color w:val="000000"/>
      <w:sz w:val="24"/>
      <w:szCs w:val="24"/>
    </w:rPr>
  </w:style>
  <w:style w:type="table" w:styleId="GridTable6Colorful-Accent1">
    <w:name w:val="Grid Table 6 Colorful Accent 1"/>
    <w:basedOn w:val="TableNormal"/>
    <w:uiPriority w:val="51"/>
    <w:rsid w:val="003A1A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ine.mariano@ccdhb.org.n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la.sanchez@ccdhb.org.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ristine.mariano@ccdhb.org.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amy.babor@ccdhb.org.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la.sanchez@ccdhb.org.nz" TargetMode="External"/><Relationship Id="rId23" Type="http://schemas.openxmlformats.org/officeDocument/2006/relationships/fontTable" Target="fontTable.xml"/><Relationship Id="rId10" Type="http://schemas.openxmlformats.org/officeDocument/2006/relationships/hyperlink" Target="mailto:robert.dano@ccdhb.org.n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orgia.sutton@ccdhb.org.nz" TargetMode="External"/><Relationship Id="rId14" Type="http://schemas.openxmlformats.org/officeDocument/2006/relationships/hyperlink" Target="mailto:Cazzandra.romo@cchdb.org.nz"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2B7B-E799-400C-9C4A-E983DA55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3353</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Orientation Package</vt:lpstr>
    </vt:vector>
  </TitlesOfParts>
  <Company>Capital &amp; Coast District Health Board</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Package</dc:title>
  <dc:creator>Kathy Trezise [CCDHB]</dc:creator>
  <cp:lastModifiedBy>Christine Mariano [CCDHB]</cp:lastModifiedBy>
  <cp:revision>2</cp:revision>
  <cp:lastPrinted>2012-06-04T23:16:00Z</cp:lastPrinted>
  <dcterms:created xsi:type="dcterms:W3CDTF">2023-01-27T22:57:00Z</dcterms:created>
  <dcterms:modified xsi:type="dcterms:W3CDTF">2023-01-27T22:57:00Z</dcterms:modified>
</cp:coreProperties>
</file>