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5FCF" w14:textId="27EA9DCC" w:rsidR="004C5A2C" w:rsidRPr="00E164E5" w:rsidRDefault="00853200" w:rsidP="00F01407">
      <w:pPr>
        <w:spacing w:after="0"/>
        <w:jc w:val="both"/>
        <w:rPr>
          <w:rFonts w:ascii="Arial" w:hAnsi="Arial" w:cs="Arial"/>
          <w:b/>
          <w:bCs/>
          <w:color w:val="00B0F0"/>
          <w:sz w:val="28"/>
          <w:szCs w:val="28"/>
        </w:rPr>
      </w:pPr>
      <w:r w:rsidRPr="00E164E5">
        <w:rPr>
          <w:rFonts w:ascii="Arial" w:hAnsi="Arial" w:cs="Arial"/>
          <w:b/>
          <w:bCs/>
          <w:color w:val="00B0F0"/>
          <w:sz w:val="28"/>
          <w:szCs w:val="28"/>
        </w:rPr>
        <w:t>Appendix 8 Chronic Cross Cover – STONZ CA</w:t>
      </w:r>
    </w:p>
    <w:p w14:paraId="733E9691" w14:textId="77777777" w:rsidR="0089031C" w:rsidRPr="00E164E5" w:rsidRDefault="0089031C" w:rsidP="00F01407">
      <w:pPr>
        <w:jc w:val="both"/>
        <w:rPr>
          <w:rFonts w:ascii="Arial" w:hAnsi="Arial" w:cs="Arial"/>
          <w:b/>
          <w:bCs/>
          <w:sz w:val="20"/>
          <w:szCs w:val="20"/>
        </w:rPr>
      </w:pPr>
    </w:p>
    <w:p w14:paraId="1E0B9303" w14:textId="0B811CE8" w:rsidR="004C448F" w:rsidRPr="00E164E5" w:rsidRDefault="004C448F" w:rsidP="00F01407">
      <w:pPr>
        <w:jc w:val="both"/>
        <w:rPr>
          <w:rFonts w:ascii="Arial" w:hAnsi="Arial" w:cs="Arial"/>
          <w:b/>
          <w:bCs/>
          <w:sz w:val="20"/>
          <w:szCs w:val="20"/>
        </w:rPr>
      </w:pPr>
      <w:r w:rsidRPr="00E164E5">
        <w:rPr>
          <w:rFonts w:ascii="Arial" w:hAnsi="Arial" w:cs="Arial"/>
          <w:b/>
          <w:bCs/>
          <w:sz w:val="20"/>
          <w:szCs w:val="20"/>
        </w:rPr>
        <w:t>Background</w:t>
      </w:r>
    </w:p>
    <w:p w14:paraId="7AF9CAEF" w14:textId="713D22B6" w:rsidR="004C448F" w:rsidRPr="00E164E5" w:rsidRDefault="004C448F" w:rsidP="00F01407">
      <w:pPr>
        <w:jc w:val="both"/>
        <w:rPr>
          <w:rFonts w:ascii="Arial" w:hAnsi="Arial" w:cs="Arial"/>
          <w:sz w:val="20"/>
          <w:szCs w:val="20"/>
        </w:rPr>
      </w:pPr>
      <w:r w:rsidRPr="00E164E5">
        <w:rPr>
          <w:rFonts w:ascii="Arial" w:hAnsi="Arial" w:cs="Arial"/>
          <w:sz w:val="20"/>
          <w:szCs w:val="20"/>
        </w:rPr>
        <w:t xml:space="preserve">During the 2023/2024 bargaining round, STONZ raised the issue of current shortages of RMOs leading to </w:t>
      </w:r>
      <w:r w:rsidR="003D5A35" w:rsidRPr="00E164E5">
        <w:rPr>
          <w:rFonts w:ascii="Arial" w:hAnsi="Arial" w:cs="Arial"/>
          <w:sz w:val="20"/>
          <w:szCs w:val="20"/>
        </w:rPr>
        <w:t xml:space="preserve">vacancies in rosters which in turn leads to </w:t>
      </w:r>
      <w:r w:rsidRPr="00E164E5">
        <w:rPr>
          <w:rFonts w:ascii="Arial" w:hAnsi="Arial" w:cs="Arial"/>
          <w:sz w:val="20"/>
          <w:szCs w:val="20"/>
        </w:rPr>
        <w:t>cross cover</w:t>
      </w:r>
      <w:r w:rsidR="003D5A35" w:rsidRPr="00E164E5">
        <w:rPr>
          <w:rFonts w:ascii="Arial" w:hAnsi="Arial" w:cs="Arial"/>
          <w:sz w:val="20"/>
          <w:szCs w:val="20"/>
        </w:rPr>
        <w:t xml:space="preserve"> situations.</w:t>
      </w:r>
    </w:p>
    <w:p w14:paraId="421F00A2" w14:textId="5A917514" w:rsidR="003D5A35" w:rsidRPr="00E164E5" w:rsidRDefault="003D5A35" w:rsidP="00F01407">
      <w:pPr>
        <w:jc w:val="both"/>
        <w:rPr>
          <w:rFonts w:ascii="Arial" w:hAnsi="Arial" w:cs="Arial"/>
          <w:sz w:val="20"/>
          <w:szCs w:val="20"/>
        </w:rPr>
      </w:pPr>
      <w:r w:rsidRPr="00E164E5">
        <w:rPr>
          <w:rFonts w:ascii="Arial" w:hAnsi="Arial" w:cs="Arial"/>
          <w:sz w:val="20"/>
          <w:szCs w:val="20"/>
        </w:rPr>
        <w:t>Agreement was reached in bargaining (by way of appendix 8 in the STONZ CA) to have a mechanism to look at these situations and find solutions and ways to recognise those RMOs that are working in these circumstances.</w:t>
      </w:r>
    </w:p>
    <w:p w14:paraId="5679DD90" w14:textId="11E2FBB9" w:rsidR="003D5A35" w:rsidRPr="00E164E5" w:rsidRDefault="003D5A35" w:rsidP="00F01407">
      <w:pPr>
        <w:jc w:val="both"/>
        <w:rPr>
          <w:rFonts w:ascii="Arial" w:hAnsi="Arial" w:cs="Arial"/>
          <w:sz w:val="20"/>
          <w:szCs w:val="20"/>
        </w:rPr>
      </w:pPr>
      <w:r w:rsidRPr="00E164E5">
        <w:rPr>
          <w:rFonts w:ascii="Arial" w:hAnsi="Arial" w:cs="Arial"/>
          <w:sz w:val="20"/>
          <w:szCs w:val="20"/>
        </w:rPr>
        <w:t xml:space="preserve">It was agreed that where an identified chronic cross-cover situation is occurring, the service must investigate other solutions and ways to recognise the remaining RMOs working on the Roster when an ongoing vacancy exists. This could include options such as: </w:t>
      </w:r>
    </w:p>
    <w:p w14:paraId="1C35B86E" w14:textId="77777777" w:rsidR="003D5A35" w:rsidRPr="00E164E5" w:rsidRDefault="41E5B9A2" w:rsidP="00F01407">
      <w:pPr>
        <w:numPr>
          <w:ilvl w:val="0"/>
          <w:numId w:val="10"/>
        </w:numPr>
        <w:jc w:val="both"/>
        <w:rPr>
          <w:rFonts w:ascii="Arial" w:hAnsi="Arial" w:cs="Arial"/>
          <w:sz w:val="20"/>
          <w:szCs w:val="20"/>
        </w:rPr>
      </w:pPr>
      <w:r w:rsidRPr="00E164E5">
        <w:rPr>
          <w:rFonts w:ascii="Arial" w:hAnsi="Arial" w:cs="Arial"/>
          <w:sz w:val="20"/>
          <w:szCs w:val="20"/>
        </w:rPr>
        <w:t xml:space="preserve">Increasing the salary category for a set period of time while there is a vacant position. </w:t>
      </w:r>
    </w:p>
    <w:p w14:paraId="53F102A4" w14:textId="77777777" w:rsidR="003D5A35" w:rsidRPr="00E164E5" w:rsidRDefault="41E5B9A2" w:rsidP="00F01407">
      <w:pPr>
        <w:numPr>
          <w:ilvl w:val="0"/>
          <w:numId w:val="10"/>
        </w:numPr>
        <w:jc w:val="both"/>
        <w:rPr>
          <w:rFonts w:ascii="Arial" w:hAnsi="Arial" w:cs="Arial"/>
          <w:sz w:val="20"/>
          <w:szCs w:val="20"/>
        </w:rPr>
      </w:pPr>
      <w:r w:rsidRPr="00E164E5">
        <w:rPr>
          <w:rFonts w:ascii="Arial" w:hAnsi="Arial" w:cs="Arial"/>
          <w:sz w:val="20"/>
          <w:szCs w:val="20"/>
        </w:rPr>
        <w:t xml:space="preserve">The salary of the vacant position is split between those that are covering.  </w:t>
      </w:r>
    </w:p>
    <w:p w14:paraId="5FFF2DA2" w14:textId="77777777" w:rsidR="003D5A35" w:rsidRPr="00E164E5" w:rsidRDefault="003D5A35" w:rsidP="00F01407">
      <w:pPr>
        <w:numPr>
          <w:ilvl w:val="0"/>
          <w:numId w:val="10"/>
        </w:numPr>
        <w:jc w:val="both"/>
        <w:rPr>
          <w:rFonts w:ascii="Arial" w:hAnsi="Arial" w:cs="Arial"/>
          <w:sz w:val="20"/>
          <w:szCs w:val="20"/>
        </w:rPr>
      </w:pPr>
      <w:r w:rsidRPr="00E164E5">
        <w:rPr>
          <w:rFonts w:ascii="Arial" w:hAnsi="Arial" w:cs="Arial"/>
          <w:sz w:val="20"/>
          <w:szCs w:val="20"/>
        </w:rPr>
        <w:t xml:space="preserve">Service to reduce their service provision to allow for remaining RMOs to continue to work and train without a sustained increase in workload. </w:t>
      </w:r>
    </w:p>
    <w:p w14:paraId="5B869ACF" w14:textId="77777777" w:rsidR="003D5A35" w:rsidRPr="00E164E5" w:rsidRDefault="41E5B9A2" w:rsidP="00F01407">
      <w:pPr>
        <w:numPr>
          <w:ilvl w:val="0"/>
          <w:numId w:val="10"/>
        </w:numPr>
        <w:jc w:val="both"/>
        <w:rPr>
          <w:rFonts w:ascii="Arial" w:hAnsi="Arial" w:cs="Arial"/>
          <w:sz w:val="20"/>
          <w:szCs w:val="20"/>
        </w:rPr>
      </w:pPr>
      <w:r w:rsidRPr="00E164E5">
        <w:rPr>
          <w:rFonts w:ascii="Arial" w:hAnsi="Arial" w:cs="Arial"/>
          <w:sz w:val="20"/>
          <w:szCs w:val="20"/>
        </w:rPr>
        <w:t xml:space="preserve">Using the roster review framework for a long-term absence, to come up with an agreeable temporary roster. This would also need to include a salary review for the additional work. This may mean agreeing to an non-compliant roster for a period of time but could still be preferable to the RMOs working in the service. </w:t>
      </w:r>
    </w:p>
    <w:p w14:paraId="55EDD3CF" w14:textId="77777777" w:rsidR="003D5A35" w:rsidRPr="00E164E5" w:rsidRDefault="003D5A35" w:rsidP="00F01407">
      <w:pPr>
        <w:jc w:val="both"/>
        <w:rPr>
          <w:rFonts w:ascii="Arial" w:hAnsi="Arial" w:cs="Arial"/>
          <w:sz w:val="20"/>
          <w:szCs w:val="20"/>
        </w:rPr>
      </w:pPr>
      <w:r w:rsidRPr="00E164E5">
        <w:rPr>
          <w:rFonts w:ascii="Arial" w:hAnsi="Arial" w:cs="Arial"/>
          <w:sz w:val="20"/>
          <w:szCs w:val="20"/>
        </w:rPr>
        <w:t xml:space="preserve">Where such alternate arrangements are agreed this would be in lieu of receiving the daily cross-cover payment (although cross cover may still apply for short-notice rosters gaps). </w:t>
      </w:r>
    </w:p>
    <w:p w14:paraId="51B2C2BE" w14:textId="21EC22A5" w:rsidR="004C448F" w:rsidRPr="00E164E5" w:rsidRDefault="004C448F" w:rsidP="00F01407">
      <w:pPr>
        <w:jc w:val="both"/>
        <w:rPr>
          <w:rFonts w:ascii="Arial" w:hAnsi="Arial" w:cs="Arial"/>
          <w:sz w:val="20"/>
          <w:szCs w:val="20"/>
        </w:rPr>
      </w:pPr>
      <w:r w:rsidRPr="00E164E5">
        <w:rPr>
          <w:rFonts w:ascii="Arial" w:hAnsi="Arial" w:cs="Arial"/>
          <w:sz w:val="20"/>
          <w:szCs w:val="20"/>
        </w:rPr>
        <w:t xml:space="preserve">The full appendix 8 Chronic Cross Cover can be found on page 69 of the </w:t>
      </w:r>
      <w:hyperlink r:id="rId11" w:history="1">
        <w:r w:rsidRPr="00E164E5">
          <w:rPr>
            <w:rStyle w:val="Hyperlink"/>
            <w:rFonts w:ascii="Arial" w:hAnsi="Arial" w:cs="Arial"/>
            <w:sz w:val="20"/>
            <w:szCs w:val="20"/>
          </w:rPr>
          <w:t>STONZ Collective Agreement</w:t>
        </w:r>
      </w:hyperlink>
      <w:r w:rsidRPr="00E164E5">
        <w:rPr>
          <w:rFonts w:ascii="Arial" w:hAnsi="Arial" w:cs="Arial"/>
          <w:sz w:val="20"/>
          <w:szCs w:val="20"/>
        </w:rPr>
        <w:t>.</w:t>
      </w:r>
    </w:p>
    <w:p w14:paraId="5F5AF22E" w14:textId="1CFBF3ED" w:rsidR="002E2322" w:rsidRPr="00E164E5" w:rsidRDefault="002E2322" w:rsidP="00F01407">
      <w:pPr>
        <w:jc w:val="both"/>
        <w:rPr>
          <w:rFonts w:ascii="Arial" w:hAnsi="Arial" w:cs="Arial"/>
          <w:sz w:val="20"/>
          <w:szCs w:val="20"/>
        </w:rPr>
      </w:pPr>
      <w:r w:rsidRPr="00E164E5">
        <w:rPr>
          <w:rFonts w:ascii="Arial" w:hAnsi="Arial" w:cs="Arial"/>
          <w:sz w:val="20"/>
          <w:szCs w:val="20"/>
        </w:rPr>
        <w:t>Either party can identify a chronic cross-cover situation for the service to commence a review.</w:t>
      </w:r>
    </w:p>
    <w:p w14:paraId="7C2738CE" w14:textId="7AECEE28" w:rsidR="003D5A35" w:rsidRPr="00E164E5" w:rsidRDefault="003D5A35" w:rsidP="00F01407">
      <w:pPr>
        <w:jc w:val="both"/>
        <w:rPr>
          <w:rFonts w:ascii="Arial" w:hAnsi="Arial" w:cs="Arial"/>
          <w:i/>
          <w:iCs/>
          <w:sz w:val="20"/>
          <w:szCs w:val="20"/>
        </w:rPr>
      </w:pPr>
      <w:r w:rsidRPr="00E164E5">
        <w:rPr>
          <w:rFonts w:ascii="Arial" w:hAnsi="Arial" w:cs="Arial"/>
          <w:i/>
          <w:iCs/>
          <w:sz w:val="20"/>
          <w:szCs w:val="20"/>
        </w:rPr>
        <w:t>This document is to be used as a guideline to provide a framework for RMO units an</w:t>
      </w:r>
      <w:r w:rsidR="008C495C" w:rsidRPr="00E164E5">
        <w:rPr>
          <w:rFonts w:ascii="Arial" w:hAnsi="Arial" w:cs="Arial"/>
          <w:i/>
          <w:iCs/>
          <w:sz w:val="20"/>
          <w:szCs w:val="20"/>
        </w:rPr>
        <w:t>d</w:t>
      </w:r>
      <w:r w:rsidRPr="00E164E5">
        <w:rPr>
          <w:rFonts w:ascii="Arial" w:hAnsi="Arial" w:cs="Arial"/>
          <w:i/>
          <w:iCs/>
          <w:sz w:val="20"/>
          <w:szCs w:val="20"/>
        </w:rPr>
        <w:t xml:space="preserve"> services to consider a consistent approach to support chronic cross cover situations.</w:t>
      </w:r>
    </w:p>
    <w:p w14:paraId="637B7168" w14:textId="77777777" w:rsidR="008C495C" w:rsidRPr="00E164E5" w:rsidRDefault="008C495C" w:rsidP="00F01407">
      <w:pPr>
        <w:jc w:val="both"/>
        <w:rPr>
          <w:rFonts w:ascii="Arial" w:hAnsi="Arial" w:cs="Arial"/>
          <w:b/>
          <w:bCs/>
          <w:sz w:val="20"/>
          <w:szCs w:val="20"/>
        </w:rPr>
      </w:pPr>
      <w:r w:rsidRPr="00E164E5">
        <w:rPr>
          <w:rFonts w:ascii="Arial" w:hAnsi="Arial" w:cs="Arial"/>
          <w:b/>
          <w:bCs/>
          <w:sz w:val="20"/>
          <w:szCs w:val="20"/>
        </w:rPr>
        <w:t>Chronic Cross Cover Factors</w:t>
      </w:r>
    </w:p>
    <w:p w14:paraId="4B61DABF" w14:textId="4BF2A2FA" w:rsidR="004E4CC0" w:rsidRPr="00E164E5" w:rsidRDefault="41E5B9A2" w:rsidP="00F01407">
      <w:pPr>
        <w:jc w:val="both"/>
        <w:rPr>
          <w:rFonts w:ascii="Arial" w:hAnsi="Arial" w:cs="Arial"/>
          <w:sz w:val="20"/>
          <w:szCs w:val="20"/>
        </w:rPr>
      </w:pPr>
      <w:r w:rsidRPr="00E164E5">
        <w:rPr>
          <w:rFonts w:ascii="Arial" w:hAnsi="Arial" w:cs="Arial"/>
          <w:sz w:val="20"/>
          <w:szCs w:val="20"/>
        </w:rPr>
        <w:t>Key factors impacting chronic cross cover are permanent vacancies on the roster and other situations that compound the total number of shifts requiring cover.</w:t>
      </w:r>
    </w:p>
    <w:p w14:paraId="4A4DA1EC" w14:textId="52661545" w:rsidR="000F0445" w:rsidRPr="00E164E5" w:rsidRDefault="000F0445" w:rsidP="00F01407">
      <w:pPr>
        <w:jc w:val="both"/>
        <w:rPr>
          <w:rFonts w:ascii="Arial" w:hAnsi="Arial" w:cs="Arial"/>
          <w:sz w:val="20"/>
          <w:szCs w:val="20"/>
        </w:rPr>
      </w:pPr>
      <w:r w:rsidRPr="00E164E5">
        <w:rPr>
          <w:rFonts w:ascii="Arial" w:hAnsi="Arial" w:cs="Arial"/>
          <w:sz w:val="20"/>
          <w:szCs w:val="20"/>
        </w:rPr>
        <w:t xml:space="preserve">For the purposes of this document, a vacancy is defined as having less RMO FTE than the establishment of RMO FTE. </w:t>
      </w:r>
    </w:p>
    <w:p w14:paraId="68CC0556" w14:textId="7876D8A6" w:rsidR="00853200" w:rsidRPr="00E164E5" w:rsidRDefault="00E52ED3" w:rsidP="00F01407">
      <w:pPr>
        <w:ind w:firstLine="426"/>
        <w:jc w:val="both"/>
        <w:rPr>
          <w:rFonts w:ascii="Arial" w:hAnsi="Arial" w:cs="Arial"/>
          <w:sz w:val="20"/>
          <w:szCs w:val="20"/>
        </w:rPr>
      </w:pPr>
      <w:r w:rsidRPr="00E164E5">
        <w:rPr>
          <w:rFonts w:ascii="Arial" w:hAnsi="Arial" w:cs="Arial"/>
          <w:b/>
          <w:bCs/>
          <w:sz w:val="20"/>
          <w:szCs w:val="20"/>
        </w:rPr>
        <w:t xml:space="preserve">1. </w:t>
      </w:r>
      <w:r w:rsidR="00853200" w:rsidRPr="00E164E5">
        <w:rPr>
          <w:rFonts w:ascii="Arial" w:hAnsi="Arial" w:cs="Arial"/>
          <w:b/>
          <w:bCs/>
          <w:sz w:val="20"/>
          <w:szCs w:val="20"/>
        </w:rPr>
        <w:t>Permanent</w:t>
      </w:r>
      <w:r w:rsidR="00C8541C" w:rsidRPr="00E164E5">
        <w:rPr>
          <w:rFonts w:ascii="Arial" w:hAnsi="Arial" w:cs="Arial"/>
          <w:b/>
          <w:bCs/>
          <w:sz w:val="20"/>
          <w:szCs w:val="20"/>
        </w:rPr>
        <w:t>/Long term</w:t>
      </w:r>
      <w:r w:rsidR="00853200" w:rsidRPr="00E164E5">
        <w:rPr>
          <w:rFonts w:ascii="Arial" w:hAnsi="Arial" w:cs="Arial"/>
          <w:b/>
          <w:bCs/>
          <w:sz w:val="20"/>
          <w:szCs w:val="20"/>
        </w:rPr>
        <w:t xml:space="preserve"> Vacancies</w:t>
      </w:r>
      <w:r w:rsidR="002578C8" w:rsidRPr="00E164E5">
        <w:rPr>
          <w:rFonts w:ascii="Arial" w:hAnsi="Arial" w:cs="Arial"/>
          <w:b/>
          <w:bCs/>
          <w:sz w:val="20"/>
          <w:szCs w:val="20"/>
        </w:rPr>
        <w:t xml:space="preserve"> </w:t>
      </w:r>
      <w:r w:rsidR="41E5B9A2" w:rsidRPr="00E164E5">
        <w:rPr>
          <w:rFonts w:ascii="Arial" w:hAnsi="Arial" w:cs="Arial"/>
          <w:sz w:val="20"/>
          <w:szCs w:val="20"/>
        </w:rPr>
        <w:t>Period of time impacted by vacancies</w:t>
      </w:r>
    </w:p>
    <w:p w14:paraId="409C5846" w14:textId="64BDFD2D" w:rsidR="00853200" w:rsidRPr="00E164E5" w:rsidRDefault="00853200" w:rsidP="00F01407">
      <w:pPr>
        <w:pStyle w:val="ListParagraph"/>
        <w:numPr>
          <w:ilvl w:val="1"/>
          <w:numId w:val="1"/>
        </w:numPr>
        <w:jc w:val="both"/>
        <w:rPr>
          <w:rFonts w:ascii="Arial" w:hAnsi="Arial" w:cs="Arial"/>
          <w:b/>
          <w:bCs/>
          <w:sz w:val="20"/>
          <w:szCs w:val="20"/>
        </w:rPr>
      </w:pPr>
      <w:r w:rsidRPr="00E164E5">
        <w:rPr>
          <w:rFonts w:ascii="Arial" w:hAnsi="Arial" w:cs="Arial"/>
          <w:sz w:val="20"/>
          <w:szCs w:val="20"/>
        </w:rPr>
        <w:t>Are there available cover options when considering;</w:t>
      </w:r>
    </w:p>
    <w:p w14:paraId="67A68E4C" w14:textId="44335E10" w:rsidR="00853200" w:rsidRPr="00E164E5" w:rsidRDefault="41E5B9A2" w:rsidP="00F01407">
      <w:pPr>
        <w:pStyle w:val="ListParagraph"/>
        <w:numPr>
          <w:ilvl w:val="2"/>
          <w:numId w:val="1"/>
        </w:numPr>
        <w:jc w:val="both"/>
        <w:rPr>
          <w:rFonts w:ascii="Arial" w:hAnsi="Arial" w:cs="Arial"/>
          <w:b/>
          <w:bCs/>
          <w:sz w:val="20"/>
          <w:szCs w:val="20"/>
        </w:rPr>
      </w:pPr>
      <w:r w:rsidRPr="00E164E5">
        <w:rPr>
          <w:rFonts w:ascii="Arial" w:hAnsi="Arial" w:cs="Arial"/>
          <w:sz w:val="20"/>
          <w:szCs w:val="20"/>
        </w:rPr>
        <w:t>Skill mix and level of experience required e.g. BT / AT or SET / Non SET</w:t>
      </w:r>
    </w:p>
    <w:p w14:paraId="092884A0" w14:textId="0DB802CD" w:rsidR="00853200" w:rsidRPr="00204D54" w:rsidRDefault="00853200" w:rsidP="00F01407">
      <w:pPr>
        <w:pStyle w:val="ListParagraph"/>
        <w:numPr>
          <w:ilvl w:val="2"/>
          <w:numId w:val="1"/>
        </w:numPr>
        <w:jc w:val="both"/>
        <w:rPr>
          <w:rFonts w:ascii="Arial" w:hAnsi="Arial" w:cs="Arial"/>
          <w:b/>
          <w:bCs/>
          <w:sz w:val="20"/>
          <w:szCs w:val="20"/>
        </w:rPr>
      </w:pPr>
      <w:r w:rsidRPr="00E164E5">
        <w:rPr>
          <w:rFonts w:ascii="Arial" w:hAnsi="Arial" w:cs="Arial"/>
          <w:sz w:val="20"/>
          <w:szCs w:val="20"/>
        </w:rPr>
        <w:t xml:space="preserve">Can SMO pick up workload </w:t>
      </w:r>
      <w:r w:rsidR="006A1DA8" w:rsidRPr="00E164E5">
        <w:rPr>
          <w:rFonts w:ascii="Arial" w:hAnsi="Arial" w:cs="Arial"/>
          <w:sz w:val="20"/>
          <w:szCs w:val="20"/>
        </w:rPr>
        <w:t xml:space="preserve"> to allow for </w:t>
      </w:r>
      <w:r w:rsidR="00382C54" w:rsidRPr="00E164E5">
        <w:rPr>
          <w:rFonts w:ascii="Arial" w:hAnsi="Arial" w:cs="Arial"/>
          <w:sz w:val="20"/>
          <w:szCs w:val="20"/>
        </w:rPr>
        <w:t>on</w:t>
      </w:r>
      <w:r w:rsidR="006A1DA8" w:rsidRPr="00E164E5">
        <w:rPr>
          <w:rFonts w:ascii="Arial" w:hAnsi="Arial" w:cs="Arial"/>
          <w:sz w:val="20"/>
          <w:szCs w:val="20"/>
        </w:rPr>
        <w:t xml:space="preserve">going training opportunities while maintaining service provision </w:t>
      </w:r>
      <w:r w:rsidRPr="00E164E5">
        <w:rPr>
          <w:rFonts w:ascii="Arial" w:hAnsi="Arial" w:cs="Arial"/>
          <w:sz w:val="20"/>
          <w:szCs w:val="20"/>
        </w:rPr>
        <w:t>e.g. in ED wait times increase, SMO run procedures / clinics</w:t>
      </w:r>
      <w:r w:rsidR="006A1DA8" w:rsidRPr="00E164E5">
        <w:rPr>
          <w:rFonts w:ascii="Arial" w:hAnsi="Arial" w:cs="Arial"/>
          <w:sz w:val="20"/>
          <w:szCs w:val="20"/>
        </w:rPr>
        <w:t xml:space="preserve"> / acute load</w:t>
      </w:r>
    </w:p>
    <w:p w14:paraId="057B899F" w14:textId="77777777" w:rsidR="00204D54" w:rsidRPr="00E164E5" w:rsidRDefault="00204D54" w:rsidP="00204D54">
      <w:pPr>
        <w:pStyle w:val="ListParagraph"/>
        <w:ind w:left="2160"/>
        <w:jc w:val="both"/>
        <w:rPr>
          <w:rFonts w:ascii="Arial" w:hAnsi="Arial" w:cs="Arial"/>
          <w:b/>
          <w:bCs/>
          <w:sz w:val="20"/>
          <w:szCs w:val="20"/>
        </w:rPr>
      </w:pPr>
    </w:p>
    <w:p w14:paraId="5DCBA5B4" w14:textId="4832584D" w:rsidR="00853200" w:rsidRPr="00E164E5" w:rsidRDefault="00853200" w:rsidP="00204D54">
      <w:pPr>
        <w:pStyle w:val="ListParagraph"/>
        <w:numPr>
          <w:ilvl w:val="0"/>
          <w:numId w:val="1"/>
        </w:numPr>
        <w:jc w:val="both"/>
        <w:rPr>
          <w:rFonts w:ascii="Arial" w:hAnsi="Arial" w:cs="Arial"/>
          <w:b/>
          <w:bCs/>
          <w:sz w:val="20"/>
          <w:szCs w:val="20"/>
        </w:rPr>
      </w:pPr>
      <w:r w:rsidRPr="00E164E5">
        <w:rPr>
          <w:rFonts w:ascii="Arial" w:hAnsi="Arial" w:cs="Arial"/>
          <w:b/>
          <w:bCs/>
          <w:sz w:val="20"/>
          <w:szCs w:val="20"/>
        </w:rPr>
        <w:t>Compounding Factors</w:t>
      </w:r>
    </w:p>
    <w:p w14:paraId="4E724DCD" w14:textId="7FD3DAB9" w:rsidR="00853200" w:rsidRPr="00E164E5" w:rsidRDefault="00853200" w:rsidP="00F01407">
      <w:pPr>
        <w:pStyle w:val="ListParagraph"/>
        <w:numPr>
          <w:ilvl w:val="1"/>
          <w:numId w:val="1"/>
        </w:numPr>
        <w:jc w:val="both"/>
        <w:rPr>
          <w:rFonts w:ascii="Arial" w:hAnsi="Arial" w:cs="Arial"/>
          <w:sz w:val="20"/>
          <w:szCs w:val="20"/>
        </w:rPr>
      </w:pPr>
      <w:r w:rsidRPr="00E164E5">
        <w:rPr>
          <w:rFonts w:ascii="Arial" w:hAnsi="Arial" w:cs="Arial"/>
          <w:sz w:val="20"/>
          <w:szCs w:val="20"/>
        </w:rPr>
        <w:t>M</w:t>
      </w:r>
      <w:r w:rsidR="00232E07" w:rsidRPr="00E164E5">
        <w:rPr>
          <w:rFonts w:ascii="Arial" w:hAnsi="Arial" w:cs="Arial"/>
          <w:sz w:val="20"/>
          <w:szCs w:val="20"/>
        </w:rPr>
        <w:t xml:space="preserve">edical Education Leave </w:t>
      </w:r>
      <w:r w:rsidRPr="00E164E5">
        <w:rPr>
          <w:rFonts w:ascii="Arial" w:hAnsi="Arial" w:cs="Arial"/>
          <w:sz w:val="20"/>
          <w:szCs w:val="20"/>
        </w:rPr>
        <w:t>for requirements of training</w:t>
      </w:r>
      <w:r w:rsidR="00232E07" w:rsidRPr="00E164E5">
        <w:rPr>
          <w:rFonts w:ascii="Arial" w:hAnsi="Arial" w:cs="Arial"/>
          <w:sz w:val="20"/>
          <w:szCs w:val="20"/>
        </w:rPr>
        <w:t xml:space="preserve"> e.g. release over peak periods for exam prep and exams</w:t>
      </w:r>
    </w:p>
    <w:p w14:paraId="1A71AFC4" w14:textId="253468CD" w:rsidR="00853200" w:rsidRPr="00E164E5" w:rsidRDefault="00853200" w:rsidP="00F01407">
      <w:pPr>
        <w:pStyle w:val="ListParagraph"/>
        <w:numPr>
          <w:ilvl w:val="1"/>
          <w:numId w:val="1"/>
        </w:numPr>
        <w:jc w:val="both"/>
        <w:rPr>
          <w:rFonts w:ascii="Arial" w:hAnsi="Arial" w:cs="Arial"/>
          <w:sz w:val="20"/>
          <w:szCs w:val="20"/>
        </w:rPr>
      </w:pPr>
      <w:r w:rsidRPr="00E164E5">
        <w:rPr>
          <w:rFonts w:ascii="Arial" w:hAnsi="Arial" w:cs="Arial"/>
          <w:sz w:val="20"/>
          <w:szCs w:val="20"/>
        </w:rPr>
        <w:t>RMOs working reduced FTE</w:t>
      </w:r>
    </w:p>
    <w:p w14:paraId="66A5597C" w14:textId="7BF7C604" w:rsidR="00853200" w:rsidRPr="00E164E5" w:rsidRDefault="108F561E" w:rsidP="00F01407">
      <w:pPr>
        <w:pStyle w:val="ListParagraph"/>
        <w:numPr>
          <w:ilvl w:val="1"/>
          <w:numId w:val="1"/>
        </w:numPr>
        <w:jc w:val="both"/>
        <w:rPr>
          <w:rFonts w:ascii="Arial" w:hAnsi="Arial" w:cs="Arial"/>
          <w:sz w:val="20"/>
          <w:szCs w:val="20"/>
        </w:rPr>
      </w:pPr>
      <w:r w:rsidRPr="00E164E5">
        <w:rPr>
          <w:rFonts w:ascii="Arial" w:hAnsi="Arial" w:cs="Arial"/>
          <w:sz w:val="20"/>
          <w:szCs w:val="20"/>
        </w:rPr>
        <w:t>Unplanned and short notice absences</w:t>
      </w:r>
    </w:p>
    <w:p w14:paraId="0857FBBA" w14:textId="790B6028" w:rsidR="00853200" w:rsidRPr="00E164E5" w:rsidRDefault="108F561E" w:rsidP="00F01407">
      <w:pPr>
        <w:pStyle w:val="ListParagraph"/>
        <w:numPr>
          <w:ilvl w:val="1"/>
          <w:numId w:val="1"/>
        </w:numPr>
        <w:jc w:val="both"/>
        <w:rPr>
          <w:rFonts w:ascii="Arial" w:hAnsi="Arial" w:cs="Arial"/>
          <w:sz w:val="20"/>
          <w:szCs w:val="20"/>
        </w:rPr>
      </w:pPr>
      <w:r w:rsidRPr="00E164E5">
        <w:rPr>
          <w:rFonts w:ascii="Arial" w:hAnsi="Arial" w:cs="Arial"/>
          <w:sz w:val="20"/>
          <w:szCs w:val="20"/>
        </w:rPr>
        <w:t>SMO</w:t>
      </w:r>
      <w:r w:rsidR="006A1DA8" w:rsidRPr="00E164E5">
        <w:rPr>
          <w:rFonts w:ascii="Arial" w:hAnsi="Arial" w:cs="Arial"/>
          <w:sz w:val="20"/>
          <w:szCs w:val="20"/>
        </w:rPr>
        <w:t xml:space="preserve"> availability</w:t>
      </w:r>
      <w:r w:rsidRPr="00E164E5">
        <w:rPr>
          <w:rFonts w:ascii="Arial" w:hAnsi="Arial" w:cs="Arial"/>
          <w:sz w:val="20"/>
          <w:szCs w:val="20"/>
        </w:rPr>
        <w:t xml:space="preserve"> </w:t>
      </w:r>
    </w:p>
    <w:p w14:paraId="07C4E8A6" w14:textId="77777777" w:rsidR="00EF250B" w:rsidRDefault="00EF250B">
      <w:pPr>
        <w:rPr>
          <w:rFonts w:ascii="Arial" w:hAnsi="Arial" w:cs="Arial"/>
          <w:b/>
          <w:bCs/>
          <w:sz w:val="20"/>
          <w:szCs w:val="20"/>
          <w:u w:val="single"/>
        </w:rPr>
      </w:pPr>
      <w:r>
        <w:rPr>
          <w:rFonts w:ascii="Arial" w:hAnsi="Arial" w:cs="Arial"/>
          <w:b/>
          <w:bCs/>
          <w:sz w:val="20"/>
          <w:szCs w:val="20"/>
          <w:u w:val="single"/>
        </w:rPr>
        <w:br w:type="page"/>
      </w:r>
    </w:p>
    <w:p w14:paraId="18EBD3F8" w14:textId="58A68839" w:rsidR="00853200" w:rsidRPr="00204D54" w:rsidRDefault="005325BA" w:rsidP="00F01407">
      <w:pPr>
        <w:jc w:val="both"/>
        <w:rPr>
          <w:rFonts w:ascii="Arial" w:hAnsi="Arial" w:cs="Arial"/>
          <w:b/>
          <w:bCs/>
          <w:color w:val="00B0F0"/>
          <w:sz w:val="24"/>
          <w:szCs w:val="24"/>
        </w:rPr>
      </w:pPr>
      <w:r w:rsidRPr="00204D54">
        <w:rPr>
          <w:rFonts w:ascii="Arial" w:hAnsi="Arial" w:cs="Arial"/>
          <w:b/>
          <w:bCs/>
          <w:color w:val="00B0F0"/>
          <w:sz w:val="24"/>
          <w:szCs w:val="24"/>
        </w:rPr>
        <w:lastRenderedPageBreak/>
        <w:t>GUIDELINES</w:t>
      </w:r>
    </w:p>
    <w:tbl>
      <w:tblPr>
        <w:tblStyle w:val="TableGrid"/>
        <w:tblW w:w="9351" w:type="dxa"/>
        <w:tblLook w:val="04A0" w:firstRow="1" w:lastRow="0" w:firstColumn="1" w:lastColumn="0" w:noHBand="0" w:noVBand="1"/>
      </w:tblPr>
      <w:tblGrid>
        <w:gridCol w:w="562"/>
        <w:gridCol w:w="7088"/>
        <w:gridCol w:w="1701"/>
      </w:tblGrid>
      <w:tr w:rsidR="00853200" w:rsidRPr="00E164E5" w14:paraId="04314C0F" w14:textId="77777777" w:rsidTr="380CBE1D">
        <w:tc>
          <w:tcPr>
            <w:tcW w:w="562" w:type="dxa"/>
          </w:tcPr>
          <w:p w14:paraId="1FFCE446" w14:textId="64D67BD5" w:rsidR="00853200" w:rsidRPr="00E164E5" w:rsidRDefault="00853200" w:rsidP="00F01407">
            <w:pPr>
              <w:jc w:val="both"/>
              <w:rPr>
                <w:rFonts w:ascii="Arial" w:hAnsi="Arial" w:cs="Arial"/>
                <w:b/>
                <w:bCs/>
                <w:sz w:val="20"/>
                <w:szCs w:val="20"/>
              </w:rPr>
            </w:pPr>
            <w:r w:rsidRPr="00E164E5">
              <w:rPr>
                <w:rFonts w:ascii="Arial" w:hAnsi="Arial" w:cs="Arial"/>
                <w:b/>
                <w:bCs/>
                <w:sz w:val="20"/>
                <w:szCs w:val="20"/>
              </w:rPr>
              <w:t>#</w:t>
            </w:r>
          </w:p>
        </w:tc>
        <w:tc>
          <w:tcPr>
            <w:tcW w:w="7088" w:type="dxa"/>
          </w:tcPr>
          <w:p w14:paraId="43CE18C3" w14:textId="6D408256" w:rsidR="00853200" w:rsidRPr="00E164E5" w:rsidRDefault="00A01F92" w:rsidP="00F01407">
            <w:pPr>
              <w:jc w:val="both"/>
              <w:rPr>
                <w:rFonts w:ascii="Arial" w:hAnsi="Arial" w:cs="Arial"/>
                <w:b/>
                <w:bCs/>
                <w:sz w:val="20"/>
                <w:szCs w:val="20"/>
              </w:rPr>
            </w:pPr>
            <w:r w:rsidRPr="00E164E5">
              <w:rPr>
                <w:rFonts w:ascii="Arial" w:hAnsi="Arial" w:cs="Arial"/>
                <w:b/>
                <w:bCs/>
                <w:sz w:val="20"/>
                <w:szCs w:val="20"/>
              </w:rPr>
              <w:t>Guidelines</w:t>
            </w:r>
          </w:p>
        </w:tc>
        <w:tc>
          <w:tcPr>
            <w:tcW w:w="1701" w:type="dxa"/>
          </w:tcPr>
          <w:p w14:paraId="5498C7AE" w14:textId="1594D44B" w:rsidR="00853200" w:rsidRPr="00E164E5" w:rsidRDefault="00F2494A" w:rsidP="00F01407">
            <w:pPr>
              <w:jc w:val="both"/>
              <w:rPr>
                <w:rFonts w:ascii="Arial" w:hAnsi="Arial" w:cs="Arial"/>
                <w:b/>
                <w:bCs/>
                <w:sz w:val="20"/>
                <w:szCs w:val="20"/>
              </w:rPr>
            </w:pPr>
            <w:r w:rsidRPr="00E164E5">
              <w:rPr>
                <w:rFonts w:ascii="Arial" w:hAnsi="Arial" w:cs="Arial"/>
                <w:b/>
                <w:bCs/>
                <w:sz w:val="20"/>
                <w:szCs w:val="20"/>
              </w:rPr>
              <w:t>District Reps</w:t>
            </w:r>
          </w:p>
        </w:tc>
      </w:tr>
      <w:tr w:rsidR="00853200" w:rsidRPr="00E164E5" w14:paraId="03F0EBD6" w14:textId="77777777" w:rsidTr="380CBE1D">
        <w:tc>
          <w:tcPr>
            <w:tcW w:w="562" w:type="dxa"/>
          </w:tcPr>
          <w:p w14:paraId="723F99DD" w14:textId="6AE32D78" w:rsidR="00853200" w:rsidRPr="00E164E5" w:rsidRDefault="00853200" w:rsidP="00F01407">
            <w:pPr>
              <w:jc w:val="both"/>
              <w:rPr>
                <w:rFonts w:ascii="Arial" w:hAnsi="Arial" w:cs="Arial"/>
                <w:sz w:val="20"/>
                <w:szCs w:val="20"/>
              </w:rPr>
            </w:pPr>
            <w:r w:rsidRPr="00E164E5">
              <w:rPr>
                <w:rFonts w:ascii="Arial" w:hAnsi="Arial" w:cs="Arial"/>
                <w:sz w:val="20"/>
                <w:szCs w:val="20"/>
              </w:rPr>
              <w:t>1</w:t>
            </w:r>
          </w:p>
        </w:tc>
        <w:tc>
          <w:tcPr>
            <w:tcW w:w="7088" w:type="dxa"/>
          </w:tcPr>
          <w:p w14:paraId="55D50C72" w14:textId="77777777" w:rsidR="00204539" w:rsidRPr="00E164E5" w:rsidRDefault="00204539" w:rsidP="00F01407">
            <w:pPr>
              <w:jc w:val="both"/>
              <w:rPr>
                <w:rFonts w:ascii="Arial" w:hAnsi="Arial" w:cs="Arial"/>
                <w:sz w:val="20"/>
                <w:szCs w:val="20"/>
              </w:rPr>
            </w:pPr>
            <w:r w:rsidRPr="00E164E5">
              <w:rPr>
                <w:rFonts w:ascii="Arial" w:hAnsi="Arial" w:cs="Arial"/>
                <w:b/>
                <w:bCs/>
                <w:sz w:val="20"/>
                <w:szCs w:val="20"/>
              </w:rPr>
              <w:t>Overarching principles</w:t>
            </w:r>
          </w:p>
          <w:p w14:paraId="77B6B604" w14:textId="74C21CBA" w:rsidR="00204539" w:rsidRPr="00E164E5" w:rsidRDefault="00204539" w:rsidP="00F01407">
            <w:pPr>
              <w:pStyle w:val="ListParagraph"/>
              <w:numPr>
                <w:ilvl w:val="0"/>
                <w:numId w:val="7"/>
              </w:numPr>
              <w:jc w:val="both"/>
              <w:rPr>
                <w:rFonts w:ascii="Arial" w:hAnsi="Arial" w:cs="Arial"/>
                <w:sz w:val="20"/>
                <w:szCs w:val="20"/>
              </w:rPr>
            </w:pPr>
            <w:r w:rsidRPr="00E164E5">
              <w:rPr>
                <w:rFonts w:ascii="Arial" w:hAnsi="Arial" w:cs="Arial"/>
                <w:sz w:val="20"/>
                <w:szCs w:val="20"/>
              </w:rPr>
              <w:t>RMO Wellbeing</w:t>
            </w:r>
          </w:p>
          <w:p w14:paraId="351736F8" w14:textId="77777777" w:rsidR="00204539" w:rsidRPr="00E164E5" w:rsidRDefault="00204539" w:rsidP="00F01407">
            <w:pPr>
              <w:pStyle w:val="ListParagraph"/>
              <w:numPr>
                <w:ilvl w:val="0"/>
                <w:numId w:val="7"/>
              </w:numPr>
              <w:jc w:val="both"/>
              <w:rPr>
                <w:rFonts w:ascii="Arial" w:hAnsi="Arial" w:cs="Arial"/>
                <w:sz w:val="20"/>
                <w:szCs w:val="20"/>
              </w:rPr>
            </w:pPr>
            <w:r w:rsidRPr="00E164E5">
              <w:rPr>
                <w:rFonts w:ascii="Arial" w:hAnsi="Arial" w:cs="Arial"/>
                <w:sz w:val="20"/>
                <w:szCs w:val="20"/>
              </w:rPr>
              <w:t>Patient Safety</w:t>
            </w:r>
          </w:p>
          <w:p w14:paraId="0CFE98E4" w14:textId="5ED512CE" w:rsidR="00204539" w:rsidRPr="00E164E5" w:rsidRDefault="00864116" w:rsidP="00F01407">
            <w:pPr>
              <w:pStyle w:val="ListParagraph"/>
              <w:numPr>
                <w:ilvl w:val="0"/>
                <w:numId w:val="7"/>
              </w:numPr>
              <w:jc w:val="both"/>
              <w:rPr>
                <w:rFonts w:ascii="Arial" w:hAnsi="Arial" w:cs="Arial"/>
                <w:sz w:val="20"/>
                <w:szCs w:val="20"/>
              </w:rPr>
            </w:pPr>
            <w:r w:rsidRPr="00E164E5">
              <w:rPr>
                <w:rFonts w:ascii="Arial" w:hAnsi="Arial" w:cs="Arial"/>
                <w:sz w:val="20"/>
                <w:szCs w:val="20"/>
              </w:rPr>
              <w:t xml:space="preserve">Impact on </w:t>
            </w:r>
            <w:r w:rsidR="00204539" w:rsidRPr="00E164E5">
              <w:rPr>
                <w:rFonts w:ascii="Arial" w:hAnsi="Arial" w:cs="Arial"/>
                <w:sz w:val="20"/>
                <w:szCs w:val="20"/>
              </w:rPr>
              <w:t>Training</w:t>
            </w:r>
          </w:p>
        </w:tc>
        <w:tc>
          <w:tcPr>
            <w:tcW w:w="1701" w:type="dxa"/>
          </w:tcPr>
          <w:p w14:paraId="1E3C21FF" w14:textId="1CA0996C" w:rsidR="00853200" w:rsidRPr="00E164E5" w:rsidRDefault="00853200" w:rsidP="007D5BDF">
            <w:pPr>
              <w:rPr>
                <w:rFonts w:ascii="Arial" w:hAnsi="Arial" w:cs="Arial"/>
                <w:sz w:val="20"/>
                <w:szCs w:val="20"/>
              </w:rPr>
            </w:pPr>
          </w:p>
        </w:tc>
      </w:tr>
      <w:tr w:rsidR="00994589" w:rsidRPr="00E164E5" w14:paraId="7EBD020D" w14:textId="77777777" w:rsidTr="380CBE1D">
        <w:tc>
          <w:tcPr>
            <w:tcW w:w="562" w:type="dxa"/>
          </w:tcPr>
          <w:p w14:paraId="4096B21E" w14:textId="3404ABA7" w:rsidR="00994589" w:rsidRPr="00E164E5" w:rsidRDefault="00994589" w:rsidP="00F01407">
            <w:pPr>
              <w:jc w:val="both"/>
              <w:rPr>
                <w:rFonts w:ascii="Arial" w:hAnsi="Arial" w:cs="Arial"/>
                <w:sz w:val="20"/>
                <w:szCs w:val="20"/>
              </w:rPr>
            </w:pPr>
            <w:r w:rsidRPr="00E164E5">
              <w:rPr>
                <w:rFonts w:ascii="Arial" w:hAnsi="Arial" w:cs="Arial"/>
                <w:sz w:val="20"/>
                <w:szCs w:val="20"/>
              </w:rPr>
              <w:t>2</w:t>
            </w:r>
          </w:p>
        </w:tc>
        <w:tc>
          <w:tcPr>
            <w:tcW w:w="7088" w:type="dxa"/>
          </w:tcPr>
          <w:p w14:paraId="068C7B29" w14:textId="02433A6D" w:rsidR="00994589" w:rsidRPr="00E164E5" w:rsidRDefault="00275320" w:rsidP="00F01407">
            <w:pPr>
              <w:jc w:val="both"/>
              <w:rPr>
                <w:rFonts w:ascii="Arial" w:hAnsi="Arial" w:cs="Arial"/>
                <w:sz w:val="20"/>
                <w:szCs w:val="20"/>
              </w:rPr>
            </w:pPr>
            <w:r w:rsidRPr="00E164E5">
              <w:rPr>
                <w:rFonts w:ascii="Arial" w:hAnsi="Arial" w:cs="Arial"/>
                <w:sz w:val="20"/>
                <w:szCs w:val="20"/>
              </w:rPr>
              <w:t>A</w:t>
            </w:r>
            <w:r w:rsidR="00994589" w:rsidRPr="00E164E5">
              <w:rPr>
                <w:rFonts w:ascii="Arial" w:hAnsi="Arial" w:cs="Arial"/>
                <w:sz w:val="20"/>
                <w:szCs w:val="20"/>
              </w:rPr>
              <w:t>ssessment (framework / triggers)</w:t>
            </w:r>
          </w:p>
          <w:p w14:paraId="703C0C7A" w14:textId="663FCBEC" w:rsidR="007E7F14" w:rsidRPr="00E164E5" w:rsidRDefault="007E7F14" w:rsidP="00F01407">
            <w:pPr>
              <w:pStyle w:val="ListParagraph"/>
              <w:numPr>
                <w:ilvl w:val="0"/>
                <w:numId w:val="9"/>
              </w:numPr>
              <w:jc w:val="both"/>
              <w:rPr>
                <w:rFonts w:ascii="Arial" w:hAnsi="Arial" w:cs="Arial"/>
                <w:sz w:val="20"/>
                <w:szCs w:val="20"/>
              </w:rPr>
            </w:pPr>
            <w:r w:rsidRPr="00E164E5">
              <w:rPr>
                <w:rFonts w:ascii="Arial" w:hAnsi="Arial" w:cs="Arial"/>
                <w:sz w:val="20"/>
                <w:szCs w:val="20"/>
              </w:rPr>
              <w:t>Complete c</w:t>
            </w:r>
            <w:r w:rsidR="00063F7A" w:rsidRPr="00E164E5">
              <w:rPr>
                <w:rFonts w:ascii="Arial" w:hAnsi="Arial" w:cs="Arial"/>
                <w:sz w:val="20"/>
                <w:szCs w:val="20"/>
              </w:rPr>
              <w:t xml:space="preserve">hecklist </w:t>
            </w:r>
            <w:r w:rsidRPr="00E164E5">
              <w:rPr>
                <w:rFonts w:ascii="Arial" w:hAnsi="Arial" w:cs="Arial"/>
                <w:sz w:val="20"/>
                <w:szCs w:val="20"/>
              </w:rPr>
              <w:t xml:space="preserve">       </w:t>
            </w:r>
          </w:p>
        </w:tc>
        <w:tc>
          <w:tcPr>
            <w:tcW w:w="1701" w:type="dxa"/>
          </w:tcPr>
          <w:p w14:paraId="4AB78D85" w14:textId="2E7B37B2" w:rsidR="00994589" w:rsidRPr="00E164E5" w:rsidRDefault="00275320" w:rsidP="007D5BDF">
            <w:pPr>
              <w:rPr>
                <w:rFonts w:ascii="Arial" w:hAnsi="Arial" w:cs="Arial"/>
                <w:sz w:val="20"/>
                <w:szCs w:val="20"/>
              </w:rPr>
            </w:pPr>
            <w:r w:rsidRPr="00E164E5">
              <w:rPr>
                <w:rFonts w:ascii="Arial" w:hAnsi="Arial" w:cs="Arial"/>
                <w:sz w:val="20"/>
                <w:szCs w:val="20"/>
              </w:rPr>
              <w:t xml:space="preserve">RMO, SMO, </w:t>
            </w:r>
            <w:r w:rsidR="00E242DC" w:rsidRPr="00E164E5">
              <w:rPr>
                <w:rFonts w:ascii="Arial" w:hAnsi="Arial" w:cs="Arial"/>
                <w:sz w:val="20"/>
                <w:szCs w:val="20"/>
              </w:rPr>
              <w:t>S</w:t>
            </w:r>
            <w:r w:rsidRPr="00E164E5">
              <w:rPr>
                <w:rFonts w:ascii="Arial" w:hAnsi="Arial" w:cs="Arial"/>
                <w:sz w:val="20"/>
                <w:szCs w:val="20"/>
              </w:rPr>
              <w:t>ervice</w:t>
            </w:r>
          </w:p>
        </w:tc>
      </w:tr>
      <w:tr w:rsidR="00275320" w:rsidRPr="00E164E5" w14:paraId="27B32FA1" w14:textId="77777777" w:rsidTr="380CBE1D">
        <w:tc>
          <w:tcPr>
            <w:tcW w:w="562" w:type="dxa"/>
          </w:tcPr>
          <w:p w14:paraId="0AD52CD8" w14:textId="32A0C1B4" w:rsidR="00275320" w:rsidRPr="00E164E5" w:rsidRDefault="007832C9" w:rsidP="00F01407">
            <w:pPr>
              <w:jc w:val="both"/>
              <w:rPr>
                <w:rFonts w:ascii="Arial" w:hAnsi="Arial" w:cs="Arial"/>
                <w:sz w:val="20"/>
                <w:szCs w:val="20"/>
              </w:rPr>
            </w:pPr>
            <w:r w:rsidRPr="00E164E5">
              <w:rPr>
                <w:rFonts w:ascii="Arial" w:hAnsi="Arial" w:cs="Arial"/>
                <w:sz w:val="20"/>
                <w:szCs w:val="20"/>
              </w:rPr>
              <w:t>3</w:t>
            </w:r>
          </w:p>
        </w:tc>
        <w:tc>
          <w:tcPr>
            <w:tcW w:w="7088" w:type="dxa"/>
          </w:tcPr>
          <w:p w14:paraId="5141EDCD" w14:textId="17211CCF" w:rsidR="00112881" w:rsidRPr="00E164E5" w:rsidRDefault="41E5B9A2" w:rsidP="00F01407">
            <w:pPr>
              <w:jc w:val="both"/>
              <w:rPr>
                <w:rFonts w:ascii="Arial" w:hAnsi="Arial" w:cs="Arial"/>
                <w:sz w:val="20"/>
                <w:szCs w:val="20"/>
              </w:rPr>
            </w:pPr>
            <w:r w:rsidRPr="00E164E5">
              <w:rPr>
                <w:rFonts w:ascii="Arial" w:hAnsi="Arial" w:cs="Arial"/>
                <w:sz w:val="20"/>
                <w:szCs w:val="20"/>
              </w:rPr>
              <w:t xml:space="preserve">Meet with RMOs </w:t>
            </w:r>
            <w:r w:rsidR="00112881" w:rsidRPr="00E164E5">
              <w:rPr>
                <w:rFonts w:ascii="Arial" w:hAnsi="Arial" w:cs="Arial"/>
                <w:sz w:val="20"/>
                <w:szCs w:val="20"/>
              </w:rPr>
              <w:t xml:space="preserve">(separately from other work groups) and then with SMOs (if required) </w:t>
            </w:r>
            <w:r w:rsidRPr="00E164E5">
              <w:rPr>
                <w:rFonts w:ascii="Arial" w:hAnsi="Arial" w:cs="Arial"/>
                <w:sz w:val="20"/>
                <w:szCs w:val="20"/>
              </w:rPr>
              <w:t>that contribute to roster to discuss options and determine if it is a chronic cross cover situation. If agreed, then next steps.</w:t>
            </w:r>
            <w:r w:rsidR="006A1DA8" w:rsidRPr="00E164E5">
              <w:rPr>
                <w:rFonts w:ascii="Arial" w:hAnsi="Arial" w:cs="Arial"/>
                <w:sz w:val="20"/>
                <w:szCs w:val="20"/>
              </w:rPr>
              <w:t xml:space="preserve"> </w:t>
            </w:r>
          </w:p>
          <w:p w14:paraId="2F26240D" w14:textId="7FDAD41D" w:rsidR="00C5058F" w:rsidRPr="00E164E5" w:rsidRDefault="00C5058F" w:rsidP="00F01407">
            <w:pPr>
              <w:jc w:val="both"/>
              <w:rPr>
                <w:rFonts w:ascii="Arial" w:hAnsi="Arial" w:cs="Arial"/>
                <w:i/>
                <w:iCs/>
                <w:sz w:val="20"/>
                <w:szCs w:val="20"/>
              </w:rPr>
            </w:pPr>
            <w:r w:rsidRPr="00E164E5">
              <w:rPr>
                <w:rFonts w:ascii="Arial" w:hAnsi="Arial" w:cs="Arial"/>
                <w:i/>
                <w:iCs/>
                <w:sz w:val="20"/>
                <w:szCs w:val="20"/>
              </w:rPr>
              <w:t xml:space="preserve">RMOs </w:t>
            </w:r>
            <w:r w:rsidR="007322E2" w:rsidRPr="00E164E5">
              <w:rPr>
                <w:rFonts w:ascii="Arial" w:hAnsi="Arial" w:cs="Arial"/>
                <w:i/>
                <w:iCs/>
                <w:sz w:val="20"/>
                <w:szCs w:val="20"/>
              </w:rPr>
              <w:t xml:space="preserve">are encouraged </w:t>
            </w:r>
            <w:r w:rsidRPr="00E164E5">
              <w:rPr>
                <w:rFonts w:ascii="Arial" w:hAnsi="Arial" w:cs="Arial"/>
                <w:i/>
                <w:iCs/>
                <w:sz w:val="20"/>
                <w:szCs w:val="20"/>
              </w:rPr>
              <w:t xml:space="preserve">to </w:t>
            </w:r>
            <w:r w:rsidR="007322E2" w:rsidRPr="00E164E5">
              <w:rPr>
                <w:rFonts w:ascii="Arial" w:hAnsi="Arial" w:cs="Arial"/>
                <w:i/>
                <w:iCs/>
                <w:sz w:val="20"/>
                <w:szCs w:val="20"/>
              </w:rPr>
              <w:t>discuss with</w:t>
            </w:r>
            <w:r w:rsidRPr="00E164E5">
              <w:rPr>
                <w:rFonts w:ascii="Arial" w:hAnsi="Arial" w:cs="Arial"/>
                <w:i/>
                <w:iCs/>
                <w:sz w:val="20"/>
                <w:szCs w:val="20"/>
              </w:rPr>
              <w:t xml:space="preserve"> RMO units if they do feel uncomfortable to have a service wide discussion so it can be operationalised appropriately for those teams</w:t>
            </w:r>
            <w:r w:rsidR="007322E2" w:rsidRPr="00E164E5">
              <w:rPr>
                <w:rFonts w:ascii="Arial" w:hAnsi="Arial" w:cs="Arial"/>
                <w:i/>
                <w:iCs/>
                <w:sz w:val="20"/>
                <w:szCs w:val="20"/>
              </w:rPr>
              <w:t>.</w:t>
            </w:r>
          </w:p>
        </w:tc>
        <w:tc>
          <w:tcPr>
            <w:tcW w:w="1701" w:type="dxa"/>
          </w:tcPr>
          <w:p w14:paraId="6541C86F" w14:textId="6A5ACF70" w:rsidR="00275320" w:rsidRPr="00E164E5" w:rsidRDefault="00275320" w:rsidP="007D5BDF">
            <w:pPr>
              <w:rPr>
                <w:rFonts w:ascii="Arial" w:hAnsi="Arial" w:cs="Arial"/>
                <w:sz w:val="20"/>
                <w:szCs w:val="20"/>
              </w:rPr>
            </w:pPr>
            <w:r w:rsidRPr="00E164E5">
              <w:rPr>
                <w:rFonts w:ascii="Arial" w:hAnsi="Arial" w:cs="Arial"/>
                <w:sz w:val="20"/>
                <w:szCs w:val="20"/>
              </w:rPr>
              <w:t>All</w:t>
            </w:r>
          </w:p>
        </w:tc>
      </w:tr>
      <w:tr w:rsidR="00853200" w:rsidRPr="00E164E5" w14:paraId="10B2A8B3" w14:textId="77777777" w:rsidTr="380CBE1D">
        <w:tc>
          <w:tcPr>
            <w:tcW w:w="562" w:type="dxa"/>
          </w:tcPr>
          <w:p w14:paraId="4C942D0F" w14:textId="7DABAA32" w:rsidR="00853200" w:rsidRPr="00E164E5" w:rsidRDefault="007832C9" w:rsidP="00F01407">
            <w:pPr>
              <w:jc w:val="both"/>
              <w:rPr>
                <w:rFonts w:ascii="Arial" w:hAnsi="Arial" w:cs="Arial"/>
                <w:sz w:val="20"/>
                <w:szCs w:val="20"/>
              </w:rPr>
            </w:pPr>
            <w:r w:rsidRPr="00E164E5">
              <w:rPr>
                <w:rFonts w:ascii="Arial" w:hAnsi="Arial" w:cs="Arial"/>
                <w:sz w:val="20"/>
                <w:szCs w:val="20"/>
              </w:rPr>
              <w:t>4</w:t>
            </w:r>
          </w:p>
        </w:tc>
        <w:tc>
          <w:tcPr>
            <w:tcW w:w="7088" w:type="dxa"/>
          </w:tcPr>
          <w:p w14:paraId="6B917AC1" w14:textId="38E49AD5" w:rsidR="00853200" w:rsidRPr="00E164E5" w:rsidRDefault="41E5B9A2" w:rsidP="00F01407">
            <w:pPr>
              <w:jc w:val="both"/>
              <w:rPr>
                <w:rFonts w:ascii="Arial" w:hAnsi="Arial" w:cs="Arial"/>
                <w:sz w:val="20"/>
                <w:szCs w:val="20"/>
              </w:rPr>
            </w:pPr>
            <w:r w:rsidRPr="00E164E5">
              <w:rPr>
                <w:rFonts w:ascii="Arial" w:hAnsi="Arial" w:cs="Arial"/>
                <w:sz w:val="20"/>
                <w:szCs w:val="20"/>
              </w:rPr>
              <w:t xml:space="preserve">Where there are concerns follow the appropriate escalation pathway </w:t>
            </w:r>
          </w:p>
        </w:tc>
        <w:tc>
          <w:tcPr>
            <w:tcW w:w="1701" w:type="dxa"/>
          </w:tcPr>
          <w:p w14:paraId="471F23F1" w14:textId="3514AEC1" w:rsidR="00853200" w:rsidRPr="00E164E5" w:rsidRDefault="00F2494A" w:rsidP="007D5BDF">
            <w:pPr>
              <w:rPr>
                <w:rFonts w:ascii="Arial" w:hAnsi="Arial" w:cs="Arial"/>
                <w:sz w:val="20"/>
                <w:szCs w:val="20"/>
              </w:rPr>
            </w:pPr>
            <w:r w:rsidRPr="00E164E5">
              <w:rPr>
                <w:rFonts w:ascii="Arial" w:hAnsi="Arial" w:cs="Arial"/>
                <w:sz w:val="20"/>
                <w:szCs w:val="20"/>
              </w:rPr>
              <w:t>GM, CMO</w:t>
            </w:r>
            <w:r w:rsidR="007832C9" w:rsidRPr="00E164E5">
              <w:rPr>
                <w:rFonts w:ascii="Arial" w:hAnsi="Arial" w:cs="Arial"/>
                <w:sz w:val="20"/>
                <w:szCs w:val="20"/>
              </w:rPr>
              <w:t>,</w:t>
            </w:r>
            <w:r w:rsidR="007E7F14" w:rsidRPr="00E164E5">
              <w:rPr>
                <w:rFonts w:ascii="Arial" w:hAnsi="Arial" w:cs="Arial"/>
                <w:sz w:val="20"/>
                <w:szCs w:val="20"/>
              </w:rPr>
              <w:t xml:space="preserve"> GDO</w:t>
            </w:r>
          </w:p>
        </w:tc>
      </w:tr>
      <w:tr w:rsidR="00F730C4" w:rsidRPr="00E164E5" w14:paraId="5FF78252" w14:textId="77777777" w:rsidTr="380CBE1D">
        <w:tc>
          <w:tcPr>
            <w:tcW w:w="562" w:type="dxa"/>
          </w:tcPr>
          <w:p w14:paraId="4949171C" w14:textId="7B55212D" w:rsidR="00F730C4" w:rsidRPr="00E164E5" w:rsidRDefault="007832C9" w:rsidP="00F01407">
            <w:pPr>
              <w:jc w:val="both"/>
              <w:rPr>
                <w:rFonts w:ascii="Arial" w:hAnsi="Arial" w:cs="Arial"/>
                <w:sz w:val="20"/>
                <w:szCs w:val="20"/>
              </w:rPr>
            </w:pPr>
            <w:r w:rsidRPr="00E164E5">
              <w:rPr>
                <w:rFonts w:ascii="Arial" w:hAnsi="Arial" w:cs="Arial"/>
                <w:sz w:val="20"/>
                <w:szCs w:val="20"/>
              </w:rPr>
              <w:t>5</w:t>
            </w:r>
          </w:p>
        </w:tc>
        <w:tc>
          <w:tcPr>
            <w:tcW w:w="7088" w:type="dxa"/>
          </w:tcPr>
          <w:p w14:paraId="14086644" w14:textId="78A40218" w:rsidR="00F730C4" w:rsidRPr="00E164E5" w:rsidRDefault="00F730C4" w:rsidP="00F01407">
            <w:pPr>
              <w:jc w:val="both"/>
              <w:rPr>
                <w:rFonts w:ascii="Arial" w:hAnsi="Arial" w:cs="Arial"/>
                <w:sz w:val="20"/>
                <w:szCs w:val="20"/>
              </w:rPr>
            </w:pPr>
            <w:r w:rsidRPr="00E164E5">
              <w:rPr>
                <w:rFonts w:ascii="Arial" w:hAnsi="Arial" w:cs="Arial"/>
                <w:sz w:val="20"/>
                <w:szCs w:val="20"/>
              </w:rPr>
              <w:t>Communication with the unions</w:t>
            </w:r>
            <w:r w:rsidR="007832C9" w:rsidRPr="00E164E5">
              <w:rPr>
                <w:rFonts w:ascii="Arial" w:hAnsi="Arial" w:cs="Arial"/>
                <w:sz w:val="20"/>
                <w:szCs w:val="20"/>
              </w:rPr>
              <w:t xml:space="preserve"> that potential situation arising / investigating solutions</w:t>
            </w:r>
          </w:p>
        </w:tc>
        <w:tc>
          <w:tcPr>
            <w:tcW w:w="1701" w:type="dxa"/>
          </w:tcPr>
          <w:p w14:paraId="2147F10F" w14:textId="7580DFA0" w:rsidR="00F730C4" w:rsidRPr="00E164E5" w:rsidRDefault="00F730C4" w:rsidP="007D5BDF">
            <w:pPr>
              <w:rPr>
                <w:rFonts w:ascii="Arial" w:hAnsi="Arial" w:cs="Arial"/>
                <w:sz w:val="20"/>
                <w:szCs w:val="20"/>
              </w:rPr>
            </w:pPr>
            <w:r w:rsidRPr="00E164E5">
              <w:rPr>
                <w:rFonts w:ascii="Arial" w:hAnsi="Arial" w:cs="Arial"/>
                <w:sz w:val="20"/>
                <w:szCs w:val="20"/>
              </w:rPr>
              <w:t>Key contact for District</w:t>
            </w:r>
          </w:p>
        </w:tc>
      </w:tr>
      <w:tr w:rsidR="00853200" w:rsidRPr="00E164E5" w14:paraId="0D1EFA4C" w14:textId="77777777" w:rsidTr="380CBE1D">
        <w:tc>
          <w:tcPr>
            <w:tcW w:w="562" w:type="dxa"/>
          </w:tcPr>
          <w:p w14:paraId="30FE8DD4" w14:textId="6C100232" w:rsidR="00853200" w:rsidRPr="00E164E5" w:rsidRDefault="007832C9" w:rsidP="00F01407">
            <w:pPr>
              <w:jc w:val="both"/>
              <w:rPr>
                <w:rFonts w:ascii="Arial" w:hAnsi="Arial" w:cs="Arial"/>
                <w:sz w:val="20"/>
                <w:szCs w:val="20"/>
              </w:rPr>
            </w:pPr>
            <w:r w:rsidRPr="00E164E5">
              <w:rPr>
                <w:rFonts w:ascii="Arial" w:hAnsi="Arial" w:cs="Arial"/>
                <w:sz w:val="20"/>
                <w:szCs w:val="20"/>
              </w:rPr>
              <w:t>6</w:t>
            </w:r>
          </w:p>
        </w:tc>
        <w:tc>
          <w:tcPr>
            <w:tcW w:w="7088" w:type="dxa"/>
          </w:tcPr>
          <w:p w14:paraId="16D0F0CE" w14:textId="19EC0527" w:rsidR="00F2494A" w:rsidRPr="00E164E5" w:rsidRDefault="41E5B9A2" w:rsidP="00F01407">
            <w:pPr>
              <w:jc w:val="both"/>
              <w:rPr>
                <w:rFonts w:ascii="Arial" w:hAnsi="Arial" w:cs="Arial"/>
                <w:sz w:val="20"/>
                <w:szCs w:val="20"/>
              </w:rPr>
            </w:pPr>
            <w:r w:rsidRPr="00E164E5">
              <w:rPr>
                <w:rFonts w:ascii="Arial" w:hAnsi="Arial" w:cs="Arial"/>
                <w:sz w:val="20"/>
                <w:szCs w:val="20"/>
              </w:rPr>
              <w:t>Consider whether a run review is required where there is a concern that un-rostered hours may increase. If required, follow the run review process as set out in the RMO CAs.</w:t>
            </w:r>
          </w:p>
          <w:p w14:paraId="3093DDB3" w14:textId="1FB226DB" w:rsidR="0032176A" w:rsidRPr="00E164E5" w:rsidRDefault="0032176A" w:rsidP="00F01407">
            <w:pPr>
              <w:jc w:val="both"/>
              <w:rPr>
                <w:rFonts w:ascii="Arial" w:hAnsi="Arial" w:cs="Arial"/>
                <w:i/>
                <w:iCs/>
                <w:sz w:val="20"/>
                <w:szCs w:val="20"/>
              </w:rPr>
            </w:pPr>
            <w:r w:rsidRPr="00E164E5">
              <w:rPr>
                <w:rFonts w:ascii="Arial" w:hAnsi="Arial" w:cs="Arial"/>
                <w:i/>
                <w:iCs/>
                <w:sz w:val="20"/>
                <w:szCs w:val="20"/>
              </w:rPr>
              <w:t xml:space="preserve">Noting that </w:t>
            </w:r>
            <w:r w:rsidR="00B316C8" w:rsidRPr="00E164E5">
              <w:rPr>
                <w:rFonts w:ascii="Arial" w:hAnsi="Arial" w:cs="Arial"/>
                <w:i/>
                <w:iCs/>
                <w:sz w:val="20"/>
                <w:szCs w:val="20"/>
              </w:rPr>
              <w:t xml:space="preserve">the run description should not </w:t>
            </w:r>
            <w:r w:rsidR="006873C8" w:rsidRPr="00E164E5">
              <w:rPr>
                <w:rFonts w:ascii="Arial" w:hAnsi="Arial" w:cs="Arial"/>
                <w:i/>
                <w:iCs/>
                <w:sz w:val="20"/>
                <w:szCs w:val="20"/>
              </w:rPr>
              <w:t xml:space="preserve">document temporary changes to </w:t>
            </w:r>
            <w:r w:rsidR="00C55B20" w:rsidRPr="00E164E5">
              <w:rPr>
                <w:rFonts w:ascii="Arial" w:hAnsi="Arial" w:cs="Arial"/>
                <w:i/>
                <w:iCs/>
                <w:sz w:val="20"/>
                <w:szCs w:val="20"/>
              </w:rPr>
              <w:t xml:space="preserve">RMO duties. If </w:t>
            </w:r>
            <w:r w:rsidR="00BD72FE" w:rsidRPr="00E164E5">
              <w:rPr>
                <w:rFonts w:ascii="Arial" w:hAnsi="Arial" w:cs="Arial"/>
                <w:i/>
                <w:iCs/>
                <w:sz w:val="20"/>
                <w:szCs w:val="20"/>
              </w:rPr>
              <w:t xml:space="preserve">temporary </w:t>
            </w:r>
            <w:r w:rsidR="00843FB7" w:rsidRPr="00E164E5">
              <w:rPr>
                <w:rFonts w:ascii="Arial" w:hAnsi="Arial" w:cs="Arial"/>
                <w:i/>
                <w:iCs/>
                <w:sz w:val="20"/>
                <w:szCs w:val="20"/>
              </w:rPr>
              <w:t xml:space="preserve">changes are made </w:t>
            </w:r>
            <w:r w:rsidR="00C55B20" w:rsidRPr="00E164E5">
              <w:rPr>
                <w:rFonts w:ascii="Arial" w:hAnsi="Arial" w:cs="Arial"/>
                <w:i/>
                <w:iCs/>
                <w:sz w:val="20"/>
                <w:szCs w:val="20"/>
              </w:rPr>
              <w:t>th</w:t>
            </w:r>
            <w:r w:rsidR="00843FB7" w:rsidRPr="00E164E5">
              <w:rPr>
                <w:rFonts w:ascii="Arial" w:hAnsi="Arial" w:cs="Arial"/>
                <w:i/>
                <w:iCs/>
                <w:sz w:val="20"/>
                <w:szCs w:val="20"/>
              </w:rPr>
              <w:t>ese</w:t>
            </w:r>
            <w:r w:rsidR="00C55B20" w:rsidRPr="00E164E5">
              <w:rPr>
                <w:rFonts w:ascii="Arial" w:hAnsi="Arial" w:cs="Arial"/>
                <w:i/>
                <w:iCs/>
                <w:sz w:val="20"/>
                <w:szCs w:val="20"/>
              </w:rPr>
              <w:t xml:space="preserve"> require a separate time limited document </w:t>
            </w:r>
            <w:r w:rsidR="00843FB7" w:rsidRPr="00E164E5">
              <w:rPr>
                <w:rFonts w:ascii="Arial" w:hAnsi="Arial" w:cs="Arial"/>
                <w:i/>
                <w:iCs/>
                <w:sz w:val="20"/>
                <w:szCs w:val="20"/>
              </w:rPr>
              <w:t>to</w:t>
            </w:r>
            <w:r w:rsidR="00C55B20" w:rsidRPr="00E164E5">
              <w:rPr>
                <w:rFonts w:ascii="Arial" w:hAnsi="Arial" w:cs="Arial"/>
                <w:i/>
                <w:iCs/>
                <w:sz w:val="20"/>
                <w:szCs w:val="20"/>
              </w:rPr>
              <w:t xml:space="preserve"> be </w:t>
            </w:r>
            <w:r w:rsidR="00BD72FE" w:rsidRPr="00E164E5">
              <w:rPr>
                <w:rFonts w:ascii="Arial" w:hAnsi="Arial" w:cs="Arial"/>
                <w:i/>
                <w:iCs/>
                <w:sz w:val="20"/>
                <w:szCs w:val="20"/>
              </w:rPr>
              <w:t xml:space="preserve">used. </w:t>
            </w:r>
          </w:p>
        </w:tc>
        <w:tc>
          <w:tcPr>
            <w:tcW w:w="1701" w:type="dxa"/>
          </w:tcPr>
          <w:p w14:paraId="33ACF425" w14:textId="6E07F7F2" w:rsidR="00853200" w:rsidRPr="00E164E5" w:rsidRDefault="00F2494A" w:rsidP="007D5BDF">
            <w:pPr>
              <w:rPr>
                <w:rFonts w:ascii="Arial" w:hAnsi="Arial" w:cs="Arial"/>
                <w:sz w:val="20"/>
                <w:szCs w:val="20"/>
              </w:rPr>
            </w:pPr>
            <w:r w:rsidRPr="00E164E5">
              <w:rPr>
                <w:rFonts w:ascii="Arial" w:hAnsi="Arial" w:cs="Arial"/>
                <w:sz w:val="20"/>
                <w:szCs w:val="20"/>
              </w:rPr>
              <w:t>RMO Unit and Service</w:t>
            </w:r>
          </w:p>
        </w:tc>
      </w:tr>
      <w:tr w:rsidR="00853200" w:rsidRPr="00E164E5" w14:paraId="103F160D" w14:textId="77777777" w:rsidTr="380CBE1D">
        <w:tc>
          <w:tcPr>
            <w:tcW w:w="562" w:type="dxa"/>
          </w:tcPr>
          <w:p w14:paraId="433A9143" w14:textId="0E8E78E6" w:rsidR="00853200" w:rsidRPr="00E164E5" w:rsidRDefault="007832C9" w:rsidP="00F01407">
            <w:pPr>
              <w:jc w:val="both"/>
              <w:rPr>
                <w:rFonts w:ascii="Arial" w:hAnsi="Arial" w:cs="Arial"/>
                <w:sz w:val="20"/>
                <w:szCs w:val="20"/>
              </w:rPr>
            </w:pPr>
            <w:r w:rsidRPr="00E164E5">
              <w:rPr>
                <w:rFonts w:ascii="Arial" w:hAnsi="Arial" w:cs="Arial"/>
                <w:sz w:val="20"/>
                <w:szCs w:val="20"/>
              </w:rPr>
              <w:t>7</w:t>
            </w:r>
          </w:p>
        </w:tc>
        <w:tc>
          <w:tcPr>
            <w:tcW w:w="7088" w:type="dxa"/>
          </w:tcPr>
          <w:p w14:paraId="44AE1D56" w14:textId="09280BB4" w:rsidR="00853200" w:rsidRPr="00E164E5" w:rsidRDefault="00E732F0" w:rsidP="00F01407">
            <w:pPr>
              <w:jc w:val="both"/>
              <w:rPr>
                <w:rFonts w:ascii="Arial" w:hAnsi="Arial" w:cs="Arial"/>
                <w:sz w:val="20"/>
                <w:szCs w:val="20"/>
              </w:rPr>
            </w:pPr>
            <w:r w:rsidRPr="00E164E5">
              <w:rPr>
                <w:rFonts w:ascii="Arial" w:hAnsi="Arial" w:cs="Arial"/>
                <w:sz w:val="20"/>
                <w:szCs w:val="20"/>
              </w:rPr>
              <w:t>Consider what changes may be appropriate dependent on the situation</w:t>
            </w:r>
          </w:p>
          <w:p w14:paraId="38788D5B" w14:textId="7DC497FD" w:rsidR="00E732F0" w:rsidRPr="00E164E5" w:rsidRDefault="00E732F0" w:rsidP="00F01407">
            <w:pPr>
              <w:pStyle w:val="ListParagraph"/>
              <w:numPr>
                <w:ilvl w:val="0"/>
                <w:numId w:val="5"/>
              </w:numPr>
              <w:jc w:val="both"/>
              <w:rPr>
                <w:rFonts w:ascii="Arial" w:hAnsi="Arial" w:cs="Arial"/>
                <w:sz w:val="20"/>
                <w:szCs w:val="20"/>
              </w:rPr>
            </w:pPr>
            <w:r w:rsidRPr="00E164E5">
              <w:rPr>
                <w:rFonts w:ascii="Arial" w:hAnsi="Arial" w:cs="Arial"/>
                <w:sz w:val="20"/>
                <w:szCs w:val="20"/>
              </w:rPr>
              <w:t>Opportunity to use RMO Roster Review and Relief Framework to help with development of solutions to address concerns</w:t>
            </w:r>
          </w:p>
          <w:p w14:paraId="38E3A197" w14:textId="48B6095E" w:rsidR="0055260A" w:rsidRPr="00E164E5" w:rsidRDefault="41E5B9A2" w:rsidP="00F01407">
            <w:pPr>
              <w:pStyle w:val="ListParagraph"/>
              <w:numPr>
                <w:ilvl w:val="0"/>
                <w:numId w:val="5"/>
              </w:numPr>
              <w:jc w:val="both"/>
              <w:rPr>
                <w:rFonts w:ascii="Arial" w:hAnsi="Arial" w:cs="Arial"/>
                <w:sz w:val="20"/>
                <w:szCs w:val="20"/>
              </w:rPr>
            </w:pPr>
            <w:r w:rsidRPr="00E164E5">
              <w:rPr>
                <w:rFonts w:ascii="Arial" w:hAnsi="Arial" w:cs="Arial"/>
                <w:sz w:val="20"/>
                <w:szCs w:val="20"/>
              </w:rPr>
              <w:t>Determine if a change process is required</w:t>
            </w:r>
          </w:p>
        </w:tc>
        <w:tc>
          <w:tcPr>
            <w:tcW w:w="1701" w:type="dxa"/>
          </w:tcPr>
          <w:p w14:paraId="0FBAE710" w14:textId="266801AF" w:rsidR="00853200" w:rsidRPr="00E164E5" w:rsidRDefault="00F2494A" w:rsidP="007D5BDF">
            <w:pPr>
              <w:rPr>
                <w:rFonts w:ascii="Arial" w:hAnsi="Arial" w:cs="Arial"/>
                <w:sz w:val="20"/>
                <w:szCs w:val="20"/>
              </w:rPr>
            </w:pPr>
            <w:r w:rsidRPr="00E164E5">
              <w:rPr>
                <w:rFonts w:ascii="Arial" w:hAnsi="Arial" w:cs="Arial"/>
                <w:sz w:val="20"/>
                <w:szCs w:val="20"/>
              </w:rPr>
              <w:t>RMO Unit and Service</w:t>
            </w:r>
          </w:p>
        </w:tc>
      </w:tr>
      <w:tr w:rsidR="003011A9" w:rsidRPr="00E164E5" w14:paraId="4EE4B2D1" w14:textId="77777777" w:rsidTr="380CBE1D">
        <w:tc>
          <w:tcPr>
            <w:tcW w:w="562" w:type="dxa"/>
          </w:tcPr>
          <w:p w14:paraId="1FD21BF6" w14:textId="703A36C1" w:rsidR="003011A9" w:rsidRPr="00E164E5" w:rsidRDefault="0063734F" w:rsidP="00F01407">
            <w:pPr>
              <w:jc w:val="both"/>
              <w:rPr>
                <w:rFonts w:ascii="Arial" w:hAnsi="Arial" w:cs="Arial"/>
                <w:sz w:val="20"/>
                <w:szCs w:val="20"/>
              </w:rPr>
            </w:pPr>
            <w:r w:rsidRPr="00E164E5">
              <w:rPr>
                <w:rFonts w:ascii="Arial" w:hAnsi="Arial" w:cs="Arial"/>
                <w:sz w:val="20"/>
                <w:szCs w:val="20"/>
              </w:rPr>
              <w:t>8</w:t>
            </w:r>
          </w:p>
        </w:tc>
        <w:tc>
          <w:tcPr>
            <w:tcW w:w="7088" w:type="dxa"/>
          </w:tcPr>
          <w:p w14:paraId="5A8769E2" w14:textId="31BD327C" w:rsidR="00AF364B" w:rsidRPr="00E164E5" w:rsidRDefault="00C11F87" w:rsidP="00AF364B">
            <w:pPr>
              <w:jc w:val="both"/>
              <w:rPr>
                <w:rFonts w:ascii="Arial" w:hAnsi="Arial" w:cs="Arial"/>
                <w:sz w:val="20"/>
                <w:szCs w:val="20"/>
              </w:rPr>
            </w:pPr>
            <w:r w:rsidRPr="00E164E5">
              <w:rPr>
                <w:rFonts w:ascii="Arial" w:hAnsi="Arial" w:cs="Arial"/>
                <w:sz w:val="20"/>
                <w:szCs w:val="20"/>
              </w:rPr>
              <w:t>Consider the impact of any changes on RMO training. En</w:t>
            </w:r>
            <w:r w:rsidR="009931B8" w:rsidRPr="00E164E5">
              <w:rPr>
                <w:rFonts w:ascii="Arial" w:hAnsi="Arial" w:cs="Arial"/>
                <w:sz w:val="20"/>
                <w:szCs w:val="20"/>
              </w:rPr>
              <w:t xml:space="preserve">sure that RMOs are not </w:t>
            </w:r>
            <w:r w:rsidR="00BC7F0B" w:rsidRPr="00E164E5">
              <w:rPr>
                <w:rFonts w:ascii="Arial" w:hAnsi="Arial" w:cs="Arial"/>
                <w:sz w:val="20"/>
                <w:szCs w:val="20"/>
              </w:rPr>
              <w:t>missing out on</w:t>
            </w:r>
            <w:r w:rsidR="009931B8" w:rsidRPr="00E164E5">
              <w:rPr>
                <w:rFonts w:ascii="Arial" w:hAnsi="Arial" w:cs="Arial"/>
                <w:sz w:val="20"/>
                <w:szCs w:val="20"/>
              </w:rPr>
              <w:t xml:space="preserve"> training experiences and just be</w:t>
            </w:r>
            <w:r w:rsidR="00A31A2B" w:rsidRPr="00E164E5">
              <w:rPr>
                <w:rFonts w:ascii="Arial" w:hAnsi="Arial" w:cs="Arial"/>
                <w:sz w:val="20"/>
                <w:szCs w:val="20"/>
              </w:rPr>
              <w:t>ing</w:t>
            </w:r>
            <w:r w:rsidR="009931B8" w:rsidRPr="00E164E5">
              <w:rPr>
                <w:rFonts w:ascii="Arial" w:hAnsi="Arial" w:cs="Arial"/>
                <w:sz w:val="20"/>
                <w:szCs w:val="20"/>
              </w:rPr>
              <w:t xml:space="preserve"> used for service provision.</w:t>
            </w:r>
            <w:r w:rsidR="00AF364B" w:rsidRPr="00E164E5">
              <w:rPr>
                <w:rFonts w:ascii="Arial" w:hAnsi="Arial" w:cs="Arial"/>
                <w:sz w:val="20"/>
                <w:szCs w:val="20"/>
              </w:rPr>
              <w:br/>
            </w:r>
            <w:r w:rsidR="00AF364B" w:rsidRPr="00E164E5">
              <w:rPr>
                <w:rFonts w:ascii="Arial" w:hAnsi="Arial" w:cs="Arial"/>
                <w:i/>
                <w:iCs/>
                <w:sz w:val="20"/>
                <w:szCs w:val="20"/>
              </w:rPr>
              <w:t>Service to develop an agreed plan that addresses how access to training will be maintained within an increased service request, ensuring compliance with accreditation standards.</w:t>
            </w:r>
          </w:p>
        </w:tc>
        <w:tc>
          <w:tcPr>
            <w:tcW w:w="1701" w:type="dxa"/>
          </w:tcPr>
          <w:p w14:paraId="17F5E1D0" w14:textId="670E3CF1" w:rsidR="003011A9" w:rsidRPr="00E164E5" w:rsidRDefault="009931B8" w:rsidP="007D5BDF">
            <w:pPr>
              <w:rPr>
                <w:rFonts w:ascii="Arial" w:hAnsi="Arial" w:cs="Arial"/>
                <w:sz w:val="20"/>
                <w:szCs w:val="20"/>
              </w:rPr>
            </w:pPr>
            <w:r w:rsidRPr="00E164E5">
              <w:rPr>
                <w:rFonts w:ascii="Arial" w:hAnsi="Arial" w:cs="Arial"/>
                <w:sz w:val="20"/>
                <w:szCs w:val="20"/>
              </w:rPr>
              <w:t>RMO Unit and Service</w:t>
            </w:r>
          </w:p>
        </w:tc>
      </w:tr>
      <w:tr w:rsidR="00F2494A" w:rsidRPr="00E164E5" w14:paraId="6D436F73" w14:textId="77777777" w:rsidTr="380CBE1D">
        <w:tc>
          <w:tcPr>
            <w:tcW w:w="562" w:type="dxa"/>
          </w:tcPr>
          <w:p w14:paraId="7556BF7C" w14:textId="1B8C1DD9" w:rsidR="00F2494A" w:rsidRPr="00E164E5" w:rsidRDefault="009931B8" w:rsidP="00F01407">
            <w:pPr>
              <w:jc w:val="both"/>
              <w:rPr>
                <w:rFonts w:ascii="Arial" w:hAnsi="Arial" w:cs="Arial"/>
                <w:sz w:val="20"/>
                <w:szCs w:val="20"/>
              </w:rPr>
            </w:pPr>
            <w:r w:rsidRPr="00E164E5">
              <w:rPr>
                <w:rFonts w:ascii="Arial" w:hAnsi="Arial" w:cs="Arial"/>
                <w:sz w:val="20"/>
                <w:szCs w:val="20"/>
              </w:rPr>
              <w:t>9</w:t>
            </w:r>
          </w:p>
        </w:tc>
        <w:tc>
          <w:tcPr>
            <w:tcW w:w="7088" w:type="dxa"/>
          </w:tcPr>
          <w:p w14:paraId="1BFCEBAA" w14:textId="59DBD769" w:rsidR="00F2494A" w:rsidRPr="00E164E5" w:rsidRDefault="41E5B9A2" w:rsidP="00F01407">
            <w:pPr>
              <w:jc w:val="both"/>
              <w:rPr>
                <w:rFonts w:ascii="Arial" w:hAnsi="Arial" w:cs="Arial"/>
                <w:sz w:val="20"/>
                <w:szCs w:val="20"/>
              </w:rPr>
            </w:pPr>
            <w:r w:rsidRPr="00E164E5">
              <w:rPr>
                <w:rFonts w:ascii="Arial" w:hAnsi="Arial" w:cs="Arial"/>
                <w:sz w:val="20"/>
                <w:szCs w:val="20"/>
              </w:rPr>
              <w:t>Consider the options outlined in Appendix 8 that may impact remuneration;</w:t>
            </w:r>
          </w:p>
          <w:p w14:paraId="50E996B9" w14:textId="1082E3D2" w:rsidR="00F2494A" w:rsidRPr="00E164E5" w:rsidRDefault="00A20C9D" w:rsidP="00F01407">
            <w:pPr>
              <w:pStyle w:val="ListParagraph"/>
              <w:numPr>
                <w:ilvl w:val="0"/>
                <w:numId w:val="4"/>
              </w:numPr>
              <w:jc w:val="both"/>
              <w:rPr>
                <w:rFonts w:ascii="Arial" w:hAnsi="Arial" w:cs="Arial"/>
                <w:sz w:val="20"/>
                <w:szCs w:val="20"/>
              </w:rPr>
            </w:pPr>
            <w:r w:rsidRPr="00E164E5">
              <w:rPr>
                <w:rFonts w:ascii="Arial" w:hAnsi="Arial" w:cs="Arial"/>
                <w:sz w:val="20"/>
                <w:szCs w:val="20"/>
              </w:rPr>
              <w:t xml:space="preserve">The period of time </w:t>
            </w:r>
            <w:r w:rsidR="41E5B9A2" w:rsidRPr="00E164E5">
              <w:rPr>
                <w:rFonts w:ascii="Arial" w:hAnsi="Arial" w:cs="Arial"/>
                <w:sz w:val="20"/>
                <w:szCs w:val="20"/>
              </w:rPr>
              <w:t>that the change to remuneration will be in place</w:t>
            </w:r>
            <w:r w:rsidR="005A4C14" w:rsidRPr="00E164E5">
              <w:rPr>
                <w:rFonts w:ascii="Arial" w:hAnsi="Arial" w:cs="Arial"/>
                <w:sz w:val="20"/>
                <w:szCs w:val="20"/>
              </w:rPr>
              <w:t xml:space="preserve"> </w:t>
            </w:r>
          </w:p>
          <w:p w14:paraId="2C48195D" w14:textId="77777777" w:rsidR="00F2494A" w:rsidRPr="00E164E5" w:rsidRDefault="00F2494A" w:rsidP="00F01407">
            <w:pPr>
              <w:pStyle w:val="ListParagraph"/>
              <w:numPr>
                <w:ilvl w:val="0"/>
                <w:numId w:val="4"/>
              </w:numPr>
              <w:jc w:val="both"/>
              <w:rPr>
                <w:rFonts w:ascii="Arial" w:hAnsi="Arial" w:cs="Arial"/>
                <w:sz w:val="20"/>
                <w:szCs w:val="20"/>
              </w:rPr>
            </w:pPr>
            <w:r w:rsidRPr="00E164E5">
              <w:rPr>
                <w:rFonts w:ascii="Arial" w:hAnsi="Arial" w:cs="Arial"/>
                <w:sz w:val="20"/>
                <w:szCs w:val="20"/>
              </w:rPr>
              <w:t xml:space="preserve">Criteria for payment </w:t>
            </w:r>
          </w:p>
          <w:p w14:paraId="6501DCAD" w14:textId="77777777" w:rsidR="00F2494A" w:rsidRPr="00E164E5" w:rsidRDefault="00F2494A" w:rsidP="00F01407">
            <w:pPr>
              <w:pStyle w:val="ListParagraph"/>
              <w:numPr>
                <w:ilvl w:val="0"/>
                <w:numId w:val="4"/>
              </w:numPr>
              <w:jc w:val="both"/>
              <w:rPr>
                <w:rFonts w:ascii="Arial" w:hAnsi="Arial" w:cs="Arial"/>
                <w:sz w:val="20"/>
                <w:szCs w:val="20"/>
              </w:rPr>
            </w:pPr>
            <w:r w:rsidRPr="00E164E5">
              <w:rPr>
                <w:rFonts w:ascii="Arial" w:hAnsi="Arial" w:cs="Arial"/>
                <w:sz w:val="20"/>
                <w:szCs w:val="20"/>
              </w:rPr>
              <w:t>Who will receive payment</w:t>
            </w:r>
          </w:p>
          <w:p w14:paraId="137BB52A" w14:textId="552A41A7" w:rsidR="0055260A" w:rsidRPr="00E164E5" w:rsidRDefault="41E5B9A2" w:rsidP="00F01407">
            <w:pPr>
              <w:pStyle w:val="ListParagraph"/>
              <w:numPr>
                <w:ilvl w:val="0"/>
                <w:numId w:val="4"/>
              </w:numPr>
              <w:jc w:val="both"/>
              <w:rPr>
                <w:rFonts w:ascii="Arial" w:hAnsi="Arial" w:cs="Arial"/>
                <w:sz w:val="20"/>
                <w:szCs w:val="20"/>
              </w:rPr>
            </w:pPr>
            <w:r w:rsidRPr="00E164E5">
              <w:rPr>
                <w:rFonts w:ascii="Arial" w:hAnsi="Arial" w:cs="Arial"/>
                <w:sz w:val="20"/>
                <w:szCs w:val="20"/>
              </w:rPr>
              <w:t>Financial impact and sign-off in line with delegated authorities set out in national policy (will need to consider both RMO and SMO financial impact where applicable)</w:t>
            </w:r>
          </w:p>
        </w:tc>
        <w:tc>
          <w:tcPr>
            <w:tcW w:w="1701" w:type="dxa"/>
          </w:tcPr>
          <w:p w14:paraId="0BE1B758" w14:textId="7D3AD28D" w:rsidR="00F2494A" w:rsidRPr="00E164E5" w:rsidRDefault="00F2494A" w:rsidP="007D5BDF">
            <w:pPr>
              <w:rPr>
                <w:rFonts w:ascii="Arial" w:hAnsi="Arial" w:cs="Arial"/>
                <w:sz w:val="20"/>
                <w:szCs w:val="20"/>
              </w:rPr>
            </w:pPr>
            <w:r w:rsidRPr="00E164E5">
              <w:rPr>
                <w:rFonts w:ascii="Arial" w:hAnsi="Arial" w:cs="Arial"/>
                <w:sz w:val="20"/>
                <w:szCs w:val="20"/>
              </w:rPr>
              <w:t>RMO Unit, Operations Manager, CD, GM, CMO, Finance</w:t>
            </w:r>
          </w:p>
        </w:tc>
      </w:tr>
      <w:tr w:rsidR="0055260A" w:rsidRPr="00E164E5" w14:paraId="48D11ACC" w14:textId="77777777" w:rsidTr="380CBE1D">
        <w:tc>
          <w:tcPr>
            <w:tcW w:w="562" w:type="dxa"/>
          </w:tcPr>
          <w:p w14:paraId="7F004A94" w14:textId="086AB041" w:rsidR="0055260A" w:rsidRPr="00E164E5" w:rsidDel="007832C9" w:rsidRDefault="009931B8" w:rsidP="00F01407">
            <w:pPr>
              <w:jc w:val="both"/>
              <w:rPr>
                <w:rFonts w:ascii="Arial" w:hAnsi="Arial" w:cs="Arial"/>
                <w:sz w:val="20"/>
                <w:szCs w:val="20"/>
              </w:rPr>
            </w:pPr>
            <w:r w:rsidRPr="00E164E5">
              <w:rPr>
                <w:rFonts w:ascii="Arial" w:hAnsi="Arial" w:cs="Arial"/>
                <w:sz w:val="20"/>
                <w:szCs w:val="20"/>
              </w:rPr>
              <w:t>10</w:t>
            </w:r>
          </w:p>
        </w:tc>
        <w:tc>
          <w:tcPr>
            <w:tcW w:w="7088" w:type="dxa"/>
          </w:tcPr>
          <w:p w14:paraId="493A13F0" w14:textId="78857DFF" w:rsidR="0055260A" w:rsidRPr="00E164E5" w:rsidRDefault="41E5B9A2" w:rsidP="00F01407">
            <w:pPr>
              <w:jc w:val="both"/>
              <w:rPr>
                <w:rFonts w:ascii="Arial" w:hAnsi="Arial" w:cs="Arial"/>
                <w:sz w:val="20"/>
                <w:szCs w:val="20"/>
              </w:rPr>
            </w:pPr>
            <w:r w:rsidRPr="00E164E5">
              <w:rPr>
                <w:rFonts w:ascii="Arial" w:hAnsi="Arial" w:cs="Arial"/>
                <w:sz w:val="20"/>
                <w:szCs w:val="20"/>
              </w:rPr>
              <w:t>Further engagement with RMO unions on proposed solution/s and where applicable any alternative remuneration options</w:t>
            </w:r>
          </w:p>
        </w:tc>
        <w:tc>
          <w:tcPr>
            <w:tcW w:w="1701" w:type="dxa"/>
          </w:tcPr>
          <w:p w14:paraId="541BC7E9" w14:textId="341D680B" w:rsidR="0055260A" w:rsidRPr="00E164E5" w:rsidRDefault="41E5B9A2" w:rsidP="007D5BDF">
            <w:pPr>
              <w:rPr>
                <w:rFonts w:ascii="Arial" w:hAnsi="Arial" w:cs="Arial"/>
                <w:sz w:val="20"/>
                <w:szCs w:val="20"/>
              </w:rPr>
            </w:pPr>
            <w:r w:rsidRPr="00E164E5">
              <w:rPr>
                <w:rFonts w:ascii="Arial" w:hAnsi="Arial" w:cs="Arial"/>
                <w:sz w:val="20"/>
                <w:szCs w:val="20"/>
              </w:rPr>
              <w:t>Key contact for the District</w:t>
            </w:r>
          </w:p>
        </w:tc>
      </w:tr>
      <w:tr w:rsidR="00232E07" w:rsidRPr="00E164E5" w14:paraId="66265FA2" w14:textId="77777777" w:rsidTr="380CBE1D">
        <w:tc>
          <w:tcPr>
            <w:tcW w:w="562" w:type="dxa"/>
          </w:tcPr>
          <w:p w14:paraId="179CC7D5" w14:textId="6570ACB4" w:rsidR="00232E07" w:rsidRPr="00E164E5" w:rsidRDefault="007C6885" w:rsidP="00F01407">
            <w:pPr>
              <w:jc w:val="both"/>
              <w:rPr>
                <w:rFonts w:ascii="Arial" w:hAnsi="Arial" w:cs="Arial"/>
                <w:sz w:val="20"/>
                <w:szCs w:val="20"/>
              </w:rPr>
            </w:pPr>
            <w:r w:rsidRPr="00E164E5">
              <w:rPr>
                <w:rFonts w:ascii="Arial" w:hAnsi="Arial" w:cs="Arial"/>
                <w:sz w:val="20"/>
                <w:szCs w:val="20"/>
              </w:rPr>
              <w:t>1</w:t>
            </w:r>
            <w:r w:rsidR="009931B8" w:rsidRPr="00E164E5">
              <w:rPr>
                <w:rFonts w:ascii="Arial" w:hAnsi="Arial" w:cs="Arial"/>
                <w:sz w:val="20"/>
                <w:szCs w:val="20"/>
              </w:rPr>
              <w:t>1</w:t>
            </w:r>
          </w:p>
        </w:tc>
        <w:tc>
          <w:tcPr>
            <w:tcW w:w="7088" w:type="dxa"/>
          </w:tcPr>
          <w:p w14:paraId="74AAF35E" w14:textId="77777777" w:rsidR="00232E07" w:rsidRPr="00E164E5" w:rsidRDefault="41E5B9A2" w:rsidP="00F01407">
            <w:pPr>
              <w:jc w:val="both"/>
              <w:rPr>
                <w:rFonts w:ascii="Arial" w:hAnsi="Arial" w:cs="Arial"/>
                <w:sz w:val="20"/>
                <w:szCs w:val="20"/>
              </w:rPr>
            </w:pPr>
            <w:r w:rsidRPr="00E164E5">
              <w:rPr>
                <w:rFonts w:ascii="Arial" w:hAnsi="Arial" w:cs="Arial"/>
                <w:sz w:val="20"/>
                <w:szCs w:val="20"/>
              </w:rPr>
              <w:t>Clearly document any agreed alternative remuneration option that will replace payment of cross cover noting;</w:t>
            </w:r>
          </w:p>
          <w:p w14:paraId="5D4757CE" w14:textId="77777777" w:rsidR="00232E07" w:rsidRPr="00E164E5" w:rsidRDefault="41E5B9A2" w:rsidP="00F01407">
            <w:pPr>
              <w:pStyle w:val="ListParagraph"/>
              <w:numPr>
                <w:ilvl w:val="0"/>
                <w:numId w:val="6"/>
              </w:numPr>
              <w:jc w:val="both"/>
              <w:rPr>
                <w:rFonts w:ascii="Arial" w:hAnsi="Arial" w:cs="Arial"/>
                <w:sz w:val="20"/>
                <w:szCs w:val="20"/>
              </w:rPr>
            </w:pPr>
            <w:r w:rsidRPr="00E164E5">
              <w:rPr>
                <w:rFonts w:ascii="Arial" w:hAnsi="Arial" w:cs="Arial"/>
                <w:sz w:val="20"/>
                <w:szCs w:val="20"/>
              </w:rPr>
              <w:t>Timeframe</w:t>
            </w:r>
          </w:p>
          <w:p w14:paraId="15006104" w14:textId="77777777" w:rsidR="00232E07" w:rsidRPr="00E164E5" w:rsidRDefault="00232E07" w:rsidP="00F01407">
            <w:pPr>
              <w:pStyle w:val="ListParagraph"/>
              <w:numPr>
                <w:ilvl w:val="0"/>
                <w:numId w:val="6"/>
              </w:numPr>
              <w:jc w:val="both"/>
              <w:rPr>
                <w:rFonts w:ascii="Arial" w:hAnsi="Arial" w:cs="Arial"/>
                <w:sz w:val="20"/>
                <w:szCs w:val="20"/>
              </w:rPr>
            </w:pPr>
            <w:r w:rsidRPr="00E164E5">
              <w:rPr>
                <w:rFonts w:ascii="Arial" w:hAnsi="Arial" w:cs="Arial"/>
                <w:sz w:val="20"/>
                <w:szCs w:val="20"/>
              </w:rPr>
              <w:t>Who will be affected</w:t>
            </w:r>
          </w:p>
          <w:p w14:paraId="4A968E80" w14:textId="77777777" w:rsidR="00232E07" w:rsidRPr="00E164E5" w:rsidRDefault="41E5B9A2" w:rsidP="00F01407">
            <w:pPr>
              <w:pStyle w:val="ListParagraph"/>
              <w:numPr>
                <w:ilvl w:val="0"/>
                <w:numId w:val="6"/>
              </w:numPr>
              <w:jc w:val="both"/>
              <w:rPr>
                <w:rFonts w:ascii="Arial" w:hAnsi="Arial" w:cs="Arial"/>
                <w:sz w:val="20"/>
                <w:szCs w:val="20"/>
              </w:rPr>
            </w:pPr>
            <w:r w:rsidRPr="00E164E5">
              <w:rPr>
                <w:rFonts w:ascii="Arial" w:hAnsi="Arial" w:cs="Arial"/>
                <w:sz w:val="20"/>
                <w:szCs w:val="20"/>
              </w:rPr>
              <w:t>When alternate option will cease</w:t>
            </w:r>
          </w:p>
          <w:p w14:paraId="0CE5993F" w14:textId="77777777" w:rsidR="00232E07" w:rsidRPr="00E164E5" w:rsidRDefault="00232E07" w:rsidP="00F01407">
            <w:pPr>
              <w:pStyle w:val="ListParagraph"/>
              <w:numPr>
                <w:ilvl w:val="0"/>
                <w:numId w:val="6"/>
              </w:numPr>
              <w:jc w:val="both"/>
              <w:rPr>
                <w:rFonts w:ascii="Arial" w:hAnsi="Arial" w:cs="Arial"/>
                <w:sz w:val="20"/>
                <w:szCs w:val="20"/>
              </w:rPr>
            </w:pPr>
            <w:r w:rsidRPr="00E164E5">
              <w:rPr>
                <w:rFonts w:ascii="Arial" w:hAnsi="Arial" w:cs="Arial"/>
                <w:sz w:val="20"/>
                <w:szCs w:val="20"/>
              </w:rPr>
              <w:t>Any exceptions where applicable</w:t>
            </w:r>
          </w:p>
        </w:tc>
        <w:tc>
          <w:tcPr>
            <w:tcW w:w="1701" w:type="dxa"/>
          </w:tcPr>
          <w:p w14:paraId="5F34CA12" w14:textId="77777777" w:rsidR="00232E07" w:rsidRPr="00E164E5" w:rsidRDefault="00232E07" w:rsidP="007D5BDF">
            <w:pPr>
              <w:rPr>
                <w:rFonts w:ascii="Arial" w:hAnsi="Arial" w:cs="Arial"/>
                <w:sz w:val="20"/>
                <w:szCs w:val="20"/>
              </w:rPr>
            </w:pPr>
            <w:r w:rsidRPr="00E164E5">
              <w:rPr>
                <w:rFonts w:ascii="Arial" w:hAnsi="Arial" w:cs="Arial"/>
                <w:sz w:val="20"/>
                <w:szCs w:val="20"/>
              </w:rPr>
              <w:t>Operations Manager</w:t>
            </w:r>
          </w:p>
          <w:p w14:paraId="0738F99F" w14:textId="77777777" w:rsidR="00232E07" w:rsidRPr="00E164E5" w:rsidRDefault="00232E07" w:rsidP="007D5BDF">
            <w:pPr>
              <w:rPr>
                <w:rFonts w:ascii="Arial" w:hAnsi="Arial" w:cs="Arial"/>
                <w:sz w:val="20"/>
                <w:szCs w:val="20"/>
              </w:rPr>
            </w:pPr>
            <w:r w:rsidRPr="00E164E5">
              <w:rPr>
                <w:rFonts w:ascii="Arial" w:hAnsi="Arial" w:cs="Arial"/>
                <w:sz w:val="20"/>
                <w:szCs w:val="20"/>
              </w:rPr>
              <w:t>CC: GM, CMO, Finance, Payroll</w:t>
            </w:r>
          </w:p>
          <w:p w14:paraId="2FCCFD83" w14:textId="77777777" w:rsidR="00232E07" w:rsidRPr="00E164E5" w:rsidRDefault="00232E07" w:rsidP="007D5BDF">
            <w:pPr>
              <w:rPr>
                <w:rFonts w:ascii="Arial" w:hAnsi="Arial" w:cs="Arial"/>
                <w:sz w:val="20"/>
                <w:szCs w:val="20"/>
              </w:rPr>
            </w:pPr>
          </w:p>
        </w:tc>
      </w:tr>
      <w:tr w:rsidR="005B250D" w:rsidRPr="00E164E5" w14:paraId="1A781424" w14:textId="77777777" w:rsidTr="380CBE1D">
        <w:tc>
          <w:tcPr>
            <w:tcW w:w="562" w:type="dxa"/>
          </w:tcPr>
          <w:p w14:paraId="2013997F" w14:textId="3A53F7BC" w:rsidR="005B250D" w:rsidRPr="00E164E5" w:rsidRDefault="007C6885" w:rsidP="00F01407">
            <w:pPr>
              <w:jc w:val="both"/>
              <w:rPr>
                <w:rFonts w:ascii="Arial" w:hAnsi="Arial" w:cs="Arial"/>
                <w:sz w:val="20"/>
                <w:szCs w:val="20"/>
              </w:rPr>
            </w:pPr>
            <w:r w:rsidRPr="00E164E5">
              <w:rPr>
                <w:rFonts w:ascii="Arial" w:hAnsi="Arial" w:cs="Arial"/>
                <w:sz w:val="20"/>
                <w:szCs w:val="20"/>
              </w:rPr>
              <w:t>1</w:t>
            </w:r>
            <w:r w:rsidR="009931B8" w:rsidRPr="00E164E5">
              <w:rPr>
                <w:rFonts w:ascii="Arial" w:hAnsi="Arial" w:cs="Arial"/>
                <w:sz w:val="20"/>
                <w:szCs w:val="20"/>
              </w:rPr>
              <w:t>2</w:t>
            </w:r>
          </w:p>
        </w:tc>
        <w:tc>
          <w:tcPr>
            <w:tcW w:w="7088" w:type="dxa"/>
          </w:tcPr>
          <w:p w14:paraId="403B6F74" w14:textId="60FDBC95" w:rsidR="005B250D" w:rsidRPr="00E164E5" w:rsidRDefault="7A05926E" w:rsidP="00F01407">
            <w:pPr>
              <w:jc w:val="both"/>
              <w:rPr>
                <w:rFonts w:ascii="Arial" w:hAnsi="Arial" w:cs="Arial"/>
                <w:sz w:val="20"/>
                <w:szCs w:val="20"/>
              </w:rPr>
            </w:pPr>
            <w:r w:rsidRPr="00E164E5">
              <w:rPr>
                <w:rFonts w:ascii="Arial" w:hAnsi="Arial" w:cs="Arial"/>
                <w:sz w:val="20"/>
                <w:szCs w:val="20"/>
              </w:rPr>
              <w:t>Communicate plan to all affected RMOs/SMOs</w:t>
            </w:r>
            <w:r w:rsidR="68E79D70" w:rsidRPr="00E164E5">
              <w:rPr>
                <w:rFonts w:ascii="Arial" w:hAnsi="Arial" w:cs="Arial"/>
                <w:sz w:val="20"/>
                <w:szCs w:val="20"/>
              </w:rPr>
              <w:t>/RMO Units/Services</w:t>
            </w:r>
            <w:r w:rsidR="003C5877" w:rsidRPr="00E164E5">
              <w:rPr>
                <w:rFonts w:ascii="Arial" w:hAnsi="Arial" w:cs="Arial"/>
                <w:sz w:val="20"/>
                <w:szCs w:val="20"/>
              </w:rPr>
              <w:t xml:space="preserve"> and unions</w:t>
            </w:r>
          </w:p>
          <w:p w14:paraId="1DAA1221" w14:textId="7B4A1F8C" w:rsidR="00063F7A" w:rsidRPr="00E164E5" w:rsidRDefault="41E5B9A2" w:rsidP="00F01407">
            <w:pPr>
              <w:pStyle w:val="ListParagraph"/>
              <w:numPr>
                <w:ilvl w:val="0"/>
                <w:numId w:val="8"/>
              </w:numPr>
              <w:jc w:val="both"/>
              <w:rPr>
                <w:rFonts w:ascii="Arial" w:hAnsi="Arial" w:cs="Arial"/>
                <w:sz w:val="20"/>
                <w:szCs w:val="20"/>
              </w:rPr>
            </w:pPr>
            <w:r w:rsidRPr="00E164E5">
              <w:rPr>
                <w:rFonts w:ascii="Arial" w:hAnsi="Arial" w:cs="Arial"/>
                <w:sz w:val="20"/>
                <w:szCs w:val="20"/>
              </w:rPr>
              <w:t>Identify how and when plan will be communicated</w:t>
            </w:r>
          </w:p>
          <w:p w14:paraId="22E22E03" w14:textId="77777777" w:rsidR="001E3A03" w:rsidRPr="00E164E5" w:rsidRDefault="001E3A03" w:rsidP="00F01407">
            <w:pPr>
              <w:pStyle w:val="ListParagraph"/>
              <w:numPr>
                <w:ilvl w:val="0"/>
                <w:numId w:val="8"/>
              </w:numPr>
              <w:jc w:val="both"/>
              <w:rPr>
                <w:rFonts w:ascii="Arial" w:hAnsi="Arial" w:cs="Arial"/>
                <w:sz w:val="20"/>
                <w:szCs w:val="20"/>
              </w:rPr>
            </w:pPr>
            <w:r w:rsidRPr="00E164E5">
              <w:rPr>
                <w:rFonts w:ascii="Arial" w:hAnsi="Arial" w:cs="Arial"/>
                <w:sz w:val="20"/>
                <w:szCs w:val="20"/>
              </w:rPr>
              <w:t>Clearly document requirements</w:t>
            </w:r>
          </w:p>
          <w:p w14:paraId="2AF464B2" w14:textId="10442F95" w:rsidR="001E3A03" w:rsidRPr="00E164E5" w:rsidRDefault="001E3A03" w:rsidP="00F01407">
            <w:pPr>
              <w:pStyle w:val="ListParagraph"/>
              <w:numPr>
                <w:ilvl w:val="0"/>
                <w:numId w:val="8"/>
              </w:numPr>
              <w:jc w:val="both"/>
              <w:rPr>
                <w:rFonts w:ascii="Arial" w:hAnsi="Arial" w:cs="Arial"/>
                <w:sz w:val="20"/>
                <w:szCs w:val="20"/>
              </w:rPr>
            </w:pPr>
            <w:r w:rsidRPr="00E164E5">
              <w:rPr>
                <w:rFonts w:ascii="Arial" w:hAnsi="Arial" w:cs="Arial"/>
                <w:sz w:val="20"/>
                <w:szCs w:val="20"/>
              </w:rPr>
              <w:t>Ensure RMO unions are updated</w:t>
            </w:r>
          </w:p>
        </w:tc>
        <w:tc>
          <w:tcPr>
            <w:tcW w:w="1701" w:type="dxa"/>
          </w:tcPr>
          <w:p w14:paraId="7CC7DD0C" w14:textId="2A8AB385" w:rsidR="005B250D" w:rsidRPr="00E164E5" w:rsidRDefault="007C6885" w:rsidP="007D5BDF">
            <w:pPr>
              <w:rPr>
                <w:rFonts w:ascii="Arial" w:hAnsi="Arial" w:cs="Arial"/>
                <w:sz w:val="20"/>
                <w:szCs w:val="20"/>
              </w:rPr>
            </w:pPr>
            <w:r w:rsidRPr="00E164E5">
              <w:rPr>
                <w:rFonts w:ascii="Arial" w:hAnsi="Arial" w:cs="Arial"/>
                <w:sz w:val="20"/>
                <w:szCs w:val="20"/>
              </w:rPr>
              <w:t>Operations Manager / Service Lead</w:t>
            </w:r>
          </w:p>
        </w:tc>
      </w:tr>
      <w:tr w:rsidR="00853200" w:rsidRPr="00E164E5" w14:paraId="7FA7F78F" w14:textId="77777777" w:rsidTr="380CBE1D">
        <w:tc>
          <w:tcPr>
            <w:tcW w:w="562" w:type="dxa"/>
          </w:tcPr>
          <w:p w14:paraId="5F3D9DE7" w14:textId="0FAEF375" w:rsidR="00853200" w:rsidRPr="00E164E5" w:rsidRDefault="007C6885" w:rsidP="00F01407">
            <w:pPr>
              <w:jc w:val="both"/>
              <w:rPr>
                <w:rFonts w:ascii="Arial" w:hAnsi="Arial" w:cs="Arial"/>
                <w:sz w:val="20"/>
                <w:szCs w:val="20"/>
              </w:rPr>
            </w:pPr>
            <w:r w:rsidRPr="00E164E5">
              <w:rPr>
                <w:rFonts w:ascii="Arial" w:hAnsi="Arial" w:cs="Arial"/>
                <w:sz w:val="20"/>
                <w:szCs w:val="20"/>
              </w:rPr>
              <w:t>1</w:t>
            </w:r>
            <w:r w:rsidR="009931B8" w:rsidRPr="00E164E5">
              <w:rPr>
                <w:rFonts w:ascii="Arial" w:hAnsi="Arial" w:cs="Arial"/>
                <w:sz w:val="20"/>
                <w:szCs w:val="20"/>
              </w:rPr>
              <w:t>3</w:t>
            </w:r>
          </w:p>
        </w:tc>
        <w:tc>
          <w:tcPr>
            <w:tcW w:w="7088" w:type="dxa"/>
          </w:tcPr>
          <w:p w14:paraId="59DF9510" w14:textId="776B4809" w:rsidR="004E4CC0" w:rsidRPr="00E164E5" w:rsidRDefault="41E5B9A2" w:rsidP="00F01407">
            <w:pPr>
              <w:jc w:val="both"/>
              <w:rPr>
                <w:rFonts w:ascii="Arial" w:hAnsi="Arial" w:cs="Arial"/>
                <w:sz w:val="20"/>
                <w:szCs w:val="20"/>
              </w:rPr>
            </w:pPr>
            <w:r w:rsidRPr="00E164E5">
              <w:rPr>
                <w:rFonts w:ascii="Arial" w:hAnsi="Arial" w:cs="Arial"/>
                <w:sz w:val="20"/>
                <w:szCs w:val="20"/>
              </w:rPr>
              <w:t xml:space="preserve">Consider whether more longer term work is required where the service model of care may need to change as a result of workforce shortages. </w:t>
            </w:r>
          </w:p>
        </w:tc>
        <w:tc>
          <w:tcPr>
            <w:tcW w:w="1701" w:type="dxa"/>
          </w:tcPr>
          <w:p w14:paraId="71666119" w14:textId="247C33F7" w:rsidR="004E4CC0" w:rsidRPr="00E164E5" w:rsidRDefault="0039412A" w:rsidP="007D5BDF">
            <w:pPr>
              <w:rPr>
                <w:rFonts w:ascii="Arial" w:hAnsi="Arial" w:cs="Arial"/>
                <w:sz w:val="20"/>
                <w:szCs w:val="20"/>
              </w:rPr>
            </w:pPr>
            <w:r w:rsidRPr="00E164E5">
              <w:rPr>
                <w:rFonts w:ascii="Arial" w:hAnsi="Arial" w:cs="Arial"/>
                <w:sz w:val="20"/>
                <w:szCs w:val="20"/>
              </w:rPr>
              <w:t>Service</w:t>
            </w:r>
            <w:r w:rsidR="00B6326F" w:rsidRPr="00E164E5">
              <w:rPr>
                <w:rFonts w:ascii="Arial" w:hAnsi="Arial" w:cs="Arial"/>
                <w:sz w:val="20"/>
                <w:szCs w:val="20"/>
              </w:rPr>
              <w:t>, GM, CMO</w:t>
            </w:r>
          </w:p>
        </w:tc>
      </w:tr>
    </w:tbl>
    <w:p w14:paraId="033BF009" w14:textId="77777777" w:rsidR="00853200" w:rsidRPr="00E164E5" w:rsidRDefault="00853200" w:rsidP="00F01407">
      <w:pPr>
        <w:spacing w:after="0"/>
        <w:jc w:val="both"/>
        <w:rPr>
          <w:rFonts w:ascii="Arial" w:hAnsi="Arial" w:cs="Arial"/>
          <w:b/>
          <w:bCs/>
          <w:sz w:val="20"/>
          <w:szCs w:val="20"/>
        </w:rPr>
      </w:pPr>
    </w:p>
    <w:p w14:paraId="64E6ACA8" w14:textId="77777777" w:rsidR="009C368B" w:rsidRPr="00E164E5" w:rsidRDefault="009C368B" w:rsidP="00F01407">
      <w:pPr>
        <w:spacing w:after="0"/>
        <w:jc w:val="both"/>
        <w:rPr>
          <w:rFonts w:ascii="Arial" w:hAnsi="Arial" w:cs="Arial"/>
          <w:b/>
          <w:bCs/>
          <w:sz w:val="20"/>
          <w:szCs w:val="20"/>
        </w:rPr>
      </w:pPr>
    </w:p>
    <w:p w14:paraId="1BF59FCC" w14:textId="77777777" w:rsidR="00EF250B" w:rsidRDefault="00EF250B">
      <w:pPr>
        <w:rPr>
          <w:rFonts w:ascii="Arial" w:hAnsi="Arial" w:cs="Arial"/>
          <w:b/>
          <w:bCs/>
          <w:sz w:val="20"/>
          <w:szCs w:val="20"/>
          <w:u w:val="single"/>
        </w:rPr>
      </w:pPr>
      <w:r>
        <w:rPr>
          <w:rFonts w:ascii="Arial" w:hAnsi="Arial" w:cs="Arial"/>
          <w:b/>
          <w:bCs/>
          <w:sz w:val="20"/>
          <w:szCs w:val="20"/>
          <w:u w:val="single"/>
        </w:rPr>
        <w:br w:type="page"/>
      </w:r>
    </w:p>
    <w:p w14:paraId="798AD932" w14:textId="281DD809" w:rsidR="009C368B" w:rsidRPr="00204D54" w:rsidRDefault="009C368B" w:rsidP="00560E6C">
      <w:pPr>
        <w:spacing w:after="240"/>
        <w:jc w:val="both"/>
        <w:rPr>
          <w:rFonts w:ascii="Arial" w:hAnsi="Arial" w:cs="Arial"/>
          <w:b/>
          <w:bCs/>
          <w:color w:val="00B0F0"/>
          <w:sz w:val="24"/>
          <w:szCs w:val="24"/>
        </w:rPr>
      </w:pPr>
      <w:r w:rsidRPr="00204D54">
        <w:rPr>
          <w:rFonts w:ascii="Arial" w:hAnsi="Arial" w:cs="Arial"/>
          <w:b/>
          <w:bCs/>
          <w:color w:val="00B0F0"/>
          <w:sz w:val="24"/>
          <w:szCs w:val="24"/>
        </w:rPr>
        <w:lastRenderedPageBreak/>
        <w:t>Checklist for assessing Chronic Cross Cover:</w:t>
      </w:r>
    </w:p>
    <w:p w14:paraId="54A97FF7" w14:textId="77777777" w:rsidR="009C368B" w:rsidRPr="00E164E5" w:rsidRDefault="009C368B" w:rsidP="00F01407">
      <w:pPr>
        <w:spacing w:after="0"/>
        <w:jc w:val="both"/>
        <w:rPr>
          <w:rFonts w:ascii="Arial" w:hAnsi="Arial" w:cs="Arial"/>
          <w:b/>
          <w:bCs/>
          <w:sz w:val="20"/>
          <w:szCs w:val="20"/>
          <w:u w:val="single"/>
        </w:rPr>
      </w:pPr>
    </w:p>
    <w:p w14:paraId="6774650A" w14:textId="77AEB370" w:rsidR="009C368B" w:rsidRPr="00270D5A" w:rsidRDefault="009C368B" w:rsidP="00EF250B">
      <w:pPr>
        <w:spacing w:after="0"/>
        <w:rPr>
          <w:rFonts w:ascii="Arial" w:hAnsi="Arial" w:cs="Arial"/>
          <w:sz w:val="20"/>
          <w:szCs w:val="20"/>
        </w:rPr>
      </w:pPr>
      <w:r w:rsidRPr="00A707BF">
        <w:rPr>
          <w:rFonts w:ascii="Arial" w:hAnsi="Arial" w:cs="Arial"/>
          <w:b/>
          <w:bCs/>
          <w:sz w:val="20"/>
          <w:szCs w:val="20"/>
        </w:rPr>
        <w:t>Name of Roster</w:t>
      </w:r>
      <w:r w:rsidR="00A707BF">
        <w:rPr>
          <w:rFonts w:ascii="Arial" w:hAnsi="Arial" w:cs="Arial"/>
          <w:b/>
          <w:bCs/>
          <w:sz w:val="20"/>
          <w:szCs w:val="20"/>
        </w:rPr>
        <w:t>:</w:t>
      </w:r>
      <w:r w:rsidRPr="00AF12DB">
        <w:rPr>
          <w:rFonts w:ascii="Arial" w:hAnsi="Arial" w:cs="Arial"/>
          <w:sz w:val="20"/>
          <w:szCs w:val="20"/>
        </w:rPr>
        <w:t xml:space="preserve"> </w:t>
      </w:r>
      <w:r w:rsidRPr="005F2D02">
        <w:rPr>
          <w:rFonts w:ascii="Arial" w:hAnsi="Arial" w:cs="Arial"/>
          <w:i/>
          <w:iCs/>
          <w:sz w:val="20"/>
          <w:szCs w:val="20"/>
        </w:rPr>
        <w:t>(e</w:t>
      </w:r>
      <w:r w:rsidR="008C495C" w:rsidRPr="005F2D02">
        <w:rPr>
          <w:rFonts w:ascii="Arial" w:hAnsi="Arial" w:cs="Arial"/>
          <w:i/>
          <w:iCs/>
          <w:sz w:val="20"/>
          <w:szCs w:val="20"/>
        </w:rPr>
        <w:t>.</w:t>
      </w:r>
      <w:r w:rsidRPr="005F2D02">
        <w:rPr>
          <w:rFonts w:ascii="Arial" w:hAnsi="Arial" w:cs="Arial"/>
          <w:i/>
          <w:iCs/>
          <w:sz w:val="20"/>
          <w:szCs w:val="20"/>
        </w:rPr>
        <w:t>g</w:t>
      </w:r>
      <w:r w:rsidR="008C495C" w:rsidRPr="005F2D02">
        <w:rPr>
          <w:rFonts w:ascii="Arial" w:hAnsi="Arial" w:cs="Arial"/>
          <w:i/>
          <w:iCs/>
          <w:sz w:val="20"/>
          <w:szCs w:val="20"/>
        </w:rPr>
        <w:t>.</w:t>
      </w:r>
      <w:r w:rsidR="00A707BF" w:rsidRPr="005F2D02">
        <w:rPr>
          <w:rFonts w:ascii="Arial" w:hAnsi="Arial" w:cs="Arial"/>
          <w:i/>
          <w:iCs/>
          <w:sz w:val="20"/>
          <w:szCs w:val="20"/>
        </w:rPr>
        <w:t xml:space="preserve"> </w:t>
      </w:r>
      <w:r w:rsidRPr="005F2D02">
        <w:rPr>
          <w:rFonts w:ascii="Arial" w:hAnsi="Arial" w:cs="Arial"/>
          <w:i/>
          <w:iCs/>
          <w:sz w:val="20"/>
          <w:szCs w:val="20"/>
        </w:rPr>
        <w:t>Medical</w:t>
      </w:r>
      <w:r w:rsidR="00A707BF" w:rsidRPr="005F2D02">
        <w:rPr>
          <w:rFonts w:ascii="Arial" w:hAnsi="Arial" w:cs="Arial"/>
          <w:i/>
          <w:iCs/>
          <w:sz w:val="20"/>
          <w:szCs w:val="20"/>
        </w:rPr>
        <w:t xml:space="preserve"> </w:t>
      </w:r>
      <w:r w:rsidR="00C92F4A" w:rsidRPr="005F2D02">
        <w:rPr>
          <w:rFonts w:ascii="Arial" w:hAnsi="Arial" w:cs="Arial"/>
          <w:i/>
          <w:iCs/>
          <w:sz w:val="20"/>
          <w:szCs w:val="20"/>
        </w:rPr>
        <w:t>R</w:t>
      </w:r>
      <w:r w:rsidRPr="005F2D02">
        <w:rPr>
          <w:rFonts w:ascii="Arial" w:hAnsi="Arial" w:cs="Arial"/>
          <w:i/>
          <w:iCs/>
          <w:sz w:val="20"/>
          <w:szCs w:val="20"/>
        </w:rPr>
        <w:t>egistrars)</w:t>
      </w:r>
      <w:r w:rsidR="00270D5A">
        <w:rPr>
          <w:rFonts w:ascii="Arial" w:hAnsi="Arial" w:cs="Arial"/>
          <w:i/>
          <w:iCs/>
          <w:sz w:val="20"/>
          <w:szCs w:val="20"/>
        </w:rPr>
        <w:t xml:space="preserve"> </w:t>
      </w:r>
      <w:permStart w:id="1550386214" w:edGrp="everyone"/>
      <w:permEnd w:id="1550386214"/>
    </w:p>
    <w:p w14:paraId="24457ED9" w14:textId="77777777" w:rsidR="007F535A" w:rsidRDefault="007F535A" w:rsidP="00EF250B">
      <w:pPr>
        <w:spacing w:after="0"/>
        <w:rPr>
          <w:rFonts w:ascii="Arial" w:hAnsi="Arial" w:cs="Arial"/>
          <w:sz w:val="20"/>
          <w:szCs w:val="20"/>
        </w:rPr>
      </w:pPr>
    </w:p>
    <w:p w14:paraId="518D5DF3" w14:textId="76E39DBF" w:rsidR="009C368B" w:rsidRPr="00270D5A" w:rsidRDefault="41E5B9A2" w:rsidP="00EF250B">
      <w:pPr>
        <w:spacing w:after="0"/>
        <w:rPr>
          <w:rFonts w:ascii="Arial" w:hAnsi="Arial" w:cs="Arial"/>
          <w:sz w:val="20"/>
          <w:szCs w:val="20"/>
        </w:rPr>
      </w:pPr>
      <w:r w:rsidRPr="00A707BF">
        <w:rPr>
          <w:rFonts w:ascii="Arial" w:hAnsi="Arial" w:cs="Arial"/>
          <w:b/>
          <w:bCs/>
          <w:sz w:val="20"/>
          <w:szCs w:val="20"/>
        </w:rPr>
        <w:t>Duration of roster</w:t>
      </w:r>
      <w:r w:rsidR="00A707BF">
        <w:rPr>
          <w:rFonts w:ascii="Arial" w:hAnsi="Arial" w:cs="Arial"/>
          <w:b/>
          <w:bCs/>
          <w:sz w:val="20"/>
          <w:szCs w:val="20"/>
        </w:rPr>
        <w:t>:</w:t>
      </w:r>
      <w:r w:rsidRPr="00AF12DB">
        <w:rPr>
          <w:rFonts w:ascii="Arial" w:hAnsi="Arial" w:cs="Arial"/>
          <w:sz w:val="20"/>
          <w:szCs w:val="20"/>
        </w:rPr>
        <w:t xml:space="preserve"> </w:t>
      </w:r>
      <w:r w:rsidRPr="005F2D02">
        <w:rPr>
          <w:rFonts w:ascii="Arial" w:hAnsi="Arial" w:cs="Arial"/>
          <w:i/>
          <w:iCs/>
          <w:sz w:val="20"/>
          <w:szCs w:val="20"/>
        </w:rPr>
        <w:t>(3,4 or 6 months)</w:t>
      </w:r>
      <w:r w:rsidR="00270D5A">
        <w:rPr>
          <w:rFonts w:ascii="Arial" w:hAnsi="Arial" w:cs="Arial"/>
          <w:sz w:val="20"/>
          <w:szCs w:val="20"/>
        </w:rPr>
        <w:t xml:space="preserve"> </w:t>
      </w:r>
      <w:permStart w:id="711398695" w:edGrp="everyone"/>
      <w:permEnd w:id="711398695"/>
    </w:p>
    <w:p w14:paraId="7B8B8CF2" w14:textId="77777777" w:rsidR="007F535A" w:rsidRDefault="007F535A" w:rsidP="00EF250B">
      <w:pPr>
        <w:spacing w:after="0"/>
        <w:rPr>
          <w:rFonts w:ascii="Arial" w:hAnsi="Arial" w:cs="Arial"/>
          <w:b/>
          <w:bCs/>
          <w:sz w:val="20"/>
          <w:szCs w:val="20"/>
        </w:rPr>
      </w:pPr>
    </w:p>
    <w:p w14:paraId="6AC3D6D3" w14:textId="191FFF22" w:rsidR="009C368B" w:rsidRPr="00AF12DB" w:rsidRDefault="41E5B9A2" w:rsidP="00EF250B">
      <w:pPr>
        <w:spacing w:after="0"/>
        <w:rPr>
          <w:rFonts w:ascii="Arial" w:hAnsi="Arial" w:cs="Arial"/>
          <w:sz w:val="20"/>
          <w:szCs w:val="20"/>
        </w:rPr>
      </w:pPr>
      <w:r w:rsidRPr="00A707BF">
        <w:rPr>
          <w:rFonts w:ascii="Arial" w:hAnsi="Arial" w:cs="Arial"/>
          <w:b/>
          <w:bCs/>
          <w:sz w:val="20"/>
          <w:szCs w:val="20"/>
        </w:rPr>
        <w:t>Dates of roster</w:t>
      </w:r>
      <w:r w:rsidR="00A707BF">
        <w:rPr>
          <w:rFonts w:ascii="Arial" w:hAnsi="Arial" w:cs="Arial"/>
          <w:b/>
          <w:bCs/>
          <w:sz w:val="20"/>
          <w:szCs w:val="20"/>
        </w:rPr>
        <w:t>:</w:t>
      </w:r>
      <w:r w:rsidRPr="00AF12DB">
        <w:rPr>
          <w:rFonts w:ascii="Arial" w:hAnsi="Arial" w:cs="Arial"/>
          <w:sz w:val="20"/>
          <w:szCs w:val="20"/>
        </w:rPr>
        <w:t xml:space="preserve"> </w:t>
      </w:r>
      <w:r w:rsidRPr="005F2D02">
        <w:rPr>
          <w:rFonts w:ascii="Arial" w:hAnsi="Arial" w:cs="Arial"/>
          <w:i/>
          <w:iCs/>
          <w:sz w:val="20"/>
          <w:szCs w:val="20"/>
        </w:rPr>
        <w:t>(e.g. Jan – July 2025)</w:t>
      </w:r>
      <w:r w:rsidRPr="00AF12DB">
        <w:rPr>
          <w:rFonts w:ascii="Arial" w:hAnsi="Arial" w:cs="Arial"/>
          <w:sz w:val="20"/>
          <w:szCs w:val="20"/>
        </w:rPr>
        <w:t xml:space="preserve"> </w:t>
      </w:r>
      <w:permStart w:id="716598717" w:edGrp="everyone"/>
      <w:permEnd w:id="716598717"/>
    </w:p>
    <w:p w14:paraId="45DF5D60" w14:textId="77777777" w:rsidR="007F535A" w:rsidRDefault="007F535A" w:rsidP="00EF250B">
      <w:pPr>
        <w:spacing w:after="0"/>
        <w:rPr>
          <w:rFonts w:ascii="Arial" w:hAnsi="Arial" w:cs="Arial"/>
          <w:b/>
          <w:bCs/>
          <w:sz w:val="20"/>
          <w:szCs w:val="20"/>
        </w:rPr>
      </w:pPr>
    </w:p>
    <w:p w14:paraId="15D5B2BA" w14:textId="33AB18B3" w:rsidR="00982A64" w:rsidRDefault="00982A64" w:rsidP="00EF250B">
      <w:pPr>
        <w:spacing w:after="0"/>
        <w:rPr>
          <w:rFonts w:ascii="Arial" w:hAnsi="Arial" w:cs="Arial"/>
          <w:b/>
          <w:bCs/>
          <w:sz w:val="20"/>
          <w:szCs w:val="20"/>
        </w:rPr>
      </w:pPr>
      <w:r w:rsidRPr="00A707BF">
        <w:rPr>
          <w:rFonts w:ascii="Arial" w:hAnsi="Arial" w:cs="Arial"/>
          <w:b/>
          <w:bCs/>
          <w:sz w:val="20"/>
          <w:szCs w:val="20"/>
        </w:rPr>
        <w:t>Period that chronic cross cover is a concern:</w:t>
      </w:r>
      <w:r w:rsidR="008C495C" w:rsidRPr="00A707BF">
        <w:rPr>
          <w:rFonts w:ascii="Arial" w:hAnsi="Arial" w:cs="Arial"/>
          <w:b/>
          <w:bCs/>
          <w:sz w:val="20"/>
          <w:szCs w:val="20"/>
        </w:rPr>
        <w:t xml:space="preserve"> </w:t>
      </w:r>
      <w:permStart w:id="162745358" w:edGrp="everyone"/>
      <w:permEnd w:id="162745358"/>
    </w:p>
    <w:p w14:paraId="23D3481D" w14:textId="77777777" w:rsidR="007F535A" w:rsidRPr="00A707BF" w:rsidRDefault="007F535A" w:rsidP="00EF250B">
      <w:pPr>
        <w:spacing w:after="0"/>
        <w:rPr>
          <w:rFonts w:ascii="Arial" w:hAnsi="Arial" w:cs="Arial"/>
          <w:b/>
          <w:bCs/>
          <w:sz w:val="20"/>
          <w:szCs w:val="20"/>
        </w:rPr>
      </w:pPr>
    </w:p>
    <w:p w14:paraId="5F9A1CDA" w14:textId="77777777" w:rsidR="004C5A2C" w:rsidRPr="00E164E5" w:rsidRDefault="004C5A2C" w:rsidP="00F01407">
      <w:pPr>
        <w:spacing w:after="0"/>
        <w:jc w:val="both"/>
        <w:rPr>
          <w:rFonts w:ascii="Arial" w:hAnsi="Arial" w:cs="Arial"/>
          <w:b/>
          <w:bCs/>
          <w:sz w:val="20"/>
          <w:szCs w:val="20"/>
          <w:u w:val="single"/>
        </w:rPr>
      </w:pPr>
    </w:p>
    <w:tbl>
      <w:tblPr>
        <w:tblStyle w:val="TableGrid"/>
        <w:tblW w:w="0" w:type="auto"/>
        <w:tblLook w:val="04A0" w:firstRow="1" w:lastRow="0" w:firstColumn="1" w:lastColumn="0" w:noHBand="0" w:noVBand="1"/>
      </w:tblPr>
      <w:tblGrid>
        <w:gridCol w:w="4531"/>
        <w:gridCol w:w="2242"/>
        <w:gridCol w:w="2243"/>
      </w:tblGrid>
      <w:tr w:rsidR="009C368B" w:rsidRPr="00E164E5" w14:paraId="463A44F5" w14:textId="77777777" w:rsidTr="41E5B9A2">
        <w:tc>
          <w:tcPr>
            <w:tcW w:w="4531" w:type="dxa"/>
          </w:tcPr>
          <w:p w14:paraId="74A2264F" w14:textId="13F6ADAD" w:rsidR="009C368B" w:rsidRPr="00E164E5" w:rsidRDefault="009C368B" w:rsidP="00F01407">
            <w:pPr>
              <w:jc w:val="both"/>
              <w:rPr>
                <w:rFonts w:ascii="Arial" w:hAnsi="Arial" w:cs="Arial"/>
                <w:b/>
                <w:bCs/>
                <w:sz w:val="20"/>
                <w:szCs w:val="20"/>
              </w:rPr>
            </w:pPr>
            <w:r w:rsidRPr="00E164E5">
              <w:rPr>
                <w:rFonts w:ascii="Arial" w:hAnsi="Arial" w:cs="Arial"/>
                <w:b/>
                <w:bCs/>
                <w:sz w:val="20"/>
                <w:szCs w:val="20"/>
              </w:rPr>
              <w:t>Question</w:t>
            </w:r>
          </w:p>
        </w:tc>
        <w:tc>
          <w:tcPr>
            <w:tcW w:w="4485" w:type="dxa"/>
            <w:gridSpan w:val="2"/>
          </w:tcPr>
          <w:p w14:paraId="0BA4A428" w14:textId="360EEAFE" w:rsidR="009C368B" w:rsidRPr="00E164E5" w:rsidRDefault="009C368B" w:rsidP="00F01407">
            <w:pPr>
              <w:jc w:val="both"/>
              <w:rPr>
                <w:rFonts w:ascii="Arial" w:hAnsi="Arial" w:cs="Arial"/>
                <w:b/>
                <w:bCs/>
                <w:sz w:val="20"/>
                <w:szCs w:val="20"/>
                <w:u w:val="single"/>
              </w:rPr>
            </w:pPr>
          </w:p>
        </w:tc>
      </w:tr>
      <w:tr w:rsidR="009C368B" w:rsidRPr="00E164E5" w14:paraId="597BC6CD" w14:textId="77777777" w:rsidTr="41E5B9A2">
        <w:tc>
          <w:tcPr>
            <w:tcW w:w="4531" w:type="dxa"/>
          </w:tcPr>
          <w:p w14:paraId="44744E36" w14:textId="7520C331" w:rsidR="009C368B" w:rsidRPr="00E164E5" w:rsidRDefault="009C368B" w:rsidP="00F01407">
            <w:pPr>
              <w:jc w:val="both"/>
              <w:rPr>
                <w:rFonts w:ascii="Arial" w:hAnsi="Arial" w:cs="Arial"/>
                <w:sz w:val="20"/>
                <w:szCs w:val="20"/>
              </w:rPr>
            </w:pPr>
            <w:r w:rsidRPr="00E164E5">
              <w:rPr>
                <w:rFonts w:ascii="Arial" w:hAnsi="Arial" w:cs="Arial"/>
                <w:sz w:val="20"/>
                <w:szCs w:val="20"/>
              </w:rPr>
              <w:t>How many vacancies in the roster for the period being considered?</w:t>
            </w:r>
          </w:p>
        </w:tc>
        <w:tc>
          <w:tcPr>
            <w:tcW w:w="2242" w:type="dxa"/>
          </w:tcPr>
          <w:p w14:paraId="3F42A721" w14:textId="4A0C3A27" w:rsidR="009C368B" w:rsidRPr="00E164E5" w:rsidRDefault="009C368B" w:rsidP="00F01407">
            <w:pPr>
              <w:jc w:val="both"/>
              <w:rPr>
                <w:rFonts w:ascii="Arial" w:hAnsi="Arial" w:cs="Arial"/>
                <w:sz w:val="20"/>
                <w:szCs w:val="20"/>
              </w:rPr>
            </w:pPr>
            <w:r w:rsidRPr="00E164E5">
              <w:rPr>
                <w:rFonts w:ascii="Arial" w:hAnsi="Arial" w:cs="Arial"/>
                <w:sz w:val="20"/>
                <w:szCs w:val="20"/>
              </w:rPr>
              <w:t xml:space="preserve">               %</w:t>
            </w:r>
          </w:p>
        </w:tc>
        <w:tc>
          <w:tcPr>
            <w:tcW w:w="2243" w:type="dxa"/>
          </w:tcPr>
          <w:p w14:paraId="3CE933FA" w14:textId="15F110EC" w:rsidR="009C368B" w:rsidRPr="00E164E5" w:rsidRDefault="009C368B" w:rsidP="00F01407">
            <w:pPr>
              <w:jc w:val="both"/>
              <w:rPr>
                <w:rFonts w:ascii="Arial" w:hAnsi="Arial" w:cs="Arial"/>
                <w:sz w:val="20"/>
                <w:szCs w:val="20"/>
              </w:rPr>
            </w:pPr>
            <w:r w:rsidRPr="00E164E5">
              <w:rPr>
                <w:rFonts w:ascii="Arial" w:hAnsi="Arial" w:cs="Arial"/>
                <w:sz w:val="20"/>
                <w:szCs w:val="20"/>
              </w:rPr>
              <w:t xml:space="preserve">           FTE</w:t>
            </w:r>
          </w:p>
        </w:tc>
      </w:tr>
      <w:tr w:rsidR="009C368B" w:rsidRPr="00E164E5" w14:paraId="1C4CFC48" w14:textId="77777777" w:rsidTr="41E5B9A2">
        <w:tc>
          <w:tcPr>
            <w:tcW w:w="4531" w:type="dxa"/>
          </w:tcPr>
          <w:p w14:paraId="7C867D29" w14:textId="5AC47BB4" w:rsidR="009C368B" w:rsidRPr="00E164E5" w:rsidRDefault="41E5B9A2" w:rsidP="00F01407">
            <w:pPr>
              <w:jc w:val="both"/>
              <w:rPr>
                <w:rFonts w:ascii="Arial" w:hAnsi="Arial" w:cs="Arial"/>
                <w:sz w:val="20"/>
                <w:szCs w:val="20"/>
              </w:rPr>
            </w:pPr>
            <w:r w:rsidRPr="00E164E5">
              <w:rPr>
                <w:rFonts w:ascii="Arial" w:hAnsi="Arial" w:cs="Arial"/>
                <w:sz w:val="20"/>
                <w:szCs w:val="20"/>
              </w:rPr>
              <w:t>Is the absence of other workforce groups impacting on Cross Cover requirements? E.g. House Officers, Registrars, SMOs</w:t>
            </w:r>
          </w:p>
        </w:tc>
        <w:tc>
          <w:tcPr>
            <w:tcW w:w="4485" w:type="dxa"/>
            <w:gridSpan w:val="2"/>
          </w:tcPr>
          <w:p w14:paraId="75EC68FF" w14:textId="77777777" w:rsidR="009C368B" w:rsidRPr="00E164E5" w:rsidRDefault="009C368B" w:rsidP="00F01407">
            <w:pPr>
              <w:jc w:val="both"/>
              <w:rPr>
                <w:rFonts w:ascii="Arial" w:hAnsi="Arial" w:cs="Arial"/>
                <w:sz w:val="20"/>
                <w:szCs w:val="20"/>
              </w:rPr>
            </w:pPr>
            <w:permStart w:id="678965285" w:edGrp="everyone"/>
            <w:r w:rsidRPr="00E164E5">
              <w:rPr>
                <w:rFonts w:ascii="Arial" w:hAnsi="Arial" w:cs="Arial"/>
                <w:sz w:val="20"/>
                <w:szCs w:val="20"/>
              </w:rPr>
              <w:t>Yes/No</w:t>
            </w:r>
          </w:p>
          <w:permEnd w:id="678965285"/>
          <w:p w14:paraId="2E0E4770" w14:textId="5A973177" w:rsidR="009C368B" w:rsidRPr="00E164E5" w:rsidRDefault="003741F2" w:rsidP="00F01407">
            <w:pPr>
              <w:jc w:val="both"/>
              <w:rPr>
                <w:rFonts w:ascii="Arial" w:hAnsi="Arial" w:cs="Arial"/>
                <w:sz w:val="20"/>
                <w:szCs w:val="20"/>
              </w:rPr>
            </w:pPr>
            <w:r w:rsidRPr="00E164E5">
              <w:rPr>
                <w:rFonts w:ascii="Arial" w:hAnsi="Arial" w:cs="Arial"/>
                <w:sz w:val="20"/>
                <w:szCs w:val="20"/>
              </w:rPr>
              <w:t>Comment:</w:t>
            </w:r>
            <w:r w:rsidR="00270D5A">
              <w:rPr>
                <w:rFonts w:ascii="Arial" w:hAnsi="Arial" w:cs="Arial"/>
                <w:sz w:val="20"/>
                <w:szCs w:val="20"/>
              </w:rPr>
              <w:t xml:space="preserve"> </w:t>
            </w:r>
            <w:permStart w:id="1442608464" w:edGrp="everyone"/>
            <w:permEnd w:id="1442608464"/>
          </w:p>
          <w:p w14:paraId="4E7C942A" w14:textId="30CBC4EB" w:rsidR="003741F2" w:rsidRPr="00E164E5" w:rsidRDefault="003741F2" w:rsidP="00F01407">
            <w:pPr>
              <w:jc w:val="both"/>
              <w:rPr>
                <w:rFonts w:ascii="Arial" w:hAnsi="Arial" w:cs="Arial"/>
                <w:sz w:val="20"/>
                <w:szCs w:val="20"/>
              </w:rPr>
            </w:pPr>
          </w:p>
        </w:tc>
      </w:tr>
      <w:tr w:rsidR="004C5A2C" w:rsidRPr="00E164E5" w14:paraId="095C0CE2" w14:textId="77777777" w:rsidTr="41E5B9A2">
        <w:tc>
          <w:tcPr>
            <w:tcW w:w="4531" w:type="dxa"/>
          </w:tcPr>
          <w:p w14:paraId="1B41C670" w14:textId="3ECA848E" w:rsidR="004C5A2C" w:rsidRPr="00E164E5" w:rsidRDefault="41E5B9A2" w:rsidP="00F01407">
            <w:pPr>
              <w:jc w:val="both"/>
              <w:rPr>
                <w:rFonts w:ascii="Arial" w:hAnsi="Arial" w:cs="Arial"/>
                <w:sz w:val="20"/>
                <w:szCs w:val="20"/>
              </w:rPr>
            </w:pPr>
            <w:r w:rsidRPr="00E164E5">
              <w:rPr>
                <w:rFonts w:ascii="Arial" w:hAnsi="Arial" w:cs="Arial"/>
                <w:sz w:val="20"/>
                <w:szCs w:val="20"/>
              </w:rPr>
              <w:t>Are RMOs reporting increased instances of fatigue as a result of the vacancies?</w:t>
            </w:r>
          </w:p>
        </w:tc>
        <w:tc>
          <w:tcPr>
            <w:tcW w:w="4485" w:type="dxa"/>
            <w:gridSpan w:val="2"/>
          </w:tcPr>
          <w:p w14:paraId="26E27C74" w14:textId="77777777" w:rsidR="004C5A2C" w:rsidRPr="00E164E5" w:rsidRDefault="004C5A2C" w:rsidP="00F01407">
            <w:pPr>
              <w:jc w:val="both"/>
              <w:rPr>
                <w:rFonts w:ascii="Arial" w:hAnsi="Arial" w:cs="Arial"/>
                <w:sz w:val="20"/>
                <w:szCs w:val="20"/>
              </w:rPr>
            </w:pPr>
            <w:permStart w:id="1893101858" w:edGrp="everyone"/>
            <w:r w:rsidRPr="00E164E5">
              <w:rPr>
                <w:rFonts w:ascii="Arial" w:hAnsi="Arial" w:cs="Arial"/>
                <w:sz w:val="20"/>
                <w:szCs w:val="20"/>
              </w:rPr>
              <w:t>Yes/No</w:t>
            </w:r>
          </w:p>
          <w:permEnd w:id="1893101858"/>
          <w:p w14:paraId="59CD2CA1" w14:textId="5CD49CEC" w:rsidR="004C5A2C" w:rsidRPr="00E164E5" w:rsidRDefault="004C5A2C" w:rsidP="00F01407">
            <w:pPr>
              <w:jc w:val="both"/>
              <w:rPr>
                <w:rFonts w:ascii="Arial" w:hAnsi="Arial" w:cs="Arial"/>
                <w:sz w:val="20"/>
                <w:szCs w:val="20"/>
              </w:rPr>
            </w:pPr>
            <w:r w:rsidRPr="00E164E5">
              <w:rPr>
                <w:rFonts w:ascii="Arial" w:hAnsi="Arial" w:cs="Arial"/>
                <w:sz w:val="20"/>
                <w:szCs w:val="20"/>
              </w:rPr>
              <w:t>Comment:</w:t>
            </w:r>
            <w:r w:rsidR="00270D5A">
              <w:rPr>
                <w:rFonts w:ascii="Arial" w:hAnsi="Arial" w:cs="Arial"/>
                <w:sz w:val="20"/>
                <w:szCs w:val="20"/>
              </w:rPr>
              <w:t xml:space="preserve"> </w:t>
            </w:r>
            <w:permStart w:id="1670472596" w:edGrp="everyone"/>
            <w:permEnd w:id="1670472596"/>
          </w:p>
          <w:p w14:paraId="45668729" w14:textId="77777777" w:rsidR="004C5A2C" w:rsidRPr="00E164E5" w:rsidRDefault="004C5A2C" w:rsidP="00F01407">
            <w:pPr>
              <w:jc w:val="both"/>
              <w:rPr>
                <w:rFonts w:ascii="Arial" w:hAnsi="Arial" w:cs="Arial"/>
                <w:sz w:val="20"/>
                <w:szCs w:val="20"/>
              </w:rPr>
            </w:pPr>
          </w:p>
        </w:tc>
      </w:tr>
      <w:tr w:rsidR="004C5A2C" w:rsidRPr="00E164E5" w14:paraId="4A4CEC4A" w14:textId="77777777" w:rsidTr="41E5B9A2">
        <w:tc>
          <w:tcPr>
            <w:tcW w:w="4531" w:type="dxa"/>
          </w:tcPr>
          <w:p w14:paraId="53492E36" w14:textId="7A4BFF18" w:rsidR="004C5A2C" w:rsidRPr="00E164E5" w:rsidRDefault="00457038" w:rsidP="00F01407">
            <w:pPr>
              <w:jc w:val="both"/>
              <w:rPr>
                <w:rFonts w:ascii="Arial" w:hAnsi="Arial" w:cs="Arial"/>
                <w:sz w:val="20"/>
                <w:szCs w:val="20"/>
              </w:rPr>
            </w:pPr>
            <w:r w:rsidRPr="00E164E5">
              <w:rPr>
                <w:rFonts w:ascii="Arial" w:hAnsi="Arial" w:cs="Arial"/>
                <w:sz w:val="20"/>
                <w:szCs w:val="20"/>
              </w:rPr>
              <w:t xml:space="preserve">Has there been an increase in sick leave taken </w:t>
            </w:r>
            <w:r w:rsidR="004C5A2C" w:rsidRPr="00E164E5">
              <w:rPr>
                <w:rFonts w:ascii="Arial" w:hAnsi="Arial" w:cs="Arial"/>
                <w:sz w:val="20"/>
                <w:szCs w:val="20"/>
              </w:rPr>
              <w:t>as a result of the vacancies?</w:t>
            </w:r>
          </w:p>
        </w:tc>
        <w:tc>
          <w:tcPr>
            <w:tcW w:w="4485" w:type="dxa"/>
            <w:gridSpan w:val="2"/>
          </w:tcPr>
          <w:p w14:paraId="05CFFBF3" w14:textId="77777777" w:rsidR="004C5A2C" w:rsidRPr="00E164E5" w:rsidRDefault="004C5A2C" w:rsidP="00F01407">
            <w:pPr>
              <w:jc w:val="both"/>
              <w:rPr>
                <w:rFonts w:ascii="Arial" w:hAnsi="Arial" w:cs="Arial"/>
                <w:sz w:val="20"/>
                <w:szCs w:val="20"/>
              </w:rPr>
            </w:pPr>
            <w:permStart w:id="933566139" w:edGrp="everyone"/>
            <w:r w:rsidRPr="00E164E5">
              <w:rPr>
                <w:rFonts w:ascii="Arial" w:hAnsi="Arial" w:cs="Arial"/>
                <w:sz w:val="20"/>
                <w:szCs w:val="20"/>
              </w:rPr>
              <w:t>Yes/No</w:t>
            </w:r>
          </w:p>
          <w:permEnd w:id="933566139"/>
          <w:p w14:paraId="1857FE50" w14:textId="6DDA9038" w:rsidR="004C5A2C" w:rsidRPr="00E164E5" w:rsidRDefault="004C5A2C" w:rsidP="00F01407">
            <w:pPr>
              <w:jc w:val="both"/>
              <w:rPr>
                <w:rFonts w:ascii="Arial" w:hAnsi="Arial" w:cs="Arial"/>
                <w:sz w:val="20"/>
                <w:szCs w:val="20"/>
              </w:rPr>
            </w:pPr>
            <w:r w:rsidRPr="00E164E5">
              <w:rPr>
                <w:rFonts w:ascii="Arial" w:hAnsi="Arial" w:cs="Arial"/>
                <w:sz w:val="20"/>
                <w:szCs w:val="20"/>
              </w:rPr>
              <w:t>Comments:</w:t>
            </w:r>
            <w:r w:rsidR="00270D5A">
              <w:rPr>
                <w:rFonts w:ascii="Arial" w:hAnsi="Arial" w:cs="Arial"/>
                <w:sz w:val="20"/>
                <w:szCs w:val="20"/>
              </w:rPr>
              <w:t xml:space="preserve"> </w:t>
            </w:r>
            <w:permStart w:id="648901850" w:edGrp="everyone"/>
            <w:permEnd w:id="648901850"/>
          </w:p>
          <w:p w14:paraId="397EA356" w14:textId="5514747D" w:rsidR="004C5A2C" w:rsidRPr="00E164E5" w:rsidRDefault="004C5A2C" w:rsidP="00F01407">
            <w:pPr>
              <w:jc w:val="both"/>
              <w:rPr>
                <w:rFonts w:ascii="Arial" w:hAnsi="Arial" w:cs="Arial"/>
                <w:sz w:val="20"/>
                <w:szCs w:val="20"/>
              </w:rPr>
            </w:pPr>
          </w:p>
        </w:tc>
      </w:tr>
      <w:tr w:rsidR="004C5A2C" w:rsidRPr="00E164E5" w14:paraId="31AF1D15" w14:textId="77777777" w:rsidTr="41E5B9A2">
        <w:tc>
          <w:tcPr>
            <w:tcW w:w="4531" w:type="dxa"/>
          </w:tcPr>
          <w:p w14:paraId="163CFC6A" w14:textId="50862ECF" w:rsidR="004C5A2C" w:rsidRPr="00E164E5" w:rsidRDefault="004C5A2C" w:rsidP="00F01407">
            <w:pPr>
              <w:jc w:val="both"/>
              <w:rPr>
                <w:rFonts w:ascii="Arial" w:hAnsi="Arial" w:cs="Arial"/>
                <w:sz w:val="20"/>
                <w:szCs w:val="20"/>
              </w:rPr>
            </w:pPr>
            <w:r w:rsidRPr="00E164E5">
              <w:rPr>
                <w:rFonts w:ascii="Arial" w:hAnsi="Arial" w:cs="Arial"/>
                <w:sz w:val="20"/>
                <w:szCs w:val="20"/>
              </w:rPr>
              <w:t>Are RMOs working beyond the limits of hours provisions (</w:t>
            </w:r>
            <w:r w:rsidR="00457038" w:rsidRPr="00E164E5">
              <w:rPr>
                <w:rFonts w:ascii="Arial" w:hAnsi="Arial" w:cs="Arial"/>
                <w:sz w:val="20"/>
                <w:szCs w:val="20"/>
              </w:rPr>
              <w:t xml:space="preserve">e.g. </w:t>
            </w:r>
            <w:r w:rsidRPr="00E164E5">
              <w:rPr>
                <w:rFonts w:ascii="Arial" w:hAnsi="Arial" w:cs="Arial"/>
                <w:sz w:val="20"/>
                <w:szCs w:val="20"/>
              </w:rPr>
              <w:t xml:space="preserve">more than 140 hours in a </w:t>
            </w:r>
            <w:r w:rsidR="008C495C" w:rsidRPr="00E164E5">
              <w:rPr>
                <w:rFonts w:ascii="Arial" w:hAnsi="Arial" w:cs="Arial"/>
                <w:sz w:val="20"/>
                <w:szCs w:val="20"/>
              </w:rPr>
              <w:t>14-day</w:t>
            </w:r>
            <w:r w:rsidRPr="00E164E5">
              <w:rPr>
                <w:rFonts w:ascii="Arial" w:hAnsi="Arial" w:cs="Arial"/>
                <w:sz w:val="20"/>
                <w:szCs w:val="20"/>
              </w:rPr>
              <w:t xml:space="preserve"> period)?</w:t>
            </w:r>
          </w:p>
        </w:tc>
        <w:tc>
          <w:tcPr>
            <w:tcW w:w="4485" w:type="dxa"/>
            <w:gridSpan w:val="2"/>
          </w:tcPr>
          <w:p w14:paraId="1C358551" w14:textId="77777777" w:rsidR="004C5A2C" w:rsidRPr="00E164E5" w:rsidRDefault="004C5A2C" w:rsidP="00F01407">
            <w:pPr>
              <w:jc w:val="both"/>
              <w:rPr>
                <w:rFonts w:ascii="Arial" w:hAnsi="Arial" w:cs="Arial"/>
                <w:sz w:val="20"/>
                <w:szCs w:val="20"/>
              </w:rPr>
            </w:pPr>
            <w:permStart w:id="161117682" w:edGrp="everyone"/>
            <w:r w:rsidRPr="00E164E5">
              <w:rPr>
                <w:rFonts w:ascii="Arial" w:hAnsi="Arial" w:cs="Arial"/>
                <w:sz w:val="20"/>
                <w:szCs w:val="20"/>
              </w:rPr>
              <w:t>Yes/No</w:t>
            </w:r>
          </w:p>
          <w:permEnd w:id="161117682"/>
          <w:p w14:paraId="3CAC1BB1" w14:textId="78F7E349" w:rsidR="004C5A2C" w:rsidRPr="00E164E5" w:rsidRDefault="004C5A2C" w:rsidP="00F01407">
            <w:pPr>
              <w:jc w:val="both"/>
              <w:rPr>
                <w:rFonts w:ascii="Arial" w:hAnsi="Arial" w:cs="Arial"/>
                <w:sz w:val="20"/>
                <w:szCs w:val="20"/>
              </w:rPr>
            </w:pPr>
            <w:r w:rsidRPr="00E164E5">
              <w:rPr>
                <w:rFonts w:ascii="Arial" w:hAnsi="Arial" w:cs="Arial"/>
                <w:sz w:val="20"/>
                <w:szCs w:val="20"/>
              </w:rPr>
              <w:t>Comment:</w:t>
            </w:r>
            <w:r w:rsidR="00270D5A">
              <w:rPr>
                <w:rFonts w:ascii="Arial" w:hAnsi="Arial" w:cs="Arial"/>
                <w:sz w:val="20"/>
                <w:szCs w:val="20"/>
              </w:rPr>
              <w:t xml:space="preserve"> </w:t>
            </w:r>
            <w:permStart w:id="1467177174" w:edGrp="everyone"/>
            <w:permEnd w:id="1467177174"/>
          </w:p>
        </w:tc>
      </w:tr>
      <w:tr w:rsidR="004C5A2C" w:rsidRPr="00E164E5" w14:paraId="11B48500" w14:textId="77777777" w:rsidTr="41E5B9A2">
        <w:tc>
          <w:tcPr>
            <w:tcW w:w="4531" w:type="dxa"/>
          </w:tcPr>
          <w:p w14:paraId="5A39C924" w14:textId="542B183F" w:rsidR="004C5A2C" w:rsidRPr="00E164E5" w:rsidRDefault="41E5B9A2" w:rsidP="00F01407">
            <w:pPr>
              <w:jc w:val="both"/>
              <w:rPr>
                <w:rFonts w:ascii="Arial" w:hAnsi="Arial" w:cs="Arial"/>
                <w:sz w:val="20"/>
                <w:szCs w:val="20"/>
              </w:rPr>
            </w:pPr>
            <w:r w:rsidRPr="00E164E5">
              <w:rPr>
                <w:rFonts w:ascii="Arial" w:hAnsi="Arial" w:cs="Arial"/>
                <w:sz w:val="20"/>
                <w:szCs w:val="20"/>
              </w:rPr>
              <w:t xml:space="preserve">Is patient continuity of care </w:t>
            </w:r>
            <w:r w:rsidR="005B1858" w:rsidRPr="00E164E5">
              <w:rPr>
                <w:rFonts w:ascii="Arial" w:hAnsi="Arial" w:cs="Arial"/>
                <w:sz w:val="20"/>
                <w:szCs w:val="20"/>
              </w:rPr>
              <w:t xml:space="preserve">being negatively </w:t>
            </w:r>
            <w:r w:rsidRPr="00E164E5">
              <w:rPr>
                <w:rFonts w:ascii="Arial" w:hAnsi="Arial" w:cs="Arial"/>
                <w:sz w:val="20"/>
                <w:szCs w:val="20"/>
              </w:rPr>
              <w:t>impacted by the vacancies?</w:t>
            </w:r>
          </w:p>
          <w:p w14:paraId="507714A5" w14:textId="29B2A575" w:rsidR="005B1858" w:rsidRPr="00E164E5" w:rsidRDefault="005B1858" w:rsidP="00F01407">
            <w:pPr>
              <w:jc w:val="both"/>
              <w:rPr>
                <w:rFonts w:ascii="Arial" w:hAnsi="Arial" w:cs="Arial"/>
                <w:sz w:val="20"/>
                <w:szCs w:val="20"/>
              </w:rPr>
            </w:pPr>
          </w:p>
        </w:tc>
        <w:tc>
          <w:tcPr>
            <w:tcW w:w="4485" w:type="dxa"/>
            <w:gridSpan w:val="2"/>
          </w:tcPr>
          <w:p w14:paraId="07E22219" w14:textId="77777777" w:rsidR="004C5A2C" w:rsidRPr="00E164E5" w:rsidRDefault="004C5A2C" w:rsidP="00F01407">
            <w:pPr>
              <w:jc w:val="both"/>
              <w:rPr>
                <w:rFonts w:ascii="Arial" w:hAnsi="Arial" w:cs="Arial"/>
                <w:sz w:val="20"/>
                <w:szCs w:val="20"/>
              </w:rPr>
            </w:pPr>
            <w:permStart w:id="1900162246" w:edGrp="everyone"/>
            <w:r w:rsidRPr="00E164E5">
              <w:rPr>
                <w:rFonts w:ascii="Arial" w:hAnsi="Arial" w:cs="Arial"/>
                <w:sz w:val="20"/>
                <w:szCs w:val="20"/>
              </w:rPr>
              <w:t>Yes/No</w:t>
            </w:r>
          </w:p>
          <w:permEnd w:id="1900162246"/>
          <w:p w14:paraId="4975E3FA" w14:textId="2117C778" w:rsidR="004C5A2C" w:rsidRPr="00E164E5" w:rsidRDefault="004C5A2C" w:rsidP="00F01407">
            <w:pPr>
              <w:jc w:val="both"/>
              <w:rPr>
                <w:rFonts w:ascii="Arial" w:hAnsi="Arial" w:cs="Arial"/>
                <w:sz w:val="20"/>
                <w:szCs w:val="20"/>
              </w:rPr>
            </w:pPr>
            <w:r w:rsidRPr="00E164E5">
              <w:rPr>
                <w:rFonts w:ascii="Arial" w:hAnsi="Arial" w:cs="Arial"/>
                <w:sz w:val="20"/>
                <w:szCs w:val="20"/>
              </w:rPr>
              <w:t>Comment:</w:t>
            </w:r>
            <w:r w:rsidR="00270D5A">
              <w:rPr>
                <w:rFonts w:ascii="Arial" w:hAnsi="Arial" w:cs="Arial"/>
                <w:sz w:val="20"/>
                <w:szCs w:val="20"/>
              </w:rPr>
              <w:t xml:space="preserve"> </w:t>
            </w:r>
            <w:permStart w:id="160442443" w:edGrp="everyone"/>
            <w:permEnd w:id="160442443"/>
          </w:p>
          <w:p w14:paraId="035FEA84" w14:textId="3B3230FA" w:rsidR="004C5A2C" w:rsidRPr="00E164E5" w:rsidRDefault="004C5A2C" w:rsidP="00F01407">
            <w:pPr>
              <w:jc w:val="both"/>
              <w:rPr>
                <w:rFonts w:ascii="Arial" w:hAnsi="Arial" w:cs="Arial"/>
                <w:sz w:val="20"/>
                <w:szCs w:val="20"/>
              </w:rPr>
            </w:pPr>
          </w:p>
        </w:tc>
      </w:tr>
      <w:tr w:rsidR="004C5A2C" w:rsidRPr="00E164E5" w14:paraId="0777433B" w14:textId="77777777" w:rsidTr="41E5B9A2">
        <w:tc>
          <w:tcPr>
            <w:tcW w:w="4531" w:type="dxa"/>
          </w:tcPr>
          <w:p w14:paraId="555F0992" w14:textId="6CF05290" w:rsidR="004C5A2C" w:rsidRPr="00E164E5" w:rsidRDefault="41E5B9A2" w:rsidP="00F01407">
            <w:pPr>
              <w:jc w:val="both"/>
              <w:rPr>
                <w:rFonts w:ascii="Arial" w:hAnsi="Arial" w:cs="Arial"/>
                <w:sz w:val="20"/>
                <w:szCs w:val="20"/>
              </w:rPr>
            </w:pPr>
            <w:r w:rsidRPr="00E164E5">
              <w:rPr>
                <w:rFonts w:ascii="Arial" w:hAnsi="Arial" w:cs="Arial"/>
                <w:sz w:val="20"/>
                <w:szCs w:val="20"/>
              </w:rPr>
              <w:t>Are there identified clinical risks as a result of the vacancies?</w:t>
            </w:r>
          </w:p>
        </w:tc>
        <w:tc>
          <w:tcPr>
            <w:tcW w:w="4485" w:type="dxa"/>
            <w:gridSpan w:val="2"/>
          </w:tcPr>
          <w:p w14:paraId="3EF4A270" w14:textId="77777777" w:rsidR="004C5A2C" w:rsidRPr="00E164E5" w:rsidRDefault="004C5A2C" w:rsidP="00F01407">
            <w:pPr>
              <w:jc w:val="both"/>
              <w:rPr>
                <w:rFonts w:ascii="Arial" w:hAnsi="Arial" w:cs="Arial"/>
                <w:sz w:val="20"/>
                <w:szCs w:val="20"/>
              </w:rPr>
            </w:pPr>
            <w:permStart w:id="1393054397" w:edGrp="everyone"/>
            <w:r w:rsidRPr="00E164E5">
              <w:rPr>
                <w:rFonts w:ascii="Arial" w:hAnsi="Arial" w:cs="Arial"/>
                <w:sz w:val="20"/>
                <w:szCs w:val="20"/>
              </w:rPr>
              <w:t>Yes/No</w:t>
            </w:r>
          </w:p>
          <w:permEnd w:id="1393054397"/>
          <w:p w14:paraId="6D09867A" w14:textId="1780FE0E" w:rsidR="004C5A2C" w:rsidRPr="00E164E5" w:rsidRDefault="004C5A2C" w:rsidP="00F01407">
            <w:pPr>
              <w:jc w:val="both"/>
              <w:rPr>
                <w:rFonts w:ascii="Arial" w:hAnsi="Arial" w:cs="Arial"/>
                <w:sz w:val="20"/>
                <w:szCs w:val="20"/>
              </w:rPr>
            </w:pPr>
            <w:r w:rsidRPr="00E164E5">
              <w:rPr>
                <w:rFonts w:ascii="Arial" w:hAnsi="Arial" w:cs="Arial"/>
                <w:sz w:val="20"/>
                <w:szCs w:val="20"/>
              </w:rPr>
              <w:t>Comment:</w:t>
            </w:r>
            <w:r w:rsidR="00270D5A">
              <w:rPr>
                <w:rFonts w:ascii="Arial" w:hAnsi="Arial" w:cs="Arial"/>
                <w:sz w:val="20"/>
                <w:szCs w:val="20"/>
              </w:rPr>
              <w:t xml:space="preserve"> </w:t>
            </w:r>
            <w:permStart w:id="1402227358" w:edGrp="everyone"/>
            <w:permEnd w:id="1402227358"/>
          </w:p>
          <w:p w14:paraId="39FF0533" w14:textId="1F68E56D" w:rsidR="004C5A2C" w:rsidRPr="00E164E5" w:rsidRDefault="004C5A2C" w:rsidP="00F01407">
            <w:pPr>
              <w:jc w:val="both"/>
              <w:rPr>
                <w:rFonts w:ascii="Arial" w:hAnsi="Arial" w:cs="Arial"/>
                <w:sz w:val="20"/>
                <w:szCs w:val="20"/>
              </w:rPr>
            </w:pPr>
          </w:p>
        </w:tc>
      </w:tr>
      <w:tr w:rsidR="004C5A2C" w:rsidRPr="00E164E5" w14:paraId="35F153BB" w14:textId="77777777" w:rsidTr="41E5B9A2">
        <w:tc>
          <w:tcPr>
            <w:tcW w:w="4531" w:type="dxa"/>
          </w:tcPr>
          <w:p w14:paraId="2F292F96" w14:textId="1357EAE8" w:rsidR="005C3A14" w:rsidRPr="00E164E5" w:rsidRDefault="004C5A2C" w:rsidP="00F01407">
            <w:pPr>
              <w:jc w:val="both"/>
              <w:rPr>
                <w:rFonts w:ascii="Arial" w:hAnsi="Arial" w:cs="Arial"/>
                <w:sz w:val="20"/>
                <w:szCs w:val="20"/>
              </w:rPr>
            </w:pPr>
            <w:r w:rsidRPr="00E164E5">
              <w:rPr>
                <w:rFonts w:ascii="Arial" w:hAnsi="Arial" w:cs="Arial"/>
                <w:sz w:val="20"/>
                <w:szCs w:val="20"/>
              </w:rPr>
              <w:t>Are RMOs able to regularly attend formal teaching sessions?</w:t>
            </w:r>
          </w:p>
        </w:tc>
        <w:tc>
          <w:tcPr>
            <w:tcW w:w="4485" w:type="dxa"/>
            <w:gridSpan w:val="2"/>
          </w:tcPr>
          <w:p w14:paraId="24C96B70" w14:textId="77777777" w:rsidR="004C5A2C" w:rsidRPr="00E164E5" w:rsidRDefault="004C5A2C" w:rsidP="00F01407">
            <w:pPr>
              <w:jc w:val="both"/>
              <w:rPr>
                <w:rFonts w:ascii="Arial" w:hAnsi="Arial" w:cs="Arial"/>
                <w:sz w:val="20"/>
                <w:szCs w:val="20"/>
              </w:rPr>
            </w:pPr>
            <w:permStart w:id="78451846" w:edGrp="everyone"/>
            <w:r w:rsidRPr="00E164E5">
              <w:rPr>
                <w:rFonts w:ascii="Arial" w:hAnsi="Arial" w:cs="Arial"/>
                <w:sz w:val="20"/>
                <w:szCs w:val="20"/>
              </w:rPr>
              <w:t>Yes/No</w:t>
            </w:r>
          </w:p>
          <w:permEnd w:id="78451846"/>
          <w:p w14:paraId="1CBD80DE" w14:textId="1898060C" w:rsidR="004C5A2C" w:rsidRPr="00E164E5" w:rsidRDefault="004C5A2C" w:rsidP="00F01407">
            <w:pPr>
              <w:jc w:val="both"/>
              <w:rPr>
                <w:rFonts w:ascii="Arial" w:hAnsi="Arial" w:cs="Arial"/>
                <w:sz w:val="20"/>
                <w:szCs w:val="20"/>
              </w:rPr>
            </w:pPr>
            <w:r w:rsidRPr="00E164E5">
              <w:rPr>
                <w:rFonts w:ascii="Arial" w:hAnsi="Arial" w:cs="Arial"/>
                <w:sz w:val="20"/>
                <w:szCs w:val="20"/>
              </w:rPr>
              <w:t>Comment:</w:t>
            </w:r>
            <w:r w:rsidR="00270D5A">
              <w:rPr>
                <w:rFonts w:ascii="Arial" w:hAnsi="Arial" w:cs="Arial"/>
                <w:sz w:val="20"/>
                <w:szCs w:val="20"/>
              </w:rPr>
              <w:t xml:space="preserve"> </w:t>
            </w:r>
            <w:permStart w:id="537467692" w:edGrp="everyone"/>
            <w:permEnd w:id="537467692"/>
          </w:p>
          <w:p w14:paraId="5A136AB4" w14:textId="6958518D" w:rsidR="004C5A2C" w:rsidRPr="00E164E5" w:rsidRDefault="004C5A2C" w:rsidP="00F01407">
            <w:pPr>
              <w:jc w:val="both"/>
              <w:rPr>
                <w:rFonts w:ascii="Arial" w:hAnsi="Arial" w:cs="Arial"/>
                <w:sz w:val="20"/>
                <w:szCs w:val="20"/>
              </w:rPr>
            </w:pPr>
          </w:p>
        </w:tc>
      </w:tr>
      <w:tr w:rsidR="004C5A2C" w:rsidRPr="00E164E5" w14:paraId="2F325508" w14:textId="77777777" w:rsidTr="41E5B9A2">
        <w:tc>
          <w:tcPr>
            <w:tcW w:w="4531" w:type="dxa"/>
          </w:tcPr>
          <w:p w14:paraId="2E6925FD" w14:textId="38F4FCD8" w:rsidR="004C5A2C" w:rsidRPr="00E164E5" w:rsidRDefault="004C5A2C" w:rsidP="00F01407">
            <w:pPr>
              <w:jc w:val="both"/>
              <w:rPr>
                <w:rFonts w:ascii="Arial" w:hAnsi="Arial" w:cs="Arial"/>
                <w:sz w:val="20"/>
                <w:szCs w:val="20"/>
              </w:rPr>
            </w:pPr>
            <w:r w:rsidRPr="00E164E5">
              <w:rPr>
                <w:rFonts w:ascii="Arial" w:hAnsi="Arial" w:cs="Arial"/>
                <w:sz w:val="20"/>
                <w:szCs w:val="20"/>
              </w:rPr>
              <w:t>Are RMOs getting opportunities for teaching during rounds/clinics etc?</w:t>
            </w:r>
          </w:p>
        </w:tc>
        <w:tc>
          <w:tcPr>
            <w:tcW w:w="4485" w:type="dxa"/>
            <w:gridSpan w:val="2"/>
          </w:tcPr>
          <w:p w14:paraId="2994B865" w14:textId="77777777" w:rsidR="004C5A2C" w:rsidRPr="00E164E5" w:rsidRDefault="004C5A2C" w:rsidP="00F01407">
            <w:pPr>
              <w:jc w:val="both"/>
              <w:rPr>
                <w:rFonts w:ascii="Arial" w:hAnsi="Arial" w:cs="Arial"/>
                <w:sz w:val="20"/>
                <w:szCs w:val="20"/>
              </w:rPr>
            </w:pPr>
            <w:permStart w:id="312571605" w:edGrp="everyone"/>
            <w:r w:rsidRPr="00E164E5">
              <w:rPr>
                <w:rFonts w:ascii="Arial" w:hAnsi="Arial" w:cs="Arial"/>
                <w:sz w:val="20"/>
                <w:szCs w:val="20"/>
              </w:rPr>
              <w:t>Yes/No</w:t>
            </w:r>
          </w:p>
          <w:permEnd w:id="312571605"/>
          <w:p w14:paraId="5429F8E7" w14:textId="77777777" w:rsidR="004C5A2C" w:rsidRPr="00E164E5" w:rsidRDefault="004C5A2C" w:rsidP="00F01407">
            <w:pPr>
              <w:jc w:val="both"/>
              <w:rPr>
                <w:rFonts w:ascii="Arial" w:hAnsi="Arial" w:cs="Arial"/>
                <w:sz w:val="20"/>
                <w:szCs w:val="20"/>
              </w:rPr>
            </w:pPr>
            <w:r w:rsidRPr="00E164E5">
              <w:rPr>
                <w:rFonts w:ascii="Arial" w:hAnsi="Arial" w:cs="Arial"/>
                <w:sz w:val="20"/>
                <w:szCs w:val="20"/>
              </w:rPr>
              <w:t xml:space="preserve">Comment: </w:t>
            </w:r>
            <w:permStart w:id="506145211" w:edGrp="everyone"/>
            <w:permEnd w:id="506145211"/>
          </w:p>
          <w:p w14:paraId="12E325EB" w14:textId="4972D0EF" w:rsidR="004C5A2C" w:rsidRPr="00E164E5" w:rsidRDefault="004C5A2C" w:rsidP="00F01407">
            <w:pPr>
              <w:jc w:val="both"/>
              <w:rPr>
                <w:rFonts w:ascii="Arial" w:hAnsi="Arial" w:cs="Arial"/>
                <w:sz w:val="20"/>
                <w:szCs w:val="20"/>
              </w:rPr>
            </w:pPr>
          </w:p>
        </w:tc>
      </w:tr>
      <w:tr w:rsidR="00CA45A1" w:rsidRPr="00E164E5" w14:paraId="23FB198E" w14:textId="77777777" w:rsidTr="41E5B9A2">
        <w:tc>
          <w:tcPr>
            <w:tcW w:w="4531" w:type="dxa"/>
          </w:tcPr>
          <w:p w14:paraId="42787A8C" w14:textId="446C27BA" w:rsidR="00CA45A1" w:rsidRPr="00E164E5" w:rsidRDefault="00CA45A1" w:rsidP="00F01407">
            <w:pPr>
              <w:jc w:val="both"/>
              <w:rPr>
                <w:rFonts w:ascii="Arial" w:hAnsi="Arial" w:cs="Arial"/>
                <w:sz w:val="20"/>
                <w:szCs w:val="20"/>
              </w:rPr>
            </w:pPr>
            <w:r w:rsidRPr="00E164E5">
              <w:rPr>
                <w:rFonts w:ascii="Arial" w:hAnsi="Arial" w:cs="Arial"/>
                <w:sz w:val="20"/>
                <w:szCs w:val="20"/>
              </w:rPr>
              <w:t xml:space="preserve">Are RMOs able to take a meal, and </w:t>
            </w:r>
            <w:r w:rsidR="00F377AA" w:rsidRPr="00E164E5">
              <w:rPr>
                <w:rFonts w:ascii="Arial" w:hAnsi="Arial" w:cs="Arial"/>
                <w:sz w:val="20"/>
                <w:szCs w:val="20"/>
              </w:rPr>
              <w:t xml:space="preserve">rest break? </w:t>
            </w:r>
          </w:p>
        </w:tc>
        <w:tc>
          <w:tcPr>
            <w:tcW w:w="4485" w:type="dxa"/>
            <w:gridSpan w:val="2"/>
          </w:tcPr>
          <w:p w14:paraId="1A4D4E55" w14:textId="77777777" w:rsidR="00F377AA" w:rsidRPr="00E164E5" w:rsidRDefault="00F377AA" w:rsidP="00F01407">
            <w:pPr>
              <w:jc w:val="both"/>
              <w:rPr>
                <w:rFonts w:ascii="Arial" w:hAnsi="Arial" w:cs="Arial"/>
                <w:sz w:val="20"/>
                <w:szCs w:val="20"/>
              </w:rPr>
            </w:pPr>
            <w:permStart w:id="1717660641" w:edGrp="everyone"/>
            <w:r w:rsidRPr="00E164E5">
              <w:rPr>
                <w:rFonts w:ascii="Arial" w:hAnsi="Arial" w:cs="Arial"/>
                <w:sz w:val="20"/>
                <w:szCs w:val="20"/>
              </w:rPr>
              <w:t>Yes/No</w:t>
            </w:r>
          </w:p>
          <w:permEnd w:id="1717660641"/>
          <w:p w14:paraId="230222BB" w14:textId="1CA7764C" w:rsidR="00CA45A1" w:rsidRPr="00E164E5" w:rsidRDefault="00F377AA" w:rsidP="00F01407">
            <w:pPr>
              <w:jc w:val="both"/>
              <w:rPr>
                <w:rFonts w:ascii="Arial" w:hAnsi="Arial" w:cs="Arial"/>
                <w:sz w:val="20"/>
                <w:szCs w:val="20"/>
              </w:rPr>
            </w:pPr>
            <w:r w:rsidRPr="00E164E5">
              <w:rPr>
                <w:rFonts w:ascii="Arial" w:hAnsi="Arial" w:cs="Arial"/>
                <w:sz w:val="20"/>
                <w:szCs w:val="20"/>
              </w:rPr>
              <w:t>Comment:</w:t>
            </w:r>
            <w:r w:rsidR="00270D5A">
              <w:rPr>
                <w:rFonts w:ascii="Arial" w:hAnsi="Arial" w:cs="Arial"/>
                <w:sz w:val="20"/>
                <w:szCs w:val="20"/>
              </w:rPr>
              <w:t xml:space="preserve"> </w:t>
            </w:r>
            <w:permStart w:id="891510641" w:edGrp="everyone"/>
            <w:permEnd w:id="891510641"/>
          </w:p>
        </w:tc>
      </w:tr>
      <w:tr w:rsidR="004C5A2C" w:rsidRPr="00E164E5" w14:paraId="66FF7116" w14:textId="77777777" w:rsidTr="41E5B9A2">
        <w:tc>
          <w:tcPr>
            <w:tcW w:w="4531" w:type="dxa"/>
          </w:tcPr>
          <w:p w14:paraId="1B2293CC" w14:textId="04D6E71F" w:rsidR="004C5A2C" w:rsidRPr="00E164E5" w:rsidRDefault="41E5B9A2" w:rsidP="00F01407">
            <w:pPr>
              <w:jc w:val="both"/>
              <w:rPr>
                <w:rFonts w:ascii="Arial" w:hAnsi="Arial" w:cs="Arial"/>
                <w:sz w:val="20"/>
                <w:szCs w:val="20"/>
              </w:rPr>
            </w:pPr>
            <w:r w:rsidRPr="00E164E5">
              <w:rPr>
                <w:rFonts w:ascii="Arial" w:hAnsi="Arial" w:cs="Arial"/>
                <w:sz w:val="20"/>
                <w:szCs w:val="20"/>
              </w:rPr>
              <w:t>Is the service having to decline MEL as a result of the vacancies?</w:t>
            </w:r>
          </w:p>
        </w:tc>
        <w:tc>
          <w:tcPr>
            <w:tcW w:w="4485" w:type="dxa"/>
            <w:gridSpan w:val="2"/>
          </w:tcPr>
          <w:p w14:paraId="51FAE5E5" w14:textId="77777777" w:rsidR="004C5A2C" w:rsidRPr="00E164E5" w:rsidRDefault="004C5A2C" w:rsidP="00F01407">
            <w:pPr>
              <w:jc w:val="both"/>
              <w:rPr>
                <w:rFonts w:ascii="Arial" w:hAnsi="Arial" w:cs="Arial"/>
                <w:sz w:val="20"/>
                <w:szCs w:val="20"/>
              </w:rPr>
            </w:pPr>
            <w:permStart w:id="1429884061" w:edGrp="everyone"/>
            <w:r w:rsidRPr="00E164E5">
              <w:rPr>
                <w:rFonts w:ascii="Arial" w:hAnsi="Arial" w:cs="Arial"/>
                <w:sz w:val="20"/>
                <w:szCs w:val="20"/>
              </w:rPr>
              <w:t>Yes/No</w:t>
            </w:r>
          </w:p>
          <w:permEnd w:id="1429884061"/>
          <w:p w14:paraId="48147BD2" w14:textId="44CD3EE5" w:rsidR="004C5A2C" w:rsidRPr="00E164E5" w:rsidRDefault="004C5A2C" w:rsidP="00F01407">
            <w:pPr>
              <w:jc w:val="both"/>
              <w:rPr>
                <w:rFonts w:ascii="Arial" w:hAnsi="Arial" w:cs="Arial"/>
                <w:sz w:val="20"/>
                <w:szCs w:val="20"/>
              </w:rPr>
            </w:pPr>
            <w:r w:rsidRPr="00E164E5">
              <w:rPr>
                <w:rFonts w:ascii="Arial" w:hAnsi="Arial" w:cs="Arial"/>
                <w:sz w:val="20"/>
                <w:szCs w:val="20"/>
              </w:rPr>
              <w:t>Comment:</w:t>
            </w:r>
            <w:r w:rsidR="00270D5A">
              <w:rPr>
                <w:rFonts w:ascii="Arial" w:hAnsi="Arial" w:cs="Arial"/>
                <w:sz w:val="20"/>
                <w:szCs w:val="20"/>
              </w:rPr>
              <w:t xml:space="preserve"> </w:t>
            </w:r>
            <w:permStart w:id="1192235250" w:edGrp="everyone"/>
            <w:permEnd w:id="1192235250"/>
          </w:p>
          <w:p w14:paraId="188CA76B" w14:textId="351DAEFD" w:rsidR="004C5A2C" w:rsidRPr="00E164E5" w:rsidRDefault="004C5A2C" w:rsidP="00F01407">
            <w:pPr>
              <w:jc w:val="both"/>
              <w:rPr>
                <w:rFonts w:ascii="Arial" w:hAnsi="Arial" w:cs="Arial"/>
                <w:sz w:val="20"/>
                <w:szCs w:val="20"/>
              </w:rPr>
            </w:pPr>
          </w:p>
        </w:tc>
      </w:tr>
      <w:tr w:rsidR="004C5A2C" w:rsidRPr="00E164E5" w14:paraId="72CEA150" w14:textId="77777777" w:rsidTr="41E5B9A2">
        <w:tc>
          <w:tcPr>
            <w:tcW w:w="4531" w:type="dxa"/>
          </w:tcPr>
          <w:p w14:paraId="20CD2DED" w14:textId="436D3FEB" w:rsidR="004C5A2C" w:rsidRPr="00E164E5" w:rsidRDefault="41E5B9A2" w:rsidP="00F01407">
            <w:pPr>
              <w:jc w:val="both"/>
              <w:rPr>
                <w:rFonts w:ascii="Arial" w:hAnsi="Arial" w:cs="Arial"/>
                <w:sz w:val="20"/>
                <w:szCs w:val="20"/>
              </w:rPr>
            </w:pPr>
            <w:r w:rsidRPr="00E164E5">
              <w:rPr>
                <w:rFonts w:ascii="Arial" w:hAnsi="Arial" w:cs="Arial"/>
                <w:sz w:val="20"/>
                <w:szCs w:val="20"/>
              </w:rPr>
              <w:t>is the service having to decline annual leave as a result of the vacancies?</w:t>
            </w:r>
          </w:p>
        </w:tc>
        <w:tc>
          <w:tcPr>
            <w:tcW w:w="4485" w:type="dxa"/>
            <w:gridSpan w:val="2"/>
          </w:tcPr>
          <w:p w14:paraId="54CC4190" w14:textId="77777777" w:rsidR="004C5A2C" w:rsidRPr="00E164E5" w:rsidRDefault="004C5A2C" w:rsidP="00F01407">
            <w:pPr>
              <w:jc w:val="both"/>
              <w:rPr>
                <w:rFonts w:ascii="Arial" w:hAnsi="Arial" w:cs="Arial"/>
                <w:sz w:val="20"/>
                <w:szCs w:val="20"/>
              </w:rPr>
            </w:pPr>
            <w:permStart w:id="800996640" w:edGrp="everyone"/>
            <w:r w:rsidRPr="00E164E5">
              <w:rPr>
                <w:rFonts w:ascii="Arial" w:hAnsi="Arial" w:cs="Arial"/>
                <w:sz w:val="20"/>
                <w:szCs w:val="20"/>
              </w:rPr>
              <w:t>Yes/No</w:t>
            </w:r>
          </w:p>
          <w:permEnd w:id="800996640"/>
          <w:p w14:paraId="4287DFAC" w14:textId="02A31BC7" w:rsidR="004C5A2C" w:rsidRPr="00E164E5" w:rsidRDefault="004C5A2C" w:rsidP="00F01407">
            <w:pPr>
              <w:jc w:val="both"/>
              <w:rPr>
                <w:rFonts w:ascii="Arial" w:hAnsi="Arial" w:cs="Arial"/>
                <w:sz w:val="20"/>
                <w:szCs w:val="20"/>
              </w:rPr>
            </w:pPr>
            <w:r w:rsidRPr="00E164E5">
              <w:rPr>
                <w:rFonts w:ascii="Arial" w:hAnsi="Arial" w:cs="Arial"/>
                <w:sz w:val="20"/>
                <w:szCs w:val="20"/>
              </w:rPr>
              <w:t>Comment:</w:t>
            </w:r>
            <w:r w:rsidR="00270D5A">
              <w:rPr>
                <w:rFonts w:ascii="Arial" w:hAnsi="Arial" w:cs="Arial"/>
                <w:sz w:val="20"/>
                <w:szCs w:val="20"/>
              </w:rPr>
              <w:t xml:space="preserve"> </w:t>
            </w:r>
            <w:permStart w:id="1761232492" w:edGrp="everyone"/>
            <w:permEnd w:id="1761232492"/>
          </w:p>
          <w:p w14:paraId="7A679511" w14:textId="63F91F3D" w:rsidR="004C5A2C" w:rsidRPr="00E164E5" w:rsidRDefault="004C5A2C" w:rsidP="00F01407">
            <w:pPr>
              <w:jc w:val="both"/>
              <w:rPr>
                <w:rFonts w:ascii="Arial" w:hAnsi="Arial" w:cs="Arial"/>
                <w:sz w:val="20"/>
                <w:szCs w:val="20"/>
              </w:rPr>
            </w:pPr>
          </w:p>
        </w:tc>
      </w:tr>
    </w:tbl>
    <w:p w14:paraId="4058AD8A" w14:textId="77777777" w:rsidR="009C368B" w:rsidRPr="00E164E5" w:rsidRDefault="009C368B" w:rsidP="00F01407">
      <w:pPr>
        <w:spacing w:after="0"/>
        <w:jc w:val="both"/>
        <w:rPr>
          <w:rFonts w:ascii="Arial" w:hAnsi="Arial" w:cs="Arial"/>
          <w:b/>
          <w:bCs/>
          <w:sz w:val="20"/>
          <w:szCs w:val="20"/>
          <w:u w:val="single"/>
        </w:rPr>
      </w:pPr>
    </w:p>
    <w:p w14:paraId="5CED53BF" w14:textId="77777777" w:rsidR="008C495C" w:rsidRPr="00E164E5" w:rsidRDefault="008C495C" w:rsidP="00F01407">
      <w:pPr>
        <w:spacing w:after="0"/>
        <w:jc w:val="both"/>
        <w:rPr>
          <w:rFonts w:ascii="Arial" w:hAnsi="Arial" w:cs="Arial"/>
          <w:b/>
          <w:bCs/>
          <w:sz w:val="20"/>
          <w:szCs w:val="20"/>
          <w:u w:val="single"/>
        </w:rPr>
      </w:pPr>
    </w:p>
    <w:p w14:paraId="09A29259" w14:textId="77777777" w:rsidR="008C495C" w:rsidRPr="00E164E5" w:rsidRDefault="008C495C" w:rsidP="00F01407">
      <w:pPr>
        <w:jc w:val="both"/>
        <w:rPr>
          <w:rFonts w:ascii="Arial" w:hAnsi="Arial" w:cs="Arial"/>
          <w:i/>
          <w:iCs/>
          <w:sz w:val="20"/>
          <w:szCs w:val="20"/>
        </w:rPr>
      </w:pPr>
      <w:r w:rsidRPr="00E164E5">
        <w:rPr>
          <w:rFonts w:ascii="Arial" w:hAnsi="Arial" w:cs="Arial"/>
          <w:i/>
          <w:iCs/>
          <w:sz w:val="20"/>
          <w:szCs w:val="20"/>
        </w:rPr>
        <w:t>Review of this document should be completed after six months of implementation and be based on RMO units and services feedback.</w:t>
      </w:r>
    </w:p>
    <w:p w14:paraId="16C2B883" w14:textId="77777777" w:rsidR="008C495C" w:rsidRPr="00E164E5" w:rsidRDefault="008C495C" w:rsidP="00F01407">
      <w:pPr>
        <w:spacing w:after="0"/>
        <w:jc w:val="both"/>
        <w:rPr>
          <w:rFonts w:ascii="Arial" w:hAnsi="Arial" w:cs="Arial"/>
          <w:b/>
          <w:bCs/>
          <w:sz w:val="20"/>
          <w:szCs w:val="20"/>
          <w:u w:val="single"/>
        </w:rPr>
      </w:pPr>
    </w:p>
    <w:sectPr w:rsidR="008C495C" w:rsidRPr="00E164E5" w:rsidSect="007322E2">
      <w:footerReference w:type="default" r:id="rId12"/>
      <w:pgSz w:w="11906" w:h="16838"/>
      <w:pgMar w:top="851" w:right="1440" w:bottom="5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87551" w14:textId="77777777" w:rsidR="00E164E5" w:rsidRDefault="00E164E5" w:rsidP="00E164E5">
      <w:pPr>
        <w:spacing w:after="0" w:line="240" w:lineRule="auto"/>
      </w:pPr>
      <w:r>
        <w:separator/>
      </w:r>
    </w:p>
  </w:endnote>
  <w:endnote w:type="continuationSeparator" w:id="0">
    <w:p w14:paraId="215628CB" w14:textId="77777777" w:rsidR="00E164E5" w:rsidRDefault="00E164E5" w:rsidP="00E1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009999"/>
        <w:sz w:val="18"/>
        <w:szCs w:val="18"/>
      </w:rPr>
      <w:id w:val="1916126708"/>
      <w:docPartObj>
        <w:docPartGallery w:val="Page Numbers (Top of Page)"/>
        <w:docPartUnique/>
      </w:docPartObj>
    </w:sdtPr>
    <w:sdtEndPr/>
    <w:sdtContent>
      <w:p w14:paraId="5D8CD46F" w14:textId="69C41BC4" w:rsidR="00E164E5" w:rsidRPr="0086633F" w:rsidRDefault="00E164E5" w:rsidP="00E164E5">
        <w:pPr>
          <w:pStyle w:val="Footer"/>
          <w:pBdr>
            <w:top w:val="single" w:sz="4" w:space="1" w:color="009999"/>
            <w:left w:val="single" w:sz="4" w:space="4" w:color="009999"/>
            <w:bottom w:val="single" w:sz="4" w:space="1" w:color="009999"/>
            <w:right w:val="single" w:sz="4" w:space="22" w:color="009999"/>
          </w:pBdr>
          <w:tabs>
            <w:tab w:val="left" w:pos="8647"/>
          </w:tabs>
          <w:rPr>
            <w:rFonts w:ascii="Arial" w:hAnsi="Arial" w:cs="Arial"/>
            <w:color w:val="009999"/>
            <w:sz w:val="18"/>
            <w:szCs w:val="18"/>
          </w:rPr>
        </w:pPr>
        <w:r w:rsidRPr="0086633F">
          <w:rPr>
            <w:rFonts w:ascii="Arial" w:hAnsi="Arial" w:cs="Arial"/>
            <w:color w:val="009999"/>
            <w:sz w:val="18"/>
            <w:szCs w:val="18"/>
          </w:rPr>
          <w:t>Health NZ &amp; STONZ CA National Manual – Appendix 8: Chronic Cross Cover Checklist</w:t>
        </w:r>
        <w:r w:rsidRPr="0086633F">
          <w:rPr>
            <w:rFonts w:ascii="Arial" w:hAnsi="Arial" w:cs="Arial"/>
            <w:color w:val="009999"/>
            <w:sz w:val="18"/>
            <w:szCs w:val="18"/>
          </w:rPr>
          <w:tab/>
          <w:t xml:space="preserve"> </w:t>
        </w:r>
      </w:p>
      <w:p w14:paraId="6865EA82" w14:textId="080E9513" w:rsidR="00E164E5" w:rsidRPr="0086633F" w:rsidRDefault="00E164E5" w:rsidP="00E164E5">
        <w:pPr>
          <w:pStyle w:val="Footer"/>
          <w:pBdr>
            <w:top w:val="single" w:sz="4" w:space="1" w:color="009999"/>
            <w:left w:val="single" w:sz="4" w:space="4" w:color="009999"/>
            <w:bottom w:val="single" w:sz="4" w:space="1" w:color="009999"/>
            <w:right w:val="single" w:sz="4" w:space="22" w:color="009999"/>
          </w:pBdr>
          <w:tabs>
            <w:tab w:val="center" w:pos="3969"/>
          </w:tabs>
          <w:rPr>
            <w:rFonts w:ascii="Arial" w:hAnsi="Arial" w:cs="Arial"/>
            <w:color w:val="009999"/>
            <w:sz w:val="18"/>
            <w:szCs w:val="18"/>
          </w:rPr>
        </w:pPr>
        <w:r w:rsidRPr="0086633F">
          <w:rPr>
            <w:rFonts w:ascii="Arial" w:hAnsi="Arial" w:cs="Arial"/>
            <w:color w:val="009999"/>
            <w:sz w:val="18"/>
            <w:szCs w:val="18"/>
          </w:rPr>
          <w:t xml:space="preserve">Page </w:t>
        </w:r>
        <w:r w:rsidRPr="0086633F">
          <w:rPr>
            <w:rFonts w:ascii="Arial" w:hAnsi="Arial" w:cs="Arial"/>
            <w:color w:val="009999"/>
            <w:sz w:val="18"/>
            <w:szCs w:val="18"/>
          </w:rPr>
          <w:fldChar w:fldCharType="begin"/>
        </w:r>
        <w:r w:rsidRPr="0086633F">
          <w:rPr>
            <w:rFonts w:ascii="Arial" w:hAnsi="Arial" w:cs="Arial"/>
            <w:color w:val="009999"/>
            <w:sz w:val="18"/>
            <w:szCs w:val="18"/>
          </w:rPr>
          <w:instrText xml:space="preserve"> PAGE </w:instrText>
        </w:r>
        <w:r w:rsidRPr="0086633F">
          <w:rPr>
            <w:rFonts w:ascii="Arial" w:hAnsi="Arial" w:cs="Arial"/>
            <w:color w:val="009999"/>
            <w:sz w:val="18"/>
            <w:szCs w:val="18"/>
          </w:rPr>
          <w:fldChar w:fldCharType="separate"/>
        </w:r>
        <w:r w:rsidRPr="0086633F">
          <w:rPr>
            <w:rFonts w:ascii="Arial" w:hAnsi="Arial" w:cs="Arial"/>
            <w:color w:val="009999"/>
            <w:sz w:val="18"/>
            <w:szCs w:val="18"/>
          </w:rPr>
          <w:t>1</w:t>
        </w:r>
        <w:r w:rsidRPr="0086633F">
          <w:rPr>
            <w:rFonts w:ascii="Arial" w:hAnsi="Arial" w:cs="Arial"/>
            <w:color w:val="009999"/>
            <w:sz w:val="18"/>
            <w:szCs w:val="18"/>
          </w:rPr>
          <w:fldChar w:fldCharType="end"/>
        </w:r>
        <w:r w:rsidRPr="0086633F">
          <w:rPr>
            <w:rFonts w:ascii="Arial" w:hAnsi="Arial" w:cs="Arial"/>
            <w:color w:val="009999"/>
            <w:sz w:val="18"/>
            <w:szCs w:val="18"/>
          </w:rPr>
          <w:t xml:space="preserve"> of </w:t>
        </w:r>
        <w:r w:rsidRPr="0086633F">
          <w:rPr>
            <w:rFonts w:ascii="Arial" w:hAnsi="Arial" w:cs="Arial"/>
            <w:color w:val="009999"/>
            <w:sz w:val="18"/>
            <w:szCs w:val="18"/>
          </w:rPr>
          <w:fldChar w:fldCharType="begin"/>
        </w:r>
        <w:r w:rsidRPr="0086633F">
          <w:rPr>
            <w:rFonts w:ascii="Arial" w:hAnsi="Arial" w:cs="Arial"/>
            <w:color w:val="009999"/>
            <w:sz w:val="18"/>
            <w:szCs w:val="18"/>
          </w:rPr>
          <w:instrText xml:space="preserve"> NUMPAGES  </w:instrText>
        </w:r>
        <w:r w:rsidRPr="0086633F">
          <w:rPr>
            <w:rFonts w:ascii="Arial" w:hAnsi="Arial" w:cs="Arial"/>
            <w:color w:val="009999"/>
            <w:sz w:val="18"/>
            <w:szCs w:val="18"/>
          </w:rPr>
          <w:fldChar w:fldCharType="separate"/>
        </w:r>
        <w:r w:rsidRPr="0086633F">
          <w:rPr>
            <w:rFonts w:ascii="Arial" w:hAnsi="Arial" w:cs="Arial"/>
            <w:color w:val="009999"/>
            <w:sz w:val="18"/>
            <w:szCs w:val="18"/>
          </w:rPr>
          <w:t>4</w:t>
        </w:r>
        <w:r w:rsidRPr="0086633F">
          <w:rPr>
            <w:rFonts w:ascii="Arial" w:hAnsi="Arial" w:cs="Arial"/>
            <w:color w:val="009999"/>
            <w:sz w:val="18"/>
            <w:szCs w:val="18"/>
          </w:rPr>
          <w:fldChar w:fldCharType="end"/>
        </w:r>
        <w:r w:rsidRPr="0086633F">
          <w:rPr>
            <w:rFonts w:ascii="Arial" w:hAnsi="Arial" w:cs="Arial"/>
            <w:color w:val="009999"/>
            <w:sz w:val="18"/>
            <w:szCs w:val="18"/>
          </w:rPr>
          <w:tab/>
          <w:t>Version 1.0</w:t>
        </w:r>
        <w:r w:rsidRPr="0086633F">
          <w:rPr>
            <w:rFonts w:ascii="Arial" w:hAnsi="Arial" w:cs="Arial"/>
            <w:color w:val="009999"/>
            <w:sz w:val="18"/>
            <w:szCs w:val="18"/>
          </w:rPr>
          <w:tab/>
        </w:r>
        <w:r w:rsidRPr="0086633F">
          <w:rPr>
            <w:rFonts w:ascii="Arial" w:hAnsi="Arial" w:cs="Arial"/>
            <w:color w:val="009999"/>
            <w:sz w:val="18"/>
            <w:szCs w:val="18"/>
          </w:rPr>
          <w:tab/>
          <w:t xml:space="preserve">Endorsed date: </w:t>
        </w:r>
        <w:r w:rsidR="0070607D">
          <w:rPr>
            <w:rFonts w:ascii="Arial" w:hAnsi="Arial" w:cs="Arial"/>
            <w:color w:val="009999"/>
            <w:sz w:val="18"/>
            <w:szCs w:val="18"/>
          </w:rPr>
          <w:t>05</w:t>
        </w:r>
        <w:r w:rsidRPr="0086633F">
          <w:rPr>
            <w:rFonts w:ascii="Arial" w:hAnsi="Arial" w:cs="Arial"/>
            <w:color w:val="009999"/>
            <w:sz w:val="18"/>
            <w:szCs w:val="18"/>
          </w:rPr>
          <w:t>/06/202</w:t>
        </w:r>
        <w:r w:rsidR="0070607D">
          <w:rPr>
            <w:rFonts w:ascii="Arial" w:hAnsi="Arial" w:cs="Arial"/>
            <w:color w:val="009999"/>
            <w:sz w:val="18"/>
            <w:szCs w:val="18"/>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189C4" w14:textId="77777777" w:rsidR="00E164E5" w:rsidRDefault="00E164E5" w:rsidP="00E164E5">
      <w:pPr>
        <w:spacing w:after="0" w:line="240" w:lineRule="auto"/>
      </w:pPr>
      <w:r>
        <w:separator/>
      </w:r>
    </w:p>
  </w:footnote>
  <w:footnote w:type="continuationSeparator" w:id="0">
    <w:p w14:paraId="4681407E" w14:textId="77777777" w:rsidR="00E164E5" w:rsidRDefault="00E164E5" w:rsidP="00E16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86C3D"/>
    <w:multiLevelType w:val="hybridMultilevel"/>
    <w:tmpl w:val="4948D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1FF69B3"/>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C8B674B"/>
    <w:multiLevelType w:val="hybridMultilevel"/>
    <w:tmpl w:val="F4A851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D544A7E"/>
    <w:multiLevelType w:val="hybridMultilevel"/>
    <w:tmpl w:val="EE6421C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55E0407C"/>
    <w:multiLevelType w:val="hybridMultilevel"/>
    <w:tmpl w:val="2CA628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A720708"/>
    <w:multiLevelType w:val="hybridMultilevel"/>
    <w:tmpl w:val="C48E0D7E"/>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2437D00"/>
    <w:multiLevelType w:val="hybridMultilevel"/>
    <w:tmpl w:val="6DFCBC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2DD4B00"/>
    <w:multiLevelType w:val="hybridMultilevel"/>
    <w:tmpl w:val="122A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58D7E2C"/>
    <w:multiLevelType w:val="hybridMultilevel"/>
    <w:tmpl w:val="7B1668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A0B37F4"/>
    <w:multiLevelType w:val="hybridMultilevel"/>
    <w:tmpl w:val="7E6436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10438388">
    <w:abstractNumId w:val="5"/>
  </w:num>
  <w:num w:numId="2" w16cid:durableId="970209572">
    <w:abstractNumId w:val="3"/>
  </w:num>
  <w:num w:numId="3" w16cid:durableId="567034380">
    <w:abstractNumId w:val="0"/>
  </w:num>
  <w:num w:numId="4" w16cid:durableId="219752646">
    <w:abstractNumId w:val="6"/>
  </w:num>
  <w:num w:numId="5" w16cid:durableId="435249487">
    <w:abstractNumId w:val="4"/>
  </w:num>
  <w:num w:numId="6" w16cid:durableId="480580511">
    <w:abstractNumId w:val="7"/>
  </w:num>
  <w:num w:numId="7" w16cid:durableId="1290166491">
    <w:abstractNumId w:val="8"/>
  </w:num>
  <w:num w:numId="8" w16cid:durableId="1476528436">
    <w:abstractNumId w:val="2"/>
  </w:num>
  <w:num w:numId="9" w16cid:durableId="1788700184">
    <w:abstractNumId w:val="9"/>
  </w:num>
  <w:num w:numId="10" w16cid:durableId="7147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comments" w:enforcement="1" w:cryptProviderType="rsaAES" w:cryptAlgorithmClass="hash" w:cryptAlgorithmType="typeAny" w:cryptAlgorithmSid="14" w:cryptSpinCount="100000" w:hash="ioUM/GYzF1R9DLHzTv8UI49Ir0mqNq6RKpgOqU8z1WHvsPyCioLwneddLF4aw4oel/Q3DLm6KfnJKOCBh3Kwag==" w:salt="aQFcaX7K72H3arjNG+m6H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wsDAxNjUzMbU0MDdQ0lEKTi0uzszPAykwqgUAoDNDoCwAAAA="/>
  </w:docVars>
  <w:rsids>
    <w:rsidRoot w:val="00853200"/>
    <w:rsid w:val="00026F86"/>
    <w:rsid w:val="0003400B"/>
    <w:rsid w:val="00063F7A"/>
    <w:rsid w:val="0008488D"/>
    <w:rsid w:val="0009448A"/>
    <w:rsid w:val="000F0445"/>
    <w:rsid w:val="000F1975"/>
    <w:rsid w:val="00112881"/>
    <w:rsid w:val="0012010D"/>
    <w:rsid w:val="00127421"/>
    <w:rsid w:val="00167AB4"/>
    <w:rsid w:val="001873C5"/>
    <w:rsid w:val="00190A2C"/>
    <w:rsid w:val="001926DE"/>
    <w:rsid w:val="001B1AEE"/>
    <w:rsid w:val="001C1551"/>
    <w:rsid w:val="001E3A03"/>
    <w:rsid w:val="001E3CE8"/>
    <w:rsid w:val="001F4B96"/>
    <w:rsid w:val="00204539"/>
    <w:rsid w:val="00204D54"/>
    <w:rsid w:val="00214C56"/>
    <w:rsid w:val="00232E07"/>
    <w:rsid w:val="00251CEC"/>
    <w:rsid w:val="002578C8"/>
    <w:rsid w:val="00270D5A"/>
    <w:rsid w:val="00275320"/>
    <w:rsid w:val="00286F20"/>
    <w:rsid w:val="00296FCF"/>
    <w:rsid w:val="002C34FE"/>
    <w:rsid w:val="002D599D"/>
    <w:rsid w:val="002E07E9"/>
    <w:rsid w:val="002E2322"/>
    <w:rsid w:val="003011A9"/>
    <w:rsid w:val="003037A4"/>
    <w:rsid w:val="0032176A"/>
    <w:rsid w:val="00321CAB"/>
    <w:rsid w:val="00333641"/>
    <w:rsid w:val="00346F6F"/>
    <w:rsid w:val="00360FEC"/>
    <w:rsid w:val="003741F2"/>
    <w:rsid w:val="003762ED"/>
    <w:rsid w:val="00382C54"/>
    <w:rsid w:val="0039412A"/>
    <w:rsid w:val="003C5877"/>
    <w:rsid w:val="003D5A35"/>
    <w:rsid w:val="004172DC"/>
    <w:rsid w:val="00434A33"/>
    <w:rsid w:val="00441D48"/>
    <w:rsid w:val="00457038"/>
    <w:rsid w:val="004577C6"/>
    <w:rsid w:val="004913F1"/>
    <w:rsid w:val="004A7C69"/>
    <w:rsid w:val="004A7DDF"/>
    <w:rsid w:val="004A7E4A"/>
    <w:rsid w:val="004B67B7"/>
    <w:rsid w:val="004C448F"/>
    <w:rsid w:val="004C5A2C"/>
    <w:rsid w:val="004E4CC0"/>
    <w:rsid w:val="00501CAD"/>
    <w:rsid w:val="00525451"/>
    <w:rsid w:val="005325BA"/>
    <w:rsid w:val="0055260A"/>
    <w:rsid w:val="00560E6C"/>
    <w:rsid w:val="00567EE9"/>
    <w:rsid w:val="005A4C14"/>
    <w:rsid w:val="005B10E8"/>
    <w:rsid w:val="005B1858"/>
    <w:rsid w:val="005B250D"/>
    <w:rsid w:val="005B4E1B"/>
    <w:rsid w:val="005C0844"/>
    <w:rsid w:val="005C3A14"/>
    <w:rsid w:val="005E6D05"/>
    <w:rsid w:val="005F2D02"/>
    <w:rsid w:val="00607283"/>
    <w:rsid w:val="00635861"/>
    <w:rsid w:val="0063734F"/>
    <w:rsid w:val="00667DB2"/>
    <w:rsid w:val="006873C8"/>
    <w:rsid w:val="006A1DA8"/>
    <w:rsid w:val="006A362F"/>
    <w:rsid w:val="006B6B3F"/>
    <w:rsid w:val="006E3C20"/>
    <w:rsid w:val="0070607D"/>
    <w:rsid w:val="00720F97"/>
    <w:rsid w:val="007315C1"/>
    <w:rsid w:val="007322E2"/>
    <w:rsid w:val="0075625D"/>
    <w:rsid w:val="00762287"/>
    <w:rsid w:val="007655F5"/>
    <w:rsid w:val="007712D2"/>
    <w:rsid w:val="00775B28"/>
    <w:rsid w:val="007832C9"/>
    <w:rsid w:val="007924C9"/>
    <w:rsid w:val="007A1822"/>
    <w:rsid w:val="007A2D1D"/>
    <w:rsid w:val="007A38D6"/>
    <w:rsid w:val="007C6885"/>
    <w:rsid w:val="007D559A"/>
    <w:rsid w:val="007D5BDF"/>
    <w:rsid w:val="007E7F14"/>
    <w:rsid w:val="007F535A"/>
    <w:rsid w:val="007F7BC6"/>
    <w:rsid w:val="0080241D"/>
    <w:rsid w:val="00824BC8"/>
    <w:rsid w:val="00843FB7"/>
    <w:rsid w:val="00844650"/>
    <w:rsid w:val="00853200"/>
    <w:rsid w:val="00860461"/>
    <w:rsid w:val="00864116"/>
    <w:rsid w:val="0086633F"/>
    <w:rsid w:val="0088151B"/>
    <w:rsid w:val="008875B1"/>
    <w:rsid w:val="0089031C"/>
    <w:rsid w:val="008905AC"/>
    <w:rsid w:val="008A3301"/>
    <w:rsid w:val="008A4CD0"/>
    <w:rsid w:val="008A6C52"/>
    <w:rsid w:val="008B7A6D"/>
    <w:rsid w:val="008C495C"/>
    <w:rsid w:val="008D676C"/>
    <w:rsid w:val="008D76ED"/>
    <w:rsid w:val="008E146A"/>
    <w:rsid w:val="008E6AE1"/>
    <w:rsid w:val="008E6B5C"/>
    <w:rsid w:val="008F3AA5"/>
    <w:rsid w:val="00906A4E"/>
    <w:rsid w:val="00944335"/>
    <w:rsid w:val="009620CA"/>
    <w:rsid w:val="00982A64"/>
    <w:rsid w:val="009906A1"/>
    <w:rsid w:val="009931B8"/>
    <w:rsid w:val="00994589"/>
    <w:rsid w:val="009C368B"/>
    <w:rsid w:val="009D4F72"/>
    <w:rsid w:val="009E517F"/>
    <w:rsid w:val="00A01F92"/>
    <w:rsid w:val="00A05237"/>
    <w:rsid w:val="00A20C9D"/>
    <w:rsid w:val="00A31A2B"/>
    <w:rsid w:val="00A53689"/>
    <w:rsid w:val="00A632E0"/>
    <w:rsid w:val="00A63D2F"/>
    <w:rsid w:val="00A707BF"/>
    <w:rsid w:val="00A7657F"/>
    <w:rsid w:val="00A83C5F"/>
    <w:rsid w:val="00A95304"/>
    <w:rsid w:val="00AF12DB"/>
    <w:rsid w:val="00AF364B"/>
    <w:rsid w:val="00AF44DE"/>
    <w:rsid w:val="00B316C8"/>
    <w:rsid w:val="00B54760"/>
    <w:rsid w:val="00B60EAA"/>
    <w:rsid w:val="00B6326F"/>
    <w:rsid w:val="00B9335E"/>
    <w:rsid w:val="00BB6864"/>
    <w:rsid w:val="00BC2C88"/>
    <w:rsid w:val="00BC7F0B"/>
    <w:rsid w:val="00BD72FE"/>
    <w:rsid w:val="00BE02DA"/>
    <w:rsid w:val="00C11F87"/>
    <w:rsid w:val="00C15D11"/>
    <w:rsid w:val="00C33C58"/>
    <w:rsid w:val="00C5058F"/>
    <w:rsid w:val="00C53A87"/>
    <w:rsid w:val="00C543A6"/>
    <w:rsid w:val="00C55B20"/>
    <w:rsid w:val="00C63FF2"/>
    <w:rsid w:val="00C8541C"/>
    <w:rsid w:val="00C92F4A"/>
    <w:rsid w:val="00CA45A1"/>
    <w:rsid w:val="00CA6239"/>
    <w:rsid w:val="00CC1DFF"/>
    <w:rsid w:val="00CF1DC1"/>
    <w:rsid w:val="00D10ACC"/>
    <w:rsid w:val="00D4454E"/>
    <w:rsid w:val="00D648DB"/>
    <w:rsid w:val="00DA1284"/>
    <w:rsid w:val="00DE0D22"/>
    <w:rsid w:val="00DE18AD"/>
    <w:rsid w:val="00DE2D64"/>
    <w:rsid w:val="00E00AA3"/>
    <w:rsid w:val="00E03EF5"/>
    <w:rsid w:val="00E164E5"/>
    <w:rsid w:val="00E242DC"/>
    <w:rsid w:val="00E52ED3"/>
    <w:rsid w:val="00E732F0"/>
    <w:rsid w:val="00E755BA"/>
    <w:rsid w:val="00ED75FA"/>
    <w:rsid w:val="00EE0303"/>
    <w:rsid w:val="00EF250B"/>
    <w:rsid w:val="00EF40E7"/>
    <w:rsid w:val="00F01407"/>
    <w:rsid w:val="00F2494A"/>
    <w:rsid w:val="00F377AA"/>
    <w:rsid w:val="00F4100E"/>
    <w:rsid w:val="00F647AF"/>
    <w:rsid w:val="00F70272"/>
    <w:rsid w:val="00F70BBF"/>
    <w:rsid w:val="00F730C4"/>
    <w:rsid w:val="00F80871"/>
    <w:rsid w:val="00FD2A7E"/>
    <w:rsid w:val="00FE5776"/>
    <w:rsid w:val="01C51816"/>
    <w:rsid w:val="046E6F3D"/>
    <w:rsid w:val="108F561E"/>
    <w:rsid w:val="10D3C843"/>
    <w:rsid w:val="25C16B07"/>
    <w:rsid w:val="2F25D4D5"/>
    <w:rsid w:val="2FCA6C6C"/>
    <w:rsid w:val="353B912B"/>
    <w:rsid w:val="380CBE1D"/>
    <w:rsid w:val="39143033"/>
    <w:rsid w:val="3B5D477D"/>
    <w:rsid w:val="41E5B9A2"/>
    <w:rsid w:val="4A87F49E"/>
    <w:rsid w:val="4D4147B7"/>
    <w:rsid w:val="4E304F90"/>
    <w:rsid w:val="4F76533A"/>
    <w:rsid w:val="52D90A87"/>
    <w:rsid w:val="68E79D70"/>
    <w:rsid w:val="6C013962"/>
    <w:rsid w:val="74266F9E"/>
    <w:rsid w:val="78E8AEB1"/>
    <w:rsid w:val="7A05926E"/>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DC4AD"/>
  <w15:chartTrackingRefBased/>
  <w15:docId w15:val="{657AA840-2B0B-4C4F-8A7C-29FEC08E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200"/>
    <w:pPr>
      <w:ind w:left="720"/>
      <w:contextualSpacing/>
    </w:pPr>
  </w:style>
  <w:style w:type="table" w:styleId="TableGrid">
    <w:name w:val="Table Grid"/>
    <w:basedOn w:val="TableNormal"/>
    <w:uiPriority w:val="39"/>
    <w:rsid w:val="00853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5A2C"/>
    <w:rPr>
      <w:sz w:val="16"/>
      <w:szCs w:val="16"/>
    </w:rPr>
  </w:style>
  <w:style w:type="paragraph" w:styleId="CommentText">
    <w:name w:val="annotation text"/>
    <w:basedOn w:val="Normal"/>
    <w:link w:val="CommentTextChar"/>
    <w:uiPriority w:val="99"/>
    <w:unhideWhenUsed/>
    <w:rsid w:val="004C5A2C"/>
    <w:pPr>
      <w:spacing w:line="240" w:lineRule="auto"/>
    </w:pPr>
    <w:rPr>
      <w:sz w:val="20"/>
      <w:szCs w:val="20"/>
    </w:rPr>
  </w:style>
  <w:style w:type="character" w:customStyle="1" w:styleId="CommentTextChar">
    <w:name w:val="Comment Text Char"/>
    <w:basedOn w:val="DefaultParagraphFont"/>
    <w:link w:val="CommentText"/>
    <w:uiPriority w:val="99"/>
    <w:rsid w:val="004C5A2C"/>
    <w:rPr>
      <w:sz w:val="20"/>
      <w:szCs w:val="20"/>
    </w:rPr>
  </w:style>
  <w:style w:type="paragraph" w:styleId="CommentSubject">
    <w:name w:val="annotation subject"/>
    <w:basedOn w:val="CommentText"/>
    <w:next w:val="CommentText"/>
    <w:link w:val="CommentSubjectChar"/>
    <w:uiPriority w:val="99"/>
    <w:semiHidden/>
    <w:unhideWhenUsed/>
    <w:rsid w:val="004C5A2C"/>
    <w:rPr>
      <w:b/>
      <w:bCs/>
    </w:rPr>
  </w:style>
  <w:style w:type="character" w:customStyle="1" w:styleId="CommentSubjectChar">
    <w:name w:val="Comment Subject Char"/>
    <w:basedOn w:val="CommentTextChar"/>
    <w:link w:val="CommentSubject"/>
    <w:uiPriority w:val="99"/>
    <w:semiHidden/>
    <w:rsid w:val="004C5A2C"/>
    <w:rPr>
      <w:b/>
      <w:bCs/>
      <w:sz w:val="20"/>
      <w:szCs w:val="20"/>
    </w:rPr>
  </w:style>
  <w:style w:type="paragraph" w:styleId="Revision">
    <w:name w:val="Revision"/>
    <w:hidden/>
    <w:uiPriority w:val="99"/>
    <w:semiHidden/>
    <w:rsid w:val="00CA45A1"/>
    <w:pPr>
      <w:spacing w:after="0" w:line="240" w:lineRule="auto"/>
    </w:pPr>
  </w:style>
  <w:style w:type="character" w:styleId="Hyperlink">
    <w:name w:val="Hyperlink"/>
    <w:basedOn w:val="DefaultParagraphFont"/>
    <w:uiPriority w:val="99"/>
    <w:unhideWhenUsed/>
    <w:rsid w:val="004C448F"/>
    <w:rPr>
      <w:color w:val="0563C1" w:themeColor="hyperlink"/>
      <w:u w:val="single"/>
    </w:rPr>
  </w:style>
  <w:style w:type="character" w:styleId="UnresolvedMention">
    <w:name w:val="Unresolved Mention"/>
    <w:basedOn w:val="DefaultParagraphFont"/>
    <w:uiPriority w:val="99"/>
    <w:semiHidden/>
    <w:unhideWhenUsed/>
    <w:rsid w:val="004C448F"/>
    <w:rPr>
      <w:color w:val="605E5C"/>
      <w:shd w:val="clear" w:color="auto" w:fill="E1DFDD"/>
    </w:rPr>
  </w:style>
  <w:style w:type="character" w:styleId="FollowedHyperlink">
    <w:name w:val="FollowedHyperlink"/>
    <w:basedOn w:val="DefaultParagraphFont"/>
    <w:uiPriority w:val="99"/>
    <w:semiHidden/>
    <w:unhideWhenUsed/>
    <w:rsid w:val="004C448F"/>
    <w:rPr>
      <w:color w:val="954F72" w:themeColor="followedHyperlink"/>
      <w:u w:val="single"/>
    </w:rPr>
  </w:style>
  <w:style w:type="paragraph" w:styleId="Header">
    <w:name w:val="header"/>
    <w:basedOn w:val="Normal"/>
    <w:link w:val="HeaderChar"/>
    <w:uiPriority w:val="99"/>
    <w:unhideWhenUsed/>
    <w:rsid w:val="00E16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4E5"/>
  </w:style>
  <w:style w:type="paragraph" w:styleId="Footer">
    <w:name w:val="footer"/>
    <w:basedOn w:val="Normal"/>
    <w:link w:val="FooterChar"/>
    <w:uiPriority w:val="99"/>
    <w:unhideWhenUsed/>
    <w:rsid w:val="00E16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369731">
      <w:bodyDiv w:val="1"/>
      <w:marLeft w:val="0"/>
      <w:marRight w:val="0"/>
      <w:marTop w:val="0"/>
      <w:marBottom w:val="0"/>
      <w:divBdr>
        <w:top w:val="none" w:sz="0" w:space="0" w:color="auto"/>
        <w:left w:val="none" w:sz="0" w:space="0" w:color="auto"/>
        <w:bottom w:val="none" w:sz="0" w:space="0" w:color="auto"/>
        <w:right w:val="none" w:sz="0" w:space="0" w:color="auto"/>
      </w:divBdr>
    </w:div>
    <w:div w:id="210318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whatuora.govt.nz/assets/Whats-happening/What-to-expect/For-the-health-workforce/Employment-relations/Employment-agreements/STONZ-Collective-Agreement-2024-2026.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de5115-d4b3-4c38-9f75-339102b8e700">
      <Terms xmlns="http://schemas.microsoft.com/office/infopath/2007/PartnerControls"/>
    </lcf76f155ced4ddcb4097134ff3c332f>
    <TaxCatchAll xmlns="f2f9d6e1-bd58-41d7-a32c-1ce63a9e10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6191C44FEC984A973D43891A8BF392" ma:contentTypeVersion="18" ma:contentTypeDescription="Create a new document." ma:contentTypeScope="" ma:versionID="0242688b4d4bc23c9f65f20b483fd051">
  <xsd:schema xmlns:xsd="http://www.w3.org/2001/XMLSchema" xmlns:xs="http://www.w3.org/2001/XMLSchema" xmlns:p="http://schemas.microsoft.com/office/2006/metadata/properties" xmlns:ns2="82de5115-d4b3-4c38-9f75-339102b8e700" xmlns:ns3="f2f9d6e1-bd58-41d7-a32c-1ce63a9e10f4" targetNamespace="http://schemas.microsoft.com/office/2006/metadata/properties" ma:root="true" ma:fieldsID="ed0ef4cc438f22e9b681df07ac92a6ca" ns2:_="" ns3:_="">
    <xsd:import namespace="82de5115-d4b3-4c38-9f75-339102b8e700"/>
    <xsd:import namespace="f2f9d6e1-bd58-41d7-a32c-1ce63a9e10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e5115-d4b3-4c38-9f75-339102b8e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7d3f08-b270-4c5c-be63-d6b823032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f9d6e1-bd58-41d7-a32c-1ce63a9e10f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9e0ab9-7a42-4527-b83b-a7e0c761cc8c}" ma:internalName="TaxCatchAll" ma:showField="CatchAllData" ma:web="f2f9d6e1-bd58-41d7-a32c-1ce63a9e10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7783A-362A-430C-929F-EB573A960B39}">
  <ds:schemaRefs>
    <ds:schemaRef ds:uri="http://schemas.microsoft.com/office/2006/metadata/properties"/>
    <ds:schemaRef ds:uri="http://schemas.microsoft.com/office/infopath/2007/PartnerControls"/>
    <ds:schemaRef ds:uri="82de5115-d4b3-4c38-9f75-339102b8e700"/>
    <ds:schemaRef ds:uri="f2f9d6e1-bd58-41d7-a32c-1ce63a9e10f4"/>
  </ds:schemaRefs>
</ds:datastoreItem>
</file>

<file path=customXml/itemProps2.xml><?xml version="1.0" encoding="utf-8"?>
<ds:datastoreItem xmlns:ds="http://schemas.openxmlformats.org/officeDocument/2006/customXml" ds:itemID="{304547E7-AF8E-48E0-9228-12742C0A8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e5115-d4b3-4c38-9f75-339102b8e700"/>
    <ds:schemaRef ds:uri="f2f9d6e1-bd58-41d7-a32c-1ce63a9e1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A837E4-D6D9-4EA6-81A9-FDF9448DF6AE}">
  <ds:schemaRefs>
    <ds:schemaRef ds:uri="http://schemas.microsoft.com/sharepoint/v3/contenttype/forms"/>
  </ds:schemaRefs>
</ds:datastoreItem>
</file>

<file path=customXml/itemProps4.xml><?xml version="1.0" encoding="utf-8"?>
<ds:datastoreItem xmlns:ds="http://schemas.openxmlformats.org/officeDocument/2006/customXml" ds:itemID="{1B6634A3-5ACE-4A6F-A2E1-45097AA9C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1152</Words>
  <Characters>6283</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Rawiri (NRA)</dc:creator>
  <cp:keywords/>
  <dc:description/>
  <cp:lastModifiedBy>Heather Rawiri</cp:lastModifiedBy>
  <cp:revision>3</cp:revision>
  <cp:lastPrinted>2024-11-13T17:21:00Z</cp:lastPrinted>
  <dcterms:created xsi:type="dcterms:W3CDTF">2025-08-25T21:23:00Z</dcterms:created>
  <dcterms:modified xsi:type="dcterms:W3CDTF">2025-08-26T01:20:00Z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0x010100146191C44FEC984A973D43891A8BF392</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{"FileActivityType":"6","FileActivityTimeStamp":"2025-03-03T21:01:10.650Z","FileActivityUsersOnPage":[{"DisplayName":"Janelle Butcher","Id":"janelle@stonz.co.nz"}],"FileActivityNavigationId":null}</vt:lpwstr>
  </property>
  <property fmtid="{D5CDD505-2E9C-101B-9397-08002B2CF9AE}" pid="7" name="TriggerFlowInfo">
    <vt:lpwstr/>
  </property>
  <property fmtid="{D5CDD505-2E9C-101B-9397-08002B2CF9AE}" pid="8" name="GrammarlyDocumentId">
    <vt:lpwstr>f0117452-7c53-407e-ad18-343a06444012</vt:lpwstr>
  </property>
</Properties>
</file>