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01" w:rsidRDefault="00CB6501">
      <w:pPr>
        <w:rPr>
          <w:rFonts w:ascii="Lucida Sans Typewriter" w:hAnsi="Lucida Sans Typewriter"/>
          <w:sz w:val="36"/>
          <w:szCs w:val="36"/>
        </w:rPr>
      </w:pPr>
    </w:p>
    <w:p w:rsidR="0007787A" w:rsidRDefault="008902AC">
      <w:pPr>
        <w:rPr>
          <w:rFonts w:ascii="Lucida Sans Typewriter" w:hAnsi="Lucida Sans Typewriter"/>
          <w:sz w:val="36"/>
          <w:szCs w:val="36"/>
        </w:rPr>
      </w:pPr>
      <w:r>
        <w:rPr>
          <w:rFonts w:ascii="Lucida Sans Typewriter" w:hAnsi="Lucida Sans Typewriter"/>
          <w:sz w:val="36"/>
          <w:szCs w:val="36"/>
        </w:rPr>
        <w:t>Upper Limb Assessment &amp; Treatment Guides</w:t>
      </w:r>
    </w:p>
    <w:p w:rsidR="00CB6501" w:rsidRDefault="008902AC" w:rsidP="00CB6501">
      <w:pPr>
        <w:pStyle w:val="Heading1"/>
      </w:pPr>
      <w:r>
        <w:t xml:space="preserve">5: </w:t>
      </w:r>
      <w:r w:rsidR="00734047">
        <w:t>Functional Electrical Stimulation (FES)</w:t>
      </w:r>
    </w:p>
    <w:p w:rsidR="00CB6501" w:rsidRPr="00F53B04" w:rsidRDefault="00CB6501" w:rsidP="00CB6501">
      <w:pPr>
        <w:rPr>
          <w:sz w:val="16"/>
          <w:szCs w:val="16"/>
        </w:rPr>
      </w:pPr>
    </w:p>
    <w:p w:rsidR="00CB6501" w:rsidRDefault="00CB6501" w:rsidP="00CB6501">
      <w:pPr>
        <w:pStyle w:val="Heading2"/>
      </w:pPr>
      <w:r>
        <w:t>Introduction / Background / Purpose</w:t>
      </w:r>
    </w:p>
    <w:p w:rsidR="00D84410" w:rsidRDefault="00D53E50" w:rsidP="00D53E50">
      <w:pPr>
        <w:rPr>
          <w:lang w:val="en-US"/>
        </w:rPr>
      </w:pPr>
      <w:r>
        <w:rPr>
          <w:lang w:val="en-US"/>
        </w:rPr>
        <w:t>E</w:t>
      </w:r>
      <w:r w:rsidR="00F30A71">
        <w:rPr>
          <w:lang w:val="en-US"/>
        </w:rPr>
        <w:t xml:space="preserve">lectrical </w:t>
      </w:r>
      <w:r>
        <w:rPr>
          <w:lang w:val="en-US"/>
        </w:rPr>
        <w:t>S</w:t>
      </w:r>
      <w:r w:rsidR="00F30A71">
        <w:rPr>
          <w:lang w:val="en-US"/>
        </w:rPr>
        <w:t>timulation</w:t>
      </w:r>
      <w:r w:rsidR="00EE62D7">
        <w:rPr>
          <w:lang w:val="en-US"/>
        </w:rPr>
        <w:t xml:space="preserve"> (</w:t>
      </w:r>
      <w:r w:rsidR="00D54AAF">
        <w:rPr>
          <w:lang w:val="en-US"/>
        </w:rPr>
        <w:t>ES)</w:t>
      </w:r>
      <w:r>
        <w:rPr>
          <w:lang w:val="en-US"/>
        </w:rPr>
        <w:t xml:space="preserve"> is a means of producing </w:t>
      </w:r>
      <w:r w:rsidR="00F30A71">
        <w:rPr>
          <w:lang w:val="en-US"/>
        </w:rPr>
        <w:t>a</w:t>
      </w:r>
      <w:r w:rsidR="00F30A71" w:rsidRPr="00D53E50">
        <w:rPr>
          <w:lang w:val="en-US"/>
        </w:rPr>
        <w:t xml:space="preserve"> muscle</w:t>
      </w:r>
      <w:r w:rsidRPr="00D53E50">
        <w:rPr>
          <w:lang w:val="en-US"/>
        </w:rPr>
        <w:t xml:space="preserve"> contraction via electrical stimulation</w:t>
      </w:r>
      <w:r>
        <w:rPr>
          <w:lang w:val="en-US"/>
        </w:rPr>
        <w:t xml:space="preserve">.  </w:t>
      </w:r>
      <w:r w:rsidR="00C3330F" w:rsidRPr="00D53E50">
        <w:rPr>
          <w:lang w:val="en-US"/>
        </w:rPr>
        <w:t>The electrical stimulation is applied by skin surface electrodes</w:t>
      </w:r>
      <w:r>
        <w:rPr>
          <w:lang w:val="en-US"/>
        </w:rPr>
        <w:t xml:space="preserve">.  </w:t>
      </w:r>
      <w:r w:rsidR="00C3330F" w:rsidRPr="00D53E50">
        <w:rPr>
          <w:lang w:val="en-US"/>
        </w:rPr>
        <w:t xml:space="preserve">Stimulation is via the </w:t>
      </w:r>
      <w:r w:rsidR="00C3330F" w:rsidRPr="00D53E50">
        <w:rPr>
          <w:b/>
          <w:bCs/>
          <w:lang w:val="en-US"/>
        </w:rPr>
        <w:t>nerve</w:t>
      </w:r>
      <w:r w:rsidR="00C3330F" w:rsidRPr="00D53E50">
        <w:rPr>
          <w:lang w:val="en-US"/>
        </w:rPr>
        <w:t xml:space="preserve"> not the muscle</w:t>
      </w:r>
      <w:r w:rsidR="00D54AAF">
        <w:rPr>
          <w:lang w:val="en-US"/>
        </w:rPr>
        <w:t>.</w:t>
      </w:r>
      <w:r w:rsidR="009801C5">
        <w:rPr>
          <w:lang w:val="en-US"/>
        </w:rPr>
        <w:t xml:space="preserve">  Key muscle groups can be activated e.g. anterior deltoid, triceps and wrist extensors.</w:t>
      </w:r>
    </w:p>
    <w:p w:rsidR="00EE62D7" w:rsidRDefault="00EE62D7" w:rsidP="00EE62D7">
      <w:pPr>
        <w:rPr>
          <w:lang w:val="en-US"/>
        </w:rPr>
      </w:pPr>
      <w:r>
        <w:rPr>
          <w:lang w:val="en-US"/>
        </w:rPr>
        <w:t>E</w:t>
      </w:r>
      <w:r w:rsidR="008902AC">
        <w:rPr>
          <w:lang w:val="en-US"/>
        </w:rPr>
        <w:t xml:space="preserve">lectrical </w:t>
      </w:r>
      <w:r>
        <w:rPr>
          <w:lang w:val="en-US"/>
        </w:rPr>
        <w:t>S</w:t>
      </w:r>
      <w:r w:rsidR="008902AC">
        <w:rPr>
          <w:lang w:val="en-US"/>
        </w:rPr>
        <w:t>timulation</w:t>
      </w:r>
      <w:r>
        <w:rPr>
          <w:lang w:val="en-US"/>
        </w:rPr>
        <w:t xml:space="preserve"> can be used for</w:t>
      </w:r>
      <w:r w:rsidR="008902AC">
        <w:rPr>
          <w:lang w:val="en-US"/>
        </w:rPr>
        <w:t>:</w:t>
      </w:r>
      <w:r>
        <w:rPr>
          <w:lang w:val="en-US"/>
        </w:rPr>
        <w:t xml:space="preserve">  </w:t>
      </w:r>
    </w:p>
    <w:p w:rsidR="00EE62D7" w:rsidRDefault="00EE62D7" w:rsidP="008902AC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00D54AAF">
        <w:rPr>
          <w:lang w:val="en-US"/>
        </w:rPr>
        <w:t xml:space="preserve">muscle </w:t>
      </w:r>
      <w:r>
        <w:rPr>
          <w:lang w:val="en-US"/>
        </w:rPr>
        <w:t>strengthening  e.g. wrist extensors</w:t>
      </w:r>
    </w:p>
    <w:p w:rsidR="00EE62D7" w:rsidRDefault="00D63299" w:rsidP="008902AC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proofErr w:type="gramStart"/>
      <w:r>
        <w:rPr>
          <w:lang w:val="en-US"/>
        </w:rPr>
        <w:t>f</w:t>
      </w:r>
      <w:r w:rsidR="00EE62D7">
        <w:rPr>
          <w:lang w:val="en-US"/>
        </w:rPr>
        <w:t>unctional</w:t>
      </w:r>
      <w:proofErr w:type="gramEnd"/>
      <w:r w:rsidR="00EE62D7">
        <w:rPr>
          <w:lang w:val="en-US"/>
        </w:rPr>
        <w:t xml:space="preserve"> rehabilitation e.g. reach and grasp/release.   </w:t>
      </w:r>
      <w:r w:rsidR="003A766F">
        <w:rPr>
          <w:lang w:val="en-US"/>
        </w:rPr>
        <w:t xml:space="preserve">When used functionally </w:t>
      </w:r>
      <w:r>
        <w:rPr>
          <w:lang w:val="en-US"/>
        </w:rPr>
        <w:t>ES can be</w:t>
      </w:r>
      <w:r w:rsidR="003A766F">
        <w:rPr>
          <w:lang w:val="en-US"/>
        </w:rPr>
        <w:t xml:space="preserve"> referred to as Functional Electrical Stimulation (FES)</w:t>
      </w:r>
    </w:p>
    <w:p w:rsidR="00EE62D7" w:rsidRDefault="00EE62D7" w:rsidP="008902AC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shoulder subluxation e.g. there is some evidence if used early ES can help prevent subluxation</w:t>
      </w:r>
    </w:p>
    <w:p w:rsidR="00EE62D7" w:rsidRDefault="00EE62D7" w:rsidP="008902AC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 xml:space="preserve">to decrease </w:t>
      </w:r>
      <w:proofErr w:type="spellStart"/>
      <w:r>
        <w:rPr>
          <w:lang w:val="en-US"/>
        </w:rPr>
        <w:t>oedema</w:t>
      </w:r>
      <w:proofErr w:type="spellEnd"/>
    </w:p>
    <w:p w:rsidR="00EE62D7" w:rsidRDefault="00EE62D7" w:rsidP="008902AC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to decrease spasticity</w:t>
      </w:r>
    </w:p>
    <w:p w:rsidR="00EE62D7" w:rsidRDefault="00EE62D7" w:rsidP="008902AC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 a ‘</w:t>
      </w:r>
      <w:proofErr w:type="spellStart"/>
      <w:r>
        <w:rPr>
          <w:lang w:val="en-US"/>
        </w:rPr>
        <w:t>neurosplint</w:t>
      </w:r>
      <w:proofErr w:type="spellEnd"/>
      <w:r>
        <w:rPr>
          <w:lang w:val="en-US"/>
        </w:rPr>
        <w:t>’ substituting for  an orthosis</w:t>
      </w:r>
      <w:r w:rsidR="003A766F">
        <w:rPr>
          <w:lang w:val="en-US"/>
        </w:rPr>
        <w:t xml:space="preserve">.  When used in this </w:t>
      </w:r>
      <w:r w:rsidR="00D63299">
        <w:rPr>
          <w:lang w:val="en-US"/>
        </w:rPr>
        <w:t>way ES</w:t>
      </w:r>
      <w:r w:rsidR="003A766F">
        <w:rPr>
          <w:lang w:val="en-US"/>
        </w:rPr>
        <w:t xml:space="preserve"> can be referred to as Neuro Muscular </w:t>
      </w:r>
      <w:r w:rsidR="00CC56BE">
        <w:rPr>
          <w:lang w:val="en-US"/>
        </w:rPr>
        <w:t>Electrical Stimulation</w:t>
      </w:r>
      <w:r w:rsidR="003A766F">
        <w:rPr>
          <w:lang w:val="en-US"/>
        </w:rPr>
        <w:t xml:space="preserve"> (NMES)</w:t>
      </w:r>
    </w:p>
    <w:p w:rsidR="00837BF1" w:rsidRDefault="00837BF1" w:rsidP="00837BF1">
      <w:pPr>
        <w:pStyle w:val="ListParagraph"/>
        <w:rPr>
          <w:lang w:val="en-US"/>
        </w:rPr>
      </w:pPr>
    </w:p>
    <w:p w:rsidR="00091B34" w:rsidRDefault="00091B34" w:rsidP="00091B34">
      <w:pPr>
        <w:rPr>
          <w:lang w:val="en-US"/>
        </w:rPr>
      </w:pPr>
      <w:r w:rsidRPr="00091B34">
        <w:rPr>
          <w:lang w:val="en-US"/>
        </w:rPr>
        <w:t>Although there are a range of terms</w:t>
      </w:r>
      <w:r w:rsidR="00EA03DE">
        <w:rPr>
          <w:lang w:val="en-US"/>
        </w:rPr>
        <w:t xml:space="preserve"> used for electrical stimulation</w:t>
      </w:r>
      <w:r w:rsidRPr="00091B34">
        <w:rPr>
          <w:lang w:val="en-US"/>
        </w:rPr>
        <w:t xml:space="preserve">, in New Zealand, ‘FES’ is often used instead of ES or NMES. </w:t>
      </w:r>
    </w:p>
    <w:p w:rsidR="003D13F4" w:rsidRPr="003D13F4" w:rsidRDefault="003D13F4" w:rsidP="003D13F4">
      <w:pPr>
        <w:rPr>
          <w:lang w:val="en-US"/>
        </w:rPr>
      </w:pPr>
      <w:r w:rsidRPr="003D13F4">
        <w:rPr>
          <w:b/>
          <w:noProof/>
          <w:lang w:eastAsia="en-NZ"/>
        </w:rPr>
        <w:drawing>
          <wp:inline distT="0" distB="0" distL="0" distR="0" wp14:anchorId="679AA579" wp14:editId="32CB0E5D">
            <wp:extent cx="1800225" cy="129540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70" cy="129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en-NZ"/>
        </w:rPr>
        <w:drawing>
          <wp:inline distT="0" distB="0" distL="0" distR="0" wp14:anchorId="130C8015" wp14:editId="77BB451A">
            <wp:extent cx="1609725" cy="1243685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70" cy="12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</w:t>
      </w:r>
      <w:r>
        <w:rPr>
          <w:noProof/>
          <w:lang w:eastAsia="en-NZ"/>
        </w:rPr>
        <w:drawing>
          <wp:inline distT="0" distB="0" distL="0" distR="0" wp14:anchorId="0E4A22D0" wp14:editId="4EEE203A">
            <wp:extent cx="1695450" cy="13525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75" cy="135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37BF1" w:rsidRDefault="00837BF1" w:rsidP="00535160">
      <w:pPr>
        <w:rPr>
          <w:lang w:val="en-US"/>
        </w:rPr>
      </w:pPr>
    </w:p>
    <w:p w:rsidR="00D53E50" w:rsidRDefault="00837BF1" w:rsidP="00535160">
      <w:r>
        <w:rPr>
          <w:lang w:val="en-US"/>
        </w:rPr>
        <w:t>T</w:t>
      </w:r>
      <w:r w:rsidR="00D53E50">
        <w:rPr>
          <w:lang w:val="en-US"/>
        </w:rPr>
        <w:t>her</w:t>
      </w:r>
      <w:r w:rsidR="00D63299">
        <w:rPr>
          <w:lang w:val="en-US"/>
        </w:rPr>
        <w:t xml:space="preserve">e are some specialist </w:t>
      </w:r>
      <w:r w:rsidR="00DE7998">
        <w:rPr>
          <w:lang w:val="en-US"/>
        </w:rPr>
        <w:t>forms of</w:t>
      </w:r>
      <w:r w:rsidR="00D53E50">
        <w:rPr>
          <w:lang w:val="en-US"/>
        </w:rPr>
        <w:t xml:space="preserve"> FES</w:t>
      </w:r>
      <w:r w:rsidR="00535160">
        <w:rPr>
          <w:lang w:val="en-US"/>
        </w:rPr>
        <w:t xml:space="preserve"> e.g. </w:t>
      </w:r>
      <w:r w:rsidR="00D53E50">
        <w:t>EMG activated electrical stimulation</w:t>
      </w:r>
      <w:r w:rsidR="00D63299">
        <w:t>,</w:t>
      </w:r>
      <w:r w:rsidR="008D0B04">
        <w:t xml:space="preserve"> where ES is triggered by the electrodes detecting the patients attempt to contract the muscle</w:t>
      </w:r>
      <w:r w:rsidR="00535160">
        <w:t>.</w:t>
      </w:r>
      <w:r w:rsidR="00B22CF4">
        <w:t xml:space="preserve">  </w:t>
      </w:r>
      <w:r w:rsidR="00755E68">
        <w:t xml:space="preserve"> More </w:t>
      </w:r>
      <w:r w:rsidR="006B15B7">
        <w:t xml:space="preserve">recent developments include wireless </w:t>
      </w:r>
      <w:r>
        <w:t xml:space="preserve">ES </w:t>
      </w:r>
      <w:r w:rsidR="006B15B7">
        <w:t>machines that activate muscle</w:t>
      </w:r>
      <w:r w:rsidR="006D1ACC">
        <w:t>s</w:t>
      </w:r>
      <w:r w:rsidR="006B15B7">
        <w:t xml:space="preserve"> in sequence to facilitate grasp/release e.g. </w:t>
      </w:r>
      <w:proofErr w:type="spellStart"/>
      <w:r w:rsidR="006B15B7">
        <w:t>Bioness</w:t>
      </w:r>
      <w:proofErr w:type="spellEnd"/>
      <w:r w:rsidR="006B15B7">
        <w:t xml:space="preserve"> H200</w:t>
      </w:r>
      <w:r w:rsidR="006D1ACC">
        <w:t>.</w:t>
      </w:r>
      <w:r w:rsidR="00F53B04">
        <w:t xml:space="preserve">  In addition</w:t>
      </w:r>
      <w:r>
        <w:t>,</w:t>
      </w:r>
      <w:r w:rsidR="00F53B04">
        <w:t xml:space="preserve"> FES can </w:t>
      </w:r>
      <w:r>
        <w:t xml:space="preserve">also </w:t>
      </w:r>
      <w:r w:rsidR="00F53B04">
        <w:t>be use</w:t>
      </w:r>
      <w:r w:rsidR="000035B3">
        <w:t>d</w:t>
      </w:r>
      <w:r w:rsidR="00F53B04">
        <w:t xml:space="preserve"> in conjunction with ‘dynamic’ splints such as Saeboglove to promote functional use.</w:t>
      </w:r>
    </w:p>
    <w:p w:rsidR="00F53B04" w:rsidRDefault="00F53B04" w:rsidP="00F53B04"/>
    <w:p w:rsidR="00CB6501" w:rsidRDefault="00CB6501" w:rsidP="00CB6501">
      <w:pPr>
        <w:pStyle w:val="Heading2"/>
      </w:pPr>
      <w:r>
        <w:t>Competencies required</w:t>
      </w:r>
    </w:p>
    <w:p w:rsidR="00DE7998" w:rsidRDefault="003542DD" w:rsidP="00DE7998">
      <w:pPr>
        <w:pStyle w:val="ListParagraph"/>
        <w:numPr>
          <w:ilvl w:val="0"/>
          <w:numId w:val="10"/>
        </w:numPr>
        <w:spacing w:after="0"/>
      </w:pPr>
      <w:r>
        <w:t>FE</w:t>
      </w:r>
      <w:r w:rsidR="00382765">
        <w:t>S should only be applied</w:t>
      </w:r>
      <w:r>
        <w:t xml:space="preserve"> by experienced staff t</w:t>
      </w:r>
      <w:r w:rsidR="00227022">
        <w:t>o ensure effective and safe use</w:t>
      </w:r>
      <w:r>
        <w:t xml:space="preserve">  </w:t>
      </w:r>
    </w:p>
    <w:p w:rsidR="00DE7998" w:rsidRDefault="00DE7998" w:rsidP="00DE7998">
      <w:pPr>
        <w:pStyle w:val="ListParagraph"/>
        <w:numPr>
          <w:ilvl w:val="0"/>
          <w:numId w:val="10"/>
        </w:numPr>
        <w:spacing w:after="0"/>
      </w:pPr>
      <w:r>
        <w:t xml:space="preserve">Knowledge of contra-indications and precautions </w:t>
      </w:r>
    </w:p>
    <w:p w:rsidR="00DE7998" w:rsidRDefault="00DE7998" w:rsidP="00DE7998">
      <w:pPr>
        <w:pStyle w:val="ListParagraph"/>
        <w:numPr>
          <w:ilvl w:val="0"/>
          <w:numId w:val="10"/>
        </w:numPr>
        <w:spacing w:after="0"/>
      </w:pPr>
      <w:r>
        <w:t xml:space="preserve">Knowledge of the particular </w:t>
      </w:r>
      <w:r w:rsidR="00227022">
        <w:t>F</w:t>
      </w:r>
      <w:r>
        <w:t xml:space="preserve">ES machine and its parameters </w:t>
      </w:r>
    </w:p>
    <w:p w:rsidR="00CB6501" w:rsidRDefault="00227022" w:rsidP="00382765">
      <w:pPr>
        <w:pStyle w:val="ListParagraph"/>
        <w:numPr>
          <w:ilvl w:val="0"/>
          <w:numId w:val="10"/>
        </w:numPr>
        <w:spacing w:after="0"/>
      </w:pPr>
      <w:r>
        <w:t>F</w:t>
      </w:r>
      <w:r w:rsidR="003542DD">
        <w:t>ollowing an initial trial</w:t>
      </w:r>
      <w:r>
        <w:t>s by the therapist</w:t>
      </w:r>
      <w:r w:rsidR="003542DD">
        <w:t xml:space="preserve">, rehabilitation assistants can be delegated to continue treatment.   Some clients/carers may </w:t>
      </w:r>
      <w:r w:rsidR="00DE7998">
        <w:t xml:space="preserve">also </w:t>
      </w:r>
      <w:r w:rsidR="003542DD">
        <w:t>be able to use</w:t>
      </w:r>
      <w:r w:rsidR="00535160">
        <w:t xml:space="preserve"> FES</w:t>
      </w:r>
      <w:r w:rsidR="003542DD">
        <w:t xml:space="preserve"> independently, following adequate training.</w:t>
      </w:r>
    </w:p>
    <w:p w:rsidR="00CB6501" w:rsidRDefault="00CB6501" w:rsidP="00CB6501"/>
    <w:p w:rsidR="00EA03DE" w:rsidRPr="00EA03DE" w:rsidRDefault="00CB6501" w:rsidP="008902AC">
      <w:pPr>
        <w:pStyle w:val="Heading2"/>
      </w:pPr>
      <w:r>
        <w:t>Equipment required</w:t>
      </w:r>
    </w:p>
    <w:p w:rsidR="00CB6501" w:rsidRDefault="00BC5D25" w:rsidP="00CB6501">
      <w:r w:rsidRPr="008902AC">
        <w:rPr>
          <w:b/>
        </w:rPr>
        <w:t xml:space="preserve">FES </w:t>
      </w:r>
      <w:r w:rsidR="004252E9" w:rsidRPr="008902AC">
        <w:rPr>
          <w:b/>
        </w:rPr>
        <w:t>machines</w:t>
      </w:r>
      <w:r w:rsidR="004252E9">
        <w:t xml:space="preserve"> –</w:t>
      </w:r>
      <w:r w:rsidR="00995F8E">
        <w:t xml:space="preserve"> a variety of products are available e.g. </w:t>
      </w:r>
      <w:r w:rsidR="008902AC">
        <w:t>(see below)</w:t>
      </w:r>
    </w:p>
    <w:p w:rsidR="009719D6" w:rsidRDefault="009719D6" w:rsidP="00CB6501">
      <w:r w:rsidRPr="009719D6">
        <w:rPr>
          <w:noProof/>
          <w:lang w:eastAsia="en-NZ"/>
        </w:rPr>
        <w:drawing>
          <wp:inline distT="0" distB="0" distL="0" distR="0" wp14:anchorId="027A87B2" wp14:editId="31B45C01">
            <wp:extent cx="1009650" cy="675459"/>
            <wp:effectExtent l="0" t="4128" r="0" b="0"/>
            <wp:docPr id="7" name="Picture 2" descr="H:\WP_20151014_00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:\WP_20151014_002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7152" cy="6804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4535B">
        <w:t xml:space="preserve">  </w:t>
      </w:r>
      <w:r w:rsidR="001119BA">
        <w:t xml:space="preserve">           </w:t>
      </w:r>
      <w:r>
        <w:t xml:space="preserve"> </w:t>
      </w:r>
      <w:r w:rsidR="0014535B">
        <w:rPr>
          <w:noProof/>
          <w:lang w:eastAsia="en-NZ"/>
        </w:rPr>
        <w:t xml:space="preserve"> </w:t>
      </w:r>
      <w:r>
        <w:rPr>
          <w:noProof/>
          <w:lang w:eastAsia="en-NZ"/>
        </w:rPr>
        <w:drawing>
          <wp:inline distT="0" distB="0" distL="0" distR="0" wp14:anchorId="25C24EFD" wp14:editId="2A5CF87C">
            <wp:extent cx="904875" cy="1162050"/>
            <wp:effectExtent l="0" t="0" r="9525" b="0"/>
            <wp:docPr id="1030" name="Picture 6" descr="Image result for neurotrac reha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neurotrac reha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119BA">
        <w:rPr>
          <w:noProof/>
          <w:lang w:eastAsia="en-NZ"/>
        </w:rPr>
        <w:t xml:space="preserve">                  </w:t>
      </w:r>
      <w:r>
        <w:rPr>
          <w:noProof/>
          <w:lang w:eastAsia="en-NZ"/>
        </w:rPr>
        <w:drawing>
          <wp:inline distT="0" distB="0" distL="0" distR="0" wp14:anchorId="56BEF672" wp14:editId="0A02F103">
            <wp:extent cx="762000" cy="752410"/>
            <wp:effectExtent l="19050" t="19050" r="19050" b="10160"/>
            <wp:docPr id="4100" name="Picture 4" descr="http://images1.hellotrade.com/data2/RQ/AP/HTVENDOR-3953952/sites-default-files-imagecache-product-pacejpg_0-250x2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images1.hellotrade.com/data2/RQ/AP/HTVENDOR-3953952/sites-default-files-imagecache-product-pacejpg_0-250x2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02" cy="75231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</w:t>
      </w:r>
      <w:r w:rsidR="0014535B">
        <w:t xml:space="preserve">  </w:t>
      </w:r>
      <w:r w:rsidR="001119BA">
        <w:t xml:space="preserve">              </w:t>
      </w:r>
      <w:r>
        <w:t xml:space="preserve">  </w:t>
      </w:r>
      <w:r>
        <w:rPr>
          <w:noProof/>
          <w:lang w:eastAsia="en-NZ"/>
        </w:rPr>
        <w:drawing>
          <wp:inline distT="0" distB="0" distL="0" distR="0" wp14:anchorId="7A92BF04" wp14:editId="6AB70053">
            <wp:extent cx="1076325" cy="590550"/>
            <wp:effectExtent l="0" t="0" r="9525" b="0"/>
            <wp:docPr id="4102" name="Picture 6" descr="Image result for microstim  odstock 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Image result for microstim  odstock 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28" cy="5946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</w:t>
      </w:r>
    </w:p>
    <w:p w:rsidR="00D93E27" w:rsidRDefault="005C1184" w:rsidP="0028385B">
      <w:pPr>
        <w:spacing w:after="0" w:line="240" w:lineRule="auto"/>
      </w:pPr>
      <w:r w:rsidRPr="008902AC">
        <w:rPr>
          <w:b/>
        </w:rPr>
        <w:t>Parameters</w:t>
      </w:r>
      <w:r w:rsidR="00D93E27">
        <w:t xml:space="preserve">:  </w:t>
      </w:r>
      <w:r>
        <w:t>(</w:t>
      </w:r>
      <w:r w:rsidR="00D93E27">
        <w:t xml:space="preserve">e.g. </w:t>
      </w:r>
      <w:r w:rsidR="00763309">
        <w:t>pulse width/duration, frequency, amplitude, waveform</w:t>
      </w:r>
      <w:proofErr w:type="gramStart"/>
      <w:r w:rsidR="00763309">
        <w:t>,  etc</w:t>
      </w:r>
      <w:proofErr w:type="gramEnd"/>
      <w:r w:rsidR="00763309">
        <w:t>.)</w:t>
      </w:r>
    </w:p>
    <w:p w:rsidR="004F66B9" w:rsidRPr="00D93E27" w:rsidRDefault="004252E9" w:rsidP="0028385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3F6163" w:rsidRDefault="003F6163" w:rsidP="0028385B">
      <w:pPr>
        <w:spacing w:after="0" w:line="240" w:lineRule="auto"/>
      </w:pPr>
      <w:r w:rsidRPr="008902AC">
        <w:t>Parameters</w:t>
      </w:r>
      <w:r>
        <w:t xml:space="preserve"> vary from machine to machine.  </w:t>
      </w:r>
      <w:r w:rsidR="00D93E27">
        <w:t xml:space="preserve">  For a </w:t>
      </w:r>
      <w:r w:rsidR="00F32D6A">
        <w:t>brief overview</w:t>
      </w:r>
      <w:r w:rsidR="008C6EA1">
        <w:t xml:space="preserve"> of parameters</w:t>
      </w:r>
      <w:r w:rsidR="00F32D6A">
        <w:t xml:space="preserve"> see</w:t>
      </w:r>
      <w:r>
        <w:t>:</w:t>
      </w:r>
    </w:p>
    <w:p w:rsidR="002B4D8F" w:rsidRDefault="002B4D8F" w:rsidP="0028385B">
      <w:pPr>
        <w:spacing w:after="0" w:line="240" w:lineRule="auto"/>
      </w:pPr>
      <w:r>
        <w:t xml:space="preserve">Use of Electrical Stimulation following stroke. A quick reference Guide. August </w:t>
      </w:r>
      <w:r w:rsidR="00D61BB3">
        <w:t>’</w:t>
      </w:r>
      <w:r w:rsidR="005C1184">
        <w:t>14</w:t>
      </w:r>
      <w:r w:rsidR="00D61BB3">
        <w:t xml:space="preserve">  </w:t>
      </w:r>
    </w:p>
    <w:p w:rsidR="003F6163" w:rsidRDefault="00DE3EE0" w:rsidP="0028385B">
      <w:pPr>
        <w:spacing w:after="0" w:line="240" w:lineRule="auto"/>
      </w:pPr>
      <w:hyperlink r:id="rId16" w:history="1">
        <w:r w:rsidR="003F6163" w:rsidRPr="00A348D8">
          <w:rPr>
            <w:rStyle w:val="Hyperlink"/>
          </w:rPr>
          <w:t>https://www.ssahpf.scot/wp-content/uploads/2015/11/electrical-stimulation-consensus-statement-ssahpf-pdf-2.pdf</w:t>
        </w:r>
      </w:hyperlink>
      <w:r w:rsidR="003F6163">
        <w:t xml:space="preserve"> </w:t>
      </w:r>
    </w:p>
    <w:p w:rsidR="003F6163" w:rsidRDefault="003F6163" w:rsidP="0028385B">
      <w:pPr>
        <w:spacing w:after="0" w:line="240" w:lineRule="auto"/>
      </w:pPr>
    </w:p>
    <w:p w:rsidR="00D93E27" w:rsidRDefault="005B75FD" w:rsidP="005C1184">
      <w:pPr>
        <w:spacing w:after="0" w:line="240" w:lineRule="auto"/>
      </w:pPr>
      <w:r w:rsidRPr="008902AC">
        <w:rPr>
          <w:b/>
        </w:rPr>
        <w:t>Accessory controls</w:t>
      </w:r>
      <w:r>
        <w:t>:</w:t>
      </w:r>
      <w:r w:rsidR="005C1184">
        <w:t xml:space="preserve">     </w:t>
      </w:r>
    </w:p>
    <w:p w:rsidR="005C1184" w:rsidRDefault="005B75FD" w:rsidP="005C1184">
      <w:pPr>
        <w:spacing w:after="0" w:line="240" w:lineRule="auto"/>
      </w:pPr>
      <w:r>
        <w:t xml:space="preserve">Hand switch: </w:t>
      </w:r>
      <w:r w:rsidR="008C6EA1">
        <w:t>the therapist</w:t>
      </w:r>
      <w:r>
        <w:t xml:space="preserve"> controls </w:t>
      </w:r>
      <w:r w:rsidR="00091B34">
        <w:t>the on</w:t>
      </w:r>
      <w:r>
        <w:t>/off tim</w:t>
      </w:r>
      <w:r w:rsidR="005C1184">
        <w:t>e</w:t>
      </w:r>
    </w:p>
    <w:p w:rsidR="005B75FD" w:rsidRDefault="005B75FD" w:rsidP="005C1184">
      <w:pPr>
        <w:spacing w:after="0" w:line="240" w:lineRule="auto"/>
      </w:pPr>
      <w:r>
        <w:t xml:space="preserve">Foot switch: </w:t>
      </w:r>
      <w:r w:rsidR="00AE1957">
        <w:t xml:space="preserve">the </w:t>
      </w:r>
      <w:r w:rsidR="00091B34">
        <w:t>patient’s movement</w:t>
      </w:r>
      <w:r>
        <w:t xml:space="preserve"> controls the on/off time (not applicable to upper limb)</w:t>
      </w:r>
    </w:p>
    <w:p w:rsidR="00674FC8" w:rsidRDefault="00674FC8" w:rsidP="00BC5D25">
      <w:pPr>
        <w:spacing w:after="0"/>
      </w:pPr>
    </w:p>
    <w:p w:rsidR="008902AC" w:rsidRDefault="00BC5D25" w:rsidP="00BC5D25">
      <w:pPr>
        <w:spacing w:after="0"/>
      </w:pPr>
      <w:r w:rsidRPr="008902AC">
        <w:rPr>
          <w:b/>
        </w:rPr>
        <w:t>Electrode pads</w:t>
      </w:r>
      <w:r w:rsidR="007927D9">
        <w:t>:</w:t>
      </w:r>
      <w:r w:rsidR="00772A29">
        <w:t xml:space="preserve">       </w:t>
      </w:r>
    </w:p>
    <w:p w:rsidR="00E23A75" w:rsidRDefault="00E23A75" w:rsidP="008902AC">
      <w:pPr>
        <w:spacing w:after="0"/>
        <w:ind w:right="-46"/>
      </w:pPr>
      <w:r>
        <w:t>A range of electrode pads ar</w:t>
      </w:r>
      <w:r w:rsidR="00B459EA">
        <w:t>e available.  These can be hypo-</w:t>
      </w:r>
      <w:r>
        <w:t>allergenic</w:t>
      </w:r>
      <w:r w:rsidR="005C1184">
        <w:t>, self</w:t>
      </w:r>
      <w:r w:rsidR="008902AC">
        <w:t>-adhesive or non-</w:t>
      </w:r>
      <w:r>
        <w:t>adhesive.</w:t>
      </w:r>
      <w:r w:rsidR="007623AD">
        <w:t xml:space="preserve">                  Self-</w:t>
      </w:r>
      <w:r w:rsidR="001134FA">
        <w:t xml:space="preserve">adhesive                                     </w:t>
      </w:r>
      <w:r w:rsidR="005C1184">
        <w:t xml:space="preserve">     </w:t>
      </w:r>
      <w:r w:rsidR="001134FA">
        <w:t xml:space="preserve"> Non adhesive</w:t>
      </w:r>
    </w:p>
    <w:p w:rsidR="002E00D1" w:rsidRDefault="001A6E8D" w:rsidP="0078039A">
      <w:pPr>
        <w:spacing w:after="0"/>
      </w:pPr>
      <w:r>
        <w:t xml:space="preserve">    </w:t>
      </w:r>
      <w:r w:rsidR="001134FA">
        <w:t xml:space="preserve">              </w:t>
      </w:r>
      <w:r w:rsidR="00772A29">
        <w:t xml:space="preserve">                               </w:t>
      </w:r>
      <w:r w:rsidR="001134FA">
        <w:t xml:space="preserve">  </w:t>
      </w:r>
      <w:r w:rsidR="005C1184">
        <w:t xml:space="preserve">  </w:t>
      </w:r>
      <w:r w:rsidR="001134FA">
        <w:t xml:space="preserve">           </w:t>
      </w:r>
      <w:r w:rsidR="00E23A75" w:rsidRPr="00E23A75">
        <w:rPr>
          <w:noProof/>
          <w:lang w:eastAsia="en-NZ"/>
        </w:rPr>
        <w:drawing>
          <wp:inline distT="0" distB="0" distL="0" distR="0" wp14:anchorId="6628C774" wp14:editId="45789152">
            <wp:extent cx="885825" cy="704850"/>
            <wp:effectExtent l="0" t="0" r="9525" b="0"/>
            <wp:docPr id="1026" name="Picture 2" descr="https://thebrainstimulator.net/wp-content/uploads/2014/06/Self-Adhesive-Electro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thebrainstimulator.net/wp-content/uploads/2014/06/Self-Adhesive-Electrod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87318" cy="7060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1134FA">
        <w:t xml:space="preserve">            </w:t>
      </w:r>
      <w:r w:rsidRPr="00E23A75">
        <w:rPr>
          <w:noProof/>
          <w:lang w:eastAsia="en-NZ"/>
        </w:rPr>
        <w:drawing>
          <wp:inline distT="0" distB="0" distL="0" distR="0" wp14:anchorId="79E3D4B4" wp14:editId="3463E6E4">
            <wp:extent cx="895350" cy="695325"/>
            <wp:effectExtent l="0" t="0" r="0" b="9525"/>
            <wp:docPr id="10" name="Content Placeholder 3" descr="Image result for FES non adhesive electrodes">
              <a:hlinkClick xmlns:a="http://schemas.openxmlformats.org/drawingml/2006/main" r:id="rId18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Image result for FES non adhesive electrodes">
                      <a:hlinkClick r:id="rId18"/>
                    </pic:cNvPr>
                    <pic:cNvPicPr>
                      <a:picLocks noGr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49" cy="6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9A" w:rsidRDefault="0078039A" w:rsidP="0078039A">
      <w:pPr>
        <w:spacing w:after="0"/>
      </w:pPr>
    </w:p>
    <w:p w:rsidR="00BC5D25" w:rsidRDefault="00674FC8" w:rsidP="0078039A">
      <w:pPr>
        <w:spacing w:after="0"/>
      </w:pPr>
      <w:r>
        <w:t>If using non-adhesive pads you will also need ultrasound gel and micropore</w:t>
      </w:r>
      <w:r w:rsidR="00BC5D25">
        <w:t xml:space="preserve"> </w:t>
      </w:r>
      <w:r w:rsidR="00E23A75">
        <w:t>tape.  These pads</w:t>
      </w:r>
      <w:r>
        <w:t xml:space="preserve"> can be   </w:t>
      </w:r>
      <w:r w:rsidR="00E23A75">
        <w:t>cleaned and</w:t>
      </w:r>
      <w:r>
        <w:t xml:space="preserve"> re-used</w:t>
      </w:r>
      <w:r w:rsidR="00E92CC7">
        <w:t xml:space="preserve"> with different clients. </w:t>
      </w:r>
      <w:r w:rsidR="00E23A75">
        <w:t xml:space="preserve">  </w:t>
      </w:r>
      <w:r w:rsidR="00BC5D25">
        <w:t>Self-</w:t>
      </w:r>
      <w:r>
        <w:t xml:space="preserve">adhesive pads </w:t>
      </w:r>
      <w:r w:rsidR="00B459EA">
        <w:t xml:space="preserve">can be re-used but </w:t>
      </w:r>
      <w:r w:rsidR="00FA0942">
        <w:t>only for a single client</w:t>
      </w:r>
      <w:r>
        <w:t>.</w:t>
      </w:r>
    </w:p>
    <w:p w:rsidR="00A37315" w:rsidRDefault="00A37315" w:rsidP="00674FC8">
      <w:pPr>
        <w:spacing w:after="0"/>
        <w:rPr>
          <w:sz w:val="16"/>
          <w:szCs w:val="16"/>
        </w:rPr>
      </w:pPr>
    </w:p>
    <w:p w:rsidR="00DE3EE0" w:rsidRDefault="00DE3EE0" w:rsidP="00674FC8">
      <w:pPr>
        <w:spacing w:after="0"/>
        <w:rPr>
          <w:sz w:val="16"/>
          <w:szCs w:val="16"/>
        </w:rPr>
      </w:pPr>
    </w:p>
    <w:p w:rsidR="00DE3EE0" w:rsidRDefault="00DE3EE0" w:rsidP="00674FC8">
      <w:pPr>
        <w:spacing w:after="0"/>
        <w:rPr>
          <w:sz w:val="16"/>
          <w:szCs w:val="16"/>
        </w:rPr>
      </w:pPr>
    </w:p>
    <w:p w:rsidR="00DE3EE0" w:rsidRDefault="00DE3EE0" w:rsidP="00674FC8">
      <w:pPr>
        <w:spacing w:after="0"/>
        <w:rPr>
          <w:sz w:val="16"/>
          <w:szCs w:val="16"/>
        </w:rPr>
      </w:pPr>
    </w:p>
    <w:p w:rsidR="00DE3EE0" w:rsidRPr="00FF4D9C" w:rsidRDefault="00DE3EE0" w:rsidP="00674FC8">
      <w:pPr>
        <w:spacing w:after="0"/>
        <w:rPr>
          <w:sz w:val="16"/>
          <w:szCs w:val="16"/>
        </w:rPr>
      </w:pPr>
      <w:bookmarkStart w:id="0" w:name="_GoBack"/>
      <w:bookmarkEnd w:id="0"/>
    </w:p>
    <w:p w:rsidR="008902AC" w:rsidRDefault="002E00D1" w:rsidP="0028385B">
      <w:pPr>
        <w:spacing w:after="0"/>
      </w:pPr>
      <w:r w:rsidRPr="008902AC">
        <w:rPr>
          <w:b/>
        </w:rPr>
        <w:lastRenderedPageBreak/>
        <w:t>Leads</w:t>
      </w:r>
      <w:r w:rsidR="00E23A75" w:rsidRPr="008C6EA1">
        <w:t>:</w:t>
      </w:r>
      <w:r w:rsidR="00FA0942" w:rsidRPr="008C6EA1">
        <w:t xml:space="preserve">    </w:t>
      </w:r>
    </w:p>
    <w:p w:rsidR="00D62B6C" w:rsidRDefault="00D62B6C" w:rsidP="0028385B">
      <w:pPr>
        <w:spacing w:after="0"/>
      </w:pPr>
      <w:r>
        <w:t>The b</w:t>
      </w:r>
      <w:r w:rsidR="00A37315" w:rsidRPr="00D62B6C">
        <w:t>lack or white lead</w:t>
      </w:r>
      <w:r w:rsidR="0028385B">
        <w:t xml:space="preserve"> is the </w:t>
      </w:r>
      <w:r w:rsidR="0028385B" w:rsidRPr="00D62B6C">
        <w:t>active</w:t>
      </w:r>
      <w:r w:rsidR="00A37315" w:rsidRPr="00D62B6C">
        <w:t xml:space="preserve"> (+) electrode.  </w:t>
      </w:r>
      <w:r w:rsidR="0028385B">
        <w:t>It is u</w:t>
      </w:r>
      <w:r w:rsidR="00A37315" w:rsidRPr="00D62B6C">
        <w:t>sually placed on or near the motor point</w:t>
      </w:r>
      <w:r w:rsidR="007C29E7">
        <w:t>.</w:t>
      </w:r>
      <w:r w:rsidR="00FA0942">
        <w:t xml:space="preserve">     </w:t>
      </w:r>
      <w:r>
        <w:t>The r</w:t>
      </w:r>
      <w:r w:rsidRPr="00D62B6C">
        <w:t xml:space="preserve">ed </w:t>
      </w:r>
      <w:r w:rsidR="0028385B">
        <w:t xml:space="preserve">lead is the </w:t>
      </w:r>
      <w:r w:rsidRPr="00D62B6C">
        <w:t>indifferent (-) electrode</w:t>
      </w:r>
      <w:r w:rsidR="0028385B">
        <w:t>.  It is u</w:t>
      </w:r>
      <w:r>
        <w:t xml:space="preserve">sually </w:t>
      </w:r>
      <w:r w:rsidR="00D61903">
        <w:t>placed distally</w:t>
      </w:r>
      <w:r>
        <w:t xml:space="preserve"> to the motor point</w:t>
      </w:r>
      <w:r w:rsidR="00D61903">
        <w:t xml:space="preserve">, on the </w:t>
      </w:r>
      <w:r w:rsidR="00B459EA">
        <w:t>‘</w:t>
      </w:r>
      <w:r w:rsidR="00D61903">
        <w:t>muscle bulk</w:t>
      </w:r>
      <w:r w:rsidR="00B459EA">
        <w:t xml:space="preserve">’.  </w:t>
      </w:r>
    </w:p>
    <w:p w:rsidR="00CB6501" w:rsidRDefault="00CB6501" w:rsidP="00CB6501">
      <w:pPr>
        <w:pStyle w:val="Heading2"/>
      </w:pPr>
      <w:r>
        <w:t>Procedure</w:t>
      </w:r>
    </w:p>
    <w:p w:rsidR="00B459EA" w:rsidRPr="004843E5" w:rsidRDefault="00B459EA" w:rsidP="00B459EA">
      <w:pPr>
        <w:numPr>
          <w:ilvl w:val="0"/>
          <w:numId w:val="3"/>
        </w:numPr>
        <w:spacing w:after="100" w:afterAutospacing="1"/>
      </w:pPr>
      <w:r>
        <w:t>Gain consent from patient (and/or carer)</w:t>
      </w:r>
    </w:p>
    <w:p w:rsidR="00B459EA" w:rsidRDefault="00B459EA" w:rsidP="00B459EA">
      <w:pPr>
        <w:numPr>
          <w:ilvl w:val="0"/>
          <w:numId w:val="3"/>
        </w:numPr>
        <w:spacing w:after="100" w:afterAutospacing="1"/>
      </w:pPr>
      <w:r>
        <w:t>Check contra-indications/precautions</w:t>
      </w:r>
    </w:p>
    <w:p w:rsidR="004843E5" w:rsidRDefault="004843E5" w:rsidP="00AF26FA">
      <w:pPr>
        <w:numPr>
          <w:ilvl w:val="0"/>
          <w:numId w:val="3"/>
        </w:numPr>
        <w:spacing w:after="100" w:afterAutospacing="1"/>
      </w:pPr>
      <w:r>
        <w:t xml:space="preserve">Explain </w:t>
      </w:r>
      <w:r w:rsidR="00B459EA">
        <w:t xml:space="preserve">the </w:t>
      </w:r>
      <w:r>
        <w:t xml:space="preserve">purpose </w:t>
      </w:r>
      <w:r w:rsidR="00B459EA">
        <w:t xml:space="preserve">of the </w:t>
      </w:r>
      <w:r>
        <w:t xml:space="preserve">treatment, </w:t>
      </w:r>
      <w:r w:rsidR="00157704">
        <w:t>the set-up</w:t>
      </w:r>
      <w:r>
        <w:t xml:space="preserve"> of </w:t>
      </w:r>
      <w:r w:rsidR="00157704">
        <w:t xml:space="preserve">the machine, the correct placement of the </w:t>
      </w:r>
      <w:r w:rsidR="0044775F">
        <w:t xml:space="preserve">electrodes and </w:t>
      </w:r>
      <w:r w:rsidR="00157704">
        <w:t xml:space="preserve">any </w:t>
      </w:r>
      <w:r>
        <w:t>possible risks/side effects</w:t>
      </w:r>
      <w:r w:rsidR="00157704">
        <w:t xml:space="preserve"> e.g. skin irritation</w:t>
      </w:r>
      <w:r w:rsidR="00B459EA">
        <w:t>.  Also discuss when to cease treatment and contact the therapist regarding  any adverse effects or concerns</w:t>
      </w:r>
    </w:p>
    <w:p w:rsidR="0067048F" w:rsidRPr="00674FC8" w:rsidRDefault="00E92CC7" w:rsidP="0044775F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 xml:space="preserve">Check skin is intact </w:t>
      </w:r>
      <w:r w:rsidR="00B459EA">
        <w:rPr>
          <w:lang w:val="en-US"/>
        </w:rPr>
        <w:t>in the area the electrodes are to be placed</w:t>
      </w:r>
    </w:p>
    <w:p w:rsidR="00674FC8" w:rsidRPr="004843E5" w:rsidRDefault="00674FC8" w:rsidP="0044775F">
      <w:pPr>
        <w:numPr>
          <w:ilvl w:val="0"/>
          <w:numId w:val="3"/>
        </w:numPr>
        <w:spacing w:after="100" w:afterAutospacing="1"/>
      </w:pPr>
      <w:r>
        <w:rPr>
          <w:lang w:val="en-US"/>
        </w:rPr>
        <w:t>Clean skin with alcohol wipes</w:t>
      </w:r>
      <w:r w:rsidR="00B459EA">
        <w:rPr>
          <w:lang w:val="en-US"/>
        </w:rPr>
        <w:t xml:space="preserve"> e.g. to remove moisturizer</w:t>
      </w:r>
      <w:r w:rsidR="00325197">
        <w:rPr>
          <w:lang w:val="en-US"/>
        </w:rPr>
        <w:t>, etc</w:t>
      </w:r>
      <w:r>
        <w:rPr>
          <w:lang w:val="en-US"/>
        </w:rPr>
        <w:t xml:space="preserve">.   You may </w:t>
      </w:r>
      <w:r w:rsidR="00B459EA">
        <w:rPr>
          <w:lang w:val="en-US"/>
        </w:rPr>
        <w:t xml:space="preserve">also </w:t>
      </w:r>
      <w:r>
        <w:rPr>
          <w:lang w:val="en-US"/>
        </w:rPr>
        <w:t>need to shave the skin to improve contact</w:t>
      </w:r>
    </w:p>
    <w:p w:rsidR="0067048F" w:rsidRPr="004843E5" w:rsidRDefault="00E92CC7" w:rsidP="0044775F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>Position electrodes</w:t>
      </w:r>
    </w:p>
    <w:p w:rsidR="0067048F" w:rsidRPr="004843E5" w:rsidRDefault="00E92CC7" w:rsidP="0044775F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 xml:space="preserve">Check </w:t>
      </w:r>
      <w:r w:rsidR="00B459EA">
        <w:rPr>
          <w:lang w:val="en-US"/>
        </w:rPr>
        <w:t xml:space="preserve">the electrode </w:t>
      </w:r>
      <w:r w:rsidRPr="004843E5">
        <w:rPr>
          <w:lang w:val="en-US"/>
        </w:rPr>
        <w:t xml:space="preserve">position is </w:t>
      </w:r>
      <w:r w:rsidR="00325197" w:rsidRPr="004843E5">
        <w:rPr>
          <w:lang w:val="en-US"/>
        </w:rPr>
        <w:t xml:space="preserve">correct </w:t>
      </w:r>
      <w:r w:rsidR="00325197">
        <w:rPr>
          <w:lang w:val="en-US"/>
        </w:rPr>
        <w:t>i.e</w:t>
      </w:r>
      <w:r w:rsidRPr="004843E5">
        <w:rPr>
          <w:lang w:val="en-US"/>
        </w:rPr>
        <w:t xml:space="preserve">. that the movement </w:t>
      </w:r>
      <w:r w:rsidRPr="009A5681">
        <w:rPr>
          <w:b/>
          <w:lang w:val="en-US"/>
        </w:rPr>
        <w:t>required</w:t>
      </w:r>
      <w:r w:rsidRPr="004843E5">
        <w:rPr>
          <w:lang w:val="en-US"/>
        </w:rPr>
        <w:t xml:space="preserve"> occurs as the intensity is increas</w:t>
      </w:r>
      <w:r w:rsidR="009A5681">
        <w:rPr>
          <w:lang w:val="en-US"/>
        </w:rPr>
        <w:t>ed.  Reposition the electrodes as needed - it may take several attempts to ensure t</w:t>
      </w:r>
      <w:r w:rsidR="008902AC">
        <w:rPr>
          <w:lang w:val="en-US"/>
        </w:rPr>
        <w:t>he best contraction is achieved</w:t>
      </w:r>
    </w:p>
    <w:p w:rsidR="0067048F" w:rsidRPr="004843E5" w:rsidRDefault="00E92CC7" w:rsidP="0044775F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>Increase the intensity slowly,  and ONLY during the ‘on’ phase</w:t>
      </w:r>
    </w:p>
    <w:p w:rsidR="0067048F" w:rsidRPr="004843E5" w:rsidRDefault="00E92CC7" w:rsidP="0044775F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>Encourage the client  to work with the movement</w:t>
      </w:r>
      <w:r w:rsidR="004843E5">
        <w:rPr>
          <w:lang w:val="en-US"/>
        </w:rPr>
        <w:t xml:space="preserve"> elicited and/or exercise prescribed</w:t>
      </w:r>
    </w:p>
    <w:p w:rsidR="0067048F" w:rsidRPr="004843E5" w:rsidRDefault="00E92CC7" w:rsidP="0044775F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 xml:space="preserve">Turn the machine </w:t>
      </w:r>
      <w:r w:rsidRPr="004843E5">
        <w:rPr>
          <w:b/>
          <w:bCs/>
          <w:lang w:val="en-US"/>
        </w:rPr>
        <w:t>off</w:t>
      </w:r>
      <w:r w:rsidRPr="004843E5">
        <w:rPr>
          <w:lang w:val="en-US"/>
        </w:rPr>
        <w:t xml:space="preserve"> before removing the electrodes</w:t>
      </w:r>
    </w:p>
    <w:p w:rsidR="002B57B8" w:rsidRDefault="00E92CC7" w:rsidP="00CB6501">
      <w:pPr>
        <w:numPr>
          <w:ilvl w:val="0"/>
          <w:numId w:val="3"/>
        </w:numPr>
        <w:spacing w:after="100" w:afterAutospacing="1"/>
      </w:pPr>
      <w:r w:rsidRPr="004843E5">
        <w:rPr>
          <w:lang w:val="en-US"/>
        </w:rPr>
        <w:t>Check the skin for any irritation from the electrodes</w:t>
      </w:r>
      <w:r w:rsidR="008902AC">
        <w:rPr>
          <w:lang w:val="en-US"/>
        </w:rPr>
        <w:t>.</w:t>
      </w:r>
    </w:p>
    <w:p w:rsidR="00D93E27" w:rsidRPr="00D93E27" w:rsidRDefault="00CB6501" w:rsidP="008902AC">
      <w:pPr>
        <w:pStyle w:val="Heading2"/>
      </w:pPr>
      <w:r>
        <w:t>Inclusion / Exclusion Criteria</w:t>
      </w:r>
    </w:p>
    <w:p w:rsidR="008C6EA1" w:rsidRDefault="008C6EA1" w:rsidP="00325197">
      <w:r w:rsidRPr="008902AC">
        <w:rPr>
          <w:rFonts w:asciiTheme="majorHAnsi" w:hAnsiTheme="majorHAnsi"/>
          <w:b/>
        </w:rPr>
        <w:t>Inclusion</w:t>
      </w:r>
      <w:r w:rsidRPr="001C6FEB">
        <w:rPr>
          <w:rFonts w:asciiTheme="majorHAnsi" w:hAnsiTheme="majorHAnsi"/>
        </w:rPr>
        <w:t xml:space="preserve"> </w:t>
      </w:r>
      <w:r>
        <w:t xml:space="preserve">- Patients with upper limb </w:t>
      </w:r>
      <w:r w:rsidR="00DD524B">
        <w:t>muscle weakness and</w:t>
      </w:r>
      <w:r>
        <w:t xml:space="preserve"> reduced functional use post stroke; patient</w:t>
      </w:r>
      <w:r w:rsidR="002B57B8">
        <w:t>s with flaccid shoulder muscles</w:t>
      </w:r>
      <w:r w:rsidR="008902AC">
        <w:t>.</w:t>
      </w:r>
      <w:r>
        <w:t xml:space="preserve"> </w:t>
      </w:r>
      <w:r w:rsidR="001C6FEB">
        <w:t xml:space="preserve">                                                                            </w:t>
      </w:r>
    </w:p>
    <w:p w:rsidR="002B57B8" w:rsidRPr="008C6EA1" w:rsidRDefault="002B57B8" w:rsidP="00325197">
      <w:r w:rsidRPr="008902AC">
        <w:rPr>
          <w:b/>
        </w:rPr>
        <w:t>Exclusion</w:t>
      </w:r>
      <w:r>
        <w:t xml:space="preserve"> -</w:t>
      </w:r>
      <w:r w:rsidR="008C6EA1">
        <w:t xml:space="preserve"> patients w</w:t>
      </w:r>
      <w:r w:rsidR="008902AC">
        <w:t xml:space="preserve">ho are unable to give consent, </w:t>
      </w:r>
      <w:r w:rsidR="008C6EA1">
        <w:t>have sev</w:t>
      </w:r>
      <w:r w:rsidR="0065735D">
        <w:t>ere cognitive deficits</w:t>
      </w:r>
      <w:proofErr w:type="gramStart"/>
      <w:r w:rsidR="0065735D">
        <w:t>,  pain</w:t>
      </w:r>
      <w:proofErr w:type="gramEnd"/>
      <w:r w:rsidR="0065735D">
        <w:t xml:space="preserve">, </w:t>
      </w:r>
      <w:r w:rsidR="008C6EA1">
        <w:t xml:space="preserve"> spasticity</w:t>
      </w:r>
      <w:r w:rsidR="0065735D">
        <w:t xml:space="preserve"> or anxiety</w:t>
      </w:r>
      <w:r w:rsidR="008902AC">
        <w:t>.</w:t>
      </w:r>
    </w:p>
    <w:p w:rsidR="00AD4B7C" w:rsidRDefault="00DD524B" w:rsidP="00DD524B">
      <w:r>
        <w:t xml:space="preserve"> </w:t>
      </w:r>
      <w:r w:rsidR="001C2205" w:rsidRPr="001C2205">
        <w:rPr>
          <w:b/>
        </w:rPr>
        <w:t>Contraindications</w:t>
      </w:r>
      <w:r w:rsidR="001C2205">
        <w:rPr>
          <w:b/>
        </w:rPr>
        <w:t xml:space="preserve"> </w:t>
      </w:r>
      <w:r w:rsidR="00AD4B7C">
        <w:rPr>
          <w:b/>
        </w:rPr>
        <w:t xml:space="preserve">        </w:t>
      </w:r>
      <w:r w:rsidR="00AD4B7C">
        <w:rPr>
          <w:b/>
        </w:rPr>
        <w:tab/>
      </w:r>
      <w:r w:rsidR="00AD4B7C">
        <w:rPr>
          <w:b/>
        </w:rPr>
        <w:tab/>
        <w:t xml:space="preserve">           </w:t>
      </w:r>
      <w:r w:rsidR="00C109AA">
        <w:rPr>
          <w:b/>
        </w:rPr>
        <w:t xml:space="preserve">             </w:t>
      </w:r>
      <w:r>
        <w:rPr>
          <w:b/>
        </w:rPr>
        <w:t xml:space="preserve">                   </w:t>
      </w:r>
      <w:r w:rsidR="00C109AA">
        <w:rPr>
          <w:b/>
        </w:rPr>
        <w:t xml:space="preserve"> </w:t>
      </w:r>
      <w:r w:rsidR="00AD4B7C">
        <w:rPr>
          <w:b/>
        </w:rPr>
        <w:t xml:space="preserve">Precautions </w:t>
      </w:r>
    </w:p>
    <w:p w:rsidR="00AD4B7C" w:rsidRPr="005F2DAD" w:rsidRDefault="00E92CC7" w:rsidP="00AD4B7C">
      <w:pPr>
        <w:spacing w:after="0"/>
      </w:pPr>
      <w:r w:rsidRPr="00AD4B7C">
        <w:rPr>
          <w:lang w:val="en-US"/>
        </w:rPr>
        <w:t>Pacemaker in situ</w:t>
      </w:r>
      <w:r w:rsidR="00AD4B7C" w:rsidRPr="00AD4B7C">
        <w:rPr>
          <w:lang w:val="en-US"/>
        </w:rPr>
        <w:t xml:space="preserve">                                            </w:t>
      </w:r>
      <w:r w:rsidR="00AD4B7C">
        <w:rPr>
          <w:lang w:val="en-US"/>
        </w:rPr>
        <w:tab/>
      </w:r>
      <w:r w:rsidR="00AD4B7C">
        <w:rPr>
          <w:lang w:val="en-US"/>
        </w:rPr>
        <w:tab/>
      </w:r>
      <w:r w:rsidR="00AD4B7C" w:rsidRPr="00AD4B7C">
        <w:rPr>
          <w:lang w:val="en-US"/>
        </w:rPr>
        <w:t xml:space="preserve"> </w:t>
      </w:r>
      <w:r w:rsidR="00AD4B7C" w:rsidRPr="00770A72">
        <w:rPr>
          <w:lang w:val="en-US"/>
        </w:rPr>
        <w:t xml:space="preserve">Electrode allergies          </w:t>
      </w:r>
    </w:p>
    <w:p w:rsidR="00AD4B7C" w:rsidRPr="00770A72" w:rsidRDefault="00E92CC7" w:rsidP="00AD4B7C">
      <w:pPr>
        <w:spacing w:after="0"/>
      </w:pPr>
      <w:r w:rsidRPr="00770A72">
        <w:rPr>
          <w:lang w:val="en-US"/>
        </w:rPr>
        <w:t>Poor skin condition</w:t>
      </w:r>
      <w:r w:rsidR="00AD4B7C">
        <w:rPr>
          <w:lang w:val="en-US"/>
        </w:rPr>
        <w:tab/>
      </w:r>
      <w:r w:rsidR="00AD4B7C">
        <w:rPr>
          <w:lang w:val="en-US"/>
        </w:rPr>
        <w:tab/>
      </w:r>
      <w:r w:rsidR="00AD4B7C">
        <w:rPr>
          <w:lang w:val="en-US"/>
        </w:rPr>
        <w:tab/>
        <w:t xml:space="preserve">  </w:t>
      </w:r>
      <w:r w:rsidR="00AD4B7C">
        <w:rPr>
          <w:lang w:val="en-US"/>
        </w:rPr>
        <w:tab/>
      </w:r>
      <w:r w:rsidR="00AD4B7C">
        <w:rPr>
          <w:lang w:val="en-US"/>
        </w:rPr>
        <w:tab/>
        <w:t xml:space="preserve"> </w:t>
      </w:r>
      <w:proofErr w:type="gramStart"/>
      <w:r w:rsidR="00AD4B7C" w:rsidRPr="00770A72">
        <w:rPr>
          <w:lang w:val="en-US"/>
        </w:rPr>
        <w:t>Chronic</w:t>
      </w:r>
      <w:proofErr w:type="gramEnd"/>
      <w:r w:rsidR="00AD4B7C" w:rsidRPr="00770A72">
        <w:rPr>
          <w:lang w:val="en-US"/>
        </w:rPr>
        <w:t xml:space="preserve"> </w:t>
      </w:r>
      <w:proofErr w:type="spellStart"/>
      <w:r w:rsidR="00AD4B7C" w:rsidRPr="00770A72">
        <w:rPr>
          <w:lang w:val="en-US"/>
        </w:rPr>
        <w:t>o</w:t>
      </w:r>
      <w:r w:rsidR="00AD4B7C">
        <w:rPr>
          <w:lang w:val="en-US"/>
        </w:rPr>
        <w:t>e</w:t>
      </w:r>
      <w:r w:rsidR="00AD4B7C" w:rsidRPr="00770A72">
        <w:rPr>
          <w:lang w:val="en-US"/>
        </w:rPr>
        <w:t>dema</w:t>
      </w:r>
      <w:proofErr w:type="spellEnd"/>
    </w:p>
    <w:p w:rsidR="00AD4B7C" w:rsidRPr="00770A72" w:rsidRDefault="00E92CC7" w:rsidP="00AD4B7C">
      <w:pPr>
        <w:spacing w:after="0"/>
      </w:pPr>
      <w:r w:rsidRPr="00770A72">
        <w:rPr>
          <w:lang w:val="en-US"/>
        </w:rPr>
        <w:t>Uncontrolled epilepsy</w:t>
      </w:r>
      <w:r w:rsidR="00AD4B7C">
        <w:rPr>
          <w:lang w:val="en-US"/>
        </w:rPr>
        <w:t xml:space="preserve">                                 </w:t>
      </w:r>
      <w:r w:rsidR="00AD4B7C">
        <w:rPr>
          <w:lang w:val="en-US"/>
        </w:rPr>
        <w:tab/>
      </w:r>
      <w:r w:rsidR="00AD4B7C">
        <w:rPr>
          <w:lang w:val="en-US"/>
        </w:rPr>
        <w:tab/>
        <w:t xml:space="preserve"> </w:t>
      </w:r>
      <w:r w:rsidR="00AD4B7C" w:rsidRPr="00770A72">
        <w:rPr>
          <w:lang w:val="en-US"/>
        </w:rPr>
        <w:t>Reduced sensation</w:t>
      </w:r>
    </w:p>
    <w:p w:rsidR="00AD4B7C" w:rsidRPr="005F2DAD" w:rsidRDefault="00AD4B7C" w:rsidP="00AD4B7C">
      <w:pPr>
        <w:spacing w:after="0"/>
      </w:pPr>
      <w:r>
        <w:rPr>
          <w:lang w:val="en-US"/>
        </w:rPr>
        <w:t xml:space="preserve">Acute DVT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770A72">
        <w:rPr>
          <w:lang w:val="en-US"/>
        </w:rPr>
        <w:t xml:space="preserve">Cognitive impairment    </w:t>
      </w:r>
    </w:p>
    <w:p w:rsidR="00AD4B7C" w:rsidRDefault="00AD4B7C" w:rsidP="00AD4B7C">
      <w:pPr>
        <w:spacing w:after="0"/>
        <w:rPr>
          <w:lang w:val="en-US"/>
        </w:rPr>
      </w:pPr>
      <w:r>
        <w:rPr>
          <w:lang w:val="en-US"/>
        </w:rPr>
        <w:t>Active infection</w:t>
      </w:r>
      <w:r w:rsidR="00233BA3">
        <w:rPr>
          <w:lang w:val="en-US"/>
        </w:rPr>
        <w:t xml:space="preserve"> including cancers</w:t>
      </w:r>
      <w:r>
        <w:rPr>
          <w:lang w:val="en-US"/>
        </w:rPr>
        <w:t xml:space="preserve">          </w:t>
      </w:r>
      <w:r w:rsidR="00233BA3">
        <w:rPr>
          <w:lang w:val="en-US"/>
        </w:rPr>
        <w:t xml:space="preserve">                              </w:t>
      </w:r>
      <w:r>
        <w:rPr>
          <w:lang w:val="en-US"/>
        </w:rPr>
        <w:tab/>
        <w:t xml:space="preserve"> </w:t>
      </w:r>
      <w:r w:rsidRPr="00770A72">
        <w:rPr>
          <w:lang w:val="en-US"/>
        </w:rPr>
        <w:t xml:space="preserve">Pregnancy </w:t>
      </w:r>
    </w:p>
    <w:p w:rsidR="00AD4B7C" w:rsidRPr="00AD4B7C" w:rsidRDefault="005F2DAD" w:rsidP="00AD4B7C">
      <w:pPr>
        <w:spacing w:after="0"/>
      </w:pPr>
      <w:r>
        <w:rPr>
          <w:lang w:val="en-US"/>
        </w:rPr>
        <w:t>Fracture</w:t>
      </w:r>
      <w:r w:rsidR="00C109AA">
        <w:rPr>
          <w:lang w:val="en-US"/>
        </w:rPr>
        <w:t xml:space="preserve">                                                                                       Implants e.g. metal</w:t>
      </w:r>
    </w:p>
    <w:p w:rsidR="005F2DAD" w:rsidRPr="00782EF6" w:rsidRDefault="00AD4B7C" w:rsidP="00AD4B7C">
      <w:pPr>
        <w:spacing w:after="0"/>
      </w:pPr>
      <w:r>
        <w:rPr>
          <w:lang w:val="en-US"/>
        </w:rPr>
        <w:t>Pregnancy</w:t>
      </w:r>
      <w:r w:rsidR="000E3F99">
        <w:rPr>
          <w:lang w:val="en-US"/>
        </w:rPr>
        <w:t xml:space="preserve"> (over abdomen/trunk)    </w:t>
      </w:r>
      <w:r w:rsidR="005F2DAD">
        <w:rPr>
          <w:lang w:val="en-US"/>
        </w:rPr>
        <w:t xml:space="preserve"> </w:t>
      </w:r>
      <w:r w:rsidR="00C109AA">
        <w:rPr>
          <w:lang w:val="en-US"/>
        </w:rPr>
        <w:t xml:space="preserve">              </w:t>
      </w:r>
      <w:r w:rsidR="000E3F99">
        <w:rPr>
          <w:lang w:val="en-US"/>
        </w:rPr>
        <w:t xml:space="preserve">                       H</w:t>
      </w:r>
      <w:r w:rsidR="00C109AA">
        <w:rPr>
          <w:lang w:val="en-US"/>
        </w:rPr>
        <w:t>igh level spinal injuries</w:t>
      </w:r>
    </w:p>
    <w:p w:rsidR="00AD4B7C" w:rsidRDefault="000E3F99" w:rsidP="00AD4B7C">
      <w:pPr>
        <w:spacing w:after="0"/>
        <w:rPr>
          <w:lang w:val="en-US"/>
        </w:rPr>
      </w:pPr>
      <w:r>
        <w:rPr>
          <w:lang w:val="en-US"/>
        </w:rPr>
        <w:t xml:space="preserve">Stimulation over neck (carotid sinus, phrenic nerve)         </w:t>
      </w:r>
      <w:r w:rsidR="0065735D">
        <w:rPr>
          <w:lang w:val="en-US"/>
        </w:rPr>
        <w:t>Peripheral vascular</w:t>
      </w:r>
      <w:r>
        <w:rPr>
          <w:lang w:val="en-US"/>
        </w:rPr>
        <w:t xml:space="preserve"> disease</w:t>
      </w:r>
      <w:r w:rsidR="00B91920">
        <w:rPr>
          <w:lang w:val="en-US"/>
        </w:rPr>
        <w:t xml:space="preserve"> </w:t>
      </w:r>
    </w:p>
    <w:p w:rsidR="000E3F99" w:rsidRDefault="000E3F99" w:rsidP="00AD4B7C">
      <w:pPr>
        <w:spacing w:after="0"/>
        <w:rPr>
          <w:lang w:val="en-US"/>
        </w:rPr>
      </w:pPr>
    </w:p>
    <w:p w:rsidR="00D93E27" w:rsidRDefault="005F2DAD" w:rsidP="008902AC">
      <w:pPr>
        <w:spacing w:after="0"/>
        <w:rPr>
          <w:lang w:val="en-US"/>
        </w:rPr>
      </w:pPr>
      <w:r>
        <w:rPr>
          <w:lang w:val="en-US"/>
        </w:rPr>
        <w:t xml:space="preserve">Caution is advised as </w:t>
      </w:r>
      <w:r w:rsidR="00B447CA">
        <w:rPr>
          <w:lang w:val="en-US"/>
        </w:rPr>
        <w:t>different guidelines</w:t>
      </w:r>
      <w:r w:rsidR="00AD4B7C">
        <w:rPr>
          <w:lang w:val="en-US"/>
        </w:rPr>
        <w:t xml:space="preserve"> include different conditions</w:t>
      </w:r>
      <w:r w:rsidR="009632C5">
        <w:rPr>
          <w:lang w:val="en-US"/>
        </w:rPr>
        <w:t xml:space="preserve"> in the contra-</w:t>
      </w:r>
      <w:r w:rsidR="00B447CA">
        <w:rPr>
          <w:lang w:val="en-US"/>
        </w:rPr>
        <w:t>indication</w:t>
      </w:r>
      <w:r w:rsidR="009632C5">
        <w:rPr>
          <w:lang w:val="en-US"/>
        </w:rPr>
        <w:t xml:space="preserve"> and precaution list</w:t>
      </w:r>
      <w:r w:rsidR="00B447CA">
        <w:rPr>
          <w:lang w:val="en-US"/>
        </w:rPr>
        <w:t>s</w:t>
      </w:r>
      <w:r w:rsidR="00AD4B7C">
        <w:rPr>
          <w:lang w:val="en-US"/>
        </w:rPr>
        <w:t xml:space="preserve">.   </w:t>
      </w:r>
      <w:r w:rsidR="00B447CA">
        <w:rPr>
          <w:lang w:val="en-US"/>
        </w:rPr>
        <w:t xml:space="preserve">There are few studies </w:t>
      </w:r>
      <w:r w:rsidR="00AD4B7C">
        <w:rPr>
          <w:lang w:val="en-US"/>
        </w:rPr>
        <w:t xml:space="preserve">to </w:t>
      </w:r>
      <w:r w:rsidR="00A2402C">
        <w:rPr>
          <w:lang w:val="en-US"/>
        </w:rPr>
        <w:t>confirm the</w:t>
      </w:r>
      <w:r w:rsidR="00B447CA">
        <w:rPr>
          <w:lang w:val="en-US"/>
        </w:rPr>
        <w:t xml:space="preserve"> recommendations</w:t>
      </w:r>
      <w:r w:rsidR="00A2402C">
        <w:rPr>
          <w:lang w:val="en-US"/>
        </w:rPr>
        <w:t xml:space="preserve">.   </w:t>
      </w:r>
    </w:p>
    <w:p w:rsidR="008902AC" w:rsidRPr="008902AC" w:rsidRDefault="008902AC" w:rsidP="008902AC">
      <w:pPr>
        <w:spacing w:after="0"/>
        <w:rPr>
          <w:lang w:val="en-US"/>
        </w:rPr>
      </w:pPr>
    </w:p>
    <w:p w:rsidR="00A647A7" w:rsidRPr="00A647A7" w:rsidRDefault="00CB6501" w:rsidP="008902AC">
      <w:pPr>
        <w:pStyle w:val="Heading2"/>
      </w:pPr>
      <w:r>
        <w:lastRenderedPageBreak/>
        <w:t>Evidence</w:t>
      </w:r>
    </w:p>
    <w:p w:rsidR="002B4D8F" w:rsidRDefault="002B4D8F" w:rsidP="002B4D8F">
      <w:pPr>
        <w:spacing w:after="0"/>
      </w:pPr>
      <w:r>
        <w:t>Scottish Stroke Allied Health Professions forum.  Use of Electrical Stimulation following stroke.</w:t>
      </w:r>
      <w:r w:rsidR="00E11F6B">
        <w:t xml:space="preserve"> A consensus statement.  August </w:t>
      </w:r>
      <w:r w:rsidR="00AF29FC">
        <w:t>’</w:t>
      </w:r>
      <w:r w:rsidR="00E11F6B">
        <w:t>14</w:t>
      </w:r>
      <w:r w:rsidR="00AF29FC">
        <w:t xml:space="preserve">   </w:t>
      </w:r>
      <w:hyperlink r:id="rId20" w:history="1">
        <w:r w:rsidR="00E11F6B" w:rsidRPr="00BF2011">
          <w:rPr>
            <w:rStyle w:val="Hyperlink"/>
          </w:rPr>
          <w:t>www.chss.org.uk/ssahpf/ecs-statement.pdf</w:t>
        </w:r>
      </w:hyperlink>
    </w:p>
    <w:p w:rsidR="00A647A7" w:rsidRPr="00D93E27" w:rsidRDefault="00A647A7" w:rsidP="00A647A7">
      <w:pPr>
        <w:spacing w:after="0"/>
        <w:rPr>
          <w:sz w:val="16"/>
          <w:szCs w:val="16"/>
        </w:rPr>
      </w:pPr>
    </w:p>
    <w:p w:rsidR="00A647A7" w:rsidRPr="00A647A7" w:rsidRDefault="00F84383" w:rsidP="00A647A7">
      <w:pPr>
        <w:spacing w:after="0"/>
      </w:pPr>
      <w:r w:rsidRPr="00A647A7">
        <w:t xml:space="preserve">Practice notes:  </w:t>
      </w:r>
    </w:p>
    <w:p w:rsidR="00CB6501" w:rsidRDefault="00DE3EE0" w:rsidP="00A647A7">
      <w:pPr>
        <w:spacing w:after="0"/>
        <w:rPr>
          <w:rStyle w:val="Hyperlink"/>
        </w:rPr>
      </w:pPr>
      <w:hyperlink r:id="rId21" w:history="1">
        <w:r w:rsidR="005C1184" w:rsidRPr="00A647A7">
          <w:rPr>
            <w:rStyle w:val="Hyperlink"/>
          </w:rPr>
          <w:t>http://www.physio-pedia.com/Electrical_Stimulation_-_Its_role_in_upper_limb_recovery_post-stroke</w:t>
        </w:r>
      </w:hyperlink>
    </w:p>
    <w:p w:rsidR="00610558" w:rsidRDefault="00610558" w:rsidP="00A647A7">
      <w:pPr>
        <w:spacing w:after="0"/>
        <w:rPr>
          <w:rStyle w:val="Hyperlink"/>
        </w:rPr>
      </w:pPr>
    </w:p>
    <w:p w:rsidR="007343D8" w:rsidRDefault="00415F4A" w:rsidP="00D93E27">
      <w:pPr>
        <w:spacing w:after="0"/>
        <w:rPr>
          <w:rStyle w:val="Hyperlink"/>
          <w:color w:val="auto"/>
          <w:sz w:val="20"/>
          <w:szCs w:val="20"/>
          <w:u w:val="none"/>
        </w:rPr>
      </w:pPr>
      <w:proofErr w:type="spellStart"/>
      <w:r w:rsidRPr="00D93E27">
        <w:rPr>
          <w:rStyle w:val="Hyperlink"/>
          <w:color w:val="auto"/>
          <w:sz w:val="20"/>
          <w:szCs w:val="20"/>
          <w:u w:val="none"/>
        </w:rPr>
        <w:t>Howlett</w:t>
      </w:r>
      <w:proofErr w:type="spellEnd"/>
      <w:r w:rsidR="007343D8" w:rsidRPr="00D93E27">
        <w:rPr>
          <w:rStyle w:val="Hyperlink"/>
          <w:color w:val="auto"/>
          <w:sz w:val="20"/>
          <w:szCs w:val="20"/>
          <w:u w:val="none"/>
        </w:rPr>
        <w:t xml:space="preserve">, </w:t>
      </w:r>
      <w:r w:rsidRPr="00D93E27">
        <w:rPr>
          <w:rStyle w:val="Hyperlink"/>
          <w:color w:val="auto"/>
          <w:sz w:val="20"/>
          <w:szCs w:val="20"/>
          <w:u w:val="none"/>
        </w:rPr>
        <w:t xml:space="preserve">Owen </w:t>
      </w:r>
      <w:r w:rsidR="007343D8" w:rsidRPr="00D93E27">
        <w:rPr>
          <w:rStyle w:val="Hyperlink"/>
          <w:color w:val="auto"/>
          <w:sz w:val="20"/>
          <w:szCs w:val="20"/>
          <w:u w:val="none"/>
        </w:rPr>
        <w:t xml:space="preserve">A. et al. 2015. Functional Electrical Stimulation improves activity after stroke: a systematic review with meta-analysis. Arch Phys Med &amp; </w:t>
      </w:r>
      <w:proofErr w:type="spellStart"/>
      <w:r w:rsidR="007343D8" w:rsidRPr="00D93E27">
        <w:rPr>
          <w:rStyle w:val="Hyperlink"/>
          <w:color w:val="auto"/>
          <w:sz w:val="20"/>
          <w:szCs w:val="20"/>
          <w:u w:val="none"/>
        </w:rPr>
        <w:t>Rehabil</w:t>
      </w:r>
      <w:proofErr w:type="spellEnd"/>
      <w:r w:rsidR="007343D8" w:rsidRPr="00D93E27">
        <w:rPr>
          <w:rStyle w:val="Hyperlink"/>
          <w:color w:val="auto"/>
          <w:sz w:val="20"/>
          <w:szCs w:val="20"/>
          <w:u w:val="none"/>
        </w:rPr>
        <w:t xml:space="preserve"> 96</w:t>
      </w:r>
      <w:r w:rsidR="00172426" w:rsidRPr="00D93E27">
        <w:rPr>
          <w:rStyle w:val="Hyperlink"/>
          <w:color w:val="auto"/>
          <w:sz w:val="20"/>
          <w:szCs w:val="20"/>
          <w:u w:val="none"/>
        </w:rPr>
        <w:t>(5)</w:t>
      </w:r>
      <w:r w:rsidR="007343D8" w:rsidRPr="00D93E27">
        <w:rPr>
          <w:rStyle w:val="Hyperlink"/>
          <w:color w:val="auto"/>
          <w:sz w:val="20"/>
          <w:szCs w:val="20"/>
          <w:u w:val="none"/>
        </w:rPr>
        <w:t>:934-43</w:t>
      </w:r>
    </w:p>
    <w:p w:rsidR="00D93E27" w:rsidRPr="00D93E27" w:rsidRDefault="00D93E27" w:rsidP="00D93E27">
      <w:pPr>
        <w:spacing w:after="0"/>
        <w:rPr>
          <w:rStyle w:val="Hyperlink"/>
          <w:color w:val="auto"/>
          <w:sz w:val="16"/>
          <w:szCs w:val="16"/>
          <w:u w:val="none"/>
        </w:rPr>
      </w:pPr>
    </w:p>
    <w:p w:rsidR="00172426" w:rsidRDefault="00172426" w:rsidP="00D93E27">
      <w:pPr>
        <w:spacing w:after="0"/>
        <w:rPr>
          <w:rStyle w:val="Hyperlink"/>
          <w:color w:val="auto"/>
          <w:sz w:val="20"/>
          <w:szCs w:val="20"/>
          <w:u w:val="none"/>
        </w:rPr>
      </w:pPr>
      <w:proofErr w:type="spellStart"/>
      <w:proofErr w:type="gramStart"/>
      <w:r w:rsidRPr="00D93E27">
        <w:rPr>
          <w:rStyle w:val="Hyperlink"/>
          <w:color w:val="auto"/>
          <w:sz w:val="20"/>
          <w:szCs w:val="20"/>
          <w:u w:val="none"/>
        </w:rPr>
        <w:t>Gu</w:t>
      </w:r>
      <w:proofErr w:type="spellEnd"/>
      <w:proofErr w:type="gramEnd"/>
      <w:r w:rsidRPr="00D93E27">
        <w:rPr>
          <w:rStyle w:val="Hyperlink"/>
          <w:color w:val="auto"/>
          <w:sz w:val="20"/>
          <w:szCs w:val="20"/>
          <w:u w:val="none"/>
        </w:rPr>
        <w:t xml:space="preserve">, P. and J. Ran (2016). Electrical stimulation for Hemiplegic shoulder function: A systematic review and meta-analysis of 15 randomised controlled trials.  Arch Phys Med &amp; </w:t>
      </w:r>
      <w:proofErr w:type="spellStart"/>
      <w:r w:rsidRPr="00D93E27">
        <w:rPr>
          <w:rStyle w:val="Hyperlink"/>
          <w:color w:val="auto"/>
          <w:sz w:val="20"/>
          <w:szCs w:val="20"/>
          <w:u w:val="none"/>
        </w:rPr>
        <w:t>Rehabil</w:t>
      </w:r>
      <w:proofErr w:type="spellEnd"/>
      <w:r w:rsidRPr="00D93E27">
        <w:rPr>
          <w:rStyle w:val="Hyperlink"/>
          <w:color w:val="auto"/>
          <w:sz w:val="20"/>
          <w:szCs w:val="20"/>
          <w:u w:val="none"/>
        </w:rPr>
        <w:t xml:space="preserve"> 97(9):1588-1594</w:t>
      </w:r>
    </w:p>
    <w:p w:rsidR="00D93E27" w:rsidRPr="00D93E27" w:rsidRDefault="00D93E27" w:rsidP="00D93E27">
      <w:pPr>
        <w:spacing w:after="0"/>
        <w:rPr>
          <w:rStyle w:val="Hyperlink"/>
          <w:color w:val="auto"/>
          <w:sz w:val="16"/>
          <w:szCs w:val="16"/>
          <w:u w:val="none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"/>
        </w:rPr>
      </w:pP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Alon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, G., Levitt,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A.F</w:t>
      </w:r>
      <w:proofErr w:type="gramStart"/>
      <w:r w:rsidRPr="00D93E27">
        <w:rPr>
          <w:rFonts w:asciiTheme="minorHAnsi" w:hAnsiTheme="minorHAnsi" w:cstheme="minorHAnsi"/>
          <w:sz w:val="20"/>
          <w:szCs w:val="20"/>
          <w:lang w:val="en"/>
        </w:rPr>
        <w:t>.&amp;</w:t>
      </w:r>
      <w:proofErr w:type="gramEnd"/>
      <w:r w:rsidRPr="00D93E27">
        <w:rPr>
          <w:rFonts w:asciiTheme="minorHAnsi" w:hAnsiTheme="minorHAnsi" w:cstheme="minorHAnsi"/>
          <w:sz w:val="20"/>
          <w:szCs w:val="20"/>
          <w:lang w:val="en"/>
        </w:rPr>
        <w:t>McCarthy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, P.A. 2007. Functional electrical stimulation enhancement of upper extremity functional recovery during stroke rehabilitation: a pilot study.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Neurorehabil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Neural Repair 21 207-215.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"/>
        </w:rPr>
      </w:pPr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Mangold, S., Schuster, C., Keller, T. et al. 2009. Motor training of upper extremity with functional electrical stimulation in early stroke rehabilitation.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Neurorehabil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Neural Repair 23 184-190.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"/>
        </w:rPr>
      </w:pPr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Powell, J.,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Pandyan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, A.D.,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Granat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>, M. et al. 1999. Electrical stimulation of wrist extensors in post stroke hemiplegia. Stroke 30 1384-1389.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Delitto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A, Robinson AJ. Electrical stimulation of muscle: Techniques and Applications. IN: Snyder-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Mackler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L and Robinson AJ, Clinical Electrophysiology, Electrotherapy and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Electrophysiologic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Testing, 1st Edition. Williams &amp; Wilkins: Baltimore. Chapter 4, 1989.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"/>
        </w:rPr>
      </w:pPr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de Kroon JR,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IJzerman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MJ,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Lankhorst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GJ,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Zilvold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G. Electrical stimulation of the upper limb in stroke: stimulation of the extensors of the hand vs. alternate stimulation of flexors and extensors. American Journal of Physical Medicine and Rehabilitation 83(8):592-600, 2004.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"/>
        </w:rPr>
      </w:pPr>
      <w:r w:rsidRPr="00D93E27">
        <w:rPr>
          <w:rFonts w:asciiTheme="minorHAnsi" w:hAnsiTheme="minorHAnsi" w:cstheme="minorHAnsi"/>
          <w:sz w:val="20"/>
          <w:szCs w:val="20"/>
          <w:lang w:val="en"/>
        </w:rPr>
        <w:t>Robinson AJ &amp; Snyder-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Mackler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L, Clinical Electrophysiology, Electrotherapy and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Electrophysiologic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Testing, 3rd Edition. Philadelphia: Wolters Kluwer Health/Lippincott Williams &amp;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Wilkins</w:t>
      </w:r>
      <w:proofErr w:type="gramStart"/>
      <w:r w:rsidRPr="00D93E27">
        <w:rPr>
          <w:rFonts w:asciiTheme="minorHAnsi" w:hAnsiTheme="minorHAnsi" w:cstheme="minorHAnsi"/>
          <w:sz w:val="20"/>
          <w:szCs w:val="20"/>
          <w:lang w:val="en"/>
        </w:rPr>
        <w:t>,Chapters</w:t>
      </w:r>
      <w:proofErr w:type="spellEnd"/>
      <w:proofErr w:type="gram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6 &amp; 7, 2008.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Default="001C2205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"/>
        </w:rPr>
      </w:pPr>
      <w:r w:rsidRPr="00D93E27">
        <w:rPr>
          <w:rFonts w:asciiTheme="minorHAnsi" w:hAnsiTheme="minorHAnsi" w:cstheme="minorHAnsi"/>
          <w:sz w:val="20"/>
          <w:szCs w:val="20"/>
          <w:lang w:val="en"/>
        </w:rPr>
        <w:t>Chan M.K.-L., Tong R.K.-Y., Chung K.Y.-K. Bilateral upper limb training with functional electric stimulation in patients with chronic stroke. Neurorehabilitation and Neural Repair. 23 (4) (pp 357-365), 2009.</w:t>
      </w:r>
    </w:p>
    <w:p w:rsidR="00D93E27" w:rsidRPr="00D93E27" w:rsidRDefault="00D93E27" w:rsidP="00D93E27">
      <w:pPr>
        <w:pStyle w:val="ng-binding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lang w:val="en"/>
        </w:rPr>
      </w:pPr>
    </w:p>
    <w:p w:rsidR="001C2205" w:rsidRPr="00D93E27" w:rsidRDefault="001C2205" w:rsidP="00D93E27">
      <w:pPr>
        <w:pStyle w:val="ng-binding"/>
        <w:spacing w:before="0" w:beforeAutospacing="0" w:after="0" w:afterAutospacing="0"/>
        <w:rPr>
          <w:sz w:val="20"/>
          <w:szCs w:val="20"/>
          <w:lang w:val="en"/>
        </w:rPr>
      </w:pP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Popovic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M.B.,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Popovic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D.B.,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Schwirtlich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L., </w:t>
      </w:r>
      <w:proofErr w:type="spellStart"/>
      <w:r w:rsidRPr="00D93E27">
        <w:rPr>
          <w:rFonts w:asciiTheme="minorHAnsi" w:hAnsiTheme="minorHAnsi" w:cstheme="minorHAnsi"/>
          <w:sz w:val="20"/>
          <w:szCs w:val="20"/>
          <w:lang w:val="en"/>
        </w:rPr>
        <w:t>Sinkjaer</w:t>
      </w:r>
      <w:proofErr w:type="spellEnd"/>
      <w:r w:rsidRPr="00D93E27">
        <w:rPr>
          <w:rFonts w:asciiTheme="minorHAnsi" w:hAnsiTheme="minorHAnsi" w:cstheme="minorHAnsi"/>
          <w:sz w:val="20"/>
          <w:szCs w:val="20"/>
          <w:lang w:val="en"/>
        </w:rPr>
        <w:t xml:space="preserve"> T. Functional Electrical Therapy (FET): Clinical Trial in Chronic Hemiplegic Subjects. Neuromodulation. 7(2):133-140, 2004</w:t>
      </w:r>
      <w:r w:rsidRPr="00D93E27">
        <w:rPr>
          <w:sz w:val="20"/>
          <w:szCs w:val="20"/>
          <w:lang w:val="en"/>
        </w:rPr>
        <w:t>.</w:t>
      </w:r>
    </w:p>
    <w:p w:rsidR="00610558" w:rsidRDefault="00610558" w:rsidP="00AF29FC"/>
    <w:p w:rsidR="00CB6501" w:rsidRDefault="00CB6501" w:rsidP="00AF29FC">
      <w:pPr>
        <w:rPr>
          <w:rFonts w:asciiTheme="majorHAnsi" w:hAnsiTheme="majorHAnsi"/>
          <w:sz w:val="28"/>
          <w:szCs w:val="28"/>
        </w:rPr>
      </w:pPr>
      <w:r w:rsidRPr="00382F15">
        <w:rPr>
          <w:rFonts w:asciiTheme="majorHAnsi" w:hAnsiTheme="majorHAnsi"/>
          <w:sz w:val="28"/>
          <w:szCs w:val="28"/>
        </w:rPr>
        <w:t>Information for Patients / Families / Whanau</w:t>
      </w:r>
    </w:p>
    <w:p w:rsidR="00765A8F" w:rsidRPr="00765A8F" w:rsidRDefault="00765A8F" w:rsidP="00AF29FC">
      <w:pPr>
        <w:rPr>
          <w:rFonts w:asciiTheme="majorHAnsi" w:hAnsiTheme="majorHAnsi"/>
          <w:i/>
        </w:rPr>
      </w:pPr>
      <w:r w:rsidRPr="00765A8F">
        <w:rPr>
          <w:rFonts w:asciiTheme="majorHAnsi" w:hAnsiTheme="majorHAnsi"/>
        </w:rPr>
        <w:t xml:space="preserve">Information sheet: Functional Electrical Stimulation </w:t>
      </w:r>
      <w:r w:rsidRPr="000124FA">
        <w:rPr>
          <w:rFonts w:asciiTheme="majorHAnsi" w:hAnsiTheme="majorHAnsi"/>
        </w:rPr>
        <w:t>(</w:t>
      </w:r>
      <w:r w:rsidR="000124FA">
        <w:rPr>
          <w:rFonts w:asciiTheme="majorHAnsi" w:hAnsiTheme="majorHAnsi"/>
        </w:rPr>
        <w:t xml:space="preserve">see </w:t>
      </w:r>
      <w:r w:rsidRPr="000124FA">
        <w:rPr>
          <w:rFonts w:asciiTheme="majorHAnsi" w:hAnsiTheme="majorHAnsi"/>
          <w:i/>
        </w:rPr>
        <w:t>attach</w:t>
      </w:r>
      <w:r w:rsidR="000124FA">
        <w:rPr>
          <w:rFonts w:asciiTheme="majorHAnsi" w:hAnsiTheme="majorHAnsi"/>
          <w:i/>
        </w:rPr>
        <w:t>ed</w:t>
      </w:r>
      <w:r w:rsidRPr="000124FA">
        <w:rPr>
          <w:rFonts w:asciiTheme="majorHAnsi" w:hAnsiTheme="majorHAnsi"/>
          <w:i/>
        </w:rPr>
        <w:t xml:space="preserve"> doc)</w:t>
      </w:r>
      <w:r w:rsidR="000124FA">
        <w:rPr>
          <w:rFonts w:asciiTheme="majorHAnsi" w:hAnsiTheme="majorHAnsi"/>
          <w:i/>
        </w:rPr>
        <w:t xml:space="preserve"> </w:t>
      </w:r>
      <w:bookmarkStart w:id="1" w:name="_MON_1562496876"/>
      <w:bookmarkEnd w:id="1"/>
      <w:r w:rsidR="000124FA">
        <w:rPr>
          <w:rFonts w:asciiTheme="majorHAnsi" w:hAnsiTheme="majorHAnsi"/>
          <w:i/>
        </w:rPr>
        <w:object w:dxaOrig="1501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22" o:title=""/>
          </v:shape>
          <o:OLEObject Type="Embed" ProgID="Word.Document.12" ShapeID="_x0000_i1025" DrawAspect="Icon" ObjectID="_1573289422" r:id="rId23">
            <o:FieldCodes>\s</o:FieldCodes>
          </o:OLEObject>
        </w:object>
      </w:r>
    </w:p>
    <w:p w:rsidR="006E6A49" w:rsidRPr="001C2205" w:rsidRDefault="006E6A49" w:rsidP="006E6A49">
      <w:pPr>
        <w:spacing w:after="0"/>
        <w:rPr>
          <w:rFonts w:cstheme="minorHAnsi"/>
        </w:rPr>
      </w:pPr>
      <w:r w:rsidRPr="001C2205">
        <w:rPr>
          <w:rFonts w:cstheme="minorHAnsi"/>
        </w:rPr>
        <w:t>Functional electrical stimulation for the hemiplegic shoulder – information of patients and families</w:t>
      </w:r>
    </w:p>
    <w:p w:rsidR="006E6A49" w:rsidRPr="00382F15" w:rsidRDefault="00DE3EE0" w:rsidP="00382F15">
      <w:pPr>
        <w:spacing w:after="0"/>
        <w:rPr>
          <w:rFonts w:ascii="Lucida Sans Typewriter" w:hAnsi="Lucida Sans Typewriter"/>
        </w:rPr>
      </w:pPr>
      <w:hyperlink r:id="rId24" w:history="1">
        <w:r w:rsidR="002B4D8F" w:rsidRPr="00382F15">
          <w:rPr>
            <w:rStyle w:val="Hyperlink"/>
          </w:rPr>
          <w:t>http://www.strokengine.ca/patient-info/functional-electrical-stimulation-upper-extremity-info/</w:t>
        </w:r>
      </w:hyperlink>
      <w:r w:rsidR="00AF29FC" w:rsidRPr="00382F15">
        <w:rPr>
          <w:rStyle w:val="Hyperlink"/>
        </w:rPr>
        <w:t xml:space="preserve">    </w:t>
      </w:r>
    </w:p>
    <w:sectPr w:rsidR="006E6A49" w:rsidRPr="00382F15" w:rsidSect="00C6546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6F" w:rsidRDefault="00C6546F" w:rsidP="00C6546F">
      <w:pPr>
        <w:spacing w:after="0" w:line="240" w:lineRule="auto"/>
      </w:pPr>
      <w:r>
        <w:separator/>
      </w:r>
    </w:p>
  </w:endnote>
  <w:endnote w:type="continuationSeparator" w:id="0">
    <w:p w:rsidR="00C6546F" w:rsidRDefault="00C6546F" w:rsidP="00C6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Ubuntu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AC" w:rsidRDefault="00890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429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11E" w:rsidRPr="00E942E4" w:rsidRDefault="00D5611E" w:rsidP="00D5611E">
        <w:pPr>
          <w:tabs>
            <w:tab w:val="center" w:pos="4513"/>
            <w:tab w:val="right" w:pos="9026"/>
          </w:tabs>
          <w:spacing w:after="0" w:line="240" w:lineRule="auto"/>
          <w:rPr>
            <w:caps/>
            <w:color w:val="253D45" w:themeColor="accent1"/>
            <w:sz w:val="18"/>
            <w:szCs w:val="18"/>
          </w:rPr>
        </w:pPr>
        <w:r w:rsidRPr="00E942E4">
          <w:rPr>
            <w:caps/>
            <w:color w:val="253D45" w:themeColor="accent1"/>
            <w:sz w:val="18"/>
            <w:szCs w:val="18"/>
          </w:rPr>
          <w:t>NSN – upper Limb Guides</w:t>
        </w:r>
        <w:r w:rsidRPr="00E942E4">
          <w:rPr>
            <w:caps/>
            <w:color w:val="253D45" w:themeColor="accent1"/>
            <w:sz w:val="18"/>
            <w:szCs w:val="18"/>
          </w:rPr>
          <w:ptab w:relativeTo="margin" w:alignment="center" w:leader="none"/>
        </w:r>
        <w:r w:rsidR="002E59FF">
          <w:rPr>
            <w:caps/>
            <w:color w:val="253D45" w:themeColor="accent1"/>
            <w:sz w:val="18"/>
            <w:szCs w:val="18"/>
          </w:rPr>
          <w:t>Functional Electrical Stimulation (FES</w:t>
        </w:r>
        <w:proofErr w:type="gramStart"/>
        <w:r w:rsidR="002E59FF">
          <w:rPr>
            <w:caps/>
            <w:color w:val="253D45" w:themeColor="accent1"/>
            <w:sz w:val="18"/>
            <w:szCs w:val="18"/>
          </w:rPr>
          <w:t>)</w:t>
        </w:r>
        <w:proofErr w:type="gramEnd"/>
        <w:r w:rsidRPr="00E942E4">
          <w:rPr>
            <w:caps/>
            <w:color w:val="253D45" w:themeColor="accent1"/>
            <w:sz w:val="18"/>
            <w:szCs w:val="18"/>
          </w:rPr>
          <w:ptab w:relativeTo="margin" w:alignment="right" w:leader="none"/>
        </w:r>
        <w:r w:rsidRPr="00E942E4">
          <w:rPr>
            <w:caps/>
            <w:color w:val="253D45" w:themeColor="accent1"/>
            <w:sz w:val="18"/>
            <w:szCs w:val="18"/>
          </w:rPr>
          <w:t>July 2017</w:t>
        </w:r>
      </w:p>
      <w:p w:rsidR="00D5611E" w:rsidRPr="00E942E4" w:rsidRDefault="00D5611E" w:rsidP="00D5611E">
        <w:pPr>
          <w:tabs>
            <w:tab w:val="center" w:pos="4513"/>
            <w:tab w:val="right" w:pos="9026"/>
          </w:tabs>
          <w:spacing w:after="0" w:line="240" w:lineRule="auto"/>
          <w:rPr>
            <w:i/>
            <w:caps/>
            <w:color w:val="253D45" w:themeColor="accent1"/>
            <w:sz w:val="16"/>
            <w:szCs w:val="16"/>
          </w:rPr>
        </w:pPr>
        <w:r w:rsidRPr="00E942E4">
          <w:rPr>
            <w:i/>
            <w:caps/>
            <w:color w:val="253D45" w:themeColor="accent1"/>
            <w:sz w:val="16"/>
            <w:szCs w:val="16"/>
          </w:rPr>
          <w:t xml:space="preserve">These guides are designed to augment the Via Therapy app – </w:t>
        </w:r>
        <w:hyperlink r:id="rId1" w:history="1">
          <w:r w:rsidRPr="00E942E4">
            <w:rPr>
              <w:i/>
              <w:caps/>
              <w:color w:val="1E17B1" w:themeColor="hyperlink"/>
              <w:sz w:val="16"/>
              <w:szCs w:val="16"/>
              <w:u w:val="single"/>
            </w:rPr>
            <w:t>www.viatherapy.org</w:t>
          </w:r>
        </w:hyperlink>
      </w:p>
      <w:p w:rsidR="005D7D41" w:rsidRDefault="00DE3EE0">
        <w:pPr>
          <w:pStyle w:val="Footer"/>
          <w:jc w:val="right"/>
        </w:pPr>
      </w:p>
    </w:sdtContent>
  </w:sdt>
  <w:p w:rsidR="005D7D41" w:rsidRDefault="005D7D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1E" w:rsidRPr="00E942E4" w:rsidRDefault="00D5611E" w:rsidP="00D5611E">
    <w:pPr>
      <w:tabs>
        <w:tab w:val="center" w:pos="4513"/>
        <w:tab w:val="right" w:pos="9026"/>
      </w:tabs>
      <w:spacing w:after="0" w:line="240" w:lineRule="auto"/>
      <w:rPr>
        <w:caps/>
        <w:color w:val="253D45" w:themeColor="accent1"/>
        <w:sz w:val="18"/>
        <w:szCs w:val="18"/>
      </w:rPr>
    </w:pPr>
    <w:r w:rsidRPr="00E942E4">
      <w:rPr>
        <w:caps/>
        <w:color w:val="253D45" w:themeColor="accent1"/>
        <w:sz w:val="18"/>
        <w:szCs w:val="18"/>
      </w:rPr>
      <w:t>NSN – upper Limb Guides</w:t>
    </w:r>
    <w:r w:rsidRPr="00E942E4">
      <w:rPr>
        <w:caps/>
        <w:color w:val="253D45" w:themeColor="accent1"/>
        <w:sz w:val="18"/>
        <w:szCs w:val="18"/>
      </w:rPr>
      <w:ptab w:relativeTo="margin" w:alignment="center" w:leader="none"/>
    </w:r>
    <w:r>
      <w:rPr>
        <w:caps/>
        <w:color w:val="253D45" w:themeColor="accent1"/>
        <w:sz w:val="18"/>
        <w:szCs w:val="18"/>
      </w:rPr>
      <w:t>Functional Electrical Stimulation (FES</w:t>
    </w:r>
    <w:proofErr w:type="gramStart"/>
    <w:r>
      <w:rPr>
        <w:caps/>
        <w:color w:val="253D45" w:themeColor="accent1"/>
        <w:sz w:val="18"/>
        <w:szCs w:val="18"/>
      </w:rPr>
      <w:t>)</w:t>
    </w:r>
    <w:proofErr w:type="gramEnd"/>
    <w:r w:rsidRPr="00E942E4">
      <w:rPr>
        <w:caps/>
        <w:color w:val="253D45" w:themeColor="accent1"/>
        <w:sz w:val="18"/>
        <w:szCs w:val="18"/>
      </w:rPr>
      <w:ptab w:relativeTo="margin" w:alignment="right" w:leader="none"/>
    </w:r>
    <w:r w:rsidRPr="00E942E4">
      <w:rPr>
        <w:caps/>
        <w:color w:val="253D45" w:themeColor="accent1"/>
        <w:sz w:val="18"/>
        <w:szCs w:val="18"/>
      </w:rPr>
      <w:t>July 2017</w:t>
    </w:r>
  </w:p>
  <w:p w:rsidR="00D5611E" w:rsidRPr="00E942E4" w:rsidRDefault="00D5611E" w:rsidP="00D5611E">
    <w:pPr>
      <w:tabs>
        <w:tab w:val="center" w:pos="4513"/>
        <w:tab w:val="right" w:pos="9026"/>
      </w:tabs>
      <w:spacing w:after="0" w:line="240" w:lineRule="auto"/>
      <w:rPr>
        <w:i/>
        <w:caps/>
        <w:color w:val="253D45" w:themeColor="accent1"/>
        <w:sz w:val="16"/>
        <w:szCs w:val="16"/>
      </w:rPr>
    </w:pPr>
    <w:r w:rsidRPr="00E942E4">
      <w:rPr>
        <w:i/>
        <w:caps/>
        <w:color w:val="253D45" w:themeColor="accent1"/>
        <w:sz w:val="16"/>
        <w:szCs w:val="16"/>
      </w:rPr>
      <w:t xml:space="preserve">These guides are designed to augment the Via Therapy app – </w:t>
    </w:r>
    <w:hyperlink r:id="rId1" w:history="1">
      <w:r w:rsidRPr="00E942E4">
        <w:rPr>
          <w:i/>
          <w:caps/>
          <w:color w:val="1E17B1" w:themeColor="hyperlink"/>
          <w:sz w:val="16"/>
          <w:szCs w:val="16"/>
          <w:u w:val="single"/>
        </w:rPr>
        <w:t>www.viatherapy.org</w:t>
      </w:r>
    </w:hyperlink>
  </w:p>
  <w:p w:rsidR="00D17B4D" w:rsidRPr="00D5611E" w:rsidRDefault="00D17B4D" w:rsidP="00D56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6F" w:rsidRDefault="00C6546F" w:rsidP="00C6546F">
      <w:pPr>
        <w:spacing w:after="0" w:line="240" w:lineRule="auto"/>
      </w:pPr>
      <w:r>
        <w:separator/>
      </w:r>
    </w:p>
  </w:footnote>
  <w:footnote w:type="continuationSeparator" w:id="0">
    <w:p w:rsidR="00C6546F" w:rsidRDefault="00C6546F" w:rsidP="00C6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AC" w:rsidRDefault="00890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6F" w:rsidRDefault="00C6546F" w:rsidP="00C6546F">
    <w:pPr>
      <w:framePr w:wrap="notBeside" w:vAnchor="text" w:hAnchor="page" w:x="5731" w:y="1"/>
      <w:rPr>
        <w:rFonts w:ascii="Ubuntu" w:hAnsi="Ubuntu"/>
        <w:color w:val="000000"/>
        <w:sz w:val="16"/>
      </w:rPr>
    </w:pPr>
  </w:p>
  <w:p w:rsidR="00C6546F" w:rsidRDefault="00C6546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6F" w:rsidRDefault="00C6546F" w:rsidP="00C6546F">
    <w:pPr>
      <w:framePr w:wrap="notBeside" w:vAnchor="text" w:hAnchor="page" w:x="5731" w:y="1"/>
      <w:rPr>
        <w:rFonts w:ascii="Ubuntu" w:hAnsi="Ubuntu"/>
        <w:color w:val="000000"/>
        <w:sz w:val="16"/>
      </w:rPr>
    </w:pPr>
  </w:p>
  <w:p w:rsidR="00C6546F" w:rsidRDefault="00C6546F" w:rsidP="00C6546F">
    <w:pPr>
      <w:pStyle w:val="Header"/>
      <w:jc w:val="center"/>
    </w:pPr>
    <w:r>
      <w:rPr>
        <w:noProof/>
        <w:lang w:eastAsia="en-NZ"/>
      </w:rPr>
      <w:drawing>
        <wp:inline distT="0" distB="0" distL="0" distR="0" wp14:anchorId="731ABD4A" wp14:editId="63DCB8F7">
          <wp:extent cx="1428750" cy="577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7DB"/>
    <w:multiLevelType w:val="hybridMultilevel"/>
    <w:tmpl w:val="2B42ED48"/>
    <w:lvl w:ilvl="0" w:tplc="1DB87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47"/>
    <w:multiLevelType w:val="hybridMultilevel"/>
    <w:tmpl w:val="C2B0551C"/>
    <w:lvl w:ilvl="0" w:tplc="A544A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5794"/>
    <w:multiLevelType w:val="hybridMultilevel"/>
    <w:tmpl w:val="5BA05DEE"/>
    <w:lvl w:ilvl="0" w:tplc="DD046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89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07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C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E8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07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A3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16780F"/>
    <w:multiLevelType w:val="hybridMultilevel"/>
    <w:tmpl w:val="65F2743E"/>
    <w:lvl w:ilvl="0" w:tplc="CDEEA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D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1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2E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8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9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E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D97A6E"/>
    <w:multiLevelType w:val="hybridMultilevel"/>
    <w:tmpl w:val="53F09ABE"/>
    <w:lvl w:ilvl="0" w:tplc="D6FC0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8D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22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C9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2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CA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8E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65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45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D35845"/>
    <w:multiLevelType w:val="hybridMultilevel"/>
    <w:tmpl w:val="20189AD6"/>
    <w:lvl w:ilvl="0" w:tplc="79C27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05A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044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AA6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6A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26C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A84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6F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A1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6A21D9"/>
    <w:multiLevelType w:val="hybridMultilevel"/>
    <w:tmpl w:val="69C8B066"/>
    <w:lvl w:ilvl="0" w:tplc="85F47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8765D"/>
    <w:multiLevelType w:val="hybridMultilevel"/>
    <w:tmpl w:val="2CCAAA84"/>
    <w:lvl w:ilvl="0" w:tplc="1AB6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6C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0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E2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F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C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0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85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4A105C"/>
    <w:multiLevelType w:val="hybridMultilevel"/>
    <w:tmpl w:val="BF4C6A74"/>
    <w:lvl w:ilvl="0" w:tplc="5150E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0C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CC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4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3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8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E45A84"/>
    <w:multiLevelType w:val="hybridMultilevel"/>
    <w:tmpl w:val="D5A486B8"/>
    <w:lvl w:ilvl="0" w:tplc="45789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6F"/>
    <w:rsid w:val="000035B3"/>
    <w:rsid w:val="000124FA"/>
    <w:rsid w:val="0007787A"/>
    <w:rsid w:val="00085CE7"/>
    <w:rsid w:val="00091B34"/>
    <w:rsid w:val="000E0C44"/>
    <w:rsid w:val="000E3F99"/>
    <w:rsid w:val="001119BA"/>
    <w:rsid w:val="001134FA"/>
    <w:rsid w:val="00121C00"/>
    <w:rsid w:val="0014535B"/>
    <w:rsid w:val="001574D1"/>
    <w:rsid w:val="00157704"/>
    <w:rsid w:val="00171B9B"/>
    <w:rsid w:val="00172426"/>
    <w:rsid w:val="00187AA6"/>
    <w:rsid w:val="001A6E8D"/>
    <w:rsid w:val="001C2205"/>
    <w:rsid w:val="001C6FEB"/>
    <w:rsid w:val="001D3ED1"/>
    <w:rsid w:val="001F1581"/>
    <w:rsid w:val="00227022"/>
    <w:rsid w:val="00233BA3"/>
    <w:rsid w:val="0028385B"/>
    <w:rsid w:val="002B4D8F"/>
    <w:rsid w:val="002B57B8"/>
    <w:rsid w:val="002E00D1"/>
    <w:rsid w:val="002E59FF"/>
    <w:rsid w:val="002F06EB"/>
    <w:rsid w:val="00325197"/>
    <w:rsid w:val="003542DD"/>
    <w:rsid w:val="00382765"/>
    <w:rsid w:val="00382F15"/>
    <w:rsid w:val="003A766F"/>
    <w:rsid w:val="003B2830"/>
    <w:rsid w:val="003D13F4"/>
    <w:rsid w:val="003D49FA"/>
    <w:rsid w:val="003F6163"/>
    <w:rsid w:val="00415F4A"/>
    <w:rsid w:val="004252E9"/>
    <w:rsid w:val="0044775F"/>
    <w:rsid w:val="004843E5"/>
    <w:rsid w:val="004A58D8"/>
    <w:rsid w:val="004F2FD8"/>
    <w:rsid w:val="004F66B9"/>
    <w:rsid w:val="00507119"/>
    <w:rsid w:val="00535160"/>
    <w:rsid w:val="005B75FD"/>
    <w:rsid w:val="005C1184"/>
    <w:rsid w:val="005D7D41"/>
    <w:rsid w:val="005F2DAD"/>
    <w:rsid w:val="005F7794"/>
    <w:rsid w:val="00610558"/>
    <w:rsid w:val="0065735D"/>
    <w:rsid w:val="00664534"/>
    <w:rsid w:val="0067048F"/>
    <w:rsid w:val="00674FC8"/>
    <w:rsid w:val="006B03EA"/>
    <w:rsid w:val="006B15B7"/>
    <w:rsid w:val="006D1ACC"/>
    <w:rsid w:val="006E6A49"/>
    <w:rsid w:val="00734047"/>
    <w:rsid w:val="007343D8"/>
    <w:rsid w:val="00755A2A"/>
    <w:rsid w:val="00755E68"/>
    <w:rsid w:val="007623AD"/>
    <w:rsid w:val="00763309"/>
    <w:rsid w:val="00765A8F"/>
    <w:rsid w:val="00770A72"/>
    <w:rsid w:val="00772A29"/>
    <w:rsid w:val="0078039A"/>
    <w:rsid w:val="00782EF6"/>
    <w:rsid w:val="007927D9"/>
    <w:rsid w:val="007C1DB1"/>
    <w:rsid w:val="007C29E7"/>
    <w:rsid w:val="007D5885"/>
    <w:rsid w:val="007D7171"/>
    <w:rsid w:val="00837BF1"/>
    <w:rsid w:val="00882549"/>
    <w:rsid w:val="008902AC"/>
    <w:rsid w:val="008A6864"/>
    <w:rsid w:val="008C6EA1"/>
    <w:rsid w:val="008D0B04"/>
    <w:rsid w:val="008D7980"/>
    <w:rsid w:val="009632C5"/>
    <w:rsid w:val="009719D6"/>
    <w:rsid w:val="009801C5"/>
    <w:rsid w:val="00995F8E"/>
    <w:rsid w:val="009A2C1B"/>
    <w:rsid w:val="009A5681"/>
    <w:rsid w:val="009E01D7"/>
    <w:rsid w:val="00A2402C"/>
    <w:rsid w:val="00A37315"/>
    <w:rsid w:val="00A647A7"/>
    <w:rsid w:val="00A7665E"/>
    <w:rsid w:val="00AD1399"/>
    <w:rsid w:val="00AD4B7C"/>
    <w:rsid w:val="00AE1957"/>
    <w:rsid w:val="00AF09BE"/>
    <w:rsid w:val="00AF26FA"/>
    <w:rsid w:val="00AF29FC"/>
    <w:rsid w:val="00B01724"/>
    <w:rsid w:val="00B22CF4"/>
    <w:rsid w:val="00B447CA"/>
    <w:rsid w:val="00B459EA"/>
    <w:rsid w:val="00B471C1"/>
    <w:rsid w:val="00B829E4"/>
    <w:rsid w:val="00B91920"/>
    <w:rsid w:val="00BC5D25"/>
    <w:rsid w:val="00C109AA"/>
    <w:rsid w:val="00C3330F"/>
    <w:rsid w:val="00C6546F"/>
    <w:rsid w:val="00C71FEF"/>
    <w:rsid w:val="00C90526"/>
    <w:rsid w:val="00CB6501"/>
    <w:rsid w:val="00CC56BE"/>
    <w:rsid w:val="00D17B4D"/>
    <w:rsid w:val="00D43FE0"/>
    <w:rsid w:val="00D53E50"/>
    <w:rsid w:val="00D54AAF"/>
    <w:rsid w:val="00D5611E"/>
    <w:rsid w:val="00D61903"/>
    <w:rsid w:val="00D61BB3"/>
    <w:rsid w:val="00D62B6C"/>
    <w:rsid w:val="00D63299"/>
    <w:rsid w:val="00D75BDC"/>
    <w:rsid w:val="00D84410"/>
    <w:rsid w:val="00D93E27"/>
    <w:rsid w:val="00DD524B"/>
    <w:rsid w:val="00DE3EE0"/>
    <w:rsid w:val="00DE7793"/>
    <w:rsid w:val="00DE7998"/>
    <w:rsid w:val="00E05F66"/>
    <w:rsid w:val="00E11F6B"/>
    <w:rsid w:val="00E23A75"/>
    <w:rsid w:val="00E52051"/>
    <w:rsid w:val="00E92CC7"/>
    <w:rsid w:val="00EA03DE"/>
    <w:rsid w:val="00EC1FD4"/>
    <w:rsid w:val="00EE0D0E"/>
    <w:rsid w:val="00EE62D7"/>
    <w:rsid w:val="00F30A71"/>
    <w:rsid w:val="00F32D6A"/>
    <w:rsid w:val="00F37BFB"/>
    <w:rsid w:val="00F4161D"/>
    <w:rsid w:val="00F53B04"/>
    <w:rsid w:val="00F817DC"/>
    <w:rsid w:val="00F84383"/>
    <w:rsid w:val="00FA0942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CF9A3E7E-6904-40C0-B254-48751F4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171"/>
  </w:style>
  <w:style w:type="paragraph" w:styleId="Heading1">
    <w:name w:val="heading 1"/>
    <w:basedOn w:val="Normal"/>
    <w:next w:val="Normal"/>
    <w:link w:val="Heading1Char"/>
    <w:uiPriority w:val="9"/>
    <w:qFormat/>
    <w:rsid w:val="00E52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B2D3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2D3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51"/>
    <w:rPr>
      <w:rFonts w:asciiTheme="majorHAnsi" w:eastAsiaTheme="majorEastAsia" w:hAnsiTheme="majorHAnsi" w:cstheme="majorBidi"/>
      <w:b/>
      <w:bCs/>
      <w:color w:val="1B2D33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2051"/>
    <w:pPr>
      <w:pBdr>
        <w:bottom w:val="single" w:sz="8" w:space="4" w:color="253D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51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E52051"/>
    <w:rPr>
      <w:b/>
      <w:bCs/>
    </w:rPr>
  </w:style>
  <w:style w:type="paragraph" w:styleId="NoSpacing">
    <w:name w:val="No Spacing"/>
    <w:uiPriority w:val="1"/>
    <w:qFormat/>
    <w:rsid w:val="00E520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2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6F"/>
  </w:style>
  <w:style w:type="paragraph" w:styleId="Footer">
    <w:name w:val="footer"/>
    <w:basedOn w:val="Normal"/>
    <w:link w:val="FooterChar"/>
    <w:uiPriority w:val="99"/>
    <w:unhideWhenUsed/>
    <w:rsid w:val="00C6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6F"/>
  </w:style>
  <w:style w:type="character" w:customStyle="1" w:styleId="Heading2Char">
    <w:name w:val="Heading 2 Char"/>
    <w:basedOn w:val="DefaultParagraphFont"/>
    <w:link w:val="Heading2"/>
    <w:uiPriority w:val="9"/>
    <w:rsid w:val="00CB6501"/>
    <w:rPr>
      <w:rFonts w:asciiTheme="majorHAnsi" w:eastAsiaTheme="majorEastAsia" w:hAnsiTheme="majorHAnsi" w:cstheme="majorBidi"/>
      <w:color w:val="1B2D33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ED1"/>
    <w:rPr>
      <w:color w:val="1E17B1" w:themeColor="hyperlink"/>
      <w:u w:val="single"/>
    </w:rPr>
  </w:style>
  <w:style w:type="paragraph" w:customStyle="1" w:styleId="ng-binding">
    <w:name w:val="ng-binding"/>
    <w:basedOn w:val="Normal"/>
    <w:rsid w:val="001C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902AC"/>
    <w:rPr>
      <w:color w:val="7810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4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2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nz/url?sa=i&amp;rct=j&amp;q=&amp;esrc=s&amp;frm=1&amp;source=images&amp;cd=&amp;cad=rja&amp;uact=8&amp;ved=0CAcQjRxqFQoTCO-N4sK5wMgCFQUqlAodaCsIFw&amp;url=http://www.hellotrade.com/odstock-medical/&amp;psig=AFQjCNHvRxLUwcjEwE8gP2xul_tVHbA5Dw&amp;ust=1444859699382927" TargetMode="External"/><Relationship Id="rId18" Type="http://schemas.openxmlformats.org/officeDocument/2006/relationships/hyperlink" Target="http://www.google.co.nz/url?url=http://www.medtronic.com/covidien/products/pain-therapy-recovery/uni-patch-specialty-electrodes&amp;rct=j&amp;frm=1&amp;q=&amp;esrc=s&amp;sa=U&amp;ved=0ahUKEwi9sr2izMLPAhWCG5QKHSoqAzsQwW4IFTAA&amp;usg=AFQjCNElohe6Fwf02mLpPyk3DKPE83AcrQ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physio-pedia.com/Electrical_Stimulation_-_Its_role_in_upper_limb_recovery_post-strok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sahpf.scot/wp-content/uploads/2015/11/electrical-stimulation-consensus-statement-ssahpf-pdf-2.pdf" TargetMode="External"/><Relationship Id="rId20" Type="http://schemas.openxmlformats.org/officeDocument/2006/relationships/hyperlink" Target="http://www.chss.org.uk/ssahpf/ecs-statement.pd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nz/url?url=https://whiteleyallcare.com.au/product_detailed.php?category%3DElectrotherapy%26subcat%3DNeurotrac%26code%3DNEUREH&amp;rct=j&amp;frm=1&amp;q=&amp;esrc=s&amp;sa=U&amp;ved=0ahUKEwjUooq4wsLPAhXDopQKHX_YA_0QwW4IITAG&amp;usg=AFQjCNGHWNv_3S-W5XEoZ6ViYHjRB5GzqQ" TargetMode="External"/><Relationship Id="rId24" Type="http://schemas.openxmlformats.org/officeDocument/2006/relationships/hyperlink" Target="http://www.strokengine.ca/patient-info/functional-electrical-stimulation-upper-extremity-info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package" Target="embeddings/Microsoft_Word_Document1.docx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0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therapy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therapy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Office Theme">
  <a:themeElements>
    <a:clrScheme name="Upper limb project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253D45"/>
      </a:accent1>
      <a:accent2>
        <a:srgbClr val="786E53"/>
      </a:accent2>
      <a:accent3>
        <a:srgbClr val="66627F"/>
      </a:accent3>
      <a:accent4>
        <a:srgbClr val="748560"/>
      </a:accent4>
      <a:accent5>
        <a:srgbClr val="998307"/>
      </a:accent5>
      <a:accent6>
        <a:srgbClr val="00437A"/>
      </a:accent6>
      <a:hlink>
        <a:srgbClr val="1E17B1"/>
      </a:hlink>
      <a:folHlink>
        <a:srgbClr val="7810A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Abernethy</dc:creator>
  <cp:lastModifiedBy>Ginny Abernethy</cp:lastModifiedBy>
  <cp:revision>9</cp:revision>
  <cp:lastPrinted>2017-07-25T02:08:00Z</cp:lastPrinted>
  <dcterms:created xsi:type="dcterms:W3CDTF">2017-02-07T02:01:00Z</dcterms:created>
  <dcterms:modified xsi:type="dcterms:W3CDTF">2017-11-26T23:04:00Z</dcterms:modified>
</cp:coreProperties>
</file>