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501" w:rsidRDefault="0018137C">
      <w:pPr>
        <w:rPr>
          <w:rFonts w:ascii="Lucida Sans Typewriter" w:hAnsi="Lucida Sans Typewriter"/>
          <w:sz w:val="36"/>
          <w:szCs w:val="36"/>
        </w:rPr>
      </w:pPr>
      <w:r>
        <w:rPr>
          <w:rFonts w:ascii="Lucida Sans Typewriter" w:hAnsi="Lucida Sans Typewriter"/>
          <w:sz w:val="36"/>
          <w:szCs w:val="36"/>
        </w:rPr>
        <w:t xml:space="preserve">  </w:t>
      </w:r>
      <w:r w:rsidR="00FA4DEA">
        <w:rPr>
          <w:rFonts w:ascii="Lucida Sans Typewriter" w:hAnsi="Lucida Sans Typewriter"/>
          <w:sz w:val="36"/>
          <w:szCs w:val="36"/>
        </w:rPr>
        <w:t xml:space="preserve"> </w:t>
      </w:r>
      <w:r w:rsidR="00225948">
        <w:rPr>
          <w:rFonts w:ascii="Lucida Sans Typewriter" w:hAnsi="Lucida Sans Typewriter"/>
          <w:sz w:val="36"/>
          <w:szCs w:val="36"/>
        </w:rPr>
        <w:t xml:space="preserve"> </w:t>
      </w:r>
    </w:p>
    <w:p w:rsidR="0007787A" w:rsidRDefault="00CB6501">
      <w:pPr>
        <w:rPr>
          <w:rFonts w:ascii="Lucida Sans Typewriter" w:hAnsi="Lucida Sans Typewriter"/>
          <w:sz w:val="36"/>
          <w:szCs w:val="36"/>
        </w:rPr>
      </w:pPr>
      <w:r>
        <w:rPr>
          <w:rFonts w:ascii="Lucida Sans Typewriter" w:hAnsi="Lucida Sans Typewriter"/>
          <w:sz w:val="36"/>
          <w:szCs w:val="36"/>
        </w:rPr>
        <w:t xml:space="preserve">Upper Limb </w:t>
      </w:r>
      <w:r w:rsidR="00AA4B78">
        <w:rPr>
          <w:rFonts w:ascii="Lucida Sans Typewriter" w:hAnsi="Lucida Sans Typewriter"/>
          <w:sz w:val="36"/>
          <w:szCs w:val="36"/>
        </w:rPr>
        <w:t>Assessment &amp; Treatment Guides</w:t>
      </w:r>
    </w:p>
    <w:p w:rsidR="00CB6501" w:rsidRDefault="00AA4B78" w:rsidP="00AA4B78">
      <w:pPr>
        <w:pStyle w:val="Heading1"/>
      </w:pPr>
      <w:r>
        <w:t xml:space="preserve">3. </w:t>
      </w:r>
      <w:r w:rsidR="00F669A3" w:rsidRPr="00F24838">
        <w:t xml:space="preserve">Constraint Induced Movement Therapy </w:t>
      </w:r>
    </w:p>
    <w:p w:rsidR="00AA4B78" w:rsidRPr="00AA4B78" w:rsidRDefault="00AA4B78" w:rsidP="00AA4B78"/>
    <w:p w:rsidR="00CB6501" w:rsidRPr="00BD1196" w:rsidRDefault="00CB6501" w:rsidP="00CB6501">
      <w:pPr>
        <w:pStyle w:val="Heading2"/>
      </w:pPr>
      <w:r w:rsidRPr="00BD1196">
        <w:t>Introduction / Background / Purpose</w:t>
      </w:r>
    </w:p>
    <w:p w:rsidR="00F669A3" w:rsidRPr="00105D6B" w:rsidRDefault="00F669A3" w:rsidP="00F669A3">
      <w:pPr>
        <w:spacing w:after="0" w:line="240" w:lineRule="auto"/>
        <w:rPr>
          <w:rFonts w:eastAsia="Times New Roman" w:cs="Arial"/>
          <w:bCs/>
          <w:kern w:val="32"/>
        </w:rPr>
      </w:pPr>
      <w:r w:rsidRPr="00105D6B">
        <w:rPr>
          <w:rFonts w:eastAsia="Times New Roman" w:cs="Arial"/>
          <w:bCs/>
          <w:kern w:val="32"/>
        </w:rPr>
        <w:t xml:space="preserve">Constraint induced therapy </w:t>
      </w:r>
      <w:r w:rsidR="00AA4B78" w:rsidRPr="00105D6B">
        <w:rPr>
          <w:rFonts w:eastAsia="Times New Roman" w:cs="Arial"/>
          <w:bCs/>
          <w:kern w:val="32"/>
        </w:rPr>
        <w:t xml:space="preserve">(CIMT) </w:t>
      </w:r>
      <w:r w:rsidRPr="00105D6B">
        <w:rPr>
          <w:rFonts w:eastAsia="Times New Roman" w:cs="Arial"/>
          <w:bCs/>
          <w:kern w:val="32"/>
        </w:rPr>
        <w:t xml:space="preserve">was designed by Edward </w:t>
      </w:r>
      <w:proofErr w:type="spellStart"/>
      <w:r w:rsidRPr="00105D6B">
        <w:rPr>
          <w:rFonts w:eastAsia="Times New Roman" w:cs="Arial"/>
          <w:bCs/>
          <w:kern w:val="32"/>
        </w:rPr>
        <w:t>Taub</w:t>
      </w:r>
      <w:proofErr w:type="spellEnd"/>
      <w:r w:rsidRPr="00105D6B">
        <w:rPr>
          <w:rFonts w:eastAsia="Times New Roman" w:cs="Arial"/>
          <w:bCs/>
          <w:kern w:val="32"/>
        </w:rPr>
        <w:t xml:space="preserve"> a behavioural neuroscientist  for the use with clients following CVA presenting with chronic movement problems one year post CVA who have an underlying baseline level of movement but do not initiate the use of it  due</w:t>
      </w:r>
      <w:r w:rsidR="00AA4B78" w:rsidRPr="00105D6B">
        <w:rPr>
          <w:rFonts w:eastAsia="Times New Roman" w:cs="Arial"/>
          <w:bCs/>
          <w:kern w:val="32"/>
        </w:rPr>
        <w:t xml:space="preserve"> to inattention and learned non</w:t>
      </w:r>
      <w:r w:rsidRPr="00105D6B">
        <w:rPr>
          <w:rFonts w:eastAsia="Times New Roman" w:cs="Arial"/>
          <w:bCs/>
          <w:kern w:val="32"/>
        </w:rPr>
        <w:t>-use.</w:t>
      </w:r>
    </w:p>
    <w:p w:rsidR="00F669A3" w:rsidRPr="00105D6B" w:rsidRDefault="00F669A3" w:rsidP="00F669A3">
      <w:pPr>
        <w:spacing w:after="0" w:line="240" w:lineRule="auto"/>
        <w:rPr>
          <w:rFonts w:eastAsia="Times New Roman" w:cs="Arial"/>
          <w:bCs/>
          <w:kern w:val="32"/>
        </w:rPr>
      </w:pPr>
    </w:p>
    <w:p w:rsidR="00F669A3" w:rsidRPr="00105D6B" w:rsidRDefault="00F669A3" w:rsidP="00F669A3">
      <w:pPr>
        <w:spacing w:after="0" w:line="240" w:lineRule="auto"/>
        <w:rPr>
          <w:rFonts w:eastAsia="Times New Roman" w:cs="Arial"/>
          <w:bCs/>
          <w:kern w:val="32"/>
        </w:rPr>
      </w:pPr>
      <w:r w:rsidRPr="00105D6B">
        <w:rPr>
          <w:rFonts w:eastAsia="Times New Roman" w:cs="Arial"/>
          <w:bCs/>
          <w:kern w:val="32"/>
        </w:rPr>
        <w:t>The unaffected limb is restrained or disabled by the use of bandaging or application of a padded mitten or resting splint</w:t>
      </w:r>
      <w:r w:rsidR="00AA4B78" w:rsidRPr="00105D6B">
        <w:rPr>
          <w:rFonts w:eastAsia="Times New Roman" w:cs="Arial"/>
          <w:bCs/>
          <w:kern w:val="32"/>
        </w:rPr>
        <w:t xml:space="preserve"> etc</w:t>
      </w:r>
      <w:r w:rsidR="008B1A6B">
        <w:rPr>
          <w:rFonts w:eastAsia="Times New Roman" w:cs="Arial"/>
          <w:bCs/>
          <w:kern w:val="32"/>
        </w:rPr>
        <w:t>.</w:t>
      </w:r>
      <w:r w:rsidR="00AA4B78" w:rsidRPr="00105D6B">
        <w:rPr>
          <w:rFonts w:eastAsia="Times New Roman" w:cs="Arial"/>
          <w:bCs/>
          <w:kern w:val="32"/>
        </w:rPr>
        <w:t xml:space="preserve">, </w:t>
      </w:r>
      <w:r w:rsidRPr="00105D6B">
        <w:rPr>
          <w:rFonts w:eastAsia="Times New Roman" w:cs="Arial"/>
          <w:bCs/>
          <w:kern w:val="32"/>
        </w:rPr>
        <w:t>in order to direct attention to the affe</w:t>
      </w:r>
      <w:r w:rsidR="00AA4B78" w:rsidRPr="00105D6B">
        <w:rPr>
          <w:rFonts w:eastAsia="Times New Roman" w:cs="Arial"/>
          <w:bCs/>
          <w:kern w:val="32"/>
        </w:rPr>
        <w:t>cted limb. This approach aims to maximise and restore</w:t>
      </w:r>
      <w:r w:rsidRPr="00105D6B">
        <w:rPr>
          <w:rFonts w:eastAsia="Times New Roman" w:cs="Arial"/>
          <w:bCs/>
          <w:kern w:val="32"/>
        </w:rPr>
        <w:t xml:space="preserve"> motor function in the affected upper limb by minimising learned non-use and building on existing upper limb movement through completion of unilateral functional tasks.</w:t>
      </w:r>
    </w:p>
    <w:p w:rsidR="00904288" w:rsidRPr="00105D6B" w:rsidRDefault="00904288" w:rsidP="00F669A3">
      <w:pPr>
        <w:spacing w:after="0" w:line="240" w:lineRule="auto"/>
        <w:rPr>
          <w:rFonts w:eastAsia="Times New Roman" w:cs="Arial"/>
          <w:bCs/>
          <w:kern w:val="32"/>
        </w:rPr>
      </w:pPr>
      <w:r w:rsidRPr="00105D6B">
        <w:rPr>
          <w:rFonts w:eastAsia="Times New Roman" w:cs="Arial"/>
          <w:bCs/>
          <w:kern w:val="32"/>
        </w:rPr>
        <w:t>CIMT uses a repetitive task orientated training approach that uses shaping and task practice.</w:t>
      </w:r>
    </w:p>
    <w:p w:rsidR="00F669A3" w:rsidRPr="00154A59" w:rsidRDefault="00F669A3" w:rsidP="00F669A3">
      <w:pPr>
        <w:spacing w:after="0" w:line="240" w:lineRule="auto"/>
        <w:rPr>
          <w:rFonts w:asciiTheme="majorHAnsi" w:eastAsia="Times New Roman" w:hAnsiTheme="majorHAnsi" w:cs="Arial"/>
          <w:bCs/>
          <w:kern w:val="32"/>
          <w:sz w:val="24"/>
          <w:szCs w:val="24"/>
        </w:rPr>
      </w:pPr>
    </w:p>
    <w:p w:rsidR="00CB6501" w:rsidRPr="00AA4B78" w:rsidRDefault="00CB6501" w:rsidP="00CB6501">
      <w:pPr>
        <w:pStyle w:val="Heading2"/>
      </w:pPr>
      <w:r w:rsidRPr="00AA4B78">
        <w:t>Competencies required</w:t>
      </w:r>
    </w:p>
    <w:p w:rsidR="00F669A3" w:rsidRPr="00AA4B78" w:rsidRDefault="00F669A3" w:rsidP="00F669A3">
      <w:pPr>
        <w:spacing w:after="0" w:line="240" w:lineRule="auto"/>
        <w:rPr>
          <w:rFonts w:eastAsia="Times New Roman" w:cs="Arial"/>
          <w:b/>
          <w:bCs/>
          <w:kern w:val="32"/>
        </w:rPr>
      </w:pPr>
      <w:r w:rsidRPr="00AA4B78">
        <w:rPr>
          <w:rFonts w:eastAsia="Times New Roman" w:cs="Arial"/>
          <w:b/>
          <w:bCs/>
          <w:kern w:val="32"/>
        </w:rPr>
        <w:t xml:space="preserve">Therapist </w:t>
      </w:r>
    </w:p>
    <w:p w:rsidR="00F4432C" w:rsidRPr="00AA4B78" w:rsidRDefault="00F4432C" w:rsidP="00F4432C">
      <w:pPr>
        <w:pStyle w:val="ListParagraph"/>
        <w:numPr>
          <w:ilvl w:val="0"/>
          <w:numId w:val="3"/>
        </w:numPr>
        <w:spacing w:after="0" w:line="240" w:lineRule="auto"/>
        <w:rPr>
          <w:rFonts w:eastAsia="Times New Roman" w:cs="Arial"/>
          <w:bCs/>
          <w:kern w:val="32"/>
        </w:rPr>
      </w:pPr>
      <w:r w:rsidRPr="00AA4B78">
        <w:rPr>
          <w:rFonts w:eastAsia="Times New Roman" w:cs="Arial"/>
          <w:bCs/>
          <w:kern w:val="32"/>
        </w:rPr>
        <w:t>Experience in performing upper limb outcome measure</w:t>
      </w:r>
    </w:p>
    <w:p w:rsidR="00F4432C" w:rsidRPr="00AA4B78" w:rsidRDefault="008B1A6B" w:rsidP="00F4432C">
      <w:pPr>
        <w:pStyle w:val="ListParagraph"/>
        <w:numPr>
          <w:ilvl w:val="0"/>
          <w:numId w:val="3"/>
        </w:numPr>
        <w:spacing w:after="0" w:line="240" w:lineRule="auto"/>
        <w:rPr>
          <w:rFonts w:eastAsia="Times New Roman" w:cs="Arial"/>
          <w:bCs/>
          <w:kern w:val="32"/>
        </w:rPr>
      </w:pPr>
      <w:r>
        <w:rPr>
          <w:rFonts w:eastAsia="Times New Roman" w:cs="Arial"/>
          <w:bCs/>
          <w:kern w:val="32"/>
        </w:rPr>
        <w:t xml:space="preserve">Knowledge of the rationale </w:t>
      </w:r>
      <w:r w:rsidR="00F4432C" w:rsidRPr="00AA4B78">
        <w:rPr>
          <w:rFonts w:eastAsia="Times New Roman" w:cs="Arial"/>
          <w:bCs/>
          <w:kern w:val="32"/>
        </w:rPr>
        <w:t>of CIMT use</w:t>
      </w:r>
    </w:p>
    <w:p w:rsidR="00F4432C" w:rsidRPr="00AA4B78" w:rsidRDefault="00F4432C" w:rsidP="00F4432C">
      <w:pPr>
        <w:pStyle w:val="ListParagraph"/>
        <w:numPr>
          <w:ilvl w:val="0"/>
          <w:numId w:val="3"/>
        </w:numPr>
        <w:spacing w:after="0" w:line="240" w:lineRule="auto"/>
        <w:rPr>
          <w:rFonts w:eastAsia="Times New Roman" w:cs="Arial"/>
          <w:bCs/>
          <w:kern w:val="32"/>
        </w:rPr>
      </w:pPr>
      <w:r w:rsidRPr="00AA4B78">
        <w:rPr>
          <w:rFonts w:eastAsia="Times New Roman" w:cs="Arial"/>
          <w:bCs/>
          <w:kern w:val="32"/>
        </w:rPr>
        <w:t>Ability to identify appropriate tasks to address motor deficits using this technique</w:t>
      </w:r>
    </w:p>
    <w:p w:rsidR="00F4432C" w:rsidRPr="00AA4B78" w:rsidRDefault="00F4432C" w:rsidP="00F4432C">
      <w:pPr>
        <w:pStyle w:val="ListParagraph"/>
        <w:numPr>
          <w:ilvl w:val="0"/>
          <w:numId w:val="3"/>
        </w:numPr>
        <w:spacing w:after="0" w:line="240" w:lineRule="auto"/>
        <w:rPr>
          <w:rFonts w:eastAsia="Times New Roman" w:cs="Arial"/>
          <w:bCs/>
          <w:kern w:val="32"/>
        </w:rPr>
      </w:pPr>
      <w:r w:rsidRPr="00AA4B78">
        <w:rPr>
          <w:rFonts w:eastAsia="Times New Roman" w:cs="Arial"/>
          <w:bCs/>
          <w:kern w:val="32"/>
        </w:rPr>
        <w:t>Manual handling skills to facilitate and assist task practice where required</w:t>
      </w:r>
    </w:p>
    <w:p w:rsidR="00F4432C" w:rsidRPr="00AA4B78" w:rsidRDefault="00F4432C" w:rsidP="00F4432C">
      <w:pPr>
        <w:pStyle w:val="ListParagraph"/>
        <w:numPr>
          <w:ilvl w:val="0"/>
          <w:numId w:val="3"/>
        </w:numPr>
        <w:spacing w:after="0" w:line="240" w:lineRule="auto"/>
        <w:rPr>
          <w:rFonts w:eastAsia="Times New Roman" w:cs="Arial"/>
          <w:bCs/>
          <w:kern w:val="32"/>
        </w:rPr>
      </w:pPr>
      <w:r w:rsidRPr="00AA4B78">
        <w:rPr>
          <w:rFonts w:eastAsia="Times New Roman" w:cs="Arial"/>
          <w:bCs/>
          <w:kern w:val="32"/>
        </w:rPr>
        <w:t>Knowledge of behaviour aspects of learned non-use</w:t>
      </w:r>
    </w:p>
    <w:p w:rsidR="00F4432C" w:rsidRPr="00AA4B78" w:rsidRDefault="00F4432C" w:rsidP="00F4432C">
      <w:pPr>
        <w:pStyle w:val="ListParagraph"/>
        <w:numPr>
          <w:ilvl w:val="0"/>
          <w:numId w:val="3"/>
        </w:numPr>
        <w:spacing w:after="0" w:line="240" w:lineRule="auto"/>
        <w:rPr>
          <w:rFonts w:eastAsia="Times New Roman" w:cs="Arial"/>
          <w:bCs/>
          <w:kern w:val="32"/>
        </w:rPr>
      </w:pPr>
      <w:r w:rsidRPr="00AA4B78">
        <w:rPr>
          <w:rFonts w:eastAsia="Times New Roman" w:cs="Arial"/>
          <w:bCs/>
          <w:kern w:val="32"/>
        </w:rPr>
        <w:t>Ability to provide feedback, coaching, modelling and encouragement during task performance</w:t>
      </w:r>
      <w:r w:rsidR="00AA4B78" w:rsidRPr="00AA4B78">
        <w:rPr>
          <w:rFonts w:eastAsia="Times New Roman" w:cs="Arial"/>
          <w:bCs/>
          <w:kern w:val="32"/>
        </w:rPr>
        <w:t>.</w:t>
      </w:r>
    </w:p>
    <w:p w:rsidR="00F4432C" w:rsidRDefault="00F4432C" w:rsidP="00F669A3">
      <w:pPr>
        <w:spacing w:after="0" w:line="240" w:lineRule="auto"/>
        <w:rPr>
          <w:rFonts w:asciiTheme="majorHAnsi" w:eastAsia="Times New Roman" w:hAnsiTheme="majorHAnsi" w:cs="Arial"/>
          <w:bCs/>
          <w:kern w:val="32"/>
          <w:sz w:val="24"/>
          <w:szCs w:val="24"/>
        </w:rPr>
      </w:pPr>
    </w:p>
    <w:p w:rsidR="00F4432C" w:rsidRPr="00AA4B78" w:rsidRDefault="00F4432C" w:rsidP="00F669A3">
      <w:pPr>
        <w:spacing w:after="0" w:line="240" w:lineRule="auto"/>
        <w:rPr>
          <w:rFonts w:eastAsia="Times New Roman" w:cs="Arial"/>
          <w:b/>
          <w:bCs/>
          <w:kern w:val="32"/>
        </w:rPr>
      </w:pPr>
      <w:r w:rsidRPr="00AA4B78">
        <w:rPr>
          <w:rFonts w:eastAsia="Times New Roman" w:cs="Arial"/>
          <w:b/>
          <w:bCs/>
          <w:kern w:val="32"/>
        </w:rPr>
        <w:t>Client</w:t>
      </w:r>
    </w:p>
    <w:p w:rsidR="00F4432C" w:rsidRPr="00AA4B78" w:rsidRDefault="00F4432C" w:rsidP="00F4432C">
      <w:pPr>
        <w:pStyle w:val="ListParagraph"/>
        <w:numPr>
          <w:ilvl w:val="0"/>
          <w:numId w:val="4"/>
        </w:numPr>
        <w:spacing w:after="0" w:line="240" w:lineRule="auto"/>
        <w:rPr>
          <w:rFonts w:eastAsia="Times New Roman" w:cs="Arial"/>
          <w:bCs/>
          <w:kern w:val="32"/>
        </w:rPr>
      </w:pPr>
      <w:r w:rsidRPr="00AA4B78">
        <w:rPr>
          <w:rFonts w:eastAsia="Times New Roman" w:cs="Arial"/>
          <w:bCs/>
          <w:kern w:val="32"/>
        </w:rPr>
        <w:t>Has the cognitive capacity to understand the rationale for the treatment</w:t>
      </w:r>
    </w:p>
    <w:p w:rsidR="00F4432C" w:rsidRPr="00AA4B78" w:rsidRDefault="00F4432C" w:rsidP="00F4432C">
      <w:pPr>
        <w:pStyle w:val="ListParagraph"/>
        <w:numPr>
          <w:ilvl w:val="0"/>
          <w:numId w:val="4"/>
        </w:numPr>
        <w:spacing w:after="0" w:line="240" w:lineRule="auto"/>
        <w:rPr>
          <w:rFonts w:eastAsia="Times New Roman" w:cs="Arial"/>
          <w:bCs/>
          <w:kern w:val="32"/>
        </w:rPr>
      </w:pPr>
      <w:r w:rsidRPr="00AA4B78">
        <w:rPr>
          <w:rFonts w:eastAsia="Times New Roman" w:cs="Arial"/>
          <w:bCs/>
          <w:kern w:val="32"/>
        </w:rPr>
        <w:t>Consents to the treatment and its regime</w:t>
      </w:r>
    </w:p>
    <w:p w:rsidR="00F4432C" w:rsidRPr="00AA4B78" w:rsidRDefault="00F4432C" w:rsidP="00F4432C">
      <w:pPr>
        <w:pStyle w:val="ListParagraph"/>
        <w:numPr>
          <w:ilvl w:val="0"/>
          <w:numId w:val="4"/>
        </w:numPr>
        <w:spacing w:after="0" w:line="240" w:lineRule="auto"/>
        <w:rPr>
          <w:rFonts w:eastAsia="Times New Roman" w:cs="Arial"/>
          <w:bCs/>
          <w:kern w:val="32"/>
        </w:rPr>
      </w:pPr>
      <w:r w:rsidRPr="00AA4B78">
        <w:rPr>
          <w:rFonts w:eastAsia="Times New Roman" w:cs="Arial"/>
          <w:bCs/>
          <w:kern w:val="32"/>
        </w:rPr>
        <w:t>Has the behavioural traits to adhere to the CIMT program</w:t>
      </w:r>
      <w:r w:rsidR="00AA4B78" w:rsidRPr="00AA4B78">
        <w:rPr>
          <w:rFonts w:eastAsia="Times New Roman" w:cs="Arial"/>
          <w:bCs/>
          <w:kern w:val="32"/>
        </w:rPr>
        <w:t>.</w:t>
      </w:r>
    </w:p>
    <w:p w:rsidR="00F4432C" w:rsidRPr="00AA4B78" w:rsidRDefault="00F4432C" w:rsidP="00F669A3">
      <w:pPr>
        <w:spacing w:after="0" w:line="240" w:lineRule="auto"/>
        <w:rPr>
          <w:rFonts w:eastAsia="Times New Roman" w:cs="Arial"/>
          <w:bCs/>
          <w:kern w:val="32"/>
        </w:rPr>
      </w:pPr>
    </w:p>
    <w:p w:rsidR="00AA4B78" w:rsidRPr="00AA4B78" w:rsidRDefault="00353818" w:rsidP="00AA4B78">
      <w:pPr>
        <w:spacing w:after="0"/>
        <w:rPr>
          <w:b/>
        </w:rPr>
      </w:pPr>
      <w:r w:rsidRPr="00AA4B78">
        <w:rPr>
          <w:b/>
        </w:rPr>
        <w:t xml:space="preserve">Whanau </w:t>
      </w:r>
    </w:p>
    <w:p w:rsidR="00353818" w:rsidRPr="00AA4B78" w:rsidRDefault="00F4432C" w:rsidP="00AA4B78">
      <w:pPr>
        <w:pStyle w:val="ListParagraph"/>
        <w:numPr>
          <w:ilvl w:val="0"/>
          <w:numId w:val="11"/>
        </w:numPr>
        <w:spacing w:after="0"/>
        <w:rPr>
          <w:b/>
        </w:rPr>
      </w:pPr>
      <w:r w:rsidRPr="00AA4B78">
        <w:t>N</w:t>
      </w:r>
      <w:r w:rsidR="00353818" w:rsidRPr="00AA4B78">
        <w:t>eed to be educated around the rationale and delivery of the protocol and agreement re support contracts – (see la</w:t>
      </w:r>
      <w:r w:rsidR="00AA4B78">
        <w:t xml:space="preserve">ter </w:t>
      </w:r>
      <w:r w:rsidR="00AA4B78" w:rsidRPr="00AA4B78">
        <w:t>for behavioural compliance</w:t>
      </w:r>
      <w:r w:rsidR="00353818" w:rsidRPr="00AA4B78">
        <w:t>)</w:t>
      </w:r>
      <w:r w:rsidR="00AA4B78" w:rsidRPr="00AA4B78">
        <w:t>.</w:t>
      </w:r>
    </w:p>
    <w:p w:rsidR="00CB6501" w:rsidRPr="00353818" w:rsidRDefault="00CB6501" w:rsidP="00AA4B78">
      <w:pPr>
        <w:pStyle w:val="Heading2"/>
      </w:pPr>
    </w:p>
    <w:p w:rsidR="00CB6501" w:rsidRPr="00AA4B78" w:rsidRDefault="00CB6501" w:rsidP="00CB6501">
      <w:pPr>
        <w:pStyle w:val="Heading2"/>
      </w:pPr>
      <w:r w:rsidRPr="00AA4B78">
        <w:t>Equipment required</w:t>
      </w:r>
    </w:p>
    <w:p w:rsidR="004D6320" w:rsidRPr="00AA4B78" w:rsidRDefault="004D6320" w:rsidP="004D6320">
      <w:r w:rsidRPr="00AA4B78">
        <w:t xml:space="preserve">The primary equipment required is access to a mitt restraint to deter the use of the </w:t>
      </w:r>
      <w:r w:rsidR="00F4432C" w:rsidRPr="00AA4B78">
        <w:t>non-affected</w:t>
      </w:r>
      <w:r w:rsidRPr="00AA4B78">
        <w:t xml:space="preserve"> upper limb.</w:t>
      </w:r>
    </w:p>
    <w:p w:rsidR="00F4432C" w:rsidRPr="00154A59" w:rsidRDefault="00F4432C" w:rsidP="004D6320">
      <w:pPr>
        <w:rPr>
          <w:rFonts w:asciiTheme="majorHAnsi" w:hAnsiTheme="majorHAnsi"/>
          <w:sz w:val="24"/>
          <w:szCs w:val="24"/>
        </w:rPr>
      </w:pPr>
      <w:r>
        <w:rPr>
          <w:rFonts w:asciiTheme="majorHAnsi" w:hAnsiTheme="majorHAnsi"/>
          <w:noProof/>
          <w:sz w:val="24"/>
          <w:szCs w:val="24"/>
          <w:lang w:eastAsia="en-NZ"/>
        </w:rPr>
        <w:lastRenderedPageBreak/>
        <w:drawing>
          <wp:inline distT="0" distB="0" distL="0" distR="0">
            <wp:extent cx="1504950" cy="1504950"/>
            <wp:effectExtent l="0" t="0" r="0" b="0"/>
            <wp:docPr id="3" name="Picture 3" descr="\\waikato.health.govt.nz\Users\Hamilton\AtoFHome\BateL\My Pictures\2814-2B_200x200_Posey®-Double-Security-Mitt-Mesh-B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ikato.health.govt.nz\Users\Hamilton\AtoFHome\BateL\My Pictures\2814-2B_200x200_Posey®-Double-Security-Mitt-Mesh-Back[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rsidRPr="00F4432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eastAsia="en-NZ"/>
        </w:rPr>
        <w:drawing>
          <wp:inline distT="0" distB="0" distL="0" distR="0">
            <wp:extent cx="2228850" cy="1493330"/>
            <wp:effectExtent l="0" t="0" r="0" b="0"/>
            <wp:docPr id="5" name="Picture 5" descr="\\waikato.health.govt.nz\Users\Hamilton\AtoFHome\BateL\My Pictures\c-mit_cropp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ikato.health.govt.nz\Users\Hamilton\AtoFHome\BateL\My Pictures\c-mit_cropped[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493330"/>
                    </a:xfrm>
                    <a:prstGeom prst="rect">
                      <a:avLst/>
                    </a:prstGeom>
                    <a:noFill/>
                    <a:ln>
                      <a:noFill/>
                    </a:ln>
                  </pic:spPr>
                </pic:pic>
              </a:graphicData>
            </a:graphic>
          </wp:inline>
        </w:drawing>
      </w:r>
      <w:r>
        <w:rPr>
          <w:rFonts w:asciiTheme="majorHAnsi" w:hAnsiTheme="majorHAnsi"/>
          <w:noProof/>
          <w:sz w:val="24"/>
          <w:szCs w:val="24"/>
          <w:lang w:eastAsia="en-NZ"/>
        </w:rPr>
        <w:drawing>
          <wp:inline distT="0" distB="0" distL="0" distR="0">
            <wp:extent cx="5429250" cy="3667125"/>
            <wp:effectExtent l="0" t="0" r="0" b="9525"/>
            <wp:docPr id="4" name="Picture 4" descr="\\waikato.health.govt.nz\Users\Hamilton\AtoFHome\BateL\My Pictures\gr1_lr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ikato.health.govt.nz\Users\Hamilton\AtoFHome\BateL\My Pictures\gr1_lrg[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0" cy="3667125"/>
                    </a:xfrm>
                    <a:prstGeom prst="rect">
                      <a:avLst/>
                    </a:prstGeom>
                    <a:noFill/>
                    <a:ln>
                      <a:noFill/>
                    </a:ln>
                  </pic:spPr>
                </pic:pic>
              </a:graphicData>
            </a:graphic>
          </wp:inline>
        </w:drawing>
      </w:r>
    </w:p>
    <w:p w:rsidR="00F4432C" w:rsidRPr="00AA4B78" w:rsidRDefault="00F4432C" w:rsidP="00F4432C">
      <w:pPr>
        <w:keepNext/>
        <w:keepLines/>
        <w:spacing w:before="40" w:after="0"/>
        <w:outlineLvl w:val="1"/>
        <w:rPr>
          <w:rFonts w:asciiTheme="majorHAnsi" w:eastAsiaTheme="majorEastAsia" w:hAnsiTheme="majorHAnsi" w:cstheme="majorBidi"/>
          <w:color w:val="1B2D33" w:themeColor="accent1" w:themeShade="BF"/>
          <w:sz w:val="26"/>
          <w:szCs w:val="26"/>
        </w:rPr>
      </w:pPr>
      <w:r w:rsidRPr="00AA4B78">
        <w:rPr>
          <w:rFonts w:asciiTheme="majorHAnsi" w:eastAsiaTheme="majorEastAsia" w:hAnsiTheme="majorHAnsi" w:cstheme="majorBidi"/>
          <w:color w:val="1B2D33" w:themeColor="accent1" w:themeShade="BF"/>
          <w:sz w:val="26"/>
          <w:szCs w:val="26"/>
        </w:rPr>
        <w:t>Inclusion / Exclusion Criteria</w:t>
      </w:r>
    </w:p>
    <w:p w:rsidR="00F4432C" w:rsidRPr="00AA4B78" w:rsidRDefault="00AA4B78" w:rsidP="00F4432C">
      <w:pPr>
        <w:spacing w:after="0" w:line="240" w:lineRule="auto"/>
        <w:rPr>
          <w:rFonts w:eastAsia="Times New Roman" w:cs="Arial"/>
          <w:b/>
          <w:bCs/>
          <w:kern w:val="32"/>
        </w:rPr>
      </w:pPr>
      <w:r w:rsidRPr="00AA4B78">
        <w:rPr>
          <w:rFonts w:eastAsia="Times New Roman" w:cs="Arial"/>
          <w:b/>
          <w:bCs/>
          <w:kern w:val="32"/>
        </w:rPr>
        <w:t>Minimum inclusion criteria</w:t>
      </w:r>
      <w:r w:rsidR="00F4432C" w:rsidRPr="00AA4B78">
        <w:rPr>
          <w:rFonts w:eastAsia="Times New Roman" w:cs="Arial"/>
          <w:b/>
          <w:bCs/>
          <w:kern w:val="32"/>
        </w:rPr>
        <w:t>:</w:t>
      </w:r>
    </w:p>
    <w:p w:rsidR="00F4432C" w:rsidRPr="00AA4B78" w:rsidRDefault="00F4432C" w:rsidP="00F4432C">
      <w:pPr>
        <w:pStyle w:val="ListParagraph"/>
        <w:numPr>
          <w:ilvl w:val="0"/>
          <w:numId w:val="5"/>
        </w:numPr>
        <w:spacing w:after="0" w:line="240" w:lineRule="auto"/>
        <w:rPr>
          <w:rFonts w:eastAsia="Times New Roman" w:cs="Arial"/>
          <w:bCs/>
          <w:kern w:val="32"/>
          <w:u w:val="single"/>
        </w:rPr>
      </w:pPr>
      <w:r w:rsidRPr="00AA4B78">
        <w:rPr>
          <w:rFonts w:eastAsia="Times New Roman" w:cs="Arial"/>
          <w:bCs/>
          <w:kern w:val="32"/>
        </w:rPr>
        <w:t>No pre morbid UL injury</w:t>
      </w:r>
    </w:p>
    <w:p w:rsidR="00F4432C" w:rsidRPr="00AA4B78" w:rsidRDefault="00F4432C" w:rsidP="00F4432C">
      <w:pPr>
        <w:pStyle w:val="ListParagraph"/>
        <w:numPr>
          <w:ilvl w:val="0"/>
          <w:numId w:val="5"/>
        </w:numPr>
        <w:spacing w:after="0" w:line="240" w:lineRule="auto"/>
        <w:rPr>
          <w:rFonts w:eastAsia="Times New Roman" w:cs="Arial"/>
          <w:bCs/>
          <w:kern w:val="32"/>
        </w:rPr>
      </w:pPr>
      <w:r w:rsidRPr="00AA4B78">
        <w:rPr>
          <w:rFonts w:eastAsia="Times New Roman" w:cs="Arial"/>
          <w:bCs/>
          <w:kern w:val="32"/>
        </w:rPr>
        <w:t>Ability to extend at least 20 degrees at wrist and 10 degrees at the finger joints in at least 2 fingers</w:t>
      </w:r>
    </w:p>
    <w:p w:rsidR="00F4432C" w:rsidRPr="00AA4B78" w:rsidRDefault="00F4432C" w:rsidP="00F4432C">
      <w:pPr>
        <w:pStyle w:val="ListParagraph"/>
        <w:numPr>
          <w:ilvl w:val="0"/>
          <w:numId w:val="5"/>
        </w:numPr>
        <w:spacing w:after="0" w:line="240" w:lineRule="auto"/>
        <w:rPr>
          <w:rFonts w:eastAsia="Times New Roman" w:cs="Arial"/>
          <w:bCs/>
          <w:kern w:val="32"/>
          <w:u w:val="single"/>
        </w:rPr>
      </w:pPr>
      <w:r w:rsidRPr="00AA4B78">
        <w:rPr>
          <w:rFonts w:eastAsia="Times New Roman" w:cs="Arial"/>
          <w:bCs/>
          <w:kern w:val="32"/>
        </w:rPr>
        <w:t>Persistent hemiparesis</w:t>
      </w:r>
    </w:p>
    <w:p w:rsidR="00F4432C" w:rsidRPr="00AA4B78" w:rsidRDefault="00F4432C" w:rsidP="00F4432C">
      <w:pPr>
        <w:pStyle w:val="ListParagraph"/>
        <w:numPr>
          <w:ilvl w:val="0"/>
          <w:numId w:val="5"/>
        </w:numPr>
        <w:spacing w:after="0" w:line="240" w:lineRule="auto"/>
        <w:rPr>
          <w:rFonts w:eastAsia="Times New Roman" w:cs="Arial"/>
          <w:bCs/>
          <w:kern w:val="32"/>
          <w:u w:val="single"/>
        </w:rPr>
      </w:pPr>
      <w:r w:rsidRPr="00AA4B78">
        <w:rPr>
          <w:rFonts w:eastAsia="Times New Roman" w:cs="Arial"/>
          <w:bCs/>
          <w:kern w:val="32"/>
        </w:rPr>
        <w:t>Neurologically stable with no issues of Spasticity</w:t>
      </w:r>
    </w:p>
    <w:p w:rsidR="00F4432C" w:rsidRPr="00AA4B78" w:rsidRDefault="00F4432C" w:rsidP="00F4432C">
      <w:pPr>
        <w:pStyle w:val="ListParagraph"/>
        <w:numPr>
          <w:ilvl w:val="0"/>
          <w:numId w:val="5"/>
        </w:numPr>
        <w:spacing w:after="0" w:line="240" w:lineRule="auto"/>
        <w:rPr>
          <w:rFonts w:eastAsia="Times New Roman" w:cs="Arial"/>
          <w:bCs/>
          <w:kern w:val="32"/>
        </w:rPr>
      </w:pPr>
      <w:r w:rsidRPr="00AA4B78">
        <w:rPr>
          <w:rFonts w:eastAsia="Times New Roman" w:cs="Arial"/>
          <w:bCs/>
          <w:kern w:val="32"/>
        </w:rPr>
        <w:t>Ability to walk independently</w:t>
      </w:r>
    </w:p>
    <w:p w:rsidR="00F4432C" w:rsidRPr="00F4432C" w:rsidRDefault="00F4432C" w:rsidP="00F4432C">
      <w:pPr>
        <w:spacing w:after="0" w:line="240" w:lineRule="auto"/>
        <w:rPr>
          <w:rFonts w:asciiTheme="majorHAnsi" w:eastAsia="Times New Roman" w:hAnsiTheme="majorHAnsi" w:cs="Arial"/>
          <w:b/>
          <w:bCs/>
          <w:kern w:val="32"/>
          <w:sz w:val="24"/>
          <w:szCs w:val="24"/>
        </w:rPr>
      </w:pPr>
    </w:p>
    <w:p w:rsidR="00F4432C" w:rsidRPr="00AA4B78" w:rsidRDefault="00F4432C" w:rsidP="00F4432C">
      <w:pPr>
        <w:spacing w:after="0" w:line="240" w:lineRule="auto"/>
        <w:rPr>
          <w:rFonts w:eastAsia="Times New Roman" w:cs="Arial"/>
          <w:bCs/>
          <w:kern w:val="32"/>
        </w:rPr>
      </w:pPr>
      <w:r w:rsidRPr="00AA4B78">
        <w:rPr>
          <w:rFonts w:eastAsia="Times New Roman" w:cs="Arial"/>
          <w:b/>
          <w:bCs/>
          <w:kern w:val="32"/>
        </w:rPr>
        <w:t xml:space="preserve">Exclusion criteria: </w:t>
      </w:r>
    </w:p>
    <w:p w:rsidR="00F4432C" w:rsidRPr="00AA4B78" w:rsidRDefault="00F4432C" w:rsidP="00F4432C">
      <w:pPr>
        <w:pStyle w:val="ListParagraph"/>
        <w:numPr>
          <w:ilvl w:val="0"/>
          <w:numId w:val="8"/>
        </w:numPr>
        <w:spacing w:after="0" w:line="240" w:lineRule="auto"/>
        <w:rPr>
          <w:rFonts w:eastAsia="Times New Roman" w:cs="Arial"/>
          <w:bCs/>
          <w:kern w:val="32"/>
        </w:rPr>
      </w:pPr>
      <w:r w:rsidRPr="00AA4B78">
        <w:rPr>
          <w:rFonts w:eastAsia="Times New Roman" w:cs="Arial"/>
          <w:bCs/>
          <w:kern w:val="32"/>
        </w:rPr>
        <w:t xml:space="preserve">Severe dysphasia or cognitive deficits </w:t>
      </w:r>
    </w:p>
    <w:p w:rsidR="00F4432C" w:rsidRPr="00AA4B78" w:rsidRDefault="00F4432C" w:rsidP="00F4432C">
      <w:pPr>
        <w:pStyle w:val="ListParagraph"/>
        <w:numPr>
          <w:ilvl w:val="0"/>
          <w:numId w:val="8"/>
        </w:numPr>
        <w:spacing w:after="0" w:line="240" w:lineRule="auto"/>
        <w:rPr>
          <w:rFonts w:eastAsia="Times New Roman" w:cs="Arial"/>
          <w:bCs/>
          <w:kern w:val="32"/>
        </w:rPr>
      </w:pPr>
      <w:r w:rsidRPr="00AA4B78">
        <w:rPr>
          <w:rFonts w:eastAsia="Times New Roman" w:cs="Arial"/>
          <w:bCs/>
          <w:kern w:val="32"/>
        </w:rPr>
        <w:t>Behavioural responses or attitudes that will compromise their ability to follow the protocol</w:t>
      </w:r>
    </w:p>
    <w:p w:rsidR="00F4432C" w:rsidRPr="00F4432C" w:rsidRDefault="00F4432C" w:rsidP="00F4432C">
      <w:pPr>
        <w:spacing w:after="0" w:line="240" w:lineRule="auto"/>
        <w:rPr>
          <w:rFonts w:asciiTheme="majorHAnsi" w:eastAsia="Times New Roman" w:hAnsiTheme="majorHAnsi" w:cs="Arial"/>
          <w:bCs/>
          <w:kern w:val="32"/>
          <w:sz w:val="24"/>
          <w:szCs w:val="24"/>
          <w:u w:val="single"/>
        </w:rPr>
      </w:pPr>
    </w:p>
    <w:p w:rsidR="00F4432C" w:rsidRPr="00AA4B78" w:rsidRDefault="00F4432C" w:rsidP="00F4432C">
      <w:pPr>
        <w:keepNext/>
        <w:keepLines/>
        <w:spacing w:before="40" w:after="0"/>
        <w:outlineLvl w:val="1"/>
        <w:rPr>
          <w:rFonts w:asciiTheme="majorHAnsi" w:eastAsiaTheme="majorEastAsia" w:hAnsiTheme="majorHAnsi" w:cstheme="majorBidi"/>
          <w:color w:val="1B2D33" w:themeColor="accent1" w:themeShade="BF"/>
          <w:sz w:val="26"/>
          <w:szCs w:val="26"/>
        </w:rPr>
      </w:pPr>
      <w:r w:rsidRPr="00AA4B78">
        <w:rPr>
          <w:rFonts w:asciiTheme="majorHAnsi" w:eastAsiaTheme="majorEastAsia" w:hAnsiTheme="majorHAnsi" w:cstheme="majorBidi"/>
          <w:color w:val="1B2D33" w:themeColor="accent1" w:themeShade="BF"/>
          <w:sz w:val="26"/>
          <w:szCs w:val="26"/>
        </w:rPr>
        <w:t>Precautions</w:t>
      </w:r>
    </w:p>
    <w:p w:rsidR="00F4432C" w:rsidRPr="00105D6B" w:rsidRDefault="00F4432C" w:rsidP="00F4432C">
      <w:pPr>
        <w:pStyle w:val="ListParagraph"/>
        <w:numPr>
          <w:ilvl w:val="0"/>
          <w:numId w:val="9"/>
        </w:numPr>
      </w:pPr>
      <w:r w:rsidRPr="00105D6B">
        <w:t xml:space="preserve">Forced use when the minimum standard of movement is not present, consideration of any associated pain or injury </w:t>
      </w:r>
    </w:p>
    <w:p w:rsidR="00F4432C" w:rsidRDefault="00F4432C" w:rsidP="00CB6501">
      <w:pPr>
        <w:pStyle w:val="Heading2"/>
        <w:rPr>
          <w:rFonts w:eastAsiaTheme="minorHAnsi" w:cstheme="minorBidi"/>
          <w:b/>
          <w:color w:val="FF0000"/>
          <w:sz w:val="24"/>
          <w:szCs w:val="24"/>
        </w:rPr>
      </w:pPr>
    </w:p>
    <w:p w:rsidR="00CB6501" w:rsidRPr="00EF2D5E" w:rsidRDefault="00CB6501" w:rsidP="00CB6501">
      <w:pPr>
        <w:pStyle w:val="Heading2"/>
      </w:pPr>
      <w:r w:rsidRPr="00EF2D5E">
        <w:t>Procedure</w:t>
      </w:r>
    </w:p>
    <w:p w:rsidR="00904288" w:rsidRPr="00EF2D5E" w:rsidRDefault="004D6320" w:rsidP="00904288">
      <w:r w:rsidRPr="00EF2D5E">
        <w:t>After ensuring that your client is a suitable candidate for trial of CIMT then selection of the full or modified protocol is required. CIMT has evolved over the last three decades however most of the original treatment elements have remained as the standard procedure.</w:t>
      </w:r>
    </w:p>
    <w:p w:rsidR="004D6320" w:rsidRPr="004D6320" w:rsidRDefault="004D6320" w:rsidP="00154A59">
      <w:pPr>
        <w:rPr>
          <w:rFonts w:asciiTheme="majorHAnsi" w:hAnsiTheme="majorHAnsi"/>
          <w:b/>
          <w:sz w:val="24"/>
          <w:szCs w:val="24"/>
        </w:rPr>
      </w:pPr>
      <w:r w:rsidRPr="00154A59">
        <w:rPr>
          <w:rFonts w:asciiTheme="majorHAnsi" w:hAnsiTheme="majorHAnsi"/>
          <w:b/>
          <w:sz w:val="24"/>
          <w:szCs w:val="24"/>
        </w:rPr>
        <w:t xml:space="preserve">Full protocol </w:t>
      </w:r>
    </w:p>
    <w:p w:rsidR="00F4432C" w:rsidRPr="00105D6B" w:rsidRDefault="00F4432C" w:rsidP="004D6320">
      <w:pPr>
        <w:spacing w:after="0" w:line="240" w:lineRule="auto"/>
        <w:rPr>
          <w:rFonts w:eastAsia="Times New Roman" w:cs="Arial"/>
          <w:bCs/>
          <w:kern w:val="32"/>
        </w:rPr>
      </w:pPr>
      <w:r w:rsidRPr="00105D6B">
        <w:rPr>
          <w:rFonts w:eastAsia="Times New Roman" w:cs="Arial"/>
          <w:bCs/>
          <w:kern w:val="32"/>
        </w:rPr>
        <w:t>Original protocol</w:t>
      </w:r>
    </w:p>
    <w:p w:rsidR="00F4432C" w:rsidRPr="00105D6B" w:rsidRDefault="00F4432C" w:rsidP="00F4432C">
      <w:pPr>
        <w:pStyle w:val="ListParagraph"/>
        <w:numPr>
          <w:ilvl w:val="0"/>
          <w:numId w:val="5"/>
        </w:numPr>
        <w:spacing w:after="0" w:line="240" w:lineRule="auto"/>
        <w:rPr>
          <w:rFonts w:eastAsia="Times New Roman" w:cs="Arial"/>
          <w:bCs/>
          <w:kern w:val="32"/>
        </w:rPr>
      </w:pPr>
      <w:r w:rsidRPr="00105D6B">
        <w:rPr>
          <w:rFonts w:eastAsia="Times New Roman" w:cs="Arial"/>
          <w:bCs/>
          <w:kern w:val="32"/>
        </w:rPr>
        <w:t>Use</w:t>
      </w:r>
      <w:r w:rsidR="00154A59" w:rsidRPr="00105D6B">
        <w:rPr>
          <w:rFonts w:eastAsia="Times New Roman" w:cs="Arial"/>
          <w:bCs/>
          <w:kern w:val="32"/>
        </w:rPr>
        <w:t xml:space="preserve"> of the res</w:t>
      </w:r>
      <w:r w:rsidRPr="00105D6B">
        <w:rPr>
          <w:rFonts w:eastAsia="Times New Roman" w:cs="Arial"/>
          <w:bCs/>
          <w:kern w:val="32"/>
        </w:rPr>
        <w:t>traint for 90% of waking hours</w:t>
      </w:r>
    </w:p>
    <w:p w:rsidR="00F4432C" w:rsidRPr="00105D6B" w:rsidRDefault="00F4432C" w:rsidP="004D6320">
      <w:pPr>
        <w:spacing w:after="0" w:line="240" w:lineRule="auto"/>
        <w:rPr>
          <w:rFonts w:eastAsia="Times New Roman" w:cs="Arial"/>
          <w:bCs/>
          <w:kern w:val="32"/>
        </w:rPr>
      </w:pPr>
      <w:r w:rsidRPr="00105D6B">
        <w:rPr>
          <w:rFonts w:eastAsia="Times New Roman" w:cs="Arial"/>
          <w:bCs/>
          <w:kern w:val="32"/>
        </w:rPr>
        <w:t>OR</w:t>
      </w:r>
    </w:p>
    <w:p w:rsidR="00F4432C" w:rsidRPr="00105D6B" w:rsidRDefault="004D6320" w:rsidP="00F4432C">
      <w:pPr>
        <w:pStyle w:val="ListParagraph"/>
        <w:numPr>
          <w:ilvl w:val="0"/>
          <w:numId w:val="5"/>
        </w:numPr>
        <w:spacing w:after="0" w:line="240" w:lineRule="auto"/>
        <w:rPr>
          <w:rFonts w:eastAsia="Times New Roman" w:cs="Arial"/>
          <w:bCs/>
          <w:kern w:val="32"/>
        </w:rPr>
      </w:pPr>
      <w:r w:rsidRPr="00105D6B">
        <w:rPr>
          <w:rFonts w:eastAsia="Times New Roman" w:cs="Arial"/>
          <w:bCs/>
          <w:kern w:val="32"/>
        </w:rPr>
        <w:t>6</w:t>
      </w:r>
      <w:r w:rsidR="008B1A6B">
        <w:rPr>
          <w:rFonts w:eastAsia="Times New Roman" w:cs="Arial"/>
          <w:bCs/>
          <w:kern w:val="32"/>
        </w:rPr>
        <w:t xml:space="preserve"> </w:t>
      </w:r>
      <w:r w:rsidRPr="00105D6B">
        <w:rPr>
          <w:rFonts w:eastAsia="Times New Roman" w:cs="Arial"/>
          <w:bCs/>
          <w:kern w:val="32"/>
        </w:rPr>
        <w:t>hours of restraint per day of the unaffected upper</w:t>
      </w:r>
      <w:r w:rsidR="00F4432C" w:rsidRPr="00105D6B">
        <w:rPr>
          <w:rFonts w:eastAsia="Times New Roman" w:cs="Arial"/>
          <w:bCs/>
          <w:kern w:val="32"/>
        </w:rPr>
        <w:t xml:space="preserve"> limb for a period of 2-3 weeks</w:t>
      </w:r>
    </w:p>
    <w:p w:rsidR="00F4432C" w:rsidRPr="00105D6B" w:rsidRDefault="00F4432C" w:rsidP="004D6320">
      <w:pPr>
        <w:spacing w:after="0" w:line="240" w:lineRule="auto"/>
        <w:rPr>
          <w:rFonts w:eastAsia="Times New Roman" w:cs="Arial"/>
          <w:bCs/>
          <w:kern w:val="32"/>
        </w:rPr>
      </w:pPr>
    </w:p>
    <w:p w:rsidR="00F4432C" w:rsidRPr="00105D6B" w:rsidRDefault="00F4432C" w:rsidP="004D6320">
      <w:pPr>
        <w:spacing w:after="0" w:line="240" w:lineRule="auto"/>
        <w:rPr>
          <w:rFonts w:eastAsia="Times New Roman" w:cs="Arial"/>
          <w:bCs/>
          <w:kern w:val="32"/>
        </w:rPr>
      </w:pPr>
      <w:r w:rsidRPr="00105D6B">
        <w:rPr>
          <w:rFonts w:eastAsia="Times New Roman" w:cs="Arial"/>
          <w:bCs/>
          <w:kern w:val="32"/>
        </w:rPr>
        <w:t>H</w:t>
      </w:r>
      <w:r w:rsidR="004D6320" w:rsidRPr="00105D6B">
        <w:rPr>
          <w:rFonts w:eastAsia="Times New Roman" w:cs="Arial"/>
          <w:bCs/>
          <w:kern w:val="32"/>
        </w:rPr>
        <w:t>igher functioni</w:t>
      </w:r>
      <w:r w:rsidRPr="00105D6B">
        <w:rPr>
          <w:rFonts w:eastAsia="Times New Roman" w:cs="Arial"/>
          <w:bCs/>
          <w:kern w:val="32"/>
        </w:rPr>
        <w:t>ng clients can be benefit from:</w:t>
      </w:r>
    </w:p>
    <w:p w:rsidR="00F4432C" w:rsidRPr="00105D6B" w:rsidRDefault="004D6320" w:rsidP="00F4432C">
      <w:pPr>
        <w:pStyle w:val="ListParagraph"/>
        <w:numPr>
          <w:ilvl w:val="0"/>
          <w:numId w:val="5"/>
        </w:numPr>
        <w:spacing w:after="0" w:line="240" w:lineRule="auto"/>
        <w:rPr>
          <w:rFonts w:eastAsia="Times New Roman" w:cs="Arial"/>
          <w:bCs/>
          <w:kern w:val="32"/>
        </w:rPr>
      </w:pPr>
      <w:r w:rsidRPr="00105D6B">
        <w:rPr>
          <w:rFonts w:eastAsia="Times New Roman" w:cs="Arial"/>
          <w:bCs/>
          <w:kern w:val="32"/>
        </w:rPr>
        <w:t>3 hours per day over 2-3 weeks.</w:t>
      </w:r>
      <w:r w:rsidR="00154A59" w:rsidRPr="00105D6B">
        <w:rPr>
          <w:rFonts w:eastAsia="Times New Roman" w:cs="Arial"/>
          <w:bCs/>
          <w:kern w:val="32"/>
        </w:rPr>
        <w:t xml:space="preserve"> </w:t>
      </w:r>
    </w:p>
    <w:p w:rsidR="00F4432C" w:rsidRPr="00105D6B" w:rsidRDefault="00F4432C" w:rsidP="00F4432C">
      <w:pPr>
        <w:pStyle w:val="ListParagraph"/>
        <w:numPr>
          <w:ilvl w:val="0"/>
          <w:numId w:val="5"/>
        </w:numPr>
        <w:spacing w:after="0" w:line="240" w:lineRule="auto"/>
        <w:rPr>
          <w:rFonts w:eastAsia="Times New Roman" w:cs="Arial"/>
          <w:bCs/>
          <w:kern w:val="32"/>
        </w:rPr>
      </w:pPr>
      <w:r w:rsidRPr="00105D6B">
        <w:rPr>
          <w:rFonts w:eastAsia="Times New Roman" w:cs="Arial"/>
          <w:bCs/>
          <w:kern w:val="32"/>
        </w:rPr>
        <w:t>Receive up to 6 hours therapy daily with rest breaks for 5 days a week.</w:t>
      </w:r>
    </w:p>
    <w:p w:rsidR="00F4432C" w:rsidRPr="00105D6B" w:rsidRDefault="00F4432C" w:rsidP="004D6320">
      <w:pPr>
        <w:spacing w:after="0" w:line="240" w:lineRule="auto"/>
        <w:rPr>
          <w:rFonts w:eastAsia="Times New Roman" w:cs="Arial"/>
          <w:bCs/>
          <w:kern w:val="32"/>
        </w:rPr>
      </w:pPr>
    </w:p>
    <w:p w:rsidR="00F4432C" w:rsidRDefault="00154A59" w:rsidP="00105D6B">
      <w:pPr>
        <w:spacing w:after="0" w:line="240" w:lineRule="auto"/>
        <w:rPr>
          <w:rFonts w:eastAsia="Times New Roman" w:cs="Arial"/>
          <w:bCs/>
          <w:kern w:val="32"/>
        </w:rPr>
      </w:pPr>
      <w:r w:rsidRPr="00105D6B">
        <w:rPr>
          <w:rFonts w:eastAsia="Times New Roman" w:cs="Arial"/>
          <w:bCs/>
          <w:kern w:val="32"/>
        </w:rPr>
        <w:t>Clients</w:t>
      </w:r>
      <w:r w:rsidR="004D6320" w:rsidRPr="00105D6B">
        <w:rPr>
          <w:rFonts w:eastAsia="Times New Roman" w:cs="Arial"/>
          <w:bCs/>
          <w:kern w:val="32"/>
        </w:rPr>
        <w:t xml:space="preserve"> are allowed to remove the constraint during certain activities where safety or independence would have been compromised. </w:t>
      </w:r>
    </w:p>
    <w:p w:rsidR="00105D6B" w:rsidRPr="00105D6B" w:rsidRDefault="00105D6B" w:rsidP="00105D6B">
      <w:pPr>
        <w:spacing w:after="0" w:line="240" w:lineRule="auto"/>
        <w:rPr>
          <w:rFonts w:eastAsia="Times New Roman" w:cs="Arial"/>
          <w:bCs/>
          <w:kern w:val="32"/>
        </w:rPr>
      </w:pPr>
    </w:p>
    <w:p w:rsidR="004D6320" w:rsidRPr="00154A59" w:rsidRDefault="00105D6B" w:rsidP="00904288">
      <w:pPr>
        <w:rPr>
          <w:rFonts w:asciiTheme="majorHAnsi" w:hAnsiTheme="majorHAnsi"/>
          <w:b/>
          <w:sz w:val="24"/>
          <w:szCs w:val="24"/>
        </w:rPr>
      </w:pPr>
      <w:r>
        <w:rPr>
          <w:rFonts w:asciiTheme="majorHAnsi" w:hAnsiTheme="majorHAnsi"/>
          <w:b/>
          <w:sz w:val="24"/>
          <w:szCs w:val="24"/>
        </w:rPr>
        <w:t>Modified Protocol</w:t>
      </w:r>
    </w:p>
    <w:p w:rsidR="00F4432C" w:rsidRPr="00105D6B" w:rsidRDefault="004D6320" w:rsidP="00F4432C">
      <w:pPr>
        <w:pStyle w:val="ListParagraph"/>
        <w:numPr>
          <w:ilvl w:val="0"/>
          <w:numId w:val="5"/>
        </w:numPr>
        <w:rPr>
          <w:rFonts w:eastAsia="Times New Roman" w:cs="Arial"/>
          <w:bCs/>
          <w:kern w:val="32"/>
        </w:rPr>
      </w:pPr>
      <w:r w:rsidRPr="00105D6B">
        <w:rPr>
          <w:rFonts w:eastAsia="Times New Roman" w:cs="Arial"/>
          <w:bCs/>
          <w:kern w:val="32"/>
        </w:rPr>
        <w:t xml:space="preserve">30 mins of PT </w:t>
      </w:r>
      <w:r w:rsidR="00F4432C" w:rsidRPr="00105D6B">
        <w:rPr>
          <w:rFonts w:eastAsia="Times New Roman" w:cs="Arial"/>
          <w:bCs/>
          <w:kern w:val="32"/>
        </w:rPr>
        <w:t>3 times a week for 10</w:t>
      </w:r>
    </w:p>
    <w:p w:rsidR="00F4432C" w:rsidRPr="00105D6B" w:rsidRDefault="004D6320" w:rsidP="00F4432C">
      <w:pPr>
        <w:pStyle w:val="ListParagraph"/>
        <w:numPr>
          <w:ilvl w:val="0"/>
          <w:numId w:val="5"/>
        </w:numPr>
        <w:rPr>
          <w:rFonts w:eastAsia="Times New Roman" w:cs="Arial"/>
          <w:bCs/>
          <w:kern w:val="32"/>
        </w:rPr>
      </w:pPr>
      <w:r w:rsidRPr="00105D6B">
        <w:rPr>
          <w:rFonts w:eastAsia="Times New Roman" w:cs="Arial"/>
          <w:bCs/>
          <w:kern w:val="32"/>
        </w:rPr>
        <w:t xml:space="preserve">30 mins of O.T 3 times a week for 10 weeks </w:t>
      </w:r>
    </w:p>
    <w:p w:rsidR="004D6320" w:rsidRPr="00105D6B" w:rsidRDefault="00F4432C" w:rsidP="00F4432C">
      <w:pPr>
        <w:pStyle w:val="ListParagraph"/>
        <w:numPr>
          <w:ilvl w:val="0"/>
          <w:numId w:val="5"/>
        </w:numPr>
      </w:pPr>
      <w:proofErr w:type="gramStart"/>
      <w:r w:rsidRPr="00105D6B">
        <w:rPr>
          <w:rFonts w:eastAsia="Times New Roman" w:cs="Arial"/>
          <w:bCs/>
          <w:kern w:val="32"/>
        </w:rPr>
        <w:t>constraint</w:t>
      </w:r>
      <w:proofErr w:type="gramEnd"/>
      <w:r w:rsidR="00105D6B">
        <w:rPr>
          <w:rFonts w:eastAsia="Times New Roman" w:cs="Arial"/>
          <w:bCs/>
          <w:kern w:val="32"/>
        </w:rPr>
        <w:t xml:space="preserve"> to</w:t>
      </w:r>
      <w:r w:rsidRPr="00105D6B">
        <w:rPr>
          <w:rFonts w:eastAsia="Times New Roman" w:cs="Arial"/>
          <w:bCs/>
          <w:kern w:val="32"/>
        </w:rPr>
        <w:t xml:space="preserve"> be</w:t>
      </w:r>
      <w:r w:rsidR="004D6320" w:rsidRPr="00105D6B">
        <w:rPr>
          <w:rFonts w:eastAsia="Times New Roman" w:cs="Arial"/>
          <w:bCs/>
          <w:kern w:val="32"/>
        </w:rPr>
        <w:t xml:space="preserve"> worn 5 hours a day at times identified as involving frequent upper limb use.</w:t>
      </w:r>
    </w:p>
    <w:p w:rsidR="00F4432C" w:rsidRPr="00F4432C" w:rsidRDefault="00F4432C" w:rsidP="00F4432C">
      <w:pPr>
        <w:rPr>
          <w:rFonts w:asciiTheme="majorHAnsi" w:hAnsiTheme="majorHAnsi"/>
          <w:b/>
          <w:sz w:val="24"/>
          <w:szCs w:val="24"/>
        </w:rPr>
      </w:pPr>
      <w:r w:rsidRPr="00F4432C">
        <w:rPr>
          <w:rFonts w:asciiTheme="majorHAnsi" w:hAnsiTheme="majorHAnsi"/>
          <w:b/>
          <w:sz w:val="24"/>
          <w:szCs w:val="24"/>
        </w:rPr>
        <w:t>Task Training</w:t>
      </w:r>
    </w:p>
    <w:p w:rsidR="00F4432C" w:rsidRPr="00105D6B" w:rsidRDefault="00105D6B" w:rsidP="00F4432C">
      <w:pPr>
        <w:rPr>
          <w:rFonts w:asciiTheme="majorHAnsi" w:hAnsiTheme="majorHAnsi"/>
        </w:rPr>
      </w:pPr>
      <w:r w:rsidRPr="00105D6B">
        <w:rPr>
          <w:rFonts w:asciiTheme="majorHAnsi" w:hAnsiTheme="majorHAnsi"/>
        </w:rPr>
        <w:t>Training method</w:t>
      </w:r>
      <w:r w:rsidR="00F4432C" w:rsidRPr="00105D6B">
        <w:rPr>
          <w:rFonts w:asciiTheme="majorHAnsi" w:hAnsiTheme="majorHAnsi"/>
        </w:rPr>
        <w:t xml:space="preserve"> is approached in small steps of increasing difficulty. Therapy gradually increases to having the patient perform functional tasks.</w:t>
      </w:r>
    </w:p>
    <w:p w:rsidR="00F4432C" w:rsidRPr="00105D6B" w:rsidRDefault="00F4432C" w:rsidP="00F4432C">
      <w:r w:rsidRPr="00105D6B">
        <w:t>Training may consist of:</w:t>
      </w:r>
    </w:p>
    <w:p w:rsidR="00F4432C" w:rsidRPr="00105D6B" w:rsidRDefault="00F4432C" w:rsidP="00105D6B">
      <w:pPr>
        <w:pStyle w:val="ListParagraph"/>
        <w:numPr>
          <w:ilvl w:val="0"/>
          <w:numId w:val="6"/>
        </w:numPr>
        <w:spacing w:after="0"/>
      </w:pPr>
      <w:r w:rsidRPr="00105D6B">
        <w:t>group activities</w:t>
      </w:r>
    </w:p>
    <w:p w:rsidR="00F4432C" w:rsidRPr="00105D6B" w:rsidRDefault="00F4432C" w:rsidP="00105D6B">
      <w:pPr>
        <w:pStyle w:val="ListParagraph"/>
        <w:numPr>
          <w:ilvl w:val="0"/>
          <w:numId w:val="6"/>
        </w:numPr>
        <w:spacing w:after="0"/>
      </w:pPr>
      <w:r w:rsidRPr="00105D6B">
        <w:t>Exercises with a focus on domestic activities (e.g. use of jars, eating utensil</w:t>
      </w:r>
      <w:r w:rsidR="00105D6B">
        <w:t>s, pegs) handicrafts and games</w:t>
      </w:r>
    </w:p>
    <w:p w:rsidR="00F4432C" w:rsidRPr="00105D6B" w:rsidRDefault="00F4432C" w:rsidP="00105D6B">
      <w:pPr>
        <w:pStyle w:val="ListParagraph"/>
        <w:numPr>
          <w:ilvl w:val="0"/>
          <w:numId w:val="6"/>
        </w:numPr>
        <w:spacing w:after="0"/>
      </w:pPr>
      <w:r w:rsidRPr="00105D6B">
        <w:t xml:space="preserve">Activity selection based on </w:t>
      </w:r>
      <w:proofErr w:type="spellStart"/>
      <w:r w:rsidRPr="00105D6B">
        <w:t>sensori</w:t>
      </w:r>
      <w:proofErr w:type="spellEnd"/>
      <w:r w:rsidRPr="00105D6B">
        <w:t xml:space="preserve">-motor capacity. </w:t>
      </w:r>
    </w:p>
    <w:p w:rsidR="00F4432C" w:rsidRPr="00105D6B" w:rsidRDefault="00F4432C" w:rsidP="00F4432C">
      <w:r w:rsidRPr="00105D6B">
        <w:t>Therapist provides:</w:t>
      </w:r>
    </w:p>
    <w:p w:rsidR="00F4432C" w:rsidRPr="00105D6B" w:rsidRDefault="00F4432C" w:rsidP="00105D6B">
      <w:pPr>
        <w:pStyle w:val="ListParagraph"/>
        <w:numPr>
          <w:ilvl w:val="0"/>
          <w:numId w:val="7"/>
        </w:numPr>
        <w:spacing w:after="0"/>
      </w:pPr>
      <w:r w:rsidRPr="00105D6B">
        <w:t>feedback</w:t>
      </w:r>
    </w:p>
    <w:p w:rsidR="00F4432C" w:rsidRPr="00105D6B" w:rsidRDefault="00F4432C" w:rsidP="00105D6B">
      <w:pPr>
        <w:pStyle w:val="ListParagraph"/>
        <w:numPr>
          <w:ilvl w:val="0"/>
          <w:numId w:val="7"/>
        </w:numPr>
        <w:spacing w:after="0"/>
      </w:pPr>
      <w:r w:rsidRPr="00105D6B">
        <w:t>hands on facilitation as req</w:t>
      </w:r>
      <w:r w:rsidR="00105D6B">
        <w:t>uired, and</w:t>
      </w:r>
    </w:p>
    <w:p w:rsidR="00F4432C" w:rsidRPr="00105D6B" w:rsidRDefault="00F4432C" w:rsidP="00105D6B">
      <w:pPr>
        <w:pStyle w:val="ListParagraph"/>
        <w:numPr>
          <w:ilvl w:val="0"/>
          <w:numId w:val="7"/>
        </w:numPr>
        <w:spacing w:after="0"/>
      </w:pPr>
      <w:proofErr w:type="gramStart"/>
      <w:r w:rsidRPr="00105D6B">
        <w:t>promotes</w:t>
      </w:r>
      <w:proofErr w:type="gramEnd"/>
      <w:r w:rsidRPr="00105D6B">
        <w:t xml:space="preserve"> the avoidance of associated proximal movements and inhibition of inappropriate muscle contraction and synergistic movement patterns.</w:t>
      </w:r>
    </w:p>
    <w:p w:rsidR="000E60FD" w:rsidRPr="00105D6B" w:rsidRDefault="000E60FD" w:rsidP="000E60FD">
      <w:r w:rsidRPr="00105D6B">
        <w:t>Videos</w:t>
      </w:r>
    </w:p>
    <w:p w:rsidR="000E60FD" w:rsidRDefault="00D9516D" w:rsidP="00105D6B">
      <w:pPr>
        <w:spacing w:after="0"/>
      </w:pPr>
      <w:hyperlink r:id="rId11" w:history="1">
        <w:r w:rsidR="000E60FD" w:rsidRPr="000E60FD">
          <w:rPr>
            <w:rStyle w:val="Hyperlink"/>
          </w:rPr>
          <w:t>https://www.youtube.com/watch?v=YBFf1x29NvA</w:t>
        </w:r>
      </w:hyperlink>
    </w:p>
    <w:p w:rsidR="000E60FD" w:rsidRDefault="00D9516D" w:rsidP="00105D6B">
      <w:pPr>
        <w:spacing w:after="0"/>
      </w:pPr>
      <w:hyperlink r:id="rId12" w:history="1">
        <w:r w:rsidR="000E60FD" w:rsidRPr="000E60FD">
          <w:rPr>
            <w:rStyle w:val="Hyperlink"/>
          </w:rPr>
          <w:t>https://www.youtube.com/watch?v=Ze9j-IeTy8Q</w:t>
        </w:r>
      </w:hyperlink>
    </w:p>
    <w:p w:rsidR="000E60FD" w:rsidRPr="00105D6B" w:rsidRDefault="00D9516D" w:rsidP="00105D6B">
      <w:pPr>
        <w:spacing w:after="0"/>
      </w:pPr>
      <w:hyperlink r:id="rId13" w:history="1">
        <w:r w:rsidR="000E60FD" w:rsidRPr="000E60FD">
          <w:rPr>
            <w:rStyle w:val="Hyperlink"/>
          </w:rPr>
          <w:t>https://www.youtube.com/watch?v=PLwZu3uMXqE</w:t>
        </w:r>
      </w:hyperlink>
    </w:p>
    <w:p w:rsidR="00904288" w:rsidRPr="00105D6B" w:rsidRDefault="00904288" w:rsidP="00904288">
      <w:pPr>
        <w:rPr>
          <w:rFonts w:asciiTheme="majorHAnsi" w:hAnsiTheme="majorHAnsi"/>
          <w:sz w:val="26"/>
          <w:szCs w:val="26"/>
        </w:rPr>
      </w:pPr>
      <w:r w:rsidRPr="00105D6B">
        <w:rPr>
          <w:rFonts w:asciiTheme="majorHAnsi" w:hAnsiTheme="majorHAnsi"/>
          <w:sz w:val="26"/>
          <w:szCs w:val="26"/>
        </w:rPr>
        <w:lastRenderedPageBreak/>
        <w:t xml:space="preserve">Recommended components </w:t>
      </w:r>
      <w:r w:rsidR="004D6320" w:rsidRPr="00105D6B">
        <w:rPr>
          <w:rFonts w:asciiTheme="majorHAnsi" w:hAnsiTheme="majorHAnsi"/>
          <w:sz w:val="26"/>
          <w:szCs w:val="26"/>
        </w:rPr>
        <w:t>to promote success of skill transfer and behavioural strategies:</w:t>
      </w:r>
    </w:p>
    <w:p w:rsidR="004D6320" w:rsidRPr="00105D6B" w:rsidRDefault="004D6320" w:rsidP="00105D6B">
      <w:pPr>
        <w:pStyle w:val="ListParagraph"/>
        <w:numPr>
          <w:ilvl w:val="0"/>
          <w:numId w:val="2"/>
        </w:numPr>
        <w:spacing w:after="0"/>
      </w:pPr>
      <w:r w:rsidRPr="00105D6B">
        <w:t xml:space="preserve">Daily administration of the motor activity log </w:t>
      </w:r>
    </w:p>
    <w:p w:rsidR="004D6320" w:rsidRPr="00105D6B" w:rsidRDefault="004D6320" w:rsidP="00105D6B">
      <w:pPr>
        <w:pStyle w:val="ListParagraph"/>
        <w:numPr>
          <w:ilvl w:val="0"/>
          <w:numId w:val="2"/>
        </w:numPr>
        <w:spacing w:after="0"/>
      </w:pPr>
      <w:r w:rsidRPr="00105D6B">
        <w:t xml:space="preserve">Home diary and home skill assignments </w:t>
      </w:r>
    </w:p>
    <w:p w:rsidR="004D6320" w:rsidRPr="00105D6B" w:rsidRDefault="004D6320" w:rsidP="00105D6B">
      <w:pPr>
        <w:pStyle w:val="ListParagraph"/>
        <w:numPr>
          <w:ilvl w:val="0"/>
          <w:numId w:val="2"/>
        </w:numPr>
        <w:spacing w:after="0"/>
      </w:pPr>
      <w:r w:rsidRPr="00105D6B">
        <w:t xml:space="preserve">Daily schedule </w:t>
      </w:r>
    </w:p>
    <w:p w:rsidR="004D6320" w:rsidRPr="00105D6B" w:rsidRDefault="004D6320" w:rsidP="00105D6B">
      <w:pPr>
        <w:pStyle w:val="ListParagraph"/>
        <w:numPr>
          <w:ilvl w:val="0"/>
          <w:numId w:val="2"/>
        </w:numPr>
        <w:spacing w:after="0"/>
      </w:pPr>
      <w:r w:rsidRPr="00105D6B">
        <w:t xml:space="preserve">Behavioural contract for client </w:t>
      </w:r>
    </w:p>
    <w:p w:rsidR="004D6320" w:rsidRPr="00105D6B" w:rsidRDefault="004D6320" w:rsidP="00105D6B">
      <w:pPr>
        <w:pStyle w:val="ListParagraph"/>
        <w:numPr>
          <w:ilvl w:val="0"/>
          <w:numId w:val="2"/>
        </w:numPr>
        <w:spacing w:after="0"/>
      </w:pPr>
      <w:r w:rsidRPr="00105D6B">
        <w:t xml:space="preserve">Behavioural contract for care giver </w:t>
      </w:r>
    </w:p>
    <w:p w:rsidR="004D6320" w:rsidRDefault="004D6320" w:rsidP="00105D6B">
      <w:pPr>
        <w:pStyle w:val="ListParagraph"/>
        <w:numPr>
          <w:ilvl w:val="0"/>
          <w:numId w:val="2"/>
        </w:numPr>
        <w:spacing w:after="0"/>
      </w:pPr>
      <w:r w:rsidRPr="00105D6B">
        <w:t>Problem Solving to overcome apparent barriers to the use of the affected upper limb in real word situations</w:t>
      </w:r>
      <w:r w:rsidR="00105D6B">
        <w:t>.</w:t>
      </w:r>
    </w:p>
    <w:p w:rsidR="00105D6B" w:rsidRPr="00105D6B" w:rsidRDefault="00105D6B" w:rsidP="00105D6B">
      <w:pPr>
        <w:pStyle w:val="ListParagraph"/>
        <w:spacing w:after="0"/>
      </w:pPr>
    </w:p>
    <w:p w:rsidR="00904288" w:rsidRPr="00154A59" w:rsidRDefault="004D6320" w:rsidP="00904288">
      <w:pPr>
        <w:rPr>
          <w:rFonts w:asciiTheme="majorHAnsi" w:hAnsiTheme="majorHAnsi"/>
          <w:sz w:val="24"/>
          <w:szCs w:val="24"/>
        </w:rPr>
      </w:pPr>
      <w:r w:rsidRPr="00154A59">
        <w:rPr>
          <w:rFonts w:asciiTheme="majorHAnsi" w:hAnsiTheme="majorHAnsi"/>
          <w:sz w:val="24"/>
          <w:szCs w:val="24"/>
        </w:rPr>
        <w:t>Recommend reading for further ins</w:t>
      </w:r>
      <w:r w:rsidR="00154A59" w:rsidRPr="00154A59">
        <w:rPr>
          <w:rFonts w:asciiTheme="majorHAnsi" w:hAnsiTheme="majorHAnsi"/>
          <w:sz w:val="24"/>
          <w:szCs w:val="24"/>
        </w:rPr>
        <w:t>truction on the above see:</w:t>
      </w:r>
    </w:p>
    <w:p w:rsidR="004D6320" w:rsidRPr="00105D6B" w:rsidRDefault="004D6320" w:rsidP="00904288">
      <w:proofErr w:type="spellStart"/>
      <w:r w:rsidRPr="00105D6B">
        <w:t>Morris</w:t>
      </w:r>
      <w:proofErr w:type="gramStart"/>
      <w:r w:rsidRPr="00105D6B">
        <w:t>,D.M</w:t>
      </w:r>
      <w:proofErr w:type="spellEnd"/>
      <w:proofErr w:type="gramEnd"/>
      <w:r w:rsidRPr="00105D6B">
        <w:t xml:space="preserve">, </w:t>
      </w:r>
      <w:proofErr w:type="spellStart"/>
      <w:r w:rsidRPr="00105D6B">
        <w:t>Taub,E</w:t>
      </w:r>
      <w:proofErr w:type="spellEnd"/>
      <w:r w:rsidRPr="00105D6B">
        <w:t xml:space="preserve"> &amp; </w:t>
      </w:r>
      <w:proofErr w:type="spellStart"/>
      <w:r w:rsidRPr="00105D6B">
        <w:t>Mark,V.W</w:t>
      </w:r>
      <w:proofErr w:type="spellEnd"/>
      <w:r w:rsidRPr="00105D6B">
        <w:t xml:space="preserve"> (2006) Constrain Induced Movement Therapy : Characterising the intervention Protocol . </w:t>
      </w:r>
      <w:proofErr w:type="spellStart"/>
      <w:r w:rsidRPr="00105D6B">
        <w:t>EuraMedicophys</w:t>
      </w:r>
      <w:proofErr w:type="spellEnd"/>
      <w:r w:rsidRPr="00105D6B">
        <w:t xml:space="preserve"> (42):257-68 available at </w:t>
      </w:r>
      <w:hyperlink r:id="rId14" w:history="1">
        <w:r w:rsidR="00154A59" w:rsidRPr="00105D6B">
          <w:rPr>
            <w:rStyle w:val="Hyperlink"/>
          </w:rPr>
          <w:t>www.uab.edu/citherapy/images/CIT_training</w:t>
        </w:r>
      </w:hyperlink>
      <w:r w:rsidR="00154A59" w:rsidRPr="00105D6B">
        <w:t xml:space="preserve"> </w:t>
      </w:r>
    </w:p>
    <w:p w:rsidR="00CB6501" w:rsidRPr="00105D6B" w:rsidRDefault="00CB6501" w:rsidP="00CB6501">
      <w:pPr>
        <w:pStyle w:val="Heading2"/>
      </w:pPr>
      <w:r w:rsidRPr="00105D6B">
        <w:t>Evidence</w:t>
      </w:r>
    </w:p>
    <w:p w:rsidR="00CB6501" w:rsidRPr="00105D6B" w:rsidRDefault="00904288" w:rsidP="00CB6501">
      <w:r w:rsidRPr="00105D6B">
        <w:t xml:space="preserve">The following is a summarised opinion from the 2009 Cochrane systematic review of 19 studies around the use of CIMT. </w:t>
      </w:r>
    </w:p>
    <w:p w:rsidR="001D29CD" w:rsidRPr="00105D6B" w:rsidRDefault="001D29CD" w:rsidP="001D29CD">
      <w:pPr>
        <w:autoSpaceDE w:val="0"/>
        <w:autoSpaceDN w:val="0"/>
        <w:adjustRightInd w:val="0"/>
        <w:spacing w:after="0" w:line="240" w:lineRule="auto"/>
        <w:rPr>
          <w:rFonts w:cs="AGaramond-Bold"/>
          <w:b/>
          <w:bCs/>
          <w:sz w:val="24"/>
          <w:szCs w:val="24"/>
        </w:rPr>
      </w:pPr>
      <w:r w:rsidRPr="00105D6B">
        <w:rPr>
          <w:rFonts w:cs="AGaramond-Bold"/>
          <w:b/>
          <w:bCs/>
          <w:sz w:val="24"/>
          <w:szCs w:val="24"/>
        </w:rPr>
        <w:t>Authors’ conclusions</w:t>
      </w:r>
      <w:r w:rsidR="00904288" w:rsidRPr="00105D6B">
        <w:rPr>
          <w:rFonts w:cs="AGaramond-Bold"/>
          <w:b/>
          <w:bCs/>
          <w:sz w:val="24"/>
          <w:szCs w:val="24"/>
        </w:rPr>
        <w:t>:</w:t>
      </w:r>
    </w:p>
    <w:p w:rsidR="001D29CD" w:rsidRPr="00105D6B" w:rsidRDefault="001D29CD" w:rsidP="001D29CD">
      <w:pPr>
        <w:autoSpaceDE w:val="0"/>
        <w:autoSpaceDN w:val="0"/>
        <w:adjustRightInd w:val="0"/>
        <w:spacing w:after="0" w:line="240" w:lineRule="auto"/>
        <w:rPr>
          <w:rFonts w:cs="AGaramond-Regular"/>
        </w:rPr>
      </w:pPr>
      <w:r w:rsidRPr="00105D6B">
        <w:rPr>
          <w:rFonts w:cs="AGaramond-Regular"/>
        </w:rPr>
        <w:t>CIMT</w:t>
      </w:r>
      <w:r w:rsidR="00904288" w:rsidRPr="00105D6B">
        <w:rPr>
          <w:rFonts w:cs="AGaramond-Regular"/>
        </w:rPr>
        <w:t xml:space="preserve"> </w:t>
      </w:r>
      <w:r w:rsidRPr="00105D6B">
        <w:rPr>
          <w:rFonts w:cs="AGaramond-Regular"/>
        </w:rPr>
        <w:t>is a</w:t>
      </w:r>
      <w:r w:rsidR="00904288" w:rsidRPr="00105D6B">
        <w:rPr>
          <w:rFonts w:cs="AGaramond-Regular"/>
        </w:rPr>
        <w:t xml:space="preserve"> </w:t>
      </w:r>
      <w:r w:rsidRPr="00105D6B">
        <w:rPr>
          <w:rFonts w:cs="AGaramond-Regular"/>
        </w:rPr>
        <w:t>multifaceted intervention: the restriction to the normal limb is accompanied by a certain amount</w:t>
      </w:r>
      <w:r w:rsidR="00904288" w:rsidRPr="00105D6B">
        <w:rPr>
          <w:rFonts w:cs="AGaramond-Regular"/>
        </w:rPr>
        <w:t xml:space="preserve"> of exercise of the appropriate </w:t>
      </w:r>
      <w:r w:rsidRPr="00105D6B">
        <w:rPr>
          <w:rFonts w:cs="AGaramond-Regular"/>
        </w:rPr>
        <w:t xml:space="preserve">quality. It is associated with a moderate reduction in disability assessed at the end of the treatment </w:t>
      </w:r>
      <w:r w:rsidR="00904288" w:rsidRPr="00105D6B">
        <w:rPr>
          <w:rFonts w:cs="AGaramond-Regular"/>
        </w:rPr>
        <w:t xml:space="preserve">period. However, for disability </w:t>
      </w:r>
      <w:r w:rsidRPr="00105D6B">
        <w:rPr>
          <w:rFonts w:cs="AGaramond-Regular"/>
        </w:rPr>
        <w:t xml:space="preserve">measured some months after the end of treatment, there was no evidence of persisting benefit. Further randomised trials, </w:t>
      </w:r>
      <w:r w:rsidR="00904288" w:rsidRPr="00105D6B">
        <w:rPr>
          <w:rFonts w:cs="AGaramond-Regular"/>
        </w:rPr>
        <w:t xml:space="preserve">with larger </w:t>
      </w:r>
      <w:r w:rsidRPr="00105D6B">
        <w:rPr>
          <w:rFonts w:cs="AGaramond-Regular"/>
        </w:rPr>
        <w:t>sample sizes and longer follow up, are justified.</w:t>
      </w:r>
    </w:p>
    <w:p w:rsidR="001D29CD" w:rsidRPr="00154A59" w:rsidRDefault="001D29CD" w:rsidP="001D29CD">
      <w:pPr>
        <w:autoSpaceDE w:val="0"/>
        <w:autoSpaceDN w:val="0"/>
        <w:adjustRightInd w:val="0"/>
        <w:spacing w:after="0" w:line="240" w:lineRule="auto"/>
        <w:rPr>
          <w:rFonts w:asciiTheme="majorHAnsi" w:hAnsiTheme="majorHAnsi" w:cs="GillSans-Bold"/>
          <w:b/>
          <w:bCs/>
          <w:sz w:val="24"/>
          <w:szCs w:val="24"/>
        </w:rPr>
      </w:pPr>
    </w:p>
    <w:p w:rsidR="00B40816" w:rsidRDefault="00B40816" w:rsidP="001D29CD">
      <w:pPr>
        <w:autoSpaceDE w:val="0"/>
        <w:autoSpaceDN w:val="0"/>
        <w:adjustRightInd w:val="0"/>
        <w:spacing w:after="0" w:line="240" w:lineRule="auto"/>
        <w:rPr>
          <w:rFonts w:asciiTheme="majorHAnsi" w:hAnsiTheme="majorHAnsi" w:cs="GillSans-Bold"/>
          <w:b/>
          <w:bCs/>
          <w:sz w:val="24"/>
          <w:szCs w:val="24"/>
        </w:rPr>
      </w:pPr>
    </w:p>
    <w:p w:rsidR="001D29CD" w:rsidRPr="00105D6B" w:rsidRDefault="00904288" w:rsidP="001D29CD">
      <w:pPr>
        <w:autoSpaceDE w:val="0"/>
        <w:autoSpaceDN w:val="0"/>
        <w:adjustRightInd w:val="0"/>
        <w:spacing w:after="0" w:line="240" w:lineRule="auto"/>
        <w:rPr>
          <w:rFonts w:cs="GillSans-Bold"/>
          <w:b/>
          <w:bCs/>
          <w:sz w:val="24"/>
          <w:szCs w:val="24"/>
        </w:rPr>
      </w:pPr>
      <w:r w:rsidRPr="00105D6B">
        <w:rPr>
          <w:rFonts w:cs="GillSans-Bold"/>
          <w:b/>
          <w:bCs/>
          <w:sz w:val="24"/>
          <w:szCs w:val="24"/>
        </w:rPr>
        <w:t>Plain language summary:</w:t>
      </w:r>
    </w:p>
    <w:p w:rsidR="001D29CD" w:rsidRPr="00105D6B" w:rsidRDefault="001D29CD" w:rsidP="001D29CD">
      <w:pPr>
        <w:autoSpaceDE w:val="0"/>
        <w:autoSpaceDN w:val="0"/>
        <w:adjustRightInd w:val="0"/>
        <w:spacing w:after="0" w:line="240" w:lineRule="auto"/>
        <w:rPr>
          <w:rFonts w:cs="AGaramond-Regular"/>
        </w:rPr>
      </w:pPr>
      <w:r w:rsidRPr="00105D6B">
        <w:rPr>
          <w:rFonts w:cs="AGaramond-Regular"/>
        </w:rPr>
        <w:t>Constraint-induced movement therapy (CIMT) is a type of rehabilitation therapy in which the patient is obliged to use the paralysed a</w:t>
      </w:r>
      <w:r w:rsidR="00904288" w:rsidRPr="00105D6B">
        <w:rPr>
          <w:rFonts w:cs="AGaramond-Regular"/>
        </w:rPr>
        <w:t xml:space="preserve">rm. The normal arm and hand are </w:t>
      </w:r>
      <w:r w:rsidRPr="00105D6B">
        <w:rPr>
          <w:rFonts w:cs="AGaramond-Regular"/>
        </w:rPr>
        <w:t>prevented from moving with a glove and a special arm rest. We found 19 studies involving 619 parti</w:t>
      </w:r>
      <w:r w:rsidR="00904288" w:rsidRPr="00105D6B">
        <w:rPr>
          <w:rFonts w:cs="AGaramond-Regular"/>
        </w:rPr>
        <w:t xml:space="preserve">cipants, which assessed whether </w:t>
      </w:r>
      <w:r w:rsidRPr="00105D6B">
        <w:rPr>
          <w:rFonts w:cs="AGaramond-Regular"/>
        </w:rPr>
        <w:t>CIMT could reduce disability in stroke patients with a paralysed arm. Patients were included in the studies if they had good potential for recovery but tended not to use the arm. At the end of the treatment period, compared with exercise without constraint, CIMT improved the patient’s ability to manage activities of daily living, but there was no evidence that this improvement was maintained over the next six months. Further larger trials to assess whether CIMT provides lasting benefit are justified.</w:t>
      </w:r>
    </w:p>
    <w:p w:rsidR="000C4EB3" w:rsidRPr="00154A59" w:rsidRDefault="000C4EB3" w:rsidP="00CB6501">
      <w:pPr>
        <w:rPr>
          <w:rFonts w:asciiTheme="majorHAnsi" w:hAnsiTheme="majorHAnsi"/>
          <w:sz w:val="24"/>
          <w:szCs w:val="24"/>
        </w:rPr>
      </w:pPr>
    </w:p>
    <w:p w:rsidR="00904288" w:rsidRPr="00AA27B4" w:rsidRDefault="00904288" w:rsidP="00CB6501">
      <w:proofErr w:type="spellStart"/>
      <w:r w:rsidRPr="00AA27B4">
        <w:rPr>
          <w:rFonts w:eastAsia="Times New Roman" w:cs="Arial"/>
          <w:color w:val="000000"/>
          <w:lang w:val="en-GB" w:eastAsia="en-GB"/>
        </w:rPr>
        <w:t>Sirtori</w:t>
      </w:r>
      <w:proofErr w:type="spellEnd"/>
      <w:r w:rsidRPr="00AA27B4">
        <w:rPr>
          <w:rFonts w:eastAsia="Times New Roman" w:cs="Arial"/>
          <w:color w:val="000000"/>
          <w:lang w:val="en-GB" w:eastAsia="en-GB"/>
        </w:rPr>
        <w:t xml:space="preserve"> V, </w:t>
      </w:r>
      <w:proofErr w:type="spellStart"/>
      <w:r w:rsidRPr="00AA27B4">
        <w:rPr>
          <w:rFonts w:eastAsia="Times New Roman" w:cs="Arial"/>
          <w:color w:val="000000"/>
          <w:lang w:val="en-GB" w:eastAsia="en-GB"/>
        </w:rPr>
        <w:t>Corbetta</w:t>
      </w:r>
      <w:proofErr w:type="spellEnd"/>
      <w:r w:rsidRPr="00AA27B4">
        <w:rPr>
          <w:rFonts w:eastAsia="Times New Roman" w:cs="Arial"/>
          <w:color w:val="000000"/>
          <w:lang w:val="en-GB" w:eastAsia="en-GB"/>
        </w:rPr>
        <w:t xml:space="preserve"> D, </w:t>
      </w:r>
      <w:proofErr w:type="spellStart"/>
      <w:r w:rsidRPr="00AA27B4">
        <w:rPr>
          <w:rFonts w:eastAsia="Times New Roman" w:cs="Arial"/>
          <w:color w:val="000000"/>
          <w:lang w:val="en-GB" w:eastAsia="en-GB"/>
        </w:rPr>
        <w:t>Moja</w:t>
      </w:r>
      <w:proofErr w:type="spellEnd"/>
      <w:r w:rsidRPr="00AA27B4">
        <w:rPr>
          <w:rFonts w:eastAsia="Times New Roman" w:cs="Arial"/>
          <w:color w:val="000000"/>
          <w:lang w:val="en-GB" w:eastAsia="en-GB"/>
        </w:rPr>
        <w:t xml:space="preserve"> L, et al. (2009). Constraint-induced movement therapy for upper extremities in stroke patients. </w:t>
      </w:r>
      <w:r w:rsidRPr="00AA27B4">
        <w:rPr>
          <w:rFonts w:eastAsia="Times New Roman" w:cs="Arial"/>
          <w:b/>
          <w:color w:val="000000"/>
          <w:lang w:val="en-GB" w:eastAsia="en-GB"/>
        </w:rPr>
        <w:t xml:space="preserve">Cochrane Database </w:t>
      </w:r>
      <w:proofErr w:type="spellStart"/>
      <w:r w:rsidRPr="00AA27B4">
        <w:rPr>
          <w:rFonts w:eastAsia="Times New Roman" w:cs="Arial"/>
          <w:b/>
          <w:color w:val="000000"/>
          <w:lang w:val="en-GB" w:eastAsia="en-GB"/>
        </w:rPr>
        <w:t>Syst</w:t>
      </w:r>
      <w:proofErr w:type="spellEnd"/>
      <w:r w:rsidRPr="00AA27B4">
        <w:rPr>
          <w:rFonts w:eastAsia="Times New Roman" w:cs="Arial"/>
          <w:b/>
          <w:color w:val="000000"/>
          <w:lang w:val="en-GB" w:eastAsia="en-GB"/>
        </w:rPr>
        <w:t xml:space="preserve"> Rev</w:t>
      </w:r>
      <w:r w:rsidRPr="00AA27B4">
        <w:rPr>
          <w:rFonts w:eastAsia="Times New Roman" w:cs="Arial"/>
          <w:color w:val="000000"/>
          <w:lang w:val="en-GB" w:eastAsia="en-GB"/>
        </w:rPr>
        <w:t>, Issue 4, CD004433.</w:t>
      </w:r>
    </w:p>
    <w:p w:rsidR="00CB6501" w:rsidRPr="00AA27B4" w:rsidRDefault="00CB6501" w:rsidP="000E60FD">
      <w:pPr>
        <w:pStyle w:val="Heading2"/>
      </w:pPr>
      <w:r w:rsidRPr="00AA27B4">
        <w:t xml:space="preserve">Information </w:t>
      </w:r>
      <w:r w:rsidR="000E60FD" w:rsidRPr="00AA27B4">
        <w:t>for Patients / Families / Whanau</w:t>
      </w:r>
    </w:p>
    <w:p w:rsidR="000E60FD" w:rsidRDefault="000E60FD" w:rsidP="00B40816">
      <w:pPr>
        <w:pStyle w:val="ListParagraph"/>
        <w:numPr>
          <w:ilvl w:val="0"/>
          <w:numId w:val="10"/>
        </w:numPr>
      </w:pPr>
      <w:r>
        <w:t xml:space="preserve">See CIMT for families handout </w:t>
      </w:r>
      <w:bookmarkStart w:id="0" w:name="_GoBack"/>
      <w:bookmarkEnd w:id="0"/>
    </w:p>
    <w:p w:rsidR="00D9516D" w:rsidRPr="00D9516D" w:rsidRDefault="000E60FD" w:rsidP="00A4214C">
      <w:pPr>
        <w:pStyle w:val="ListParagraph"/>
        <w:numPr>
          <w:ilvl w:val="0"/>
          <w:numId w:val="10"/>
        </w:numPr>
        <w:rPr>
          <w:rFonts w:asciiTheme="majorHAnsi" w:hAnsiTheme="majorHAnsi"/>
          <w:sz w:val="26"/>
          <w:szCs w:val="26"/>
        </w:rPr>
      </w:pPr>
      <w:r>
        <w:t>See CIMT consent form</w:t>
      </w:r>
      <w:r w:rsidR="00B40816">
        <w:t xml:space="preserve"> </w:t>
      </w:r>
    </w:p>
    <w:p w:rsidR="00F669A3" w:rsidRPr="00D9516D" w:rsidRDefault="00F669A3" w:rsidP="00D9516D">
      <w:pPr>
        <w:rPr>
          <w:rFonts w:asciiTheme="majorHAnsi" w:hAnsiTheme="majorHAnsi"/>
          <w:sz w:val="26"/>
          <w:szCs w:val="26"/>
        </w:rPr>
      </w:pPr>
      <w:r w:rsidRPr="00D9516D">
        <w:rPr>
          <w:rFonts w:asciiTheme="majorHAnsi" w:hAnsiTheme="majorHAnsi"/>
          <w:sz w:val="26"/>
          <w:szCs w:val="26"/>
        </w:rPr>
        <w:t xml:space="preserve">References </w:t>
      </w:r>
    </w:p>
    <w:p w:rsidR="00F669A3" w:rsidRPr="00AA27B4" w:rsidRDefault="00F669A3" w:rsidP="00F669A3">
      <w:pPr>
        <w:spacing w:after="0" w:line="240" w:lineRule="auto"/>
        <w:rPr>
          <w:rFonts w:eastAsia="Times New Roman" w:cs="Arial"/>
          <w:bCs/>
          <w:kern w:val="32"/>
        </w:rPr>
      </w:pPr>
      <w:proofErr w:type="spellStart"/>
      <w:r w:rsidRPr="00AA27B4">
        <w:rPr>
          <w:rFonts w:eastAsia="Times New Roman" w:cs="Arial"/>
          <w:bCs/>
          <w:kern w:val="32"/>
        </w:rPr>
        <w:t>Blanton</w:t>
      </w:r>
      <w:proofErr w:type="gramStart"/>
      <w:r w:rsidRPr="00AA27B4">
        <w:rPr>
          <w:rFonts w:eastAsia="Times New Roman" w:cs="Arial"/>
          <w:bCs/>
          <w:kern w:val="32"/>
        </w:rPr>
        <w:t>,S</w:t>
      </w:r>
      <w:proofErr w:type="spellEnd"/>
      <w:proofErr w:type="gramEnd"/>
      <w:r w:rsidRPr="00AA27B4">
        <w:rPr>
          <w:rFonts w:eastAsia="Times New Roman" w:cs="Arial"/>
          <w:bCs/>
          <w:kern w:val="32"/>
        </w:rPr>
        <w:t xml:space="preserve"> &amp; </w:t>
      </w:r>
      <w:proofErr w:type="spellStart"/>
      <w:r w:rsidRPr="00AA27B4">
        <w:rPr>
          <w:rFonts w:eastAsia="Times New Roman" w:cs="Arial"/>
          <w:bCs/>
          <w:kern w:val="32"/>
        </w:rPr>
        <w:t>Wolf,S.L</w:t>
      </w:r>
      <w:proofErr w:type="spellEnd"/>
      <w:r w:rsidRPr="00AA27B4">
        <w:rPr>
          <w:rFonts w:eastAsia="Times New Roman" w:cs="Arial"/>
          <w:bCs/>
          <w:kern w:val="32"/>
        </w:rPr>
        <w:t xml:space="preserve">. An application of upper extremity constraint induced movement therapy in </w:t>
      </w:r>
      <w:proofErr w:type="gramStart"/>
      <w:r w:rsidRPr="00AA27B4">
        <w:rPr>
          <w:rFonts w:eastAsia="Times New Roman" w:cs="Arial"/>
          <w:bCs/>
          <w:kern w:val="32"/>
        </w:rPr>
        <w:t>patient</w:t>
      </w:r>
      <w:proofErr w:type="gramEnd"/>
      <w:r w:rsidRPr="00AA27B4">
        <w:rPr>
          <w:rFonts w:eastAsia="Times New Roman" w:cs="Arial"/>
          <w:bCs/>
          <w:kern w:val="32"/>
        </w:rPr>
        <w:t xml:space="preserve"> with </w:t>
      </w:r>
      <w:proofErr w:type="spellStart"/>
      <w:r w:rsidRPr="00AA27B4">
        <w:rPr>
          <w:rFonts w:eastAsia="Times New Roman" w:cs="Arial"/>
          <w:bCs/>
          <w:kern w:val="32"/>
        </w:rPr>
        <w:t>sub acute</w:t>
      </w:r>
      <w:proofErr w:type="spellEnd"/>
      <w:r w:rsidRPr="00AA27B4">
        <w:rPr>
          <w:rFonts w:eastAsia="Times New Roman" w:cs="Arial"/>
          <w:bCs/>
          <w:kern w:val="32"/>
        </w:rPr>
        <w:t xml:space="preserve"> stroke. </w:t>
      </w:r>
      <w:r w:rsidRPr="00AA27B4">
        <w:rPr>
          <w:rFonts w:eastAsia="Times New Roman" w:cs="Arial"/>
          <w:bCs/>
          <w:kern w:val="32"/>
          <w:u w:val="single"/>
        </w:rPr>
        <w:t>Physical Therapy</w:t>
      </w:r>
      <w:r w:rsidRPr="00AA27B4">
        <w:rPr>
          <w:rFonts w:eastAsia="Times New Roman" w:cs="Arial"/>
          <w:bCs/>
          <w:kern w:val="32"/>
        </w:rPr>
        <w:t>, 1999, 97, 847-853</w:t>
      </w:r>
    </w:p>
    <w:p w:rsidR="00F669A3" w:rsidRPr="00AA27B4" w:rsidRDefault="00F669A3" w:rsidP="00F669A3">
      <w:pPr>
        <w:spacing w:after="0" w:line="240" w:lineRule="auto"/>
        <w:rPr>
          <w:rFonts w:eastAsia="Times New Roman" w:cs="Arial"/>
          <w:bCs/>
          <w:kern w:val="32"/>
        </w:rPr>
      </w:pPr>
    </w:p>
    <w:p w:rsidR="00F669A3" w:rsidRPr="00AA27B4" w:rsidRDefault="00F669A3" w:rsidP="00F669A3">
      <w:pPr>
        <w:spacing w:after="0" w:line="240" w:lineRule="auto"/>
        <w:rPr>
          <w:rFonts w:eastAsia="Times New Roman" w:cs="Arial"/>
          <w:bCs/>
          <w:kern w:val="32"/>
        </w:rPr>
      </w:pPr>
      <w:r w:rsidRPr="00AA27B4">
        <w:rPr>
          <w:rFonts w:eastAsia="Times New Roman" w:cs="Arial"/>
          <w:bCs/>
          <w:kern w:val="32"/>
        </w:rPr>
        <w:t xml:space="preserve">Gordon, A. M. (2011) </w:t>
      </w:r>
      <w:proofErr w:type="gramStart"/>
      <w:r w:rsidRPr="00AA27B4">
        <w:rPr>
          <w:rFonts w:eastAsia="Times New Roman" w:cs="Arial"/>
          <w:bCs/>
          <w:kern w:val="32"/>
        </w:rPr>
        <w:t>Bimanual</w:t>
      </w:r>
      <w:proofErr w:type="gramEnd"/>
      <w:r w:rsidRPr="00AA27B4">
        <w:rPr>
          <w:rFonts w:eastAsia="Times New Roman" w:cs="Arial"/>
          <w:bCs/>
          <w:kern w:val="32"/>
        </w:rPr>
        <w:t xml:space="preserve"> training and constraint- induced movement therapy in children with hemiplegic cerebral palsy .</w:t>
      </w:r>
      <w:r w:rsidRPr="00AA27B4">
        <w:rPr>
          <w:rFonts w:eastAsia="Times New Roman" w:cs="Arial"/>
          <w:bCs/>
          <w:kern w:val="32"/>
          <w:u w:val="single"/>
        </w:rPr>
        <w:t>Neurorehabilitation and Neural Repair</w:t>
      </w:r>
      <w:r w:rsidRPr="00AA27B4">
        <w:rPr>
          <w:rFonts w:eastAsia="Times New Roman" w:cs="Arial"/>
          <w:bCs/>
          <w:kern w:val="32"/>
        </w:rPr>
        <w:t xml:space="preserve"> </w:t>
      </w:r>
      <w:proofErr w:type="spellStart"/>
      <w:r w:rsidRPr="00AA27B4">
        <w:rPr>
          <w:rFonts w:eastAsia="Times New Roman" w:cs="Arial"/>
          <w:bCs/>
          <w:kern w:val="32"/>
        </w:rPr>
        <w:t>vol</w:t>
      </w:r>
      <w:proofErr w:type="spellEnd"/>
      <w:r w:rsidRPr="00AA27B4">
        <w:rPr>
          <w:rFonts w:eastAsia="Times New Roman" w:cs="Arial"/>
          <w:bCs/>
          <w:kern w:val="32"/>
        </w:rPr>
        <w:t xml:space="preserve"> 25no.8 692-702. </w:t>
      </w:r>
    </w:p>
    <w:p w:rsidR="00F669A3" w:rsidRPr="00AA27B4" w:rsidRDefault="00F669A3" w:rsidP="00F669A3">
      <w:pPr>
        <w:spacing w:after="0" w:line="240" w:lineRule="auto"/>
        <w:rPr>
          <w:rFonts w:eastAsia="Times New Roman" w:cs="Arial"/>
          <w:bCs/>
          <w:kern w:val="32"/>
        </w:rPr>
      </w:pPr>
    </w:p>
    <w:p w:rsidR="00F669A3" w:rsidRPr="00AA27B4" w:rsidRDefault="00F669A3" w:rsidP="00F669A3">
      <w:pPr>
        <w:autoSpaceDE w:val="0"/>
        <w:autoSpaceDN w:val="0"/>
        <w:adjustRightInd w:val="0"/>
        <w:spacing w:after="0" w:line="240" w:lineRule="auto"/>
        <w:rPr>
          <w:rFonts w:eastAsia="Times New Roman" w:cs="Arial"/>
          <w:color w:val="000000"/>
          <w:lang w:val="en-GB" w:eastAsia="en-GB"/>
        </w:rPr>
      </w:pPr>
      <w:proofErr w:type="spellStart"/>
      <w:r w:rsidRPr="00AA27B4">
        <w:rPr>
          <w:rFonts w:eastAsia="Times New Roman" w:cs="Arial"/>
          <w:color w:val="000000"/>
          <w:lang w:val="en-GB" w:eastAsia="en-GB"/>
        </w:rPr>
        <w:t>Dromerick</w:t>
      </w:r>
      <w:proofErr w:type="spellEnd"/>
      <w:r w:rsidRPr="00AA27B4">
        <w:rPr>
          <w:rFonts w:eastAsia="Times New Roman" w:cs="Arial"/>
          <w:color w:val="000000"/>
          <w:lang w:val="en-GB" w:eastAsia="en-GB"/>
        </w:rPr>
        <w:t xml:space="preserve"> AW, Lang CE, </w:t>
      </w:r>
      <w:proofErr w:type="spellStart"/>
      <w:r w:rsidRPr="00AA27B4">
        <w:rPr>
          <w:rFonts w:eastAsia="Times New Roman" w:cs="Arial"/>
          <w:color w:val="000000"/>
          <w:lang w:val="en-GB" w:eastAsia="en-GB"/>
        </w:rPr>
        <w:t>Birkenmeier</w:t>
      </w:r>
      <w:proofErr w:type="spellEnd"/>
      <w:r w:rsidRPr="00AA27B4">
        <w:rPr>
          <w:rFonts w:eastAsia="Times New Roman" w:cs="Arial"/>
          <w:color w:val="000000"/>
          <w:lang w:val="en-GB" w:eastAsia="en-GB"/>
        </w:rPr>
        <w:t xml:space="preserve"> RL, et al. (2009). Very early constraint-induced movement during stroke rehabilitation (VECTORS): A single-</w:t>
      </w:r>
      <w:proofErr w:type="spellStart"/>
      <w:r w:rsidRPr="00AA27B4">
        <w:rPr>
          <w:rFonts w:eastAsia="Times New Roman" w:cs="Arial"/>
          <w:color w:val="000000"/>
          <w:lang w:val="en-GB" w:eastAsia="en-GB"/>
        </w:rPr>
        <w:t>center</w:t>
      </w:r>
      <w:proofErr w:type="spellEnd"/>
      <w:r w:rsidRPr="00AA27B4">
        <w:rPr>
          <w:rFonts w:eastAsia="Times New Roman" w:cs="Arial"/>
          <w:color w:val="000000"/>
          <w:lang w:val="en-GB" w:eastAsia="en-GB"/>
        </w:rPr>
        <w:t xml:space="preserve"> RCT. </w:t>
      </w:r>
      <w:r w:rsidRPr="00AA27B4">
        <w:rPr>
          <w:rFonts w:eastAsia="Times New Roman" w:cs="Arial"/>
          <w:color w:val="000000"/>
          <w:u w:val="single"/>
          <w:lang w:val="en-GB" w:eastAsia="en-GB"/>
        </w:rPr>
        <w:t>Neurology,</w:t>
      </w:r>
      <w:r w:rsidRPr="00AA27B4">
        <w:rPr>
          <w:rFonts w:eastAsia="Times New Roman" w:cs="Arial"/>
          <w:color w:val="000000"/>
          <w:lang w:val="en-GB" w:eastAsia="en-GB"/>
        </w:rPr>
        <w:t xml:space="preserve"> 73(3), 195–201.</w:t>
      </w:r>
    </w:p>
    <w:p w:rsidR="00F669A3" w:rsidRPr="00AA27B4" w:rsidRDefault="00F669A3" w:rsidP="00F669A3">
      <w:pPr>
        <w:autoSpaceDE w:val="0"/>
        <w:autoSpaceDN w:val="0"/>
        <w:adjustRightInd w:val="0"/>
        <w:spacing w:after="0" w:line="240" w:lineRule="auto"/>
        <w:rPr>
          <w:rFonts w:eastAsia="Times New Roman" w:cs="Arial"/>
          <w:color w:val="000000"/>
          <w:lang w:val="en-GB" w:eastAsia="en-GB"/>
        </w:rPr>
      </w:pPr>
    </w:p>
    <w:p w:rsidR="00F669A3" w:rsidRPr="00AA27B4" w:rsidRDefault="00F669A3" w:rsidP="00F669A3">
      <w:pPr>
        <w:spacing w:after="0" w:line="240" w:lineRule="auto"/>
        <w:rPr>
          <w:rFonts w:eastAsia="Times New Roman" w:cs="Arial"/>
          <w:bCs/>
          <w:kern w:val="32"/>
        </w:rPr>
      </w:pPr>
      <w:r w:rsidRPr="00AA27B4">
        <w:rPr>
          <w:rFonts w:eastAsia="Times New Roman" w:cs="Arial"/>
          <w:bCs/>
          <w:kern w:val="32"/>
        </w:rPr>
        <w:t xml:space="preserve">Page et al. Modified constraint induced therapy in </w:t>
      </w:r>
      <w:proofErr w:type="spellStart"/>
      <w:r w:rsidRPr="00AA27B4">
        <w:rPr>
          <w:rFonts w:eastAsia="Times New Roman" w:cs="Arial"/>
          <w:bCs/>
          <w:kern w:val="32"/>
        </w:rPr>
        <w:t>sub acute</w:t>
      </w:r>
      <w:proofErr w:type="spellEnd"/>
      <w:r w:rsidRPr="00AA27B4">
        <w:rPr>
          <w:rFonts w:eastAsia="Times New Roman" w:cs="Arial"/>
          <w:bCs/>
          <w:kern w:val="32"/>
        </w:rPr>
        <w:t xml:space="preserve"> stroke: a case report. </w:t>
      </w:r>
      <w:r w:rsidRPr="00AA27B4">
        <w:rPr>
          <w:rFonts w:eastAsia="Times New Roman" w:cs="Arial"/>
          <w:bCs/>
          <w:kern w:val="32"/>
          <w:u w:val="single"/>
        </w:rPr>
        <w:t>Archives of physical medicine and rehabilitation</w:t>
      </w:r>
      <w:r w:rsidRPr="00AA27B4">
        <w:rPr>
          <w:rFonts w:eastAsia="Times New Roman" w:cs="Arial"/>
          <w:bCs/>
          <w:kern w:val="32"/>
        </w:rPr>
        <w:t>. 2002; 83: 286-290</w:t>
      </w:r>
    </w:p>
    <w:p w:rsidR="00F669A3" w:rsidRPr="00AA27B4" w:rsidRDefault="00F669A3" w:rsidP="00F669A3">
      <w:pPr>
        <w:spacing w:after="0" w:line="240" w:lineRule="auto"/>
        <w:rPr>
          <w:rFonts w:eastAsia="Times New Roman" w:cs="Arial"/>
          <w:bCs/>
          <w:kern w:val="32"/>
        </w:rPr>
      </w:pPr>
    </w:p>
    <w:p w:rsidR="00F669A3" w:rsidRPr="00AA27B4" w:rsidRDefault="00F669A3" w:rsidP="00F669A3">
      <w:pPr>
        <w:spacing w:after="0" w:line="240" w:lineRule="auto"/>
        <w:rPr>
          <w:rFonts w:eastAsia="Times New Roman" w:cs="Arial"/>
          <w:bCs/>
          <w:kern w:val="32"/>
        </w:rPr>
      </w:pPr>
      <w:r w:rsidRPr="00AA27B4">
        <w:rPr>
          <w:rFonts w:eastAsia="Times New Roman" w:cs="Arial"/>
          <w:bCs/>
          <w:kern w:val="32"/>
        </w:rPr>
        <w:t xml:space="preserve">Pollock et al (2014) Interventions for improving upper limb function after stroke. </w:t>
      </w:r>
      <w:r w:rsidRPr="00AA27B4">
        <w:rPr>
          <w:rFonts w:eastAsia="Times New Roman" w:cs="Arial"/>
          <w:bCs/>
          <w:kern w:val="32"/>
          <w:u w:val="single"/>
        </w:rPr>
        <w:t>Cochrane Database of systematic reviews</w:t>
      </w:r>
      <w:r w:rsidRPr="00AA27B4">
        <w:rPr>
          <w:rFonts w:eastAsia="Times New Roman" w:cs="Arial"/>
          <w:bCs/>
          <w:kern w:val="32"/>
        </w:rPr>
        <w:t>. Issue 11, Art no.:CD010820.</w:t>
      </w:r>
    </w:p>
    <w:p w:rsidR="00F669A3" w:rsidRPr="00AA27B4" w:rsidRDefault="00F669A3" w:rsidP="00F669A3">
      <w:pPr>
        <w:autoSpaceDE w:val="0"/>
        <w:autoSpaceDN w:val="0"/>
        <w:adjustRightInd w:val="0"/>
        <w:spacing w:after="0" w:line="240" w:lineRule="auto"/>
        <w:rPr>
          <w:rFonts w:eastAsia="Times New Roman" w:cs="Arial"/>
          <w:color w:val="000000"/>
          <w:lang w:val="en-GB" w:eastAsia="en-GB"/>
        </w:rPr>
      </w:pPr>
    </w:p>
    <w:p w:rsidR="00F669A3" w:rsidRPr="00AA27B4" w:rsidRDefault="00F669A3" w:rsidP="00F669A3">
      <w:pPr>
        <w:autoSpaceDE w:val="0"/>
        <w:autoSpaceDN w:val="0"/>
        <w:adjustRightInd w:val="0"/>
        <w:spacing w:after="0" w:line="240" w:lineRule="auto"/>
        <w:rPr>
          <w:rFonts w:eastAsia="Times New Roman" w:cs="Arial"/>
          <w:color w:val="000000"/>
          <w:lang w:val="en-GB" w:eastAsia="en-GB"/>
        </w:rPr>
      </w:pPr>
      <w:proofErr w:type="spellStart"/>
      <w:r w:rsidRPr="00AA27B4">
        <w:rPr>
          <w:rFonts w:eastAsia="Times New Roman" w:cs="Arial"/>
          <w:color w:val="000000"/>
          <w:lang w:val="en-GB" w:eastAsia="en-GB"/>
        </w:rPr>
        <w:t>Sirtori</w:t>
      </w:r>
      <w:proofErr w:type="spellEnd"/>
      <w:r w:rsidRPr="00AA27B4">
        <w:rPr>
          <w:rFonts w:eastAsia="Times New Roman" w:cs="Arial"/>
          <w:color w:val="000000"/>
          <w:lang w:val="en-GB" w:eastAsia="en-GB"/>
        </w:rPr>
        <w:t xml:space="preserve"> V, </w:t>
      </w:r>
      <w:proofErr w:type="spellStart"/>
      <w:r w:rsidRPr="00AA27B4">
        <w:rPr>
          <w:rFonts w:eastAsia="Times New Roman" w:cs="Arial"/>
          <w:color w:val="000000"/>
          <w:lang w:val="en-GB" w:eastAsia="en-GB"/>
        </w:rPr>
        <w:t>Corbetta</w:t>
      </w:r>
      <w:proofErr w:type="spellEnd"/>
      <w:r w:rsidRPr="00AA27B4">
        <w:rPr>
          <w:rFonts w:eastAsia="Times New Roman" w:cs="Arial"/>
          <w:color w:val="000000"/>
          <w:lang w:val="en-GB" w:eastAsia="en-GB"/>
        </w:rPr>
        <w:t xml:space="preserve"> D, </w:t>
      </w:r>
      <w:proofErr w:type="spellStart"/>
      <w:r w:rsidRPr="00AA27B4">
        <w:rPr>
          <w:rFonts w:eastAsia="Times New Roman" w:cs="Arial"/>
          <w:color w:val="000000"/>
          <w:lang w:val="en-GB" w:eastAsia="en-GB"/>
        </w:rPr>
        <w:t>Moja</w:t>
      </w:r>
      <w:proofErr w:type="spellEnd"/>
      <w:r w:rsidRPr="00AA27B4">
        <w:rPr>
          <w:rFonts w:eastAsia="Times New Roman" w:cs="Arial"/>
          <w:color w:val="000000"/>
          <w:lang w:val="en-GB" w:eastAsia="en-GB"/>
        </w:rPr>
        <w:t xml:space="preserve"> L, et al. (2009). </w:t>
      </w:r>
      <w:r w:rsidRPr="00AA27B4">
        <w:rPr>
          <w:rFonts w:eastAsia="Times New Roman" w:cs="Arial"/>
          <w:color w:val="000000"/>
          <w:u w:val="single"/>
          <w:lang w:val="en-GB" w:eastAsia="en-GB"/>
        </w:rPr>
        <w:t xml:space="preserve">Constraint-induced movement therapy for upper extremities in stroke patients. </w:t>
      </w:r>
      <w:r w:rsidRPr="00AA27B4">
        <w:rPr>
          <w:rFonts w:eastAsia="Times New Roman" w:cs="Arial"/>
          <w:color w:val="000000"/>
          <w:lang w:val="en-GB" w:eastAsia="en-GB"/>
        </w:rPr>
        <w:t xml:space="preserve">Cochrane Database </w:t>
      </w:r>
      <w:proofErr w:type="spellStart"/>
      <w:r w:rsidRPr="00AA27B4">
        <w:rPr>
          <w:rFonts w:eastAsia="Times New Roman" w:cs="Arial"/>
          <w:color w:val="000000"/>
          <w:lang w:val="en-GB" w:eastAsia="en-GB"/>
        </w:rPr>
        <w:t>Syst</w:t>
      </w:r>
      <w:proofErr w:type="spellEnd"/>
      <w:r w:rsidRPr="00AA27B4">
        <w:rPr>
          <w:rFonts w:eastAsia="Times New Roman" w:cs="Arial"/>
          <w:color w:val="000000"/>
          <w:lang w:val="en-GB" w:eastAsia="en-GB"/>
        </w:rPr>
        <w:t xml:space="preserve"> Rev, Issue 4, CD004433. </w:t>
      </w:r>
    </w:p>
    <w:p w:rsidR="00F669A3" w:rsidRPr="00AA27B4" w:rsidRDefault="00F669A3" w:rsidP="00F669A3">
      <w:pPr>
        <w:autoSpaceDE w:val="0"/>
        <w:autoSpaceDN w:val="0"/>
        <w:adjustRightInd w:val="0"/>
        <w:spacing w:after="0" w:line="240" w:lineRule="auto"/>
        <w:rPr>
          <w:rFonts w:eastAsia="Times New Roman" w:cs="Arial"/>
          <w:color w:val="000000"/>
          <w:lang w:val="en-GB" w:eastAsia="en-GB"/>
        </w:rPr>
      </w:pPr>
    </w:p>
    <w:p w:rsidR="00F669A3" w:rsidRPr="00AA27B4" w:rsidRDefault="00F669A3" w:rsidP="00F669A3">
      <w:pPr>
        <w:spacing w:after="0" w:line="240" w:lineRule="auto"/>
        <w:rPr>
          <w:rFonts w:eastAsia="Times New Roman" w:cs="Arial"/>
          <w:bCs/>
          <w:kern w:val="32"/>
        </w:rPr>
      </w:pPr>
      <w:proofErr w:type="spellStart"/>
      <w:r w:rsidRPr="00AA27B4">
        <w:rPr>
          <w:rFonts w:eastAsia="Times New Roman" w:cs="Arial"/>
          <w:bCs/>
          <w:kern w:val="32"/>
        </w:rPr>
        <w:t>Taub</w:t>
      </w:r>
      <w:proofErr w:type="spellEnd"/>
      <w:r w:rsidRPr="00AA27B4">
        <w:rPr>
          <w:rFonts w:eastAsia="Times New Roman" w:cs="Arial"/>
          <w:bCs/>
          <w:kern w:val="32"/>
        </w:rPr>
        <w:t xml:space="preserve">, E &amp; </w:t>
      </w:r>
      <w:proofErr w:type="spellStart"/>
      <w:r w:rsidRPr="00AA27B4">
        <w:rPr>
          <w:rFonts w:eastAsia="Times New Roman" w:cs="Arial"/>
          <w:bCs/>
          <w:kern w:val="32"/>
        </w:rPr>
        <w:t>Uswatte</w:t>
      </w:r>
      <w:proofErr w:type="gramStart"/>
      <w:r w:rsidRPr="00AA27B4">
        <w:rPr>
          <w:rFonts w:eastAsia="Times New Roman" w:cs="Arial"/>
          <w:bCs/>
          <w:kern w:val="32"/>
        </w:rPr>
        <w:t>,G</w:t>
      </w:r>
      <w:proofErr w:type="spellEnd"/>
      <w:proofErr w:type="gramEnd"/>
      <w:r w:rsidRPr="00AA27B4">
        <w:rPr>
          <w:rFonts w:eastAsia="Times New Roman" w:cs="Arial"/>
          <w:bCs/>
          <w:kern w:val="32"/>
        </w:rPr>
        <w:t xml:space="preserve">. A new approach to treatment and measurement in Physical rehabilitation: Constraint Induced (CI) Movement Therapy. In </w:t>
      </w:r>
      <w:proofErr w:type="spellStart"/>
      <w:r w:rsidRPr="00AA27B4">
        <w:rPr>
          <w:rFonts w:eastAsia="Times New Roman" w:cs="Arial"/>
          <w:bCs/>
          <w:kern w:val="32"/>
        </w:rPr>
        <w:t>R.G.Frank</w:t>
      </w:r>
      <w:proofErr w:type="spellEnd"/>
      <w:r w:rsidRPr="00AA27B4">
        <w:rPr>
          <w:rFonts w:eastAsia="Times New Roman" w:cs="Arial"/>
          <w:bCs/>
          <w:kern w:val="32"/>
        </w:rPr>
        <w:t xml:space="preserve"> and T.R Elliot (</w:t>
      </w:r>
      <w:proofErr w:type="spellStart"/>
      <w:r w:rsidRPr="00AA27B4">
        <w:rPr>
          <w:rFonts w:eastAsia="Times New Roman" w:cs="Arial"/>
          <w:bCs/>
          <w:kern w:val="32"/>
        </w:rPr>
        <w:t>Eds</w:t>
      </w:r>
      <w:proofErr w:type="spellEnd"/>
      <w:r w:rsidRPr="00AA27B4">
        <w:rPr>
          <w:rFonts w:eastAsia="Times New Roman" w:cs="Arial"/>
          <w:bCs/>
          <w:kern w:val="32"/>
        </w:rPr>
        <w:t xml:space="preserve">) </w:t>
      </w:r>
      <w:r w:rsidRPr="00AA27B4">
        <w:rPr>
          <w:rFonts w:eastAsia="Times New Roman" w:cs="Arial"/>
          <w:bCs/>
          <w:kern w:val="32"/>
          <w:u w:val="single"/>
        </w:rPr>
        <w:t xml:space="preserve">Handbook of rehabilitation psychology. Washington DC: </w:t>
      </w:r>
      <w:r w:rsidRPr="00AA27B4">
        <w:rPr>
          <w:rFonts w:eastAsia="Times New Roman" w:cs="Arial"/>
          <w:bCs/>
          <w:kern w:val="32"/>
        </w:rPr>
        <w:t>American Psychological Association</w:t>
      </w:r>
    </w:p>
    <w:p w:rsidR="00F669A3" w:rsidRPr="00AA27B4" w:rsidRDefault="00F669A3" w:rsidP="00F669A3">
      <w:pPr>
        <w:spacing w:after="0" w:line="240" w:lineRule="auto"/>
        <w:rPr>
          <w:rFonts w:eastAsia="Times New Roman" w:cs="Arial"/>
          <w:bCs/>
          <w:kern w:val="32"/>
        </w:rPr>
      </w:pPr>
    </w:p>
    <w:p w:rsidR="00F669A3" w:rsidRPr="00AA27B4" w:rsidRDefault="00F669A3" w:rsidP="00F669A3">
      <w:pPr>
        <w:spacing w:after="0" w:line="240" w:lineRule="auto"/>
        <w:rPr>
          <w:rFonts w:eastAsia="Times New Roman" w:cs="Arial"/>
          <w:bCs/>
          <w:kern w:val="32"/>
        </w:rPr>
      </w:pPr>
      <w:r w:rsidRPr="00AA27B4">
        <w:rPr>
          <w:rFonts w:eastAsia="Times New Roman" w:cs="Arial"/>
          <w:bCs/>
          <w:kern w:val="32"/>
        </w:rPr>
        <w:t xml:space="preserve">Wu, C. et al (2011) Randomised trial of distributed constraint Induced therapy versus bilateral arm training for the rehabilitation of upper limb motor control and function after stroke. </w:t>
      </w:r>
      <w:r w:rsidRPr="00AA27B4">
        <w:rPr>
          <w:rFonts w:eastAsia="Times New Roman" w:cs="Arial"/>
          <w:bCs/>
          <w:kern w:val="32"/>
          <w:u w:val="single"/>
        </w:rPr>
        <w:t>Neurorehabilitation and Neural Repair</w:t>
      </w:r>
      <w:r w:rsidRPr="00AA27B4">
        <w:rPr>
          <w:rFonts w:eastAsia="Times New Roman" w:cs="Arial"/>
          <w:bCs/>
          <w:kern w:val="32"/>
        </w:rPr>
        <w:t xml:space="preserve"> </w:t>
      </w:r>
      <w:proofErr w:type="spellStart"/>
      <w:r w:rsidRPr="00AA27B4">
        <w:rPr>
          <w:rFonts w:eastAsia="Times New Roman" w:cs="Arial"/>
          <w:bCs/>
          <w:kern w:val="32"/>
        </w:rPr>
        <w:t>vol</w:t>
      </w:r>
      <w:proofErr w:type="spellEnd"/>
      <w:r w:rsidRPr="00AA27B4">
        <w:rPr>
          <w:rFonts w:eastAsia="Times New Roman" w:cs="Arial"/>
          <w:bCs/>
          <w:kern w:val="32"/>
        </w:rPr>
        <w:t xml:space="preserve"> 25</w:t>
      </w:r>
      <w:proofErr w:type="gramStart"/>
      <w:r w:rsidRPr="00AA27B4">
        <w:rPr>
          <w:rFonts w:eastAsia="Times New Roman" w:cs="Arial"/>
          <w:bCs/>
          <w:kern w:val="32"/>
        </w:rPr>
        <w:t>,no</w:t>
      </w:r>
      <w:proofErr w:type="gramEnd"/>
      <w:r w:rsidRPr="00AA27B4">
        <w:rPr>
          <w:rFonts w:eastAsia="Times New Roman" w:cs="Arial"/>
          <w:bCs/>
          <w:kern w:val="32"/>
        </w:rPr>
        <w:t xml:space="preserve"> 2.130-139</w:t>
      </w:r>
    </w:p>
    <w:p w:rsidR="00F669A3" w:rsidRPr="00AA27B4" w:rsidRDefault="00F669A3" w:rsidP="00F669A3">
      <w:pPr>
        <w:spacing w:after="0" w:line="240" w:lineRule="auto"/>
        <w:rPr>
          <w:rFonts w:eastAsia="Times New Roman" w:cs="Arial"/>
          <w:b/>
          <w:bCs/>
          <w:kern w:val="32"/>
        </w:rPr>
      </w:pPr>
    </w:p>
    <w:p w:rsidR="00F669A3" w:rsidRPr="00AA27B4" w:rsidRDefault="00F669A3" w:rsidP="00AA27B4">
      <w:pPr>
        <w:tabs>
          <w:tab w:val="left" w:pos="4678"/>
        </w:tabs>
        <w:spacing w:after="0" w:line="240" w:lineRule="auto"/>
        <w:rPr>
          <w:rFonts w:eastAsia="Times New Roman" w:cs="Arial"/>
          <w:b/>
          <w:bCs/>
          <w:kern w:val="32"/>
        </w:rPr>
      </w:pPr>
      <w:r w:rsidRPr="00AA27B4">
        <w:rPr>
          <w:rFonts w:eastAsia="Times New Roman" w:cs="Arial"/>
          <w:bCs/>
          <w:kern w:val="32"/>
        </w:rPr>
        <w:t xml:space="preserve">Wu, C. et al (2012) Pilot trial of distributed constrain induced therapy with trunk restraint to improve post stroke reach to grasp and trunk kinematics. </w:t>
      </w:r>
      <w:r w:rsidRPr="00AA27B4">
        <w:rPr>
          <w:rFonts w:eastAsia="Times New Roman" w:cs="Arial"/>
          <w:bCs/>
          <w:kern w:val="32"/>
          <w:u w:val="single"/>
        </w:rPr>
        <w:t>Neurorehabilitation and Neural Repair.</w:t>
      </w:r>
      <w:r w:rsidRPr="00AA27B4">
        <w:rPr>
          <w:rFonts w:eastAsia="Times New Roman" w:cs="Arial"/>
          <w:bCs/>
          <w:kern w:val="32"/>
        </w:rPr>
        <w:t xml:space="preserve"> Vol 26 no: 3 247-255.</w:t>
      </w:r>
    </w:p>
    <w:p w:rsidR="00F669A3" w:rsidRPr="00AA27B4" w:rsidRDefault="00F669A3">
      <w:pPr>
        <w:rPr>
          <w:sz w:val="36"/>
          <w:szCs w:val="36"/>
        </w:rPr>
      </w:pPr>
    </w:p>
    <w:sectPr w:rsidR="00F669A3" w:rsidRPr="00AA27B4" w:rsidSect="0034069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16B" w:rsidRDefault="0030216B" w:rsidP="00C6546F">
      <w:pPr>
        <w:spacing w:after="0" w:line="240" w:lineRule="auto"/>
      </w:pPr>
      <w:r>
        <w:separator/>
      </w:r>
    </w:p>
  </w:endnote>
  <w:endnote w:type="continuationSeparator" w:id="0">
    <w:p w:rsidR="0030216B" w:rsidRDefault="0030216B" w:rsidP="00C6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Bold">
    <w:panose1 w:val="00000000000000000000"/>
    <w:charset w:val="00"/>
    <w:family w:val="auto"/>
    <w:notTrueType/>
    <w:pitch w:val="default"/>
    <w:sig w:usb0="00000003" w:usb1="00000000" w:usb2="00000000" w:usb3="00000000" w:csb0="00000001" w:csb1="00000000"/>
  </w:font>
  <w:font w:name="AGaramond-Regular">
    <w:panose1 w:val="00000000000000000000"/>
    <w:charset w:val="00"/>
    <w:family w:val="auto"/>
    <w:notTrueType/>
    <w:pitch w:val="default"/>
    <w:sig w:usb0="00000003" w:usb1="00000000" w:usb2="00000000" w:usb3="00000000" w:csb0="00000001" w:csb1="00000000"/>
  </w:font>
  <w:font w:name="GillSans-Bold">
    <w:panose1 w:val="00000000000000000000"/>
    <w:charset w:val="00"/>
    <w:family w:val="auto"/>
    <w:notTrueType/>
    <w:pitch w:val="default"/>
    <w:sig w:usb0="00000003" w:usb1="00000000" w:usb2="00000000" w:usb3="00000000" w:csb0="00000001" w:csb1="00000000"/>
  </w:font>
  <w:font w:name="Ubuntu">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6C" w:rsidRDefault="009C0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642115"/>
      <w:docPartObj>
        <w:docPartGallery w:val="Page Numbers (Bottom of Page)"/>
        <w:docPartUnique/>
      </w:docPartObj>
    </w:sdtPr>
    <w:sdtEndPr>
      <w:rPr>
        <w:noProof/>
      </w:rPr>
    </w:sdtEndPr>
    <w:sdtContent>
      <w:p w:rsidR="0034069B" w:rsidRDefault="0034069B">
        <w:pPr>
          <w:pStyle w:val="Footer"/>
          <w:jc w:val="right"/>
        </w:pPr>
        <w:r>
          <w:fldChar w:fldCharType="begin"/>
        </w:r>
        <w:r>
          <w:instrText xml:space="preserve"> PAGE   \* MERGEFORMAT </w:instrText>
        </w:r>
        <w:r>
          <w:fldChar w:fldCharType="separate"/>
        </w:r>
        <w:r w:rsidR="00D9516D">
          <w:rPr>
            <w:noProof/>
          </w:rPr>
          <w:t>5</w:t>
        </w:r>
        <w:r>
          <w:rPr>
            <w:noProof/>
          </w:rPr>
          <w:fldChar w:fldCharType="end"/>
        </w:r>
      </w:p>
    </w:sdtContent>
  </w:sdt>
  <w:p w:rsidR="009C036C" w:rsidRPr="00D53709" w:rsidRDefault="009C036C" w:rsidP="009C036C">
    <w:pPr>
      <w:tabs>
        <w:tab w:val="center" w:pos="4513"/>
        <w:tab w:val="right" w:pos="9026"/>
      </w:tabs>
      <w:spacing w:after="0" w:line="240" w:lineRule="auto"/>
      <w:rPr>
        <w:caps/>
        <w:color w:val="253D45" w:themeColor="accent1"/>
        <w:sz w:val="18"/>
        <w:szCs w:val="18"/>
      </w:rPr>
    </w:pPr>
    <w:r w:rsidRPr="00D53709">
      <w:rPr>
        <w:caps/>
        <w:color w:val="253D45" w:themeColor="accent1"/>
        <w:sz w:val="18"/>
        <w:szCs w:val="18"/>
      </w:rPr>
      <w:t>NSN – upper Limb Guides</w:t>
    </w:r>
    <w:r w:rsidRPr="00D53709">
      <w:rPr>
        <w:caps/>
        <w:color w:val="253D45" w:themeColor="accent1"/>
        <w:sz w:val="18"/>
        <w:szCs w:val="18"/>
      </w:rPr>
      <w:ptab w:relativeTo="margin" w:alignment="center" w:leader="none"/>
    </w:r>
    <w:r>
      <w:rPr>
        <w:caps/>
        <w:color w:val="253D45" w:themeColor="accent1"/>
        <w:sz w:val="18"/>
        <w:szCs w:val="18"/>
      </w:rPr>
      <w:t>Constraint Induced Movement Therapy</w:t>
    </w:r>
    <w:r w:rsidRPr="00D53709">
      <w:rPr>
        <w:caps/>
        <w:color w:val="253D45" w:themeColor="accent1"/>
        <w:sz w:val="18"/>
        <w:szCs w:val="18"/>
      </w:rPr>
      <w:ptab w:relativeTo="margin" w:alignment="right" w:leader="none"/>
    </w:r>
    <w:r w:rsidRPr="00D53709">
      <w:rPr>
        <w:caps/>
        <w:color w:val="253D45" w:themeColor="accent1"/>
        <w:sz w:val="18"/>
        <w:szCs w:val="18"/>
      </w:rPr>
      <w:t>July 2017</w:t>
    </w:r>
  </w:p>
  <w:p w:rsidR="009C036C" w:rsidRPr="00D53709" w:rsidRDefault="009C036C" w:rsidP="009C036C">
    <w:pPr>
      <w:tabs>
        <w:tab w:val="center" w:pos="4513"/>
        <w:tab w:val="right" w:pos="9026"/>
      </w:tabs>
      <w:spacing w:after="0" w:line="240" w:lineRule="auto"/>
      <w:rPr>
        <w:i/>
        <w:caps/>
        <w:color w:val="253D45" w:themeColor="accent1"/>
        <w:sz w:val="16"/>
        <w:szCs w:val="16"/>
      </w:rPr>
    </w:pPr>
    <w:r w:rsidRPr="00D53709">
      <w:rPr>
        <w:i/>
        <w:caps/>
        <w:color w:val="253D45" w:themeColor="accent1"/>
        <w:sz w:val="16"/>
        <w:szCs w:val="16"/>
      </w:rPr>
      <w:t xml:space="preserve">These guides are designed to augment the Via Therapy app – </w:t>
    </w:r>
    <w:hyperlink r:id="rId1" w:history="1">
      <w:r w:rsidRPr="00D53709">
        <w:rPr>
          <w:i/>
          <w:caps/>
          <w:color w:val="1E17B1" w:themeColor="hyperlink"/>
          <w:sz w:val="16"/>
          <w:szCs w:val="16"/>
          <w:u w:val="single"/>
        </w:rPr>
        <w:t>www.viatherapy.org</w:t>
      </w:r>
    </w:hyperlink>
  </w:p>
  <w:p w:rsidR="0034069B" w:rsidRDefault="003406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09" w:rsidRPr="00D53709" w:rsidRDefault="00D53709" w:rsidP="00D53709">
    <w:pPr>
      <w:tabs>
        <w:tab w:val="center" w:pos="4513"/>
        <w:tab w:val="right" w:pos="9026"/>
      </w:tabs>
      <w:spacing w:after="0" w:line="240" w:lineRule="auto"/>
    </w:pPr>
    <w:r w:rsidRPr="00D53709">
      <w:tab/>
    </w:r>
  </w:p>
  <w:p w:rsidR="00D53709" w:rsidRPr="00D53709" w:rsidRDefault="00D53709" w:rsidP="00D53709">
    <w:pPr>
      <w:tabs>
        <w:tab w:val="center" w:pos="4513"/>
        <w:tab w:val="right" w:pos="9026"/>
      </w:tabs>
      <w:spacing w:after="0" w:line="240" w:lineRule="auto"/>
      <w:rPr>
        <w:caps/>
        <w:color w:val="253D45" w:themeColor="accent1"/>
        <w:sz w:val="18"/>
        <w:szCs w:val="18"/>
      </w:rPr>
    </w:pPr>
    <w:r w:rsidRPr="00D53709">
      <w:rPr>
        <w:caps/>
        <w:color w:val="253D45" w:themeColor="accent1"/>
        <w:sz w:val="18"/>
        <w:szCs w:val="18"/>
      </w:rPr>
      <w:t>NSN – upper Limb Guides</w:t>
    </w:r>
    <w:r w:rsidRPr="00D53709">
      <w:rPr>
        <w:caps/>
        <w:color w:val="253D45" w:themeColor="accent1"/>
        <w:sz w:val="18"/>
        <w:szCs w:val="18"/>
      </w:rPr>
      <w:ptab w:relativeTo="margin" w:alignment="center" w:leader="none"/>
    </w:r>
    <w:r>
      <w:rPr>
        <w:caps/>
        <w:color w:val="253D45" w:themeColor="accent1"/>
        <w:sz w:val="18"/>
        <w:szCs w:val="18"/>
      </w:rPr>
      <w:t>Constraint Induced Movement Therapy</w:t>
    </w:r>
    <w:r w:rsidRPr="00D53709">
      <w:rPr>
        <w:caps/>
        <w:color w:val="253D45" w:themeColor="accent1"/>
        <w:sz w:val="18"/>
        <w:szCs w:val="18"/>
      </w:rPr>
      <w:ptab w:relativeTo="margin" w:alignment="right" w:leader="none"/>
    </w:r>
    <w:r w:rsidRPr="00D53709">
      <w:rPr>
        <w:caps/>
        <w:color w:val="253D45" w:themeColor="accent1"/>
        <w:sz w:val="18"/>
        <w:szCs w:val="18"/>
      </w:rPr>
      <w:t>July 2017</w:t>
    </w:r>
  </w:p>
  <w:p w:rsidR="00D53709" w:rsidRPr="00D53709" w:rsidRDefault="00D53709" w:rsidP="00D53709">
    <w:pPr>
      <w:tabs>
        <w:tab w:val="center" w:pos="4513"/>
        <w:tab w:val="right" w:pos="9026"/>
      </w:tabs>
      <w:spacing w:after="0" w:line="240" w:lineRule="auto"/>
      <w:rPr>
        <w:i/>
        <w:caps/>
        <w:color w:val="253D45" w:themeColor="accent1"/>
        <w:sz w:val="16"/>
        <w:szCs w:val="16"/>
      </w:rPr>
    </w:pPr>
    <w:r w:rsidRPr="00D53709">
      <w:rPr>
        <w:i/>
        <w:caps/>
        <w:color w:val="253D45" w:themeColor="accent1"/>
        <w:sz w:val="16"/>
        <w:szCs w:val="16"/>
      </w:rPr>
      <w:t xml:space="preserve">These guides are designed to augment the Via Therapy app – </w:t>
    </w:r>
    <w:hyperlink r:id="rId1" w:history="1">
      <w:r w:rsidRPr="00D53709">
        <w:rPr>
          <w:i/>
          <w:caps/>
          <w:color w:val="1E17B1" w:themeColor="hyperlink"/>
          <w:sz w:val="16"/>
          <w:szCs w:val="16"/>
          <w:u w:val="single"/>
        </w:rPr>
        <w:t>www.viatherapy.org</w:t>
      </w:r>
    </w:hyperlink>
  </w:p>
  <w:p w:rsidR="00AA27B4" w:rsidRPr="00D53709" w:rsidRDefault="00AA27B4" w:rsidP="00D53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16B" w:rsidRDefault="0030216B" w:rsidP="00C6546F">
      <w:pPr>
        <w:spacing w:after="0" w:line="240" w:lineRule="auto"/>
      </w:pPr>
      <w:r>
        <w:separator/>
      </w:r>
    </w:p>
  </w:footnote>
  <w:footnote w:type="continuationSeparator" w:id="0">
    <w:p w:rsidR="0030216B" w:rsidRDefault="0030216B" w:rsidP="00C65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6C" w:rsidRDefault="009C0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46F" w:rsidRDefault="00C6546F" w:rsidP="00C6546F">
    <w:pPr>
      <w:framePr w:wrap="notBeside" w:vAnchor="text" w:hAnchor="page" w:x="5731" w:y="1"/>
      <w:rPr>
        <w:rFonts w:ascii="Ubuntu" w:hAnsi="Ubuntu"/>
        <w:color w:val="000000"/>
        <w:sz w:val="16"/>
      </w:rPr>
    </w:pPr>
  </w:p>
  <w:p w:rsidR="00C6546F" w:rsidRDefault="00C6546F">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46F" w:rsidRDefault="00C6546F" w:rsidP="00C6546F">
    <w:pPr>
      <w:framePr w:wrap="notBeside" w:vAnchor="text" w:hAnchor="page" w:x="5731" w:y="1"/>
      <w:rPr>
        <w:rFonts w:ascii="Ubuntu" w:hAnsi="Ubuntu"/>
        <w:color w:val="000000"/>
        <w:sz w:val="16"/>
      </w:rPr>
    </w:pPr>
  </w:p>
  <w:p w:rsidR="00C6546F" w:rsidRDefault="00C6546F" w:rsidP="00C6546F">
    <w:pPr>
      <w:pStyle w:val="Header"/>
      <w:jc w:val="center"/>
    </w:pPr>
    <w:r>
      <w:rPr>
        <w:noProof/>
        <w:lang w:eastAsia="en-NZ"/>
      </w:rPr>
      <w:drawing>
        <wp:inline distT="0" distB="0" distL="0" distR="0" wp14:anchorId="731ABD4A" wp14:editId="63DCB8F7">
          <wp:extent cx="1428750" cy="57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77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57DC"/>
    <w:multiLevelType w:val="hybridMultilevel"/>
    <w:tmpl w:val="B2E487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9361C5"/>
    <w:multiLevelType w:val="hybridMultilevel"/>
    <w:tmpl w:val="263063E8"/>
    <w:lvl w:ilvl="0" w:tplc="CA7C7310">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57FA4"/>
    <w:multiLevelType w:val="hybridMultilevel"/>
    <w:tmpl w:val="F9306D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F9160E"/>
    <w:multiLevelType w:val="hybridMultilevel"/>
    <w:tmpl w:val="8A4E57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6012CC6"/>
    <w:multiLevelType w:val="hybridMultilevel"/>
    <w:tmpl w:val="1C86A124"/>
    <w:lvl w:ilvl="0" w:tplc="713C80D6">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E349A0"/>
    <w:multiLevelType w:val="hybridMultilevel"/>
    <w:tmpl w:val="724A0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9521929"/>
    <w:multiLevelType w:val="hybridMultilevel"/>
    <w:tmpl w:val="CD7A55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C9B6EA7"/>
    <w:multiLevelType w:val="hybridMultilevel"/>
    <w:tmpl w:val="759427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D426BA9"/>
    <w:multiLevelType w:val="hybridMultilevel"/>
    <w:tmpl w:val="17A456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040302C"/>
    <w:multiLevelType w:val="hybridMultilevel"/>
    <w:tmpl w:val="74A8D4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7735B0B"/>
    <w:multiLevelType w:val="hybridMultilevel"/>
    <w:tmpl w:val="549C7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10"/>
  </w:num>
  <w:num w:numId="6">
    <w:abstractNumId w:val="3"/>
  </w:num>
  <w:num w:numId="7">
    <w:abstractNumId w:val="7"/>
  </w:num>
  <w:num w:numId="8">
    <w:abstractNumId w:val="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6F"/>
    <w:rsid w:val="00022F49"/>
    <w:rsid w:val="0007787A"/>
    <w:rsid w:val="000C4EB3"/>
    <w:rsid w:val="000E60FD"/>
    <w:rsid w:val="00105D6B"/>
    <w:rsid w:val="00154A59"/>
    <w:rsid w:val="0018137C"/>
    <w:rsid w:val="001D29CD"/>
    <w:rsid w:val="00225948"/>
    <w:rsid w:val="0030216B"/>
    <w:rsid w:val="0034069B"/>
    <w:rsid w:val="00353818"/>
    <w:rsid w:val="004D6320"/>
    <w:rsid w:val="00631BD5"/>
    <w:rsid w:val="00773CB8"/>
    <w:rsid w:val="008A18B2"/>
    <w:rsid w:val="008B1A6B"/>
    <w:rsid w:val="00904288"/>
    <w:rsid w:val="009C036C"/>
    <w:rsid w:val="00AA27B4"/>
    <w:rsid w:val="00AA4B78"/>
    <w:rsid w:val="00B40816"/>
    <w:rsid w:val="00BD1196"/>
    <w:rsid w:val="00C6546F"/>
    <w:rsid w:val="00CB6501"/>
    <w:rsid w:val="00D45158"/>
    <w:rsid w:val="00D46C02"/>
    <w:rsid w:val="00D53709"/>
    <w:rsid w:val="00D9516D"/>
    <w:rsid w:val="00E229E0"/>
    <w:rsid w:val="00E52051"/>
    <w:rsid w:val="00EF2D5E"/>
    <w:rsid w:val="00F24838"/>
    <w:rsid w:val="00F4432C"/>
    <w:rsid w:val="00F669A3"/>
    <w:rsid w:val="00FA4D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07B307A-ED44-47F5-8B7B-E3985FA0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51"/>
  </w:style>
  <w:style w:type="paragraph" w:styleId="Heading1">
    <w:name w:val="heading 1"/>
    <w:basedOn w:val="Normal"/>
    <w:next w:val="Normal"/>
    <w:link w:val="Heading1Char"/>
    <w:uiPriority w:val="9"/>
    <w:qFormat/>
    <w:rsid w:val="00E52051"/>
    <w:pPr>
      <w:keepNext/>
      <w:keepLines/>
      <w:spacing w:before="480" w:after="0"/>
      <w:outlineLvl w:val="0"/>
    </w:pPr>
    <w:rPr>
      <w:rFonts w:asciiTheme="majorHAnsi" w:eastAsiaTheme="majorEastAsia" w:hAnsiTheme="majorHAnsi" w:cstheme="majorBidi"/>
      <w:b/>
      <w:bCs/>
      <w:color w:val="1B2D33" w:themeColor="accent1" w:themeShade="BF"/>
      <w:sz w:val="28"/>
      <w:szCs w:val="28"/>
    </w:rPr>
  </w:style>
  <w:style w:type="paragraph" w:styleId="Heading2">
    <w:name w:val="heading 2"/>
    <w:basedOn w:val="Normal"/>
    <w:next w:val="Normal"/>
    <w:link w:val="Heading2Char"/>
    <w:uiPriority w:val="9"/>
    <w:unhideWhenUsed/>
    <w:qFormat/>
    <w:rsid w:val="00CB6501"/>
    <w:pPr>
      <w:keepNext/>
      <w:keepLines/>
      <w:spacing w:before="40" w:after="0"/>
      <w:outlineLvl w:val="1"/>
    </w:pPr>
    <w:rPr>
      <w:rFonts w:asciiTheme="majorHAnsi" w:eastAsiaTheme="majorEastAsia" w:hAnsiTheme="majorHAnsi" w:cstheme="majorBidi"/>
      <w:color w:val="1B2D33"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051"/>
    <w:rPr>
      <w:rFonts w:asciiTheme="majorHAnsi" w:eastAsiaTheme="majorEastAsia" w:hAnsiTheme="majorHAnsi" w:cstheme="majorBidi"/>
      <w:b/>
      <w:bCs/>
      <w:color w:val="1B2D33" w:themeColor="accent1" w:themeShade="BF"/>
      <w:sz w:val="28"/>
      <w:szCs w:val="28"/>
    </w:rPr>
  </w:style>
  <w:style w:type="paragraph" w:styleId="Title">
    <w:name w:val="Title"/>
    <w:basedOn w:val="Normal"/>
    <w:next w:val="Normal"/>
    <w:link w:val="TitleChar"/>
    <w:uiPriority w:val="10"/>
    <w:qFormat/>
    <w:rsid w:val="00E52051"/>
    <w:pPr>
      <w:pBdr>
        <w:bottom w:val="single" w:sz="8" w:space="4" w:color="253D45" w:themeColor="accent1"/>
      </w:pBdr>
      <w:spacing w:after="300" w:line="240" w:lineRule="auto"/>
      <w:contextualSpacing/>
    </w:pPr>
    <w:rPr>
      <w:rFonts w:asciiTheme="majorHAnsi" w:eastAsiaTheme="majorEastAsia" w:hAnsiTheme="majorHAnsi" w:cstheme="majorBidi"/>
      <w:color w:val="2C2C2C" w:themeColor="text2" w:themeShade="BF"/>
      <w:spacing w:val="5"/>
      <w:kern w:val="28"/>
      <w:sz w:val="52"/>
      <w:szCs w:val="52"/>
    </w:rPr>
  </w:style>
  <w:style w:type="character" w:customStyle="1" w:styleId="TitleChar">
    <w:name w:val="Title Char"/>
    <w:basedOn w:val="DefaultParagraphFont"/>
    <w:link w:val="Title"/>
    <w:uiPriority w:val="10"/>
    <w:rsid w:val="00E52051"/>
    <w:rPr>
      <w:rFonts w:asciiTheme="majorHAnsi" w:eastAsiaTheme="majorEastAsia" w:hAnsiTheme="majorHAnsi" w:cstheme="majorBidi"/>
      <w:color w:val="2C2C2C" w:themeColor="text2" w:themeShade="BF"/>
      <w:spacing w:val="5"/>
      <w:kern w:val="28"/>
      <w:sz w:val="52"/>
      <w:szCs w:val="52"/>
    </w:rPr>
  </w:style>
  <w:style w:type="character" w:styleId="Strong">
    <w:name w:val="Strong"/>
    <w:basedOn w:val="DefaultParagraphFont"/>
    <w:uiPriority w:val="22"/>
    <w:qFormat/>
    <w:rsid w:val="00E52051"/>
    <w:rPr>
      <w:b/>
      <w:bCs/>
    </w:rPr>
  </w:style>
  <w:style w:type="paragraph" w:styleId="NoSpacing">
    <w:name w:val="No Spacing"/>
    <w:uiPriority w:val="1"/>
    <w:qFormat/>
    <w:rsid w:val="00E52051"/>
    <w:pPr>
      <w:spacing w:after="0" w:line="240" w:lineRule="auto"/>
    </w:pPr>
  </w:style>
  <w:style w:type="paragraph" w:styleId="ListParagraph">
    <w:name w:val="List Paragraph"/>
    <w:basedOn w:val="Normal"/>
    <w:uiPriority w:val="34"/>
    <w:qFormat/>
    <w:rsid w:val="00E52051"/>
    <w:pPr>
      <w:ind w:left="720"/>
      <w:contextualSpacing/>
    </w:pPr>
  </w:style>
  <w:style w:type="paragraph" w:styleId="Header">
    <w:name w:val="header"/>
    <w:basedOn w:val="Normal"/>
    <w:link w:val="HeaderChar"/>
    <w:uiPriority w:val="99"/>
    <w:unhideWhenUsed/>
    <w:rsid w:val="00C654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46F"/>
  </w:style>
  <w:style w:type="paragraph" w:styleId="Footer">
    <w:name w:val="footer"/>
    <w:basedOn w:val="Normal"/>
    <w:link w:val="FooterChar"/>
    <w:uiPriority w:val="99"/>
    <w:unhideWhenUsed/>
    <w:rsid w:val="00C65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46F"/>
  </w:style>
  <w:style w:type="character" w:customStyle="1" w:styleId="Heading2Char">
    <w:name w:val="Heading 2 Char"/>
    <w:basedOn w:val="DefaultParagraphFont"/>
    <w:link w:val="Heading2"/>
    <w:uiPriority w:val="9"/>
    <w:rsid w:val="00CB6501"/>
    <w:rPr>
      <w:rFonts w:asciiTheme="majorHAnsi" w:eastAsiaTheme="majorEastAsia" w:hAnsiTheme="majorHAnsi" w:cstheme="majorBidi"/>
      <w:color w:val="1B2D33" w:themeColor="accent1" w:themeShade="BF"/>
      <w:sz w:val="26"/>
      <w:szCs w:val="26"/>
    </w:rPr>
  </w:style>
  <w:style w:type="paragraph" w:styleId="BalloonText">
    <w:name w:val="Balloon Text"/>
    <w:basedOn w:val="Normal"/>
    <w:link w:val="BalloonTextChar"/>
    <w:uiPriority w:val="99"/>
    <w:semiHidden/>
    <w:unhideWhenUsed/>
    <w:rsid w:val="00E22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9E0"/>
    <w:rPr>
      <w:rFonts w:ascii="Tahoma" w:hAnsi="Tahoma" w:cs="Tahoma"/>
      <w:sz w:val="16"/>
      <w:szCs w:val="16"/>
    </w:rPr>
  </w:style>
  <w:style w:type="character" w:styleId="Hyperlink">
    <w:name w:val="Hyperlink"/>
    <w:basedOn w:val="DefaultParagraphFont"/>
    <w:uiPriority w:val="99"/>
    <w:unhideWhenUsed/>
    <w:rsid w:val="00154A59"/>
    <w:rPr>
      <w:color w:val="1E17B1" w:themeColor="hyperlink"/>
      <w:u w:val="single"/>
    </w:rPr>
  </w:style>
  <w:style w:type="character" w:styleId="PlaceholderText">
    <w:name w:val="Placeholder Text"/>
    <w:basedOn w:val="DefaultParagraphFont"/>
    <w:uiPriority w:val="99"/>
    <w:semiHidden/>
    <w:rsid w:val="00AA27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05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PLwZu3uMXq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Ze9j-IeTy8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BFf1x29Nv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ab.edu/citherapy/images/CIT_trainin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viatherapy.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atherapy.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Upper limb project">
      <a:dk1>
        <a:sysClr val="windowText" lastClr="000000"/>
      </a:dk1>
      <a:lt1>
        <a:sysClr val="window" lastClr="FFFFFF"/>
      </a:lt1>
      <a:dk2>
        <a:srgbClr val="3B3B3B"/>
      </a:dk2>
      <a:lt2>
        <a:srgbClr val="D4D2D0"/>
      </a:lt2>
      <a:accent1>
        <a:srgbClr val="253D45"/>
      </a:accent1>
      <a:accent2>
        <a:srgbClr val="786E53"/>
      </a:accent2>
      <a:accent3>
        <a:srgbClr val="66627F"/>
      </a:accent3>
      <a:accent4>
        <a:srgbClr val="748560"/>
      </a:accent4>
      <a:accent5>
        <a:srgbClr val="998307"/>
      </a:accent5>
      <a:accent6>
        <a:srgbClr val="00437A"/>
      </a:accent6>
      <a:hlink>
        <a:srgbClr val="1E17B1"/>
      </a:hlink>
      <a:folHlink>
        <a:srgbClr val="7810A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2017-05-12T00:00:00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Abernethy</dc:creator>
  <cp:lastModifiedBy>Ginny Abernethy</cp:lastModifiedBy>
  <cp:revision>13</cp:revision>
  <cp:lastPrinted>2018-02-12T01:29:00Z</cp:lastPrinted>
  <dcterms:created xsi:type="dcterms:W3CDTF">2016-10-19T21:03:00Z</dcterms:created>
  <dcterms:modified xsi:type="dcterms:W3CDTF">2018-02-12T01:30:00Z</dcterms:modified>
</cp:coreProperties>
</file>