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1E2AE" w14:textId="77777777" w:rsidR="00FA1C86" w:rsidRDefault="00612C22">
      <w:pPr>
        <w:tabs>
          <w:tab w:val="left" w:pos="7619"/>
        </w:tabs>
        <w:ind w:left="209"/>
        <w:rPr>
          <w:rFonts w:ascii="Times New Roman"/>
          <w:sz w:val="20"/>
        </w:rPr>
      </w:pPr>
      <w:r>
        <w:rPr>
          <w:rFonts w:ascii="Times New Roman"/>
          <w:noProof/>
          <w:position w:val="18"/>
          <w:sz w:val="20"/>
        </w:rPr>
        <w:drawing>
          <wp:inline distT="0" distB="0" distL="0" distR="0" wp14:anchorId="2FC1E78C" wp14:editId="2FC1E78D">
            <wp:extent cx="2021335" cy="49072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021335" cy="490727"/>
                    </a:xfrm>
                    <a:prstGeom prst="rect">
                      <a:avLst/>
                    </a:prstGeom>
                  </pic:spPr>
                </pic:pic>
              </a:graphicData>
            </a:graphic>
          </wp:inline>
        </w:drawing>
      </w:r>
      <w:r>
        <w:rPr>
          <w:rFonts w:ascii="Times New Roman"/>
          <w:position w:val="18"/>
          <w:sz w:val="20"/>
        </w:rPr>
        <w:tab/>
      </w:r>
      <w:r>
        <w:rPr>
          <w:rFonts w:ascii="Times New Roman"/>
          <w:noProof/>
          <w:sz w:val="20"/>
        </w:rPr>
        <w:drawing>
          <wp:inline distT="0" distB="0" distL="0" distR="0" wp14:anchorId="2FC1E78E" wp14:editId="2FC1E78F">
            <wp:extent cx="1369564" cy="54406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1369564" cy="544068"/>
                    </a:xfrm>
                    <a:prstGeom prst="rect">
                      <a:avLst/>
                    </a:prstGeom>
                  </pic:spPr>
                </pic:pic>
              </a:graphicData>
            </a:graphic>
          </wp:inline>
        </w:drawing>
      </w:r>
    </w:p>
    <w:p w14:paraId="2FC1E2AF" w14:textId="77777777" w:rsidR="00FA1C86" w:rsidRDefault="00FA1C86">
      <w:pPr>
        <w:pStyle w:val="BodyText"/>
        <w:rPr>
          <w:rFonts w:ascii="Times New Roman"/>
          <w:sz w:val="20"/>
        </w:rPr>
      </w:pPr>
    </w:p>
    <w:p w14:paraId="2FC1E2B0" w14:textId="77777777" w:rsidR="00FA1C86" w:rsidRDefault="00FA1C86">
      <w:pPr>
        <w:pStyle w:val="BodyText"/>
        <w:rPr>
          <w:rFonts w:ascii="Times New Roman"/>
          <w:sz w:val="20"/>
        </w:rPr>
      </w:pPr>
    </w:p>
    <w:p w14:paraId="2FC1E2B1" w14:textId="77777777" w:rsidR="00FA1C86" w:rsidRDefault="00FA1C86">
      <w:pPr>
        <w:pStyle w:val="BodyText"/>
        <w:rPr>
          <w:rFonts w:ascii="Times New Roman"/>
          <w:sz w:val="20"/>
        </w:rPr>
      </w:pPr>
    </w:p>
    <w:p w14:paraId="2FC1E2B2" w14:textId="77777777" w:rsidR="00FA1C86" w:rsidRDefault="00FA1C86">
      <w:pPr>
        <w:pStyle w:val="BodyText"/>
        <w:rPr>
          <w:rFonts w:ascii="Times New Roman"/>
          <w:sz w:val="20"/>
        </w:rPr>
      </w:pPr>
    </w:p>
    <w:p w14:paraId="2FC1E2B3" w14:textId="77777777" w:rsidR="00FA1C86" w:rsidRDefault="00FA1C86">
      <w:pPr>
        <w:pStyle w:val="BodyText"/>
        <w:rPr>
          <w:rFonts w:ascii="Times New Roman"/>
          <w:sz w:val="20"/>
        </w:rPr>
      </w:pPr>
    </w:p>
    <w:p w14:paraId="2FC1E2B4" w14:textId="77777777" w:rsidR="00FA1C86" w:rsidRDefault="00FA1C86">
      <w:pPr>
        <w:pStyle w:val="BodyText"/>
        <w:rPr>
          <w:rFonts w:ascii="Times New Roman"/>
          <w:sz w:val="20"/>
        </w:rPr>
      </w:pPr>
    </w:p>
    <w:p w14:paraId="2FC1E2B5" w14:textId="77777777" w:rsidR="00FA1C86" w:rsidRDefault="00FA1C86">
      <w:pPr>
        <w:pStyle w:val="BodyText"/>
        <w:rPr>
          <w:rFonts w:ascii="Times New Roman"/>
          <w:sz w:val="20"/>
        </w:rPr>
      </w:pPr>
    </w:p>
    <w:p w14:paraId="2FC1E2B6" w14:textId="77777777" w:rsidR="00FA1C86" w:rsidRDefault="00FA1C86">
      <w:pPr>
        <w:pStyle w:val="BodyText"/>
        <w:spacing w:before="6"/>
        <w:rPr>
          <w:rFonts w:ascii="Times New Roman"/>
          <w:sz w:val="15"/>
        </w:rPr>
      </w:pPr>
    </w:p>
    <w:p w14:paraId="2FC1E2B7" w14:textId="50B3DBB4" w:rsidR="00FA1C86" w:rsidRDefault="00612C22">
      <w:pPr>
        <w:tabs>
          <w:tab w:val="left" w:pos="102"/>
        </w:tabs>
        <w:ind w:left="-980"/>
        <w:rPr>
          <w:rFonts w:ascii="Times New Roman"/>
          <w:sz w:val="20"/>
        </w:rPr>
      </w:pPr>
      <w:r>
        <w:rPr>
          <w:rFonts w:ascii="Times New Roman"/>
          <w:noProof/>
          <w:sz w:val="20"/>
        </w:rPr>
        <mc:AlternateContent>
          <mc:Choice Requires="wpg">
            <w:drawing>
              <wp:inline distT="0" distB="0" distL="0" distR="0" wp14:anchorId="2FC1E790" wp14:editId="12EE07F4">
                <wp:extent cx="269875" cy="2490470"/>
                <wp:effectExtent l="0" t="0" r="0" b="0"/>
                <wp:docPr id="56"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2490470"/>
                          <a:chOff x="0" y="0"/>
                          <a:chExt cx="425" cy="3922"/>
                        </a:xfrm>
                      </wpg:grpSpPr>
                      <wps:wsp>
                        <wps:cNvPr id="58" name="docshape2"/>
                        <wps:cNvSpPr>
                          <a:spLocks noChangeArrowheads="1"/>
                        </wps:cNvSpPr>
                        <wps:spPr bwMode="auto">
                          <a:xfrm>
                            <a:off x="0" y="0"/>
                            <a:ext cx="425" cy="3922"/>
                          </a:xfrm>
                          <a:prstGeom prst="rect">
                            <a:avLst/>
                          </a:prstGeom>
                          <a:solidFill>
                            <a:srgbClr val="1B8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FF62869" id="docshapegroup1" o:spid="_x0000_s1026" style="width:21.25pt;height:196.1pt;mso-position-horizontal-relative:char;mso-position-vertical-relative:line" coordsize="425,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BzSgIAAAcFAAAOAAAAZHJzL2Uyb0RvYy54bWykVNtu2zAMfR+wfxD0vjhxkzYx4hRduhQD&#10;uq1Atw9QZPmC2aJGKXG6ry8luW3aYi/ZiyCKFHXOIanl5aFr2V6hbUDnfDIac6a0hKLRVc5//dx8&#10;mnNmndCFaEGrnD8oyy9XHz8se5OpFGpoC4WMkmib9SbntXMmSxIra9UJOwKjNDlLwE44MrFKChQ9&#10;Ze/aJB2Pz5MesDAIUllLp9fRyVchf1kq6X6UpVWOtTknbC6sGNatX5PVUmQVClM3coAhTkDRiUbT&#10;o8+proUTbIfNu1RdIxEslG4koUugLBupAgdiMxm/YXODsDOBS5X1lXmWiaR9o9PJaeX3/Q2ae3OH&#10;ET1tb0H+tqRL0psqO/Z7u4rBbNt/g4LqKXYOAvFDiZ1PQZTYIej78KyvOjgm6TA9X8wvZpxJcqXT&#10;xXh6MRRA1lSld9dk/WW4OE2HW2eLNPU1S0QWHwwgB1C+6NRF9kUo+39C3dfCqKC/9ULcIWuKnM+o&#10;pbXoiHwB0vqQAMm/TUFPUtqoI9OwroWu1BUi9LUSBWGaBAqvLnjDUhVOE/bf+ojMoHU3CjrmNzlH&#10;GolQMLG/tS5K+RTi62ehbYpN07bBwGq7bpHtBY3P5PP8bLEZ1H8V1mofrMFfixn9CZUmcop12ULx&#10;QPwQ4gzSn0GbGvAvZz3NX87tn51AxVn7VZNGi8l06gc2GNPZRUoGHnu2xx6hJaXKueMsbtcuDvnO&#10;YFPV9NIkkNZwRQ1bNoG4xxdRDWCpdYa2p2kLTTb8DH6cj+0Q9fJ/rR4BAAD//wMAUEsDBBQABgAI&#10;AAAAIQBznOG83QAAAAQBAAAPAAAAZHJzL2Rvd25yZXYueG1sTI9Ba8JAEIXvhf6HZQre6iaxSptm&#10;IyK2JymohdLbmB2TYHY2ZNck/vtue6mXgcd7vPdNthxNI3rqXG1ZQTyNQBAXVtdcKvg8vD0+g3Ae&#10;WWNjmRRcycEyv7/LMNV24B31e1+KUMIuRQWV920qpSsqMuimtiUO3sl2Bn2QXSl1h0MoN41Momgh&#10;DdYcFipsaV1Rcd5fjIL3AYfVLN702/Npff0+zD++tjEpNXkYV68gPI3+Pwy/+AEd8sB0tBfWTjQK&#10;wiP+7wbvKZmDOCqYvSQJyDyTt/D5DwAAAP//AwBQSwECLQAUAAYACAAAACEAtoM4kv4AAADhAQAA&#10;EwAAAAAAAAAAAAAAAAAAAAAAW0NvbnRlbnRfVHlwZXNdLnhtbFBLAQItABQABgAIAAAAIQA4/SH/&#10;1gAAAJQBAAALAAAAAAAAAAAAAAAAAC8BAABfcmVscy8ucmVsc1BLAQItABQABgAIAAAAIQCoehBz&#10;SgIAAAcFAAAOAAAAAAAAAAAAAAAAAC4CAABkcnMvZTJvRG9jLnhtbFBLAQItABQABgAIAAAAIQBz&#10;nOG83QAAAAQBAAAPAAAAAAAAAAAAAAAAAKQEAABkcnMvZG93bnJldi54bWxQSwUGAAAAAAQABADz&#10;AAAArgUAAAAA&#10;">
                <v:rect id="docshape2" o:spid="_x0000_s1027" style="position:absolute;width:425;height:3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YwvwAAANsAAAAPAAAAZHJzL2Rvd25yZXYueG1sRE/Pa8Iw&#10;FL4P9j+EN/A2U4eKVqMUh6jHquD10Tybbs1LaWLb/ffLQfD48f1ebwdbi45aXzlWMBknIIgLpysu&#10;FVwv+88FCB+QNdaOScEfedhu3t/WmGrXc07dOZQihrBPUYEJoUml9IUhi37sGuLI3V1rMUTYllK3&#10;2MdwW8uvJJlLixXHBoMN7QwVv+eHVdCfFrtbMjlMM5v/dH76nZllnik1+hiyFYhAQ3iJn+6jVjCL&#10;Y+OX+APk5h8AAP//AwBQSwECLQAUAAYACAAAACEA2+H2y+4AAACFAQAAEwAAAAAAAAAAAAAAAAAA&#10;AAAAW0NvbnRlbnRfVHlwZXNdLnhtbFBLAQItABQABgAIAAAAIQBa9CxbvwAAABUBAAALAAAAAAAA&#10;AAAAAAAAAB8BAABfcmVscy8ucmVsc1BLAQItABQABgAIAAAAIQDVZuYwvwAAANsAAAAPAAAAAAAA&#10;AAAAAAAAAAcCAABkcnMvZG93bnJldi54bWxQSwUGAAAAAAMAAwC3AAAA8wIAAAAA&#10;" fillcolor="#1b839f" stroked="f"/>
                <w10:anchorlock/>
              </v:group>
            </w:pict>
          </mc:Fallback>
        </mc:AlternateContent>
      </w:r>
      <w:r>
        <w:rPr>
          <w:rFonts w:ascii="Times New Roman"/>
          <w:sz w:val="20"/>
        </w:rPr>
        <w:tab/>
      </w:r>
      <w:r>
        <w:rPr>
          <w:rFonts w:ascii="Times New Roman"/>
          <w:noProof/>
          <w:sz w:val="20"/>
        </w:rPr>
        <mc:AlternateContent>
          <mc:Choice Requires="wps">
            <w:drawing>
              <wp:inline distT="0" distB="0" distL="0" distR="0" wp14:anchorId="2FC1E793" wp14:editId="35F53B9B">
                <wp:extent cx="5231130" cy="2540000"/>
                <wp:effectExtent l="1270" t="0" r="0" b="3175"/>
                <wp:docPr id="54"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130" cy="25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8238"/>
                            </w:tblGrid>
                            <w:tr w:rsidR="00FA1C86" w14:paraId="2FC1E805" w14:textId="77777777">
                              <w:trPr>
                                <w:trHeight w:val="2670"/>
                              </w:trPr>
                              <w:tc>
                                <w:tcPr>
                                  <w:tcW w:w="8238" w:type="dxa"/>
                                </w:tcPr>
                                <w:p w14:paraId="2FC1E804" w14:textId="77777777" w:rsidR="00FA1C86" w:rsidRDefault="00612C22">
                                  <w:pPr>
                                    <w:pStyle w:val="TableParagraph"/>
                                    <w:spacing w:before="77" w:line="216" w:lineRule="auto"/>
                                    <w:ind w:left="50"/>
                                    <w:rPr>
                                      <w:b/>
                                      <w:sz w:val="72"/>
                                    </w:rPr>
                                  </w:pPr>
                                  <w:r>
                                    <w:rPr>
                                      <w:b/>
                                      <w:color w:val="1B839F"/>
                                      <w:sz w:val="72"/>
                                    </w:rPr>
                                    <w:t>COVID-19</w:t>
                                  </w:r>
                                  <w:r>
                                    <w:rPr>
                                      <w:b/>
                                      <w:color w:val="1B839F"/>
                                      <w:spacing w:val="-17"/>
                                      <w:sz w:val="72"/>
                                    </w:rPr>
                                    <w:t xml:space="preserve"> </w:t>
                                  </w:r>
                                  <w:r>
                                    <w:rPr>
                                      <w:b/>
                                      <w:color w:val="1B839F"/>
                                      <w:sz w:val="72"/>
                                    </w:rPr>
                                    <w:t>TRENDS</w:t>
                                  </w:r>
                                  <w:r>
                                    <w:rPr>
                                      <w:b/>
                                      <w:color w:val="1B839F"/>
                                      <w:spacing w:val="-19"/>
                                      <w:sz w:val="72"/>
                                    </w:rPr>
                                    <w:t xml:space="preserve"> </w:t>
                                  </w:r>
                                  <w:r>
                                    <w:rPr>
                                      <w:b/>
                                      <w:color w:val="1B839F"/>
                                      <w:sz w:val="72"/>
                                    </w:rPr>
                                    <w:t>AND INSIGHTS REPORT</w:t>
                                  </w:r>
                                </w:p>
                              </w:tc>
                            </w:tr>
                            <w:tr w:rsidR="00FA1C86" w14:paraId="2FC1E808" w14:textId="77777777">
                              <w:trPr>
                                <w:trHeight w:val="1329"/>
                              </w:trPr>
                              <w:tc>
                                <w:tcPr>
                                  <w:tcW w:w="8238" w:type="dxa"/>
                                </w:tcPr>
                                <w:p w14:paraId="2FC1E806" w14:textId="77777777" w:rsidR="00FA1C86" w:rsidRDefault="00FA1C86">
                                  <w:pPr>
                                    <w:pStyle w:val="TableParagraph"/>
                                    <w:rPr>
                                      <w:rFonts w:ascii="Times New Roman"/>
                                      <w:sz w:val="48"/>
                                    </w:rPr>
                                  </w:pPr>
                                </w:p>
                                <w:p w14:paraId="2FC1E807" w14:textId="77777777" w:rsidR="00FA1C86" w:rsidRDefault="00612C22">
                                  <w:pPr>
                                    <w:pStyle w:val="TableParagraph"/>
                                    <w:spacing w:before="298" w:line="459" w:lineRule="exact"/>
                                    <w:ind w:left="50"/>
                                    <w:rPr>
                                      <w:b/>
                                      <w:sz w:val="36"/>
                                    </w:rPr>
                                  </w:pPr>
                                  <w:r>
                                    <w:rPr>
                                      <w:b/>
                                      <w:color w:val="1B839F"/>
                                      <w:sz w:val="36"/>
                                    </w:rPr>
                                    <w:t>16</w:t>
                                  </w:r>
                                  <w:r>
                                    <w:rPr>
                                      <w:b/>
                                      <w:color w:val="1B839F"/>
                                      <w:spacing w:val="-5"/>
                                      <w:sz w:val="36"/>
                                    </w:rPr>
                                    <w:t xml:space="preserve"> </w:t>
                                  </w:r>
                                  <w:r>
                                    <w:rPr>
                                      <w:b/>
                                      <w:color w:val="1B839F"/>
                                      <w:sz w:val="36"/>
                                    </w:rPr>
                                    <w:t>December</w:t>
                                  </w:r>
                                  <w:r>
                                    <w:rPr>
                                      <w:b/>
                                      <w:color w:val="1B839F"/>
                                      <w:spacing w:val="1"/>
                                      <w:sz w:val="36"/>
                                    </w:rPr>
                                    <w:t xml:space="preserve"> </w:t>
                                  </w:r>
                                  <w:r>
                                    <w:rPr>
                                      <w:b/>
                                      <w:color w:val="1B839F"/>
                                      <w:spacing w:val="-4"/>
                                      <w:sz w:val="36"/>
                                    </w:rPr>
                                    <w:t>2022</w:t>
                                  </w:r>
                                </w:p>
                              </w:tc>
                            </w:tr>
                          </w:tbl>
                          <w:p w14:paraId="2FC1E809" w14:textId="77777777" w:rsidR="00FA1C86" w:rsidRDefault="00FA1C86">
                            <w:pPr>
                              <w:pStyle w:val="BodyText"/>
                            </w:pPr>
                          </w:p>
                        </w:txbxContent>
                      </wps:txbx>
                      <wps:bodyPr rot="0" vert="horz" wrap="square" lIns="0" tIns="0" rIns="0" bIns="0" anchor="t" anchorCtr="0" upright="1">
                        <a:noAutofit/>
                      </wps:bodyPr>
                    </wps:wsp>
                  </a:graphicData>
                </a:graphic>
              </wp:inline>
            </w:drawing>
          </mc:Choice>
          <mc:Fallback>
            <w:pict>
              <v:shapetype w14:anchorId="2FC1E793" id="_x0000_t202" coordsize="21600,21600" o:spt="202" path="m,l,21600r21600,l21600,xe">
                <v:stroke joinstyle="miter"/>
                <v:path gradientshapeok="t" o:connecttype="rect"/>
              </v:shapetype>
              <v:shape id="docshape3" o:spid="_x0000_s1026" type="#_x0000_t202" style="width:411.9pt;height:2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FNs1gEAAJIDAAAOAAAAZHJzL2Uyb0RvYy54bWysU8Fu1DAQvSPxD5bvbDZbilC02aq0KkIq&#10;UKn0AyaOk1gkHjP2brJ8PWNns6VwQ+Rgjcf2m/feTLZX09CLgyZv0JYyX62l0FZhbWxbyqdvd2/e&#10;S+ED2Bp6tLqUR+3l1e71q+3oCr3BDvtak2AQ64vRlbILwRVZ5lWnB/ArdNryYYM0QOAttVlNMDL6&#10;0Geb9fpdNiLVjlBp7zl7Ox/KXcJvGq3C16bxOoi+lMwtpJXSWsU1222haAlcZ9SJBvwDiwGM5aJn&#10;qFsIIPZk/oIajCL02ISVwiHDpjFKJw2sJl//oeaxA6eTFjbHu7NN/v/Bqi+HR/dAIkwfcOIGJhHe&#10;3aP67oXFmw5sq6+JcOw01Fw4j5Zlo/PF6Wm02hc+glTjZ6y5ybAPmICmhoboCusUjM4NOJ5N11MQ&#10;ipOXm4s8v+AjxWeby7dr/lINKJbnjnz4qHEQMSglcVcTPBzufYh0oFiuxGoW70zfp8729kWCL8ZM&#10;oh8Zz9zDVE18O8qosD6yEMJ5UHiwOeiQfkox8pCU0v/YA2kp+k+WzYgTtQS0BNUSgFX8tJRBijm8&#10;CfPk7R2ZtmPk2W6L12xYY5KUZxYnntz4pPA0pHGyft+nW8+/0u4XAAAA//8DAFBLAwQUAAYACAAA&#10;ACEAwsub8dsAAAAFAQAADwAAAGRycy9kb3ducmV2LnhtbEyPwU7DMBBE70j8g7VI3KjdgqqSxqkq&#10;BCckRBoOHJ14m1iN1yF22/D3LFzKZaTVrGbe5JvJ9+KEY3SBNMxnCgRSE6yjVsNH9XK3AhGTIWv6&#10;QKjhGyNsiuur3GQ2nKnE0y61gkMoZkZDl9KQSRmbDr2JszAgsbcPozeJz7GVdjRnDve9XCi1lN44&#10;4obODPjUYXPYHb2G7SeVz+7rrX4v96WrqkdFr8uD1rc303YNIuGULs/wi8/oUDBTHY5ko+g18JD0&#10;p+ytFvc8o9bwoJQCWeTyP33xAwAA//8DAFBLAQItABQABgAIAAAAIQC2gziS/gAAAOEBAAATAAAA&#10;AAAAAAAAAAAAAAAAAABbQ29udGVudF9UeXBlc10ueG1sUEsBAi0AFAAGAAgAAAAhADj9If/WAAAA&#10;lAEAAAsAAAAAAAAAAAAAAAAALwEAAF9yZWxzLy5yZWxzUEsBAi0AFAAGAAgAAAAhADl8U2zWAQAA&#10;kgMAAA4AAAAAAAAAAAAAAAAALgIAAGRycy9lMm9Eb2MueG1sUEsBAi0AFAAGAAgAAAAhAMLLm/Hb&#10;AAAABQEAAA8AAAAAAAAAAAAAAAAAMAQAAGRycy9kb3ducmV2LnhtbFBLBQYAAAAABAAEAPMAAAA4&#10;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8238"/>
                      </w:tblGrid>
                      <w:tr w:rsidR="00FA1C86" w14:paraId="2FC1E805" w14:textId="77777777">
                        <w:trPr>
                          <w:trHeight w:val="2670"/>
                        </w:trPr>
                        <w:tc>
                          <w:tcPr>
                            <w:tcW w:w="8238" w:type="dxa"/>
                          </w:tcPr>
                          <w:p w14:paraId="2FC1E804" w14:textId="77777777" w:rsidR="00FA1C86" w:rsidRDefault="00612C22">
                            <w:pPr>
                              <w:pStyle w:val="TableParagraph"/>
                              <w:spacing w:before="77" w:line="216" w:lineRule="auto"/>
                              <w:ind w:left="50"/>
                              <w:rPr>
                                <w:b/>
                                <w:sz w:val="72"/>
                              </w:rPr>
                            </w:pPr>
                            <w:r>
                              <w:rPr>
                                <w:b/>
                                <w:color w:val="1B839F"/>
                                <w:sz w:val="72"/>
                              </w:rPr>
                              <w:t>COVID-19</w:t>
                            </w:r>
                            <w:r>
                              <w:rPr>
                                <w:b/>
                                <w:color w:val="1B839F"/>
                                <w:spacing w:val="-17"/>
                                <w:sz w:val="72"/>
                              </w:rPr>
                              <w:t xml:space="preserve"> </w:t>
                            </w:r>
                            <w:r>
                              <w:rPr>
                                <w:b/>
                                <w:color w:val="1B839F"/>
                                <w:sz w:val="72"/>
                              </w:rPr>
                              <w:t>TRENDS</w:t>
                            </w:r>
                            <w:r>
                              <w:rPr>
                                <w:b/>
                                <w:color w:val="1B839F"/>
                                <w:spacing w:val="-19"/>
                                <w:sz w:val="72"/>
                              </w:rPr>
                              <w:t xml:space="preserve"> </w:t>
                            </w:r>
                            <w:r>
                              <w:rPr>
                                <w:b/>
                                <w:color w:val="1B839F"/>
                                <w:sz w:val="72"/>
                              </w:rPr>
                              <w:t>AND INSIGHTS REPORT</w:t>
                            </w:r>
                          </w:p>
                        </w:tc>
                      </w:tr>
                      <w:tr w:rsidR="00FA1C86" w14:paraId="2FC1E808" w14:textId="77777777">
                        <w:trPr>
                          <w:trHeight w:val="1329"/>
                        </w:trPr>
                        <w:tc>
                          <w:tcPr>
                            <w:tcW w:w="8238" w:type="dxa"/>
                          </w:tcPr>
                          <w:p w14:paraId="2FC1E806" w14:textId="77777777" w:rsidR="00FA1C86" w:rsidRDefault="00FA1C86">
                            <w:pPr>
                              <w:pStyle w:val="TableParagraph"/>
                              <w:rPr>
                                <w:rFonts w:ascii="Times New Roman"/>
                                <w:sz w:val="48"/>
                              </w:rPr>
                            </w:pPr>
                          </w:p>
                          <w:p w14:paraId="2FC1E807" w14:textId="77777777" w:rsidR="00FA1C86" w:rsidRDefault="00612C22">
                            <w:pPr>
                              <w:pStyle w:val="TableParagraph"/>
                              <w:spacing w:before="298" w:line="459" w:lineRule="exact"/>
                              <w:ind w:left="50"/>
                              <w:rPr>
                                <w:b/>
                                <w:sz w:val="36"/>
                              </w:rPr>
                            </w:pPr>
                            <w:r>
                              <w:rPr>
                                <w:b/>
                                <w:color w:val="1B839F"/>
                                <w:sz w:val="36"/>
                              </w:rPr>
                              <w:t>16</w:t>
                            </w:r>
                            <w:r>
                              <w:rPr>
                                <w:b/>
                                <w:color w:val="1B839F"/>
                                <w:spacing w:val="-5"/>
                                <w:sz w:val="36"/>
                              </w:rPr>
                              <w:t xml:space="preserve"> </w:t>
                            </w:r>
                            <w:r>
                              <w:rPr>
                                <w:b/>
                                <w:color w:val="1B839F"/>
                                <w:sz w:val="36"/>
                              </w:rPr>
                              <w:t>December</w:t>
                            </w:r>
                            <w:r>
                              <w:rPr>
                                <w:b/>
                                <w:color w:val="1B839F"/>
                                <w:spacing w:val="1"/>
                                <w:sz w:val="36"/>
                              </w:rPr>
                              <w:t xml:space="preserve"> </w:t>
                            </w:r>
                            <w:r>
                              <w:rPr>
                                <w:b/>
                                <w:color w:val="1B839F"/>
                                <w:spacing w:val="-4"/>
                                <w:sz w:val="36"/>
                              </w:rPr>
                              <w:t>2022</w:t>
                            </w:r>
                          </w:p>
                        </w:tc>
                      </w:tr>
                    </w:tbl>
                    <w:p w14:paraId="2FC1E809" w14:textId="77777777" w:rsidR="00FA1C86" w:rsidRDefault="00FA1C86">
                      <w:pPr>
                        <w:pStyle w:val="BodyText"/>
                      </w:pPr>
                    </w:p>
                  </w:txbxContent>
                </v:textbox>
                <w10:anchorlock/>
              </v:shape>
            </w:pict>
          </mc:Fallback>
        </mc:AlternateContent>
      </w:r>
    </w:p>
    <w:p w14:paraId="2FC1E2B8" w14:textId="77777777" w:rsidR="00FA1C86" w:rsidRDefault="00FA1C86">
      <w:pPr>
        <w:pStyle w:val="BodyText"/>
        <w:rPr>
          <w:rFonts w:ascii="Times New Roman"/>
          <w:sz w:val="20"/>
        </w:rPr>
      </w:pPr>
    </w:p>
    <w:p w14:paraId="2FC1E2B9" w14:textId="77777777" w:rsidR="00FA1C86" w:rsidRDefault="00FA1C86">
      <w:pPr>
        <w:pStyle w:val="BodyText"/>
        <w:rPr>
          <w:rFonts w:ascii="Times New Roman"/>
          <w:sz w:val="20"/>
        </w:rPr>
      </w:pPr>
    </w:p>
    <w:p w14:paraId="2FC1E2BA" w14:textId="77777777" w:rsidR="00FA1C86" w:rsidRDefault="00FA1C86">
      <w:pPr>
        <w:pStyle w:val="BodyText"/>
        <w:rPr>
          <w:rFonts w:ascii="Times New Roman"/>
          <w:sz w:val="20"/>
        </w:rPr>
      </w:pPr>
    </w:p>
    <w:p w14:paraId="2FC1E2BB" w14:textId="77777777" w:rsidR="00FA1C86" w:rsidRDefault="00612C22">
      <w:pPr>
        <w:pStyle w:val="BodyText"/>
        <w:spacing w:before="8"/>
        <w:rPr>
          <w:rFonts w:ascii="Times New Roman"/>
          <w:sz w:val="18"/>
        </w:rPr>
      </w:pPr>
      <w:r>
        <w:rPr>
          <w:noProof/>
        </w:rPr>
        <w:drawing>
          <wp:anchor distT="0" distB="0" distL="0" distR="0" simplePos="0" relativeHeight="251659264" behindDoc="0" locked="0" layoutInCell="1" allowOverlap="1" wp14:anchorId="2FC1E795" wp14:editId="2FC1E796">
            <wp:simplePos x="0" y="0"/>
            <wp:positionH relativeFrom="page">
              <wp:posOffset>720090</wp:posOffset>
            </wp:positionH>
            <wp:positionV relativeFrom="paragraph">
              <wp:posOffset>151912</wp:posOffset>
            </wp:positionV>
            <wp:extent cx="6090440" cy="4190238"/>
            <wp:effectExtent l="0" t="0" r="0" b="0"/>
            <wp:wrapTopAndBottom/>
            <wp:docPr id="5" name="image3.png" descr="Background patter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6090440" cy="4190238"/>
                    </a:xfrm>
                    <a:prstGeom prst="rect">
                      <a:avLst/>
                    </a:prstGeom>
                  </pic:spPr>
                </pic:pic>
              </a:graphicData>
            </a:graphic>
          </wp:anchor>
        </w:drawing>
      </w:r>
    </w:p>
    <w:p w14:paraId="2FC1E2BC" w14:textId="77777777" w:rsidR="00FA1C86" w:rsidRDefault="00FA1C86">
      <w:pPr>
        <w:pStyle w:val="BodyText"/>
        <w:rPr>
          <w:rFonts w:ascii="Times New Roman"/>
          <w:sz w:val="20"/>
        </w:rPr>
      </w:pPr>
    </w:p>
    <w:p w14:paraId="2FC1E2BD" w14:textId="77777777" w:rsidR="00FA1C86" w:rsidRDefault="00FA1C86">
      <w:pPr>
        <w:pStyle w:val="BodyText"/>
        <w:rPr>
          <w:rFonts w:ascii="Times New Roman"/>
          <w:sz w:val="20"/>
        </w:rPr>
      </w:pPr>
    </w:p>
    <w:p w14:paraId="2FC1E2BE" w14:textId="77777777" w:rsidR="00FA1C86" w:rsidRDefault="00FA1C86">
      <w:pPr>
        <w:pStyle w:val="BodyText"/>
        <w:spacing w:before="6"/>
        <w:rPr>
          <w:rFonts w:ascii="Times New Roman"/>
          <w:sz w:val="20"/>
        </w:rPr>
      </w:pPr>
    </w:p>
    <w:p w14:paraId="2FC1E2BF" w14:textId="24BA9163" w:rsidR="00FA1C86" w:rsidRDefault="00612C22">
      <w:pPr>
        <w:tabs>
          <w:tab w:val="left" w:pos="8377"/>
        </w:tabs>
        <w:spacing w:before="101"/>
        <w:ind w:left="152"/>
        <w:rPr>
          <w:b/>
          <w:sz w:val="21"/>
        </w:rPr>
      </w:pPr>
      <w:r>
        <w:rPr>
          <w:noProof/>
        </w:rPr>
        <mc:AlternateContent>
          <mc:Choice Requires="wps">
            <w:drawing>
              <wp:anchor distT="0" distB="0" distL="0" distR="0" simplePos="0" relativeHeight="487588864" behindDoc="1" locked="0" layoutInCell="1" allowOverlap="1" wp14:anchorId="2FC1E797" wp14:editId="0FAAC0FE">
                <wp:simplePos x="0" y="0"/>
                <wp:positionH relativeFrom="page">
                  <wp:posOffset>701040</wp:posOffset>
                </wp:positionH>
                <wp:positionV relativeFrom="paragraph">
                  <wp:posOffset>246380</wp:posOffset>
                </wp:positionV>
                <wp:extent cx="6158230" cy="6350"/>
                <wp:effectExtent l="0" t="0" r="0" b="0"/>
                <wp:wrapTopAndBottom/>
                <wp:docPr id="52"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7CFDA" id="docshape4" o:spid="_x0000_s1026" style="position:absolute;margin-left:55.2pt;margin-top:19.4pt;width:484.9pt;height:.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x5QEAALMDAAAOAAAAZHJzL2Uyb0RvYy54bWysU8Fu2zAMvQ/YPwi6L47TJOuMOEWRosOA&#10;bh3Q7QMYWbaFyaJGKXG6rx+lpGmw3Yb5IIii+PQe+by6OQxW7DUFg66W5WQqhXYKG+O6Wn7/dv/u&#10;WooQwTVg0elaPusgb9Zv36xGX+kZ9mgbTYJBXKhGX8s+Rl8VRVC9HiBM0GvHyRZpgMghdUVDMDL6&#10;YIvZdLosRqTGEyodAp/eHZNynfHbVqv42LZBR2FrydxiXimv27QW6xVUHYHvjTrRgH9gMYBx/OgZ&#10;6g4iiB2Zv6AGowgDtnGicCiwbY3SWQOrKad/qHnqweushZsT/LlN4f/Bqi/7J/+VEvXgH1D9CMLh&#10;pgfX6VsiHHsNDT9XpkYVow/VuSAFgUvFdvyMDY8WdhFzDw4tDQmQ1YlDbvXzudX6EIXiw2W5uJ5d&#10;8UQU55ZXizyJAqqXWk8hftQ4iLSpJfEgMzbsH0JMXKB6uZK5ozXNvbE2B9RtN5bEHtLQ85fps8TL&#10;a9alyw5T2RExnWSRSVeyUKi22DyzRsKjc9jpvOmRfkkxsmtqGX7ugLQU9pPjPn0o5/NksxzMF+9n&#10;HNBlZnuZAacYqpZRiuN2E4/W3HkyXc8vlVm0w1vubWuy8FdWJ7LsjNyPk4uT9S7jfOv1X1v/BgAA&#10;//8DAFBLAwQUAAYACAAAACEAm75TXN4AAAAKAQAADwAAAGRycy9kb3ducmV2LnhtbEyPwU7DMBBE&#10;70j8g7VI3KjdUJAb4lQUiSMSLRzozYmXJGq8DrHbBr6e7QmOM/s0O1OsJt+LI46xC2RgPlMgkOrg&#10;OmoMvL8932gQMVlytg+EBr4xwqq8vChs7sKJNnjcpkZwCMXcGmhTGnIpY92it3EWBiS+fYbR28Ry&#10;bKQb7YnDfS8zpe6ltx3xh9YO+NRivd8evIH1Uq+/Xhf08rOpdrj7qPZ32aiMub6aHh9AJJzSHwzn&#10;+lwdSu5UhQO5KHrWc7Vg1MCt5glnQGmVgajYWWqQZSH/Tyh/AQAA//8DAFBLAQItABQABgAIAAAA&#10;IQC2gziS/gAAAOEBAAATAAAAAAAAAAAAAAAAAAAAAABbQ29udGVudF9UeXBlc10ueG1sUEsBAi0A&#10;FAAGAAgAAAAhADj9If/WAAAAlAEAAAsAAAAAAAAAAAAAAAAALwEAAF9yZWxzLy5yZWxzUEsBAi0A&#10;FAAGAAgAAAAhAIr8VvHlAQAAswMAAA4AAAAAAAAAAAAAAAAALgIAAGRycy9lMm9Eb2MueG1sUEsB&#10;Ai0AFAAGAAgAAAAhAJu+U1zeAAAACgEAAA8AAAAAAAAAAAAAAAAAPwQAAGRycy9kb3ducmV2Lnht&#10;bFBLBQYAAAAABAAEAPMAAABKBQAAAAA=&#10;" fillcolor="black" stroked="f">
                <w10:wrap type="topAndBottom" anchorx="page"/>
              </v:rect>
            </w:pict>
          </mc:Fallback>
        </mc:AlternateContent>
      </w:r>
      <w:r>
        <w:rPr>
          <w:sz w:val="21"/>
        </w:rPr>
        <w:t>Released</w:t>
      </w:r>
      <w:r>
        <w:rPr>
          <w:spacing w:val="-6"/>
          <w:sz w:val="21"/>
        </w:rPr>
        <w:t xml:space="preserve"> </w:t>
      </w:r>
      <w:r>
        <w:rPr>
          <w:spacing w:val="-4"/>
          <w:sz w:val="21"/>
        </w:rPr>
        <w:t>2022</w:t>
      </w:r>
      <w:r>
        <w:rPr>
          <w:sz w:val="21"/>
        </w:rPr>
        <w:tab/>
      </w:r>
      <w:hyperlink r:id="rId10">
        <w:r>
          <w:rPr>
            <w:b/>
            <w:color w:val="585858"/>
            <w:spacing w:val="-2"/>
            <w:sz w:val="21"/>
          </w:rPr>
          <w:t>health.govt.nz</w:t>
        </w:r>
      </w:hyperlink>
    </w:p>
    <w:p w14:paraId="2FC1E2C0" w14:textId="77777777" w:rsidR="00FA1C86" w:rsidRDefault="00FA1C86">
      <w:pPr>
        <w:rPr>
          <w:sz w:val="21"/>
        </w:rPr>
        <w:sectPr w:rsidR="00FA1C86">
          <w:footerReference w:type="default" r:id="rId11"/>
          <w:type w:val="continuous"/>
          <w:pgSz w:w="11910" w:h="16840"/>
          <w:pgMar w:top="560" w:right="1000" w:bottom="280" w:left="980" w:header="0" w:footer="0" w:gutter="0"/>
          <w:pgNumType w:start="3"/>
          <w:cols w:space="720"/>
        </w:sectPr>
      </w:pPr>
    </w:p>
    <w:p w14:paraId="2FC1E2C1" w14:textId="77777777" w:rsidR="00FA1C86" w:rsidRDefault="00FA1C86">
      <w:pPr>
        <w:pStyle w:val="BodyText"/>
        <w:rPr>
          <w:b/>
          <w:sz w:val="20"/>
        </w:rPr>
      </w:pPr>
    </w:p>
    <w:p w14:paraId="2FC1E2C2" w14:textId="77777777" w:rsidR="00FA1C86" w:rsidRDefault="00FA1C86">
      <w:pPr>
        <w:pStyle w:val="BodyText"/>
        <w:rPr>
          <w:b/>
          <w:sz w:val="20"/>
        </w:rPr>
      </w:pPr>
    </w:p>
    <w:p w14:paraId="2FC1E2C3" w14:textId="77777777" w:rsidR="00FA1C86" w:rsidRDefault="00FA1C86">
      <w:pPr>
        <w:pStyle w:val="BodyText"/>
        <w:rPr>
          <w:b/>
          <w:sz w:val="20"/>
        </w:rPr>
      </w:pPr>
    </w:p>
    <w:p w14:paraId="2FC1E2C4" w14:textId="77777777" w:rsidR="00FA1C86" w:rsidRDefault="00FA1C86">
      <w:pPr>
        <w:pStyle w:val="BodyText"/>
        <w:rPr>
          <w:b/>
          <w:sz w:val="20"/>
        </w:rPr>
      </w:pPr>
    </w:p>
    <w:p w14:paraId="2FC1E2C5" w14:textId="77777777" w:rsidR="00FA1C86" w:rsidRDefault="00FA1C86">
      <w:pPr>
        <w:pStyle w:val="BodyText"/>
        <w:rPr>
          <w:b/>
          <w:sz w:val="20"/>
        </w:rPr>
      </w:pPr>
    </w:p>
    <w:p w14:paraId="2FC1E2C6" w14:textId="77777777" w:rsidR="00FA1C86" w:rsidRDefault="00FA1C86">
      <w:pPr>
        <w:pStyle w:val="BodyText"/>
        <w:rPr>
          <w:b/>
          <w:sz w:val="20"/>
        </w:rPr>
      </w:pPr>
    </w:p>
    <w:p w14:paraId="2FC1E2C7" w14:textId="77777777" w:rsidR="00FA1C86" w:rsidRDefault="00FA1C86">
      <w:pPr>
        <w:pStyle w:val="BodyText"/>
        <w:rPr>
          <w:b/>
          <w:sz w:val="20"/>
        </w:rPr>
      </w:pPr>
    </w:p>
    <w:p w14:paraId="2FC1E2C8" w14:textId="77777777" w:rsidR="00FA1C86" w:rsidRDefault="00FA1C86">
      <w:pPr>
        <w:pStyle w:val="BodyText"/>
        <w:rPr>
          <w:b/>
          <w:sz w:val="20"/>
        </w:rPr>
      </w:pPr>
    </w:p>
    <w:p w14:paraId="2FC1E2C9" w14:textId="77777777" w:rsidR="00FA1C86" w:rsidRDefault="00FA1C86">
      <w:pPr>
        <w:pStyle w:val="BodyText"/>
        <w:rPr>
          <w:b/>
          <w:sz w:val="20"/>
        </w:rPr>
      </w:pPr>
    </w:p>
    <w:p w14:paraId="2FC1E2CA" w14:textId="77777777" w:rsidR="00FA1C86" w:rsidRDefault="00FA1C86">
      <w:pPr>
        <w:pStyle w:val="BodyText"/>
        <w:rPr>
          <w:b/>
          <w:sz w:val="20"/>
        </w:rPr>
      </w:pPr>
    </w:p>
    <w:p w14:paraId="2FC1E2CB" w14:textId="77777777" w:rsidR="00FA1C86" w:rsidRDefault="00FA1C86">
      <w:pPr>
        <w:pStyle w:val="BodyText"/>
        <w:rPr>
          <w:b/>
          <w:sz w:val="20"/>
        </w:rPr>
      </w:pPr>
    </w:p>
    <w:p w14:paraId="2FC1E2CC" w14:textId="77777777" w:rsidR="00FA1C86" w:rsidRDefault="00FA1C86">
      <w:pPr>
        <w:pStyle w:val="BodyText"/>
        <w:rPr>
          <w:b/>
          <w:sz w:val="20"/>
        </w:rPr>
      </w:pPr>
    </w:p>
    <w:p w14:paraId="2FC1E2CD" w14:textId="77777777" w:rsidR="00FA1C86" w:rsidRDefault="00FA1C86">
      <w:pPr>
        <w:pStyle w:val="BodyText"/>
        <w:rPr>
          <w:b/>
          <w:sz w:val="20"/>
        </w:rPr>
      </w:pPr>
    </w:p>
    <w:p w14:paraId="2FC1E2CE" w14:textId="77777777" w:rsidR="00FA1C86" w:rsidRDefault="00FA1C86">
      <w:pPr>
        <w:pStyle w:val="BodyText"/>
        <w:rPr>
          <w:b/>
          <w:sz w:val="20"/>
        </w:rPr>
      </w:pPr>
    </w:p>
    <w:p w14:paraId="2FC1E2CF" w14:textId="77777777" w:rsidR="00FA1C86" w:rsidRDefault="00FA1C86">
      <w:pPr>
        <w:pStyle w:val="BodyText"/>
        <w:rPr>
          <w:b/>
          <w:sz w:val="20"/>
        </w:rPr>
      </w:pPr>
    </w:p>
    <w:p w14:paraId="2FC1E2D0" w14:textId="77777777" w:rsidR="00FA1C86" w:rsidRDefault="00FA1C86">
      <w:pPr>
        <w:pStyle w:val="BodyText"/>
        <w:rPr>
          <w:b/>
          <w:sz w:val="20"/>
        </w:rPr>
      </w:pPr>
    </w:p>
    <w:p w14:paraId="2FC1E2D1" w14:textId="77777777" w:rsidR="00FA1C86" w:rsidRDefault="00FA1C86">
      <w:pPr>
        <w:pStyle w:val="BodyText"/>
        <w:rPr>
          <w:b/>
          <w:sz w:val="20"/>
        </w:rPr>
      </w:pPr>
    </w:p>
    <w:p w14:paraId="2FC1E2D2" w14:textId="77777777" w:rsidR="00FA1C86" w:rsidRDefault="00FA1C86">
      <w:pPr>
        <w:pStyle w:val="BodyText"/>
        <w:rPr>
          <w:b/>
          <w:sz w:val="20"/>
        </w:rPr>
      </w:pPr>
    </w:p>
    <w:p w14:paraId="2FC1E2D3" w14:textId="77777777" w:rsidR="00FA1C86" w:rsidRDefault="00FA1C86">
      <w:pPr>
        <w:pStyle w:val="BodyText"/>
        <w:rPr>
          <w:b/>
          <w:sz w:val="20"/>
        </w:rPr>
      </w:pPr>
    </w:p>
    <w:p w14:paraId="2FC1E2D4" w14:textId="77777777" w:rsidR="00FA1C86" w:rsidRDefault="00FA1C86">
      <w:pPr>
        <w:pStyle w:val="BodyText"/>
        <w:rPr>
          <w:b/>
          <w:sz w:val="20"/>
        </w:rPr>
      </w:pPr>
    </w:p>
    <w:p w14:paraId="2FC1E2D5" w14:textId="77777777" w:rsidR="00FA1C86" w:rsidRDefault="00FA1C86">
      <w:pPr>
        <w:pStyle w:val="BodyText"/>
        <w:rPr>
          <w:b/>
          <w:sz w:val="20"/>
        </w:rPr>
      </w:pPr>
    </w:p>
    <w:p w14:paraId="2FC1E2D6" w14:textId="77777777" w:rsidR="00FA1C86" w:rsidRDefault="00FA1C86">
      <w:pPr>
        <w:pStyle w:val="BodyText"/>
        <w:rPr>
          <w:b/>
          <w:sz w:val="20"/>
        </w:rPr>
      </w:pPr>
    </w:p>
    <w:p w14:paraId="2FC1E2D7" w14:textId="77777777" w:rsidR="00FA1C86" w:rsidRDefault="00FA1C86">
      <w:pPr>
        <w:pStyle w:val="BodyText"/>
        <w:rPr>
          <w:b/>
          <w:sz w:val="20"/>
        </w:rPr>
      </w:pPr>
    </w:p>
    <w:p w14:paraId="2FC1E2D8" w14:textId="77777777" w:rsidR="00FA1C86" w:rsidRDefault="00FA1C86">
      <w:pPr>
        <w:pStyle w:val="BodyText"/>
        <w:rPr>
          <w:b/>
          <w:sz w:val="20"/>
        </w:rPr>
      </w:pPr>
    </w:p>
    <w:p w14:paraId="2FC1E2D9" w14:textId="77777777" w:rsidR="00FA1C86" w:rsidRDefault="00FA1C86">
      <w:pPr>
        <w:pStyle w:val="BodyText"/>
        <w:rPr>
          <w:b/>
          <w:sz w:val="20"/>
        </w:rPr>
      </w:pPr>
    </w:p>
    <w:p w14:paraId="2FC1E2DA" w14:textId="77777777" w:rsidR="00FA1C86" w:rsidRDefault="00FA1C86">
      <w:pPr>
        <w:pStyle w:val="BodyText"/>
        <w:rPr>
          <w:b/>
          <w:sz w:val="20"/>
        </w:rPr>
      </w:pPr>
    </w:p>
    <w:p w14:paraId="2FC1E2DB" w14:textId="77777777" w:rsidR="00FA1C86" w:rsidRDefault="00FA1C86">
      <w:pPr>
        <w:pStyle w:val="BodyText"/>
        <w:rPr>
          <w:b/>
          <w:sz w:val="20"/>
        </w:rPr>
      </w:pPr>
    </w:p>
    <w:p w14:paraId="2FC1E2DC" w14:textId="77777777" w:rsidR="00FA1C86" w:rsidRDefault="00FA1C86">
      <w:pPr>
        <w:pStyle w:val="BodyText"/>
        <w:rPr>
          <w:b/>
          <w:sz w:val="20"/>
        </w:rPr>
      </w:pPr>
    </w:p>
    <w:p w14:paraId="2FC1E2DD" w14:textId="77777777" w:rsidR="00FA1C86" w:rsidRDefault="00FA1C86">
      <w:pPr>
        <w:pStyle w:val="BodyText"/>
        <w:rPr>
          <w:b/>
          <w:sz w:val="20"/>
        </w:rPr>
      </w:pPr>
    </w:p>
    <w:p w14:paraId="2FC1E2DE" w14:textId="77777777" w:rsidR="00FA1C86" w:rsidRDefault="00FA1C86">
      <w:pPr>
        <w:pStyle w:val="BodyText"/>
        <w:rPr>
          <w:b/>
          <w:sz w:val="20"/>
        </w:rPr>
      </w:pPr>
    </w:p>
    <w:p w14:paraId="2FC1E2DF" w14:textId="77777777" w:rsidR="00FA1C86" w:rsidRDefault="00612C22">
      <w:pPr>
        <w:spacing w:before="243" w:line="279" w:lineRule="exact"/>
        <w:ind w:left="1288"/>
        <w:rPr>
          <w:i/>
          <w:sz w:val="21"/>
        </w:rPr>
      </w:pPr>
      <w:r>
        <w:rPr>
          <w:sz w:val="21"/>
        </w:rPr>
        <w:t>Citation:</w:t>
      </w:r>
      <w:r>
        <w:rPr>
          <w:spacing w:val="-8"/>
          <w:sz w:val="21"/>
        </w:rPr>
        <w:t xml:space="preserve"> </w:t>
      </w:r>
      <w:r>
        <w:rPr>
          <w:sz w:val="21"/>
        </w:rPr>
        <w:t>Public</w:t>
      </w:r>
      <w:r>
        <w:rPr>
          <w:spacing w:val="-6"/>
          <w:sz w:val="21"/>
        </w:rPr>
        <w:t xml:space="preserve"> </w:t>
      </w:r>
      <w:r>
        <w:rPr>
          <w:sz w:val="21"/>
        </w:rPr>
        <w:t>Health</w:t>
      </w:r>
      <w:r>
        <w:rPr>
          <w:spacing w:val="-7"/>
          <w:sz w:val="21"/>
        </w:rPr>
        <w:t xml:space="preserve"> </w:t>
      </w:r>
      <w:r>
        <w:rPr>
          <w:sz w:val="21"/>
        </w:rPr>
        <w:t>Agency.</w:t>
      </w:r>
      <w:r>
        <w:rPr>
          <w:spacing w:val="-6"/>
          <w:sz w:val="21"/>
        </w:rPr>
        <w:t xml:space="preserve"> </w:t>
      </w:r>
      <w:r>
        <w:rPr>
          <w:sz w:val="21"/>
        </w:rPr>
        <w:t>2022.</w:t>
      </w:r>
      <w:r>
        <w:rPr>
          <w:spacing w:val="-6"/>
          <w:sz w:val="21"/>
        </w:rPr>
        <w:t xml:space="preserve"> </w:t>
      </w:r>
      <w:r>
        <w:rPr>
          <w:i/>
          <w:sz w:val="21"/>
        </w:rPr>
        <w:t>COVID-19</w:t>
      </w:r>
      <w:r>
        <w:rPr>
          <w:i/>
          <w:spacing w:val="-7"/>
          <w:sz w:val="21"/>
        </w:rPr>
        <w:t xml:space="preserve"> </w:t>
      </w:r>
      <w:r>
        <w:rPr>
          <w:i/>
          <w:sz w:val="21"/>
        </w:rPr>
        <w:t>Trends</w:t>
      </w:r>
      <w:r>
        <w:rPr>
          <w:i/>
          <w:spacing w:val="-5"/>
          <w:sz w:val="21"/>
        </w:rPr>
        <w:t xml:space="preserve"> </w:t>
      </w:r>
      <w:r>
        <w:rPr>
          <w:i/>
          <w:sz w:val="21"/>
        </w:rPr>
        <w:t>and</w:t>
      </w:r>
      <w:r>
        <w:rPr>
          <w:i/>
          <w:spacing w:val="-5"/>
          <w:sz w:val="21"/>
        </w:rPr>
        <w:t xml:space="preserve"> </w:t>
      </w:r>
      <w:r>
        <w:rPr>
          <w:i/>
          <w:sz w:val="21"/>
        </w:rPr>
        <w:t>Insights</w:t>
      </w:r>
      <w:r>
        <w:rPr>
          <w:i/>
          <w:spacing w:val="-5"/>
          <w:sz w:val="21"/>
        </w:rPr>
        <w:t xml:space="preserve"> </w:t>
      </w:r>
      <w:r>
        <w:rPr>
          <w:i/>
          <w:spacing w:val="-2"/>
          <w:sz w:val="21"/>
        </w:rPr>
        <w:t>Report.</w:t>
      </w:r>
    </w:p>
    <w:p w14:paraId="2FC1E2E0" w14:textId="77777777" w:rsidR="00FA1C86" w:rsidRDefault="00612C22">
      <w:pPr>
        <w:pStyle w:val="BodyText"/>
        <w:spacing w:line="279" w:lineRule="exact"/>
        <w:ind w:left="1288"/>
      </w:pPr>
      <w:r>
        <w:t>Wellington:</w:t>
      </w:r>
      <w:r>
        <w:rPr>
          <w:spacing w:val="-7"/>
        </w:rPr>
        <w:t xml:space="preserve"> </w:t>
      </w:r>
      <w:r>
        <w:t>Ministry</w:t>
      </w:r>
      <w:r>
        <w:rPr>
          <w:spacing w:val="-7"/>
        </w:rPr>
        <w:t xml:space="preserve"> </w:t>
      </w:r>
      <w:r>
        <w:t>of</w:t>
      </w:r>
      <w:r>
        <w:rPr>
          <w:spacing w:val="-7"/>
        </w:rPr>
        <w:t xml:space="preserve"> </w:t>
      </w:r>
      <w:r>
        <w:rPr>
          <w:spacing w:val="-2"/>
        </w:rPr>
        <w:t>Health</w:t>
      </w:r>
    </w:p>
    <w:p w14:paraId="2FC1E2E1" w14:textId="77777777" w:rsidR="00FA1C86" w:rsidRDefault="00612C22">
      <w:pPr>
        <w:pStyle w:val="BodyText"/>
        <w:spacing w:before="241"/>
        <w:ind w:left="1288" w:right="3776"/>
      </w:pPr>
      <w:r>
        <w:t>Published</w:t>
      </w:r>
      <w:r>
        <w:rPr>
          <w:spacing w:val="-4"/>
        </w:rPr>
        <w:t xml:space="preserve"> </w:t>
      </w:r>
      <w:r>
        <w:t>in</w:t>
      </w:r>
      <w:r>
        <w:rPr>
          <w:spacing w:val="-7"/>
        </w:rPr>
        <w:t xml:space="preserve"> </w:t>
      </w:r>
      <w:r>
        <w:t>December</w:t>
      </w:r>
      <w:r>
        <w:rPr>
          <w:spacing w:val="-3"/>
        </w:rPr>
        <w:t xml:space="preserve"> </w:t>
      </w:r>
      <w:r>
        <w:t>2022</w:t>
      </w:r>
      <w:r>
        <w:rPr>
          <w:spacing w:val="-5"/>
        </w:rPr>
        <w:t xml:space="preserve"> </w:t>
      </w:r>
      <w:r>
        <w:t>by</w:t>
      </w:r>
      <w:r>
        <w:rPr>
          <w:spacing w:val="-3"/>
        </w:rPr>
        <w:t xml:space="preserve"> </w:t>
      </w:r>
      <w:r>
        <w:t>Ministry</w:t>
      </w:r>
      <w:r>
        <w:rPr>
          <w:spacing w:val="-6"/>
        </w:rPr>
        <w:t xml:space="preserve"> </w:t>
      </w:r>
      <w:r>
        <w:t>of</w:t>
      </w:r>
      <w:r>
        <w:rPr>
          <w:spacing w:val="-6"/>
        </w:rPr>
        <w:t xml:space="preserve"> </w:t>
      </w:r>
      <w:r>
        <w:t>Health PO Box 5013, Wellington 6140, New Zealand</w:t>
      </w:r>
    </w:p>
    <w:p w14:paraId="2FC1E2E2" w14:textId="77777777" w:rsidR="00FA1C86" w:rsidRDefault="00612C22">
      <w:pPr>
        <w:pStyle w:val="BodyText"/>
        <w:spacing w:before="241"/>
        <w:ind w:left="1288"/>
      </w:pPr>
      <w:r>
        <w:t xml:space="preserve">HP </w:t>
      </w:r>
      <w:r>
        <w:rPr>
          <w:spacing w:val="-4"/>
        </w:rPr>
        <w:t>8608</w:t>
      </w:r>
    </w:p>
    <w:p w14:paraId="2FC1E2E3" w14:textId="77777777" w:rsidR="00FA1C86" w:rsidRDefault="00612C22">
      <w:pPr>
        <w:pStyle w:val="BodyText"/>
        <w:spacing w:before="2"/>
        <w:rPr>
          <w:sz w:val="25"/>
        </w:rPr>
      </w:pPr>
      <w:r>
        <w:rPr>
          <w:noProof/>
        </w:rPr>
        <w:drawing>
          <wp:anchor distT="0" distB="0" distL="0" distR="0" simplePos="0" relativeHeight="3" behindDoc="0" locked="0" layoutInCell="1" allowOverlap="1" wp14:anchorId="2FC1E798" wp14:editId="2FC1E799">
            <wp:simplePos x="0" y="0"/>
            <wp:positionH relativeFrom="page">
              <wp:posOffset>1473160</wp:posOffset>
            </wp:positionH>
            <wp:positionV relativeFrom="paragraph">
              <wp:posOffset>227752</wp:posOffset>
            </wp:positionV>
            <wp:extent cx="1373106" cy="614362"/>
            <wp:effectExtent l="0" t="0" r="0" b="0"/>
            <wp:wrapTopAndBottom/>
            <wp:docPr id="7" name="image4.jpeg"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1373106" cy="614362"/>
                    </a:xfrm>
                    <a:prstGeom prst="rect">
                      <a:avLst/>
                    </a:prstGeom>
                  </pic:spPr>
                </pic:pic>
              </a:graphicData>
            </a:graphic>
          </wp:anchor>
        </w:drawing>
      </w:r>
    </w:p>
    <w:p w14:paraId="2FC1E2E4" w14:textId="77777777" w:rsidR="00FA1C86" w:rsidRDefault="00FA1C86">
      <w:pPr>
        <w:pStyle w:val="BodyText"/>
        <w:spacing w:before="9"/>
        <w:rPr>
          <w:sz w:val="19"/>
        </w:rPr>
      </w:pPr>
    </w:p>
    <w:p w14:paraId="2FC1E2E5" w14:textId="77777777" w:rsidR="00FA1C86" w:rsidRDefault="00612C22">
      <w:pPr>
        <w:ind w:left="1288"/>
        <w:rPr>
          <w:b/>
          <w:sz w:val="21"/>
        </w:rPr>
      </w:pPr>
      <w:r>
        <w:rPr>
          <w:sz w:val="21"/>
        </w:rPr>
        <w:t>This</w:t>
      </w:r>
      <w:r>
        <w:rPr>
          <w:spacing w:val="-5"/>
          <w:sz w:val="21"/>
        </w:rPr>
        <w:t xml:space="preserve"> </w:t>
      </w:r>
      <w:r>
        <w:rPr>
          <w:sz w:val="21"/>
        </w:rPr>
        <w:t>document</w:t>
      </w:r>
      <w:r>
        <w:rPr>
          <w:spacing w:val="-2"/>
          <w:sz w:val="21"/>
        </w:rPr>
        <w:t xml:space="preserve"> </w:t>
      </w:r>
      <w:r>
        <w:rPr>
          <w:sz w:val="21"/>
        </w:rPr>
        <w:t>is</w:t>
      </w:r>
      <w:r>
        <w:rPr>
          <w:spacing w:val="-5"/>
          <w:sz w:val="21"/>
        </w:rPr>
        <w:t xml:space="preserve"> </w:t>
      </w:r>
      <w:r>
        <w:rPr>
          <w:sz w:val="21"/>
        </w:rPr>
        <w:t>available</w:t>
      </w:r>
      <w:r>
        <w:rPr>
          <w:spacing w:val="-6"/>
          <w:sz w:val="21"/>
        </w:rPr>
        <w:t xml:space="preserve"> </w:t>
      </w:r>
      <w:r>
        <w:rPr>
          <w:sz w:val="21"/>
        </w:rPr>
        <w:t>at</w:t>
      </w:r>
      <w:r>
        <w:rPr>
          <w:spacing w:val="-2"/>
          <w:sz w:val="21"/>
        </w:rPr>
        <w:t xml:space="preserve"> </w:t>
      </w:r>
      <w:hyperlink r:id="rId13">
        <w:r>
          <w:rPr>
            <w:b/>
            <w:color w:val="585858"/>
            <w:spacing w:val="-2"/>
            <w:sz w:val="21"/>
          </w:rPr>
          <w:t>health.govt.nz</w:t>
        </w:r>
      </w:hyperlink>
    </w:p>
    <w:p w14:paraId="2FC1E2E6" w14:textId="77777777" w:rsidR="00FA1C86" w:rsidRDefault="00FA1C86">
      <w:pPr>
        <w:pStyle w:val="BodyText"/>
        <w:spacing w:before="3"/>
        <w:rPr>
          <w:b/>
          <w:sz w:val="36"/>
        </w:rPr>
      </w:pPr>
    </w:p>
    <w:p w14:paraId="2FC1E2E7" w14:textId="77777777" w:rsidR="00FA1C86" w:rsidRDefault="00612C22">
      <w:pPr>
        <w:ind w:left="2923" w:right="1210"/>
        <w:rPr>
          <w:sz w:val="15"/>
        </w:rPr>
      </w:pPr>
      <w:r>
        <w:rPr>
          <w:noProof/>
        </w:rPr>
        <w:drawing>
          <wp:anchor distT="0" distB="0" distL="0" distR="0" simplePos="0" relativeHeight="15730688" behindDoc="0" locked="0" layoutInCell="1" allowOverlap="1" wp14:anchorId="2FC1E79A" wp14:editId="2FC1E79B">
            <wp:simplePos x="0" y="0"/>
            <wp:positionH relativeFrom="page">
              <wp:posOffset>1508760</wp:posOffset>
            </wp:positionH>
            <wp:positionV relativeFrom="paragraph">
              <wp:posOffset>151450</wp:posOffset>
            </wp:positionV>
            <wp:extent cx="809625" cy="285750"/>
            <wp:effectExtent l="0" t="0" r="0" b="0"/>
            <wp:wrapNone/>
            <wp:docPr id="9" name="image5.png"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809625" cy="285750"/>
                    </a:xfrm>
                    <a:prstGeom prst="rect">
                      <a:avLst/>
                    </a:prstGeom>
                  </pic:spPr>
                </pic:pic>
              </a:graphicData>
            </a:graphic>
          </wp:anchor>
        </w:drawing>
      </w:r>
      <w:r>
        <w:rPr>
          <w:sz w:val="15"/>
        </w:rPr>
        <w:t>This</w:t>
      </w:r>
      <w:r>
        <w:rPr>
          <w:spacing w:val="-5"/>
          <w:sz w:val="15"/>
        </w:rPr>
        <w:t xml:space="preserve"> </w:t>
      </w:r>
      <w:r>
        <w:rPr>
          <w:sz w:val="15"/>
        </w:rPr>
        <w:t>work</w:t>
      </w:r>
      <w:r>
        <w:rPr>
          <w:spacing w:val="-3"/>
          <w:sz w:val="15"/>
        </w:rPr>
        <w:t xml:space="preserve"> </w:t>
      </w:r>
      <w:r>
        <w:rPr>
          <w:sz w:val="15"/>
        </w:rPr>
        <w:t>is</w:t>
      </w:r>
      <w:r>
        <w:rPr>
          <w:spacing w:val="-2"/>
          <w:sz w:val="15"/>
        </w:rPr>
        <w:t xml:space="preserve"> </w:t>
      </w:r>
      <w:r>
        <w:rPr>
          <w:sz w:val="15"/>
        </w:rPr>
        <w:t>licensed</w:t>
      </w:r>
      <w:r>
        <w:rPr>
          <w:spacing w:val="-5"/>
          <w:sz w:val="15"/>
        </w:rPr>
        <w:t xml:space="preserve"> </w:t>
      </w:r>
      <w:r>
        <w:rPr>
          <w:sz w:val="15"/>
        </w:rPr>
        <w:t>under</w:t>
      </w:r>
      <w:r>
        <w:rPr>
          <w:spacing w:val="-3"/>
          <w:sz w:val="15"/>
        </w:rPr>
        <w:t xml:space="preserve"> </w:t>
      </w:r>
      <w:r>
        <w:rPr>
          <w:sz w:val="15"/>
        </w:rPr>
        <w:t>the</w:t>
      </w:r>
      <w:r>
        <w:rPr>
          <w:spacing w:val="-3"/>
          <w:sz w:val="15"/>
        </w:rPr>
        <w:t xml:space="preserve"> </w:t>
      </w:r>
      <w:r>
        <w:rPr>
          <w:sz w:val="15"/>
        </w:rPr>
        <w:t>Creative</w:t>
      </w:r>
      <w:r>
        <w:rPr>
          <w:spacing w:val="-3"/>
          <w:sz w:val="15"/>
        </w:rPr>
        <w:t xml:space="preserve"> </w:t>
      </w:r>
      <w:r>
        <w:rPr>
          <w:sz w:val="15"/>
        </w:rPr>
        <w:t>Commons</w:t>
      </w:r>
      <w:r>
        <w:rPr>
          <w:spacing w:val="-2"/>
          <w:sz w:val="15"/>
        </w:rPr>
        <w:t xml:space="preserve"> </w:t>
      </w:r>
      <w:r>
        <w:rPr>
          <w:sz w:val="15"/>
        </w:rPr>
        <w:t>Attribution</w:t>
      </w:r>
      <w:r>
        <w:rPr>
          <w:spacing w:val="-4"/>
          <w:sz w:val="15"/>
        </w:rPr>
        <w:t xml:space="preserve"> </w:t>
      </w:r>
      <w:r>
        <w:rPr>
          <w:sz w:val="15"/>
        </w:rPr>
        <w:t>4.0</w:t>
      </w:r>
      <w:r>
        <w:rPr>
          <w:spacing w:val="-5"/>
          <w:sz w:val="15"/>
        </w:rPr>
        <w:t xml:space="preserve"> </w:t>
      </w:r>
      <w:r>
        <w:rPr>
          <w:sz w:val="15"/>
        </w:rPr>
        <w:t>International</w:t>
      </w:r>
      <w:r>
        <w:rPr>
          <w:spacing w:val="-3"/>
          <w:sz w:val="15"/>
        </w:rPr>
        <w:t xml:space="preserve"> </w:t>
      </w:r>
      <w:proofErr w:type="spellStart"/>
      <w:r>
        <w:rPr>
          <w:sz w:val="15"/>
        </w:rPr>
        <w:t>licence</w:t>
      </w:r>
      <w:proofErr w:type="spellEnd"/>
      <w:r>
        <w:rPr>
          <w:sz w:val="15"/>
        </w:rPr>
        <w:t>. In</w:t>
      </w:r>
      <w:r>
        <w:rPr>
          <w:spacing w:val="-1"/>
          <w:sz w:val="15"/>
        </w:rPr>
        <w:t xml:space="preserve"> </w:t>
      </w:r>
      <w:r>
        <w:rPr>
          <w:sz w:val="15"/>
        </w:rPr>
        <w:t>essence,</w:t>
      </w:r>
      <w:r>
        <w:rPr>
          <w:spacing w:val="-3"/>
          <w:sz w:val="15"/>
        </w:rPr>
        <w:t xml:space="preserve"> </w:t>
      </w:r>
      <w:r>
        <w:rPr>
          <w:sz w:val="15"/>
        </w:rPr>
        <w:t>you</w:t>
      </w:r>
      <w:r>
        <w:rPr>
          <w:spacing w:val="-1"/>
          <w:sz w:val="15"/>
        </w:rPr>
        <w:t xml:space="preserve"> </w:t>
      </w:r>
      <w:r>
        <w:rPr>
          <w:sz w:val="15"/>
        </w:rPr>
        <w:t>are</w:t>
      </w:r>
      <w:r>
        <w:rPr>
          <w:spacing w:val="-4"/>
          <w:sz w:val="15"/>
        </w:rPr>
        <w:t xml:space="preserve"> </w:t>
      </w:r>
      <w:r>
        <w:rPr>
          <w:sz w:val="15"/>
        </w:rPr>
        <w:t>free</w:t>
      </w:r>
      <w:r>
        <w:rPr>
          <w:spacing w:val="-1"/>
          <w:sz w:val="15"/>
        </w:rPr>
        <w:t xml:space="preserve"> </w:t>
      </w:r>
      <w:r>
        <w:rPr>
          <w:sz w:val="15"/>
        </w:rPr>
        <w:t>to:</w:t>
      </w:r>
      <w:r>
        <w:rPr>
          <w:spacing w:val="-1"/>
          <w:sz w:val="15"/>
        </w:rPr>
        <w:t xml:space="preserve"> </w:t>
      </w:r>
      <w:r>
        <w:rPr>
          <w:sz w:val="15"/>
        </w:rPr>
        <w:t>share</w:t>
      </w:r>
      <w:r>
        <w:rPr>
          <w:spacing w:val="-2"/>
          <w:sz w:val="15"/>
        </w:rPr>
        <w:t xml:space="preserve"> </w:t>
      </w:r>
      <w:r>
        <w:rPr>
          <w:sz w:val="15"/>
        </w:rPr>
        <w:t>i.e.,</w:t>
      </w:r>
      <w:r>
        <w:rPr>
          <w:spacing w:val="-4"/>
          <w:sz w:val="15"/>
        </w:rPr>
        <w:t xml:space="preserve"> </w:t>
      </w:r>
      <w:proofErr w:type="gramStart"/>
      <w:r>
        <w:rPr>
          <w:sz w:val="15"/>
        </w:rPr>
        <w:t>copy</w:t>
      </w:r>
      <w:proofErr w:type="gramEnd"/>
      <w:r>
        <w:rPr>
          <w:spacing w:val="-1"/>
          <w:sz w:val="15"/>
        </w:rPr>
        <w:t xml:space="preserve"> </w:t>
      </w:r>
      <w:r>
        <w:rPr>
          <w:sz w:val="15"/>
        </w:rPr>
        <w:t>and</w:t>
      </w:r>
      <w:r>
        <w:rPr>
          <w:spacing w:val="-4"/>
          <w:sz w:val="15"/>
        </w:rPr>
        <w:t xml:space="preserve"> </w:t>
      </w:r>
      <w:r>
        <w:rPr>
          <w:sz w:val="15"/>
        </w:rPr>
        <w:t>redistribute</w:t>
      </w:r>
      <w:r>
        <w:rPr>
          <w:spacing w:val="-2"/>
          <w:sz w:val="15"/>
        </w:rPr>
        <w:t xml:space="preserve"> </w:t>
      </w:r>
      <w:r>
        <w:rPr>
          <w:sz w:val="15"/>
        </w:rPr>
        <w:t>the</w:t>
      </w:r>
      <w:r>
        <w:rPr>
          <w:spacing w:val="-2"/>
          <w:sz w:val="15"/>
        </w:rPr>
        <w:t xml:space="preserve"> </w:t>
      </w:r>
      <w:r>
        <w:rPr>
          <w:sz w:val="15"/>
        </w:rPr>
        <w:t>material</w:t>
      </w:r>
      <w:r>
        <w:rPr>
          <w:spacing w:val="-2"/>
          <w:sz w:val="15"/>
        </w:rPr>
        <w:t xml:space="preserve"> </w:t>
      </w:r>
      <w:r>
        <w:rPr>
          <w:sz w:val="15"/>
        </w:rPr>
        <w:t>in</w:t>
      </w:r>
      <w:r>
        <w:rPr>
          <w:spacing w:val="-4"/>
          <w:sz w:val="15"/>
        </w:rPr>
        <w:t xml:space="preserve"> </w:t>
      </w:r>
      <w:r>
        <w:rPr>
          <w:sz w:val="15"/>
        </w:rPr>
        <w:t>any</w:t>
      </w:r>
      <w:r>
        <w:rPr>
          <w:spacing w:val="-1"/>
          <w:sz w:val="15"/>
        </w:rPr>
        <w:t xml:space="preserve"> </w:t>
      </w:r>
      <w:r>
        <w:rPr>
          <w:sz w:val="15"/>
        </w:rPr>
        <w:t xml:space="preserve">medium or format; adapt i.e., remix, transform and build upon the material. You must give appropriate credit, provide a link to the </w:t>
      </w:r>
      <w:proofErr w:type="spellStart"/>
      <w:proofErr w:type="gramStart"/>
      <w:r>
        <w:rPr>
          <w:sz w:val="15"/>
        </w:rPr>
        <w:t>licence</w:t>
      </w:r>
      <w:proofErr w:type="spellEnd"/>
      <w:proofErr w:type="gramEnd"/>
      <w:r>
        <w:rPr>
          <w:sz w:val="15"/>
        </w:rPr>
        <w:t xml:space="preserve"> and indicate if changes were made.</w:t>
      </w:r>
    </w:p>
    <w:p w14:paraId="2FC1E2E8" w14:textId="77777777" w:rsidR="00FA1C86" w:rsidRDefault="00FA1C86">
      <w:pPr>
        <w:rPr>
          <w:sz w:val="15"/>
        </w:rPr>
        <w:sectPr w:rsidR="00FA1C86">
          <w:pgSz w:w="11910" w:h="16840"/>
          <w:pgMar w:top="1920" w:right="1000" w:bottom="280" w:left="980" w:header="0" w:footer="0" w:gutter="0"/>
          <w:cols w:space="720"/>
        </w:sectPr>
      </w:pPr>
    </w:p>
    <w:p w14:paraId="2FC1E2E9" w14:textId="77777777" w:rsidR="00FA1C86" w:rsidRDefault="00612C22">
      <w:pPr>
        <w:pStyle w:val="Heading1"/>
        <w:spacing w:before="78"/>
        <w:ind w:left="526"/>
      </w:pPr>
      <w:bookmarkStart w:id="0" w:name="_bookmark0"/>
      <w:bookmarkEnd w:id="0"/>
      <w:r>
        <w:rPr>
          <w:color w:val="1B839F"/>
          <w:spacing w:val="-2"/>
        </w:rPr>
        <w:lastRenderedPageBreak/>
        <w:t>Contents</w:t>
      </w:r>
    </w:p>
    <w:sdt>
      <w:sdtPr>
        <w:rPr>
          <w:sz w:val="22"/>
          <w:szCs w:val="22"/>
        </w:rPr>
        <w:id w:val="-13539050"/>
        <w:docPartObj>
          <w:docPartGallery w:val="Table of Contents"/>
          <w:docPartUnique/>
        </w:docPartObj>
      </w:sdtPr>
      <w:sdtEndPr/>
      <w:sdtContent>
        <w:p w14:paraId="2FC1E2EA" w14:textId="77777777" w:rsidR="00FA1C86" w:rsidRDefault="00612C22">
          <w:pPr>
            <w:pStyle w:val="TOC1"/>
            <w:tabs>
              <w:tab w:val="right" w:pos="8037"/>
            </w:tabs>
            <w:spacing w:before="360"/>
          </w:pPr>
          <w:r>
            <w:fldChar w:fldCharType="begin"/>
          </w:r>
          <w:r>
            <w:instrText xml:space="preserve">TOC \o "1-3" \h \z \u </w:instrText>
          </w:r>
          <w:r>
            <w:fldChar w:fldCharType="separate"/>
          </w:r>
          <w:hyperlink w:anchor="_bookmark0" w:history="1">
            <w:r>
              <w:rPr>
                <w:spacing w:val="-2"/>
              </w:rPr>
              <w:t>Contents</w:t>
            </w:r>
            <w:r>
              <w:rPr>
                <w:rFonts w:ascii="Times New Roman"/>
              </w:rPr>
              <w:tab/>
            </w:r>
            <w:r>
              <w:rPr>
                <w:spacing w:val="-5"/>
              </w:rPr>
              <w:t>iii</w:t>
            </w:r>
          </w:hyperlink>
        </w:p>
        <w:p w14:paraId="2FC1E2EB" w14:textId="77777777" w:rsidR="00FA1C86" w:rsidRDefault="00EF2DDE">
          <w:pPr>
            <w:pStyle w:val="TOC1"/>
            <w:tabs>
              <w:tab w:val="right" w:pos="8040"/>
            </w:tabs>
          </w:pPr>
          <w:hyperlink w:anchor="_bookmark1" w:history="1">
            <w:r w:rsidR="00612C22">
              <w:t>Purpose</w:t>
            </w:r>
            <w:r w:rsidR="00612C22">
              <w:rPr>
                <w:spacing w:val="-4"/>
              </w:rPr>
              <w:t xml:space="preserve"> </w:t>
            </w:r>
            <w:r w:rsidR="00612C22">
              <w:t>of</w:t>
            </w:r>
            <w:r w:rsidR="00612C22">
              <w:rPr>
                <w:spacing w:val="-3"/>
              </w:rPr>
              <w:t xml:space="preserve"> </w:t>
            </w:r>
            <w:r w:rsidR="00612C22">
              <w:rPr>
                <w:spacing w:val="-2"/>
              </w:rPr>
              <w:t>report</w:t>
            </w:r>
            <w:r w:rsidR="00612C22">
              <w:rPr>
                <w:rFonts w:ascii="Times New Roman"/>
              </w:rPr>
              <w:tab/>
            </w:r>
            <w:r w:rsidR="00612C22">
              <w:rPr>
                <w:spacing w:val="-10"/>
              </w:rPr>
              <w:t>1</w:t>
            </w:r>
          </w:hyperlink>
        </w:p>
        <w:p w14:paraId="2FC1E2EC" w14:textId="77777777" w:rsidR="00FA1C86" w:rsidRDefault="00EF2DDE">
          <w:pPr>
            <w:pStyle w:val="TOC1"/>
            <w:tabs>
              <w:tab w:val="right" w:pos="8040"/>
            </w:tabs>
          </w:pPr>
          <w:hyperlink w:anchor="_bookmark2" w:history="1">
            <w:r w:rsidR="00612C22">
              <w:t>Executive</w:t>
            </w:r>
            <w:r w:rsidR="00612C22">
              <w:rPr>
                <w:spacing w:val="-3"/>
              </w:rPr>
              <w:t xml:space="preserve"> </w:t>
            </w:r>
            <w:r w:rsidR="00612C22">
              <w:rPr>
                <w:spacing w:val="-2"/>
              </w:rPr>
              <w:t>summary</w:t>
            </w:r>
            <w:r w:rsidR="00612C22">
              <w:rPr>
                <w:rFonts w:ascii="Times New Roman"/>
              </w:rPr>
              <w:tab/>
            </w:r>
            <w:r w:rsidR="00612C22">
              <w:rPr>
                <w:spacing w:val="-12"/>
              </w:rPr>
              <w:t>2</w:t>
            </w:r>
          </w:hyperlink>
        </w:p>
        <w:p w14:paraId="2FC1E2ED" w14:textId="77777777" w:rsidR="00FA1C86" w:rsidRDefault="00EF2DDE">
          <w:pPr>
            <w:pStyle w:val="TOC1"/>
            <w:tabs>
              <w:tab w:val="right" w:pos="8040"/>
            </w:tabs>
          </w:pPr>
          <w:hyperlink w:anchor="_bookmark3" w:history="1">
            <w:r w:rsidR="00612C22">
              <w:t>Key</w:t>
            </w:r>
            <w:r w:rsidR="00612C22">
              <w:rPr>
                <w:spacing w:val="-4"/>
              </w:rPr>
              <w:t xml:space="preserve"> </w:t>
            </w:r>
            <w:r w:rsidR="00612C22">
              <w:rPr>
                <w:spacing w:val="-2"/>
              </w:rPr>
              <w:t>insights</w:t>
            </w:r>
            <w:r w:rsidR="00612C22">
              <w:rPr>
                <w:rFonts w:ascii="Times New Roman"/>
              </w:rPr>
              <w:tab/>
            </w:r>
            <w:r w:rsidR="00612C22">
              <w:rPr>
                <w:spacing w:val="-10"/>
              </w:rPr>
              <w:t>3</w:t>
            </w:r>
          </w:hyperlink>
        </w:p>
        <w:p w14:paraId="2FC1E2EE" w14:textId="77777777" w:rsidR="00FA1C86" w:rsidRDefault="00EF2DDE">
          <w:pPr>
            <w:pStyle w:val="TOC3"/>
            <w:tabs>
              <w:tab w:val="right" w:pos="8041"/>
            </w:tabs>
          </w:pPr>
          <w:hyperlink w:anchor="_bookmark4" w:history="1">
            <w:r w:rsidR="00612C22">
              <w:t>National</w:t>
            </w:r>
            <w:r w:rsidR="00612C22">
              <w:rPr>
                <w:spacing w:val="-7"/>
              </w:rPr>
              <w:t xml:space="preserve"> </w:t>
            </w:r>
            <w:r w:rsidR="00612C22">
              <w:rPr>
                <w:spacing w:val="-2"/>
              </w:rPr>
              <w:t>Trends</w:t>
            </w:r>
            <w:r w:rsidR="00612C22">
              <w:rPr>
                <w:rFonts w:ascii="Times New Roman"/>
              </w:rPr>
              <w:tab/>
            </w:r>
            <w:r w:rsidR="00612C22">
              <w:rPr>
                <w:spacing w:val="-10"/>
              </w:rPr>
              <w:t>3</w:t>
            </w:r>
          </w:hyperlink>
        </w:p>
        <w:p w14:paraId="2FC1E2EF" w14:textId="77777777" w:rsidR="00FA1C86" w:rsidRDefault="00EF2DDE">
          <w:pPr>
            <w:pStyle w:val="TOC3"/>
            <w:tabs>
              <w:tab w:val="right" w:pos="8041"/>
            </w:tabs>
          </w:pPr>
          <w:hyperlink w:anchor="_bookmark5" w:history="1">
            <w:r w:rsidR="00612C22">
              <w:rPr>
                <w:spacing w:val="-2"/>
              </w:rPr>
              <w:t>Māori</w:t>
            </w:r>
            <w:r w:rsidR="00612C22">
              <w:rPr>
                <w:rFonts w:ascii="Times New Roman" w:hAnsi="Times New Roman"/>
              </w:rPr>
              <w:tab/>
            </w:r>
            <w:r w:rsidR="00612C22">
              <w:rPr>
                <w:spacing w:val="-10"/>
              </w:rPr>
              <w:t>3</w:t>
            </w:r>
          </w:hyperlink>
        </w:p>
        <w:p w14:paraId="2FC1E2F0" w14:textId="77777777" w:rsidR="00FA1C86" w:rsidRDefault="00EF2DDE">
          <w:pPr>
            <w:pStyle w:val="TOC3"/>
            <w:tabs>
              <w:tab w:val="right" w:pos="8041"/>
            </w:tabs>
            <w:spacing w:before="62"/>
          </w:pPr>
          <w:hyperlink w:anchor="_bookmark6" w:history="1">
            <w:r w:rsidR="00612C22">
              <w:t>Pacific</w:t>
            </w:r>
            <w:r w:rsidR="00612C22">
              <w:rPr>
                <w:spacing w:val="-6"/>
              </w:rPr>
              <w:t xml:space="preserve"> </w:t>
            </w:r>
            <w:r w:rsidR="00612C22">
              <w:rPr>
                <w:spacing w:val="-2"/>
              </w:rPr>
              <w:t>peoples</w:t>
            </w:r>
            <w:r w:rsidR="00612C22">
              <w:rPr>
                <w:rFonts w:ascii="Times New Roman"/>
              </w:rPr>
              <w:tab/>
            </w:r>
            <w:r w:rsidR="00612C22">
              <w:rPr>
                <w:spacing w:val="-10"/>
              </w:rPr>
              <w:t>4</w:t>
            </w:r>
          </w:hyperlink>
        </w:p>
        <w:p w14:paraId="2FC1E2F1" w14:textId="77777777" w:rsidR="00FA1C86" w:rsidRDefault="00EF2DDE">
          <w:pPr>
            <w:pStyle w:val="TOC3"/>
            <w:tabs>
              <w:tab w:val="right" w:pos="8041"/>
            </w:tabs>
          </w:pPr>
          <w:hyperlink w:anchor="_bookmark7" w:history="1">
            <w:r w:rsidR="00612C22">
              <w:t>International</w:t>
            </w:r>
            <w:r w:rsidR="00612C22">
              <w:rPr>
                <w:spacing w:val="-9"/>
              </w:rPr>
              <w:t xml:space="preserve"> </w:t>
            </w:r>
            <w:r w:rsidR="00612C22">
              <w:rPr>
                <w:spacing w:val="-2"/>
              </w:rPr>
              <w:t>Insights</w:t>
            </w:r>
            <w:r w:rsidR="00612C22">
              <w:rPr>
                <w:rFonts w:ascii="Times New Roman"/>
              </w:rPr>
              <w:tab/>
            </w:r>
            <w:r w:rsidR="00612C22">
              <w:rPr>
                <w:spacing w:val="-10"/>
              </w:rPr>
              <w:t>4</w:t>
            </w:r>
          </w:hyperlink>
        </w:p>
        <w:p w14:paraId="2FC1E2F2" w14:textId="77777777" w:rsidR="00FA1C86" w:rsidRDefault="00EF2DDE">
          <w:pPr>
            <w:pStyle w:val="TOC1"/>
            <w:tabs>
              <w:tab w:val="right" w:pos="8040"/>
            </w:tabs>
          </w:pPr>
          <w:hyperlink w:anchor="_bookmark8" w:history="1">
            <w:r w:rsidR="00612C22">
              <w:t>National</w:t>
            </w:r>
            <w:r w:rsidR="00612C22">
              <w:rPr>
                <w:spacing w:val="-4"/>
              </w:rPr>
              <w:t xml:space="preserve"> </w:t>
            </w:r>
            <w:r w:rsidR="00612C22">
              <w:t>summary</w:t>
            </w:r>
            <w:r w:rsidR="00612C22">
              <w:rPr>
                <w:spacing w:val="-4"/>
              </w:rPr>
              <w:t xml:space="preserve"> </w:t>
            </w:r>
            <w:r w:rsidR="00612C22">
              <w:t>of</w:t>
            </w:r>
            <w:r w:rsidR="00612C22">
              <w:rPr>
                <w:spacing w:val="-4"/>
              </w:rPr>
              <w:t xml:space="preserve"> </w:t>
            </w:r>
            <w:r w:rsidR="00612C22">
              <w:t>epidemic</w:t>
            </w:r>
            <w:r w:rsidR="00612C22">
              <w:rPr>
                <w:spacing w:val="-4"/>
              </w:rPr>
              <w:t xml:space="preserve"> </w:t>
            </w:r>
            <w:r w:rsidR="00612C22">
              <w:rPr>
                <w:spacing w:val="-2"/>
              </w:rPr>
              <w:t>trends</w:t>
            </w:r>
            <w:r w:rsidR="00612C22">
              <w:rPr>
                <w:rFonts w:ascii="Times New Roman"/>
              </w:rPr>
              <w:tab/>
            </w:r>
            <w:r w:rsidR="00612C22">
              <w:rPr>
                <w:spacing w:val="-10"/>
              </w:rPr>
              <w:t>5</w:t>
            </w:r>
          </w:hyperlink>
        </w:p>
        <w:p w14:paraId="2FC1E2F3" w14:textId="77777777" w:rsidR="00FA1C86" w:rsidRDefault="00EF2DDE">
          <w:pPr>
            <w:pStyle w:val="TOC1"/>
            <w:tabs>
              <w:tab w:val="right" w:pos="8040"/>
            </w:tabs>
          </w:pPr>
          <w:hyperlink w:anchor="_bookmark12" w:history="1">
            <w:r w:rsidR="00612C22">
              <w:t>Hospitalisation</w:t>
            </w:r>
            <w:r w:rsidR="00612C22">
              <w:rPr>
                <w:spacing w:val="-3"/>
              </w:rPr>
              <w:t xml:space="preserve"> </w:t>
            </w:r>
            <w:r w:rsidR="00612C22">
              <w:t>and</w:t>
            </w:r>
            <w:r w:rsidR="00612C22">
              <w:rPr>
                <w:spacing w:val="-2"/>
              </w:rPr>
              <w:t xml:space="preserve"> </w:t>
            </w:r>
            <w:r w:rsidR="00612C22">
              <w:t>mortality</w:t>
            </w:r>
            <w:r w:rsidR="00612C22">
              <w:rPr>
                <w:spacing w:val="-4"/>
              </w:rPr>
              <w:t xml:space="preserve"> </w:t>
            </w:r>
            <w:r w:rsidR="00612C22">
              <w:rPr>
                <w:spacing w:val="-2"/>
              </w:rPr>
              <w:t>trends</w:t>
            </w:r>
            <w:r w:rsidR="00612C22">
              <w:rPr>
                <w:rFonts w:ascii="Times New Roman"/>
              </w:rPr>
              <w:tab/>
            </w:r>
            <w:r w:rsidR="00612C22">
              <w:rPr>
                <w:spacing w:val="-10"/>
              </w:rPr>
              <w:t>8</w:t>
            </w:r>
          </w:hyperlink>
        </w:p>
        <w:p w14:paraId="2FC1E2F4" w14:textId="77777777" w:rsidR="00FA1C86" w:rsidRDefault="00EF2DDE">
          <w:pPr>
            <w:pStyle w:val="TOC1"/>
            <w:tabs>
              <w:tab w:val="right" w:pos="8040"/>
            </w:tabs>
          </w:pPr>
          <w:hyperlink w:anchor="_bookmark17" w:history="1">
            <w:r w:rsidR="00612C22">
              <w:t>Whole</w:t>
            </w:r>
            <w:r w:rsidR="00612C22">
              <w:rPr>
                <w:spacing w:val="-6"/>
              </w:rPr>
              <w:t xml:space="preserve"> </w:t>
            </w:r>
            <w:r w:rsidR="00612C22">
              <w:t>Genomic</w:t>
            </w:r>
            <w:r w:rsidR="00612C22">
              <w:rPr>
                <w:spacing w:val="-4"/>
              </w:rPr>
              <w:t xml:space="preserve"> </w:t>
            </w:r>
            <w:r w:rsidR="00612C22">
              <w:rPr>
                <w:spacing w:val="-2"/>
              </w:rPr>
              <w:t>Sequencing</w:t>
            </w:r>
            <w:r w:rsidR="00612C22">
              <w:rPr>
                <w:rFonts w:ascii="Times New Roman"/>
              </w:rPr>
              <w:tab/>
            </w:r>
            <w:r w:rsidR="00612C22">
              <w:rPr>
                <w:spacing w:val="-5"/>
              </w:rPr>
              <w:t>11</w:t>
            </w:r>
          </w:hyperlink>
        </w:p>
        <w:p w14:paraId="2FC1E2F5" w14:textId="77777777" w:rsidR="00FA1C86" w:rsidRDefault="00EF2DDE">
          <w:pPr>
            <w:pStyle w:val="TOC1"/>
            <w:tabs>
              <w:tab w:val="right" w:pos="8040"/>
            </w:tabs>
          </w:pPr>
          <w:hyperlink w:anchor="_bookmark19" w:history="1">
            <w:r w:rsidR="00612C22">
              <w:rPr>
                <w:spacing w:val="-2"/>
              </w:rPr>
              <w:t>Reinfection</w:t>
            </w:r>
            <w:r w:rsidR="00612C22">
              <w:rPr>
                <w:rFonts w:ascii="Times New Roman"/>
              </w:rPr>
              <w:tab/>
            </w:r>
            <w:r w:rsidR="00612C22">
              <w:rPr>
                <w:spacing w:val="-5"/>
              </w:rPr>
              <w:t>13</w:t>
            </w:r>
          </w:hyperlink>
        </w:p>
        <w:p w14:paraId="2FC1E2F6" w14:textId="77777777" w:rsidR="00FA1C86" w:rsidRDefault="00EF2DDE">
          <w:pPr>
            <w:pStyle w:val="TOC1"/>
            <w:tabs>
              <w:tab w:val="right" w:pos="8040"/>
            </w:tabs>
          </w:pPr>
          <w:hyperlink w:anchor="_bookmark23" w:history="1">
            <w:r w:rsidR="00612C22">
              <w:t>Comparison</w:t>
            </w:r>
            <w:r w:rsidR="00612C22">
              <w:rPr>
                <w:spacing w:val="-4"/>
              </w:rPr>
              <w:t xml:space="preserve"> </w:t>
            </w:r>
            <w:r w:rsidR="00612C22">
              <w:t>of</w:t>
            </w:r>
            <w:r w:rsidR="00612C22">
              <w:rPr>
                <w:spacing w:val="-4"/>
              </w:rPr>
              <w:t xml:space="preserve"> </w:t>
            </w:r>
            <w:r w:rsidR="00612C22">
              <w:t>epidemic</w:t>
            </w:r>
            <w:r w:rsidR="00612C22">
              <w:rPr>
                <w:spacing w:val="-4"/>
              </w:rPr>
              <w:t xml:space="preserve"> </w:t>
            </w:r>
            <w:r w:rsidR="00612C22">
              <w:t>trends</w:t>
            </w:r>
            <w:r w:rsidR="00612C22">
              <w:rPr>
                <w:spacing w:val="-4"/>
              </w:rPr>
              <w:t xml:space="preserve"> </w:t>
            </w:r>
            <w:r w:rsidR="00612C22">
              <w:t>by</w:t>
            </w:r>
            <w:r w:rsidR="00612C22">
              <w:rPr>
                <w:spacing w:val="-2"/>
              </w:rPr>
              <w:t xml:space="preserve"> ethnicity</w:t>
            </w:r>
            <w:r w:rsidR="00612C22">
              <w:rPr>
                <w:rFonts w:ascii="Times New Roman"/>
              </w:rPr>
              <w:tab/>
            </w:r>
            <w:r w:rsidR="00612C22">
              <w:rPr>
                <w:spacing w:val="-5"/>
              </w:rPr>
              <w:t>16</w:t>
            </w:r>
          </w:hyperlink>
        </w:p>
        <w:p w14:paraId="2FC1E2F7" w14:textId="77777777" w:rsidR="00FA1C86" w:rsidRDefault="00EF2DDE">
          <w:pPr>
            <w:pStyle w:val="TOC1"/>
            <w:tabs>
              <w:tab w:val="right" w:pos="8040"/>
            </w:tabs>
          </w:pPr>
          <w:hyperlink w:anchor="_bookmark28" w:history="1">
            <w:r w:rsidR="00612C22">
              <w:t>Comparison</w:t>
            </w:r>
            <w:r w:rsidR="00612C22">
              <w:rPr>
                <w:spacing w:val="-4"/>
              </w:rPr>
              <w:t xml:space="preserve"> </w:t>
            </w:r>
            <w:r w:rsidR="00612C22">
              <w:t>of</w:t>
            </w:r>
            <w:r w:rsidR="00612C22">
              <w:rPr>
                <w:spacing w:val="-4"/>
              </w:rPr>
              <w:t xml:space="preserve"> </w:t>
            </w:r>
            <w:r w:rsidR="00612C22">
              <w:t>epidemic</w:t>
            </w:r>
            <w:r w:rsidR="00612C22">
              <w:rPr>
                <w:spacing w:val="-4"/>
              </w:rPr>
              <w:t xml:space="preserve"> </w:t>
            </w:r>
            <w:r w:rsidR="00612C22">
              <w:t>trends</w:t>
            </w:r>
            <w:r w:rsidR="00612C22">
              <w:rPr>
                <w:spacing w:val="-4"/>
              </w:rPr>
              <w:t xml:space="preserve"> </w:t>
            </w:r>
            <w:r w:rsidR="00612C22">
              <w:t>by</w:t>
            </w:r>
            <w:r w:rsidR="00612C22">
              <w:rPr>
                <w:spacing w:val="-2"/>
              </w:rPr>
              <w:t xml:space="preserve"> deprivation</w:t>
            </w:r>
            <w:r w:rsidR="00612C22">
              <w:rPr>
                <w:rFonts w:ascii="Times New Roman"/>
              </w:rPr>
              <w:tab/>
            </w:r>
            <w:r w:rsidR="00612C22">
              <w:rPr>
                <w:spacing w:val="-5"/>
              </w:rPr>
              <w:t>19</w:t>
            </w:r>
          </w:hyperlink>
        </w:p>
        <w:p w14:paraId="2FC1E2F8" w14:textId="77777777" w:rsidR="00FA1C86" w:rsidRDefault="00EF2DDE">
          <w:pPr>
            <w:pStyle w:val="TOC1"/>
            <w:tabs>
              <w:tab w:val="right" w:pos="8040"/>
            </w:tabs>
          </w:pPr>
          <w:hyperlink w:anchor="_bookmark33" w:history="1">
            <w:r w:rsidR="00612C22">
              <w:t>Global</w:t>
            </w:r>
            <w:r w:rsidR="00612C22">
              <w:rPr>
                <w:spacing w:val="-4"/>
              </w:rPr>
              <w:t xml:space="preserve"> </w:t>
            </w:r>
            <w:r w:rsidR="00612C22">
              <w:t>pandemic</w:t>
            </w:r>
            <w:r w:rsidR="00612C22">
              <w:rPr>
                <w:spacing w:val="-4"/>
              </w:rPr>
              <w:t xml:space="preserve"> </w:t>
            </w:r>
            <w:r w:rsidR="00612C22">
              <w:rPr>
                <w:spacing w:val="-2"/>
              </w:rPr>
              <w:t>summary</w:t>
            </w:r>
            <w:r w:rsidR="00612C22">
              <w:rPr>
                <w:rFonts w:ascii="Times New Roman"/>
              </w:rPr>
              <w:tab/>
            </w:r>
            <w:r w:rsidR="00612C22">
              <w:rPr>
                <w:spacing w:val="-5"/>
              </w:rPr>
              <w:t>22</w:t>
            </w:r>
          </w:hyperlink>
        </w:p>
        <w:p w14:paraId="2FC1E2F9" w14:textId="77777777" w:rsidR="00FA1C86" w:rsidRDefault="00EF2DDE">
          <w:pPr>
            <w:pStyle w:val="TOC2"/>
            <w:tabs>
              <w:tab w:val="right" w:pos="8040"/>
            </w:tabs>
          </w:pPr>
          <w:hyperlink w:anchor="_bookmark34" w:history="1">
            <w:r w:rsidR="00612C22">
              <w:t>Appendix:</w:t>
            </w:r>
            <w:r w:rsidR="00612C22">
              <w:rPr>
                <w:spacing w:val="-4"/>
              </w:rPr>
              <w:t xml:space="preserve"> </w:t>
            </w:r>
            <w:r w:rsidR="00612C22">
              <w:t>Table</w:t>
            </w:r>
            <w:r w:rsidR="00612C22">
              <w:rPr>
                <w:spacing w:val="-5"/>
              </w:rPr>
              <w:t xml:space="preserve"> </w:t>
            </w:r>
            <w:r w:rsidR="00612C22">
              <w:t>of</w:t>
            </w:r>
            <w:r w:rsidR="00612C22">
              <w:rPr>
                <w:spacing w:val="-4"/>
              </w:rPr>
              <w:t xml:space="preserve"> </w:t>
            </w:r>
            <w:r w:rsidR="00612C22">
              <w:t>summary</w:t>
            </w:r>
            <w:r w:rsidR="00612C22">
              <w:rPr>
                <w:spacing w:val="-4"/>
              </w:rPr>
              <w:t xml:space="preserve"> </w:t>
            </w:r>
            <w:r w:rsidR="00612C22">
              <w:rPr>
                <w:spacing w:val="-2"/>
              </w:rPr>
              <w:t>statistics</w:t>
            </w:r>
            <w:r w:rsidR="00612C22">
              <w:rPr>
                <w:rFonts w:ascii="Times New Roman"/>
              </w:rPr>
              <w:tab/>
            </w:r>
            <w:r w:rsidR="00612C22">
              <w:rPr>
                <w:spacing w:val="-5"/>
              </w:rPr>
              <w:t>23</w:t>
            </w:r>
          </w:hyperlink>
        </w:p>
        <w:p w14:paraId="2FC1E2FA" w14:textId="77777777" w:rsidR="00FA1C86" w:rsidRDefault="00612C22">
          <w:pPr>
            <w:rPr>
              <w:sz w:val="26"/>
            </w:rPr>
          </w:pPr>
          <w:r>
            <w:fldChar w:fldCharType="end"/>
          </w:r>
        </w:p>
      </w:sdtContent>
    </w:sdt>
    <w:p w14:paraId="2FC1E2FB" w14:textId="77777777" w:rsidR="00FA1C86" w:rsidRDefault="00FA1C86">
      <w:pPr>
        <w:pStyle w:val="BodyText"/>
        <w:rPr>
          <w:sz w:val="26"/>
        </w:rPr>
      </w:pPr>
    </w:p>
    <w:p w14:paraId="2FC1E2FC" w14:textId="77777777" w:rsidR="00FA1C86" w:rsidRDefault="00FA1C86">
      <w:pPr>
        <w:pStyle w:val="BodyText"/>
        <w:rPr>
          <w:sz w:val="26"/>
        </w:rPr>
      </w:pPr>
    </w:p>
    <w:p w14:paraId="2FC1E2FD" w14:textId="77777777" w:rsidR="00FA1C86" w:rsidRDefault="00FA1C86">
      <w:pPr>
        <w:pStyle w:val="BodyText"/>
        <w:rPr>
          <w:sz w:val="26"/>
        </w:rPr>
      </w:pPr>
    </w:p>
    <w:p w14:paraId="2FC1E2FE" w14:textId="77777777" w:rsidR="00FA1C86" w:rsidRDefault="00FA1C86">
      <w:pPr>
        <w:pStyle w:val="BodyText"/>
        <w:rPr>
          <w:sz w:val="26"/>
        </w:rPr>
      </w:pPr>
    </w:p>
    <w:p w14:paraId="2FC1E2FF" w14:textId="77777777" w:rsidR="00FA1C86" w:rsidRDefault="00FA1C86">
      <w:pPr>
        <w:pStyle w:val="BodyText"/>
        <w:rPr>
          <w:sz w:val="26"/>
        </w:rPr>
      </w:pPr>
    </w:p>
    <w:p w14:paraId="2FC1E300" w14:textId="77777777" w:rsidR="00FA1C86" w:rsidRDefault="00FA1C86">
      <w:pPr>
        <w:pStyle w:val="BodyText"/>
        <w:rPr>
          <w:sz w:val="26"/>
        </w:rPr>
      </w:pPr>
    </w:p>
    <w:p w14:paraId="2FC1E301" w14:textId="77777777" w:rsidR="00FA1C86" w:rsidRDefault="00FA1C86">
      <w:pPr>
        <w:pStyle w:val="BodyText"/>
        <w:rPr>
          <w:sz w:val="26"/>
        </w:rPr>
      </w:pPr>
    </w:p>
    <w:p w14:paraId="2FC1E302" w14:textId="77777777" w:rsidR="00FA1C86" w:rsidRDefault="00FA1C86">
      <w:pPr>
        <w:pStyle w:val="BodyText"/>
        <w:rPr>
          <w:sz w:val="26"/>
        </w:rPr>
      </w:pPr>
    </w:p>
    <w:p w14:paraId="2FC1E303" w14:textId="77777777" w:rsidR="00FA1C86" w:rsidRDefault="00FA1C86">
      <w:pPr>
        <w:pStyle w:val="BodyText"/>
        <w:rPr>
          <w:sz w:val="26"/>
        </w:rPr>
      </w:pPr>
    </w:p>
    <w:p w14:paraId="2FC1E304" w14:textId="77777777" w:rsidR="00FA1C86" w:rsidRDefault="00FA1C86">
      <w:pPr>
        <w:pStyle w:val="BodyText"/>
        <w:rPr>
          <w:sz w:val="26"/>
        </w:rPr>
      </w:pPr>
    </w:p>
    <w:p w14:paraId="2FC1E305" w14:textId="77777777" w:rsidR="00FA1C86" w:rsidRDefault="00FA1C86">
      <w:pPr>
        <w:pStyle w:val="BodyText"/>
        <w:rPr>
          <w:sz w:val="26"/>
        </w:rPr>
      </w:pPr>
    </w:p>
    <w:p w14:paraId="2FC1E306" w14:textId="77777777" w:rsidR="00FA1C86" w:rsidRDefault="00FA1C86">
      <w:pPr>
        <w:pStyle w:val="BodyText"/>
        <w:rPr>
          <w:sz w:val="26"/>
        </w:rPr>
      </w:pPr>
    </w:p>
    <w:p w14:paraId="2FC1E307" w14:textId="77777777" w:rsidR="00FA1C86" w:rsidRDefault="00FA1C86">
      <w:pPr>
        <w:pStyle w:val="BodyText"/>
        <w:spacing w:before="4"/>
        <w:rPr>
          <w:sz w:val="19"/>
        </w:rPr>
      </w:pPr>
    </w:p>
    <w:p w14:paraId="2FC1E308" w14:textId="77777777" w:rsidR="00FA1C86" w:rsidRDefault="00612C22">
      <w:pPr>
        <w:tabs>
          <w:tab w:val="left" w:pos="9129"/>
        </w:tabs>
        <w:ind w:left="1662"/>
        <w:rPr>
          <w:rFonts w:ascii="Gill Sans MT"/>
          <w:b/>
        </w:rPr>
      </w:pPr>
      <w:r>
        <w:rPr>
          <w:noProof/>
        </w:rPr>
        <w:drawing>
          <wp:anchor distT="0" distB="0" distL="0" distR="0" simplePos="0" relativeHeight="15731200" behindDoc="0" locked="0" layoutInCell="1" allowOverlap="1" wp14:anchorId="2FC1E79C" wp14:editId="2FC1E79D">
            <wp:simplePos x="0" y="0"/>
            <wp:positionH relativeFrom="page">
              <wp:posOffset>1378301</wp:posOffset>
            </wp:positionH>
            <wp:positionV relativeFrom="paragraph">
              <wp:posOffset>-68218</wp:posOffset>
            </wp:positionV>
            <wp:extent cx="516247" cy="293452"/>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516247" cy="293452"/>
                    </a:xfrm>
                    <a:prstGeom prst="rect">
                      <a:avLst/>
                    </a:prstGeom>
                  </pic:spPr>
                </pic:pic>
              </a:graphicData>
            </a:graphic>
          </wp:anchor>
        </w:drawing>
      </w:r>
      <w:r>
        <w:rPr>
          <w:position w:val="1"/>
          <w:sz w:val="15"/>
        </w:rPr>
        <w:t>COVID-19</w:t>
      </w:r>
      <w:r>
        <w:rPr>
          <w:spacing w:val="-7"/>
          <w:position w:val="1"/>
          <w:sz w:val="15"/>
        </w:rPr>
        <w:t xml:space="preserve"> </w:t>
      </w:r>
      <w:r>
        <w:rPr>
          <w:position w:val="1"/>
          <w:sz w:val="15"/>
        </w:rPr>
        <w:t>TRENDS</w:t>
      </w:r>
      <w:r>
        <w:rPr>
          <w:spacing w:val="-6"/>
          <w:position w:val="1"/>
          <w:sz w:val="15"/>
        </w:rPr>
        <w:t xml:space="preserve"> </w:t>
      </w:r>
      <w:r>
        <w:rPr>
          <w:position w:val="1"/>
          <w:sz w:val="15"/>
        </w:rPr>
        <w:t>AND</w:t>
      </w:r>
      <w:r>
        <w:rPr>
          <w:spacing w:val="-7"/>
          <w:position w:val="1"/>
          <w:sz w:val="15"/>
        </w:rPr>
        <w:t xml:space="preserve"> </w:t>
      </w:r>
      <w:r>
        <w:rPr>
          <w:position w:val="1"/>
          <w:sz w:val="15"/>
        </w:rPr>
        <w:t>INSIGHTS</w:t>
      </w:r>
      <w:r>
        <w:rPr>
          <w:spacing w:val="-7"/>
          <w:position w:val="1"/>
          <w:sz w:val="15"/>
        </w:rPr>
        <w:t xml:space="preserve"> </w:t>
      </w:r>
      <w:r>
        <w:rPr>
          <w:spacing w:val="-2"/>
          <w:position w:val="1"/>
          <w:sz w:val="15"/>
        </w:rPr>
        <w:t>REPORT</w:t>
      </w:r>
      <w:r>
        <w:rPr>
          <w:rFonts w:ascii="Times New Roman"/>
          <w:position w:val="1"/>
          <w:sz w:val="15"/>
        </w:rPr>
        <w:tab/>
      </w:r>
      <w:r>
        <w:rPr>
          <w:rFonts w:ascii="Gill Sans MT"/>
          <w:b/>
          <w:spacing w:val="-5"/>
        </w:rPr>
        <w:t>iii</w:t>
      </w:r>
    </w:p>
    <w:p w14:paraId="2FC1E309" w14:textId="77777777" w:rsidR="00FA1C86" w:rsidRDefault="00FA1C86">
      <w:pPr>
        <w:rPr>
          <w:rFonts w:ascii="Gill Sans MT"/>
        </w:rPr>
        <w:sectPr w:rsidR="00FA1C86">
          <w:pgSz w:w="11910" w:h="16850"/>
          <w:pgMar w:top="1340" w:right="880" w:bottom="280" w:left="1600" w:header="0" w:footer="0" w:gutter="0"/>
          <w:cols w:space="720"/>
        </w:sectPr>
      </w:pPr>
    </w:p>
    <w:p w14:paraId="2FC1E30A" w14:textId="77777777" w:rsidR="00FA1C86" w:rsidRDefault="00612C22">
      <w:pPr>
        <w:spacing w:before="78"/>
        <w:ind w:left="102"/>
        <w:rPr>
          <w:b/>
          <w:sz w:val="72"/>
        </w:rPr>
      </w:pPr>
      <w:r>
        <w:rPr>
          <w:b/>
          <w:color w:val="1B839F"/>
          <w:sz w:val="72"/>
        </w:rPr>
        <w:lastRenderedPageBreak/>
        <w:t>List</w:t>
      </w:r>
      <w:r>
        <w:rPr>
          <w:b/>
          <w:color w:val="1B839F"/>
          <w:spacing w:val="-41"/>
          <w:sz w:val="72"/>
        </w:rPr>
        <w:t xml:space="preserve"> </w:t>
      </w:r>
      <w:r>
        <w:rPr>
          <w:b/>
          <w:color w:val="1B839F"/>
          <w:sz w:val="72"/>
        </w:rPr>
        <w:t>of</w:t>
      </w:r>
      <w:r>
        <w:rPr>
          <w:b/>
          <w:color w:val="1B839F"/>
          <w:spacing w:val="-42"/>
          <w:sz w:val="72"/>
        </w:rPr>
        <w:t xml:space="preserve"> </w:t>
      </w:r>
      <w:r>
        <w:rPr>
          <w:b/>
          <w:color w:val="1B839F"/>
          <w:spacing w:val="-2"/>
          <w:sz w:val="72"/>
        </w:rPr>
        <w:t>Figures</w:t>
      </w:r>
    </w:p>
    <w:p w14:paraId="2FC1E30B" w14:textId="77777777" w:rsidR="00FA1C86" w:rsidRDefault="00612C22">
      <w:pPr>
        <w:pStyle w:val="Heading5"/>
        <w:tabs>
          <w:tab w:val="left" w:leader="dot" w:pos="8059"/>
        </w:tabs>
        <w:spacing w:before="637"/>
        <w:ind w:left="102" w:right="1250"/>
        <w:rPr>
          <w:b w:val="0"/>
        </w:rPr>
      </w:pPr>
      <w:r>
        <w:t>Figure 1: National wastewater trends (SARS-CoV-2 genome copies) and reported cases to 11 December 2022</w:t>
      </w:r>
      <w:r>
        <w:tab/>
      </w:r>
      <w:r>
        <w:rPr>
          <w:b w:val="0"/>
          <w:spacing w:val="-10"/>
        </w:rPr>
        <w:t>6</w:t>
      </w:r>
    </w:p>
    <w:p w14:paraId="2FC1E30C" w14:textId="77777777" w:rsidR="00FA1C86" w:rsidRDefault="00612C22">
      <w:pPr>
        <w:pStyle w:val="Heading5"/>
        <w:tabs>
          <w:tab w:val="left" w:leader="dot" w:pos="8059"/>
        </w:tabs>
        <w:spacing w:before="1"/>
        <w:ind w:left="102" w:right="1250"/>
        <w:rPr>
          <w:b w:val="0"/>
        </w:rPr>
      </w:pPr>
      <w:r>
        <w:t>Figure 2: COVID-19 Modelling Aotearoa scenarios compared with national reported</w:t>
      </w:r>
      <w:r>
        <w:rPr>
          <w:spacing w:val="-7"/>
        </w:rPr>
        <w:t xml:space="preserve"> </w:t>
      </w:r>
      <w:r>
        <w:t>case</w:t>
      </w:r>
      <w:r>
        <w:rPr>
          <w:spacing w:val="-6"/>
        </w:rPr>
        <w:t xml:space="preserve"> </w:t>
      </w:r>
      <w:r>
        <w:rPr>
          <w:spacing w:val="-2"/>
        </w:rPr>
        <w:t>numbers</w:t>
      </w:r>
      <w:r>
        <w:tab/>
      </w:r>
      <w:r>
        <w:rPr>
          <w:b w:val="0"/>
          <w:spacing w:val="-10"/>
        </w:rPr>
        <w:t>6</w:t>
      </w:r>
    </w:p>
    <w:p w14:paraId="2FC1E30D" w14:textId="77777777" w:rsidR="00FA1C86" w:rsidRDefault="00612C22">
      <w:pPr>
        <w:pStyle w:val="Heading5"/>
        <w:tabs>
          <w:tab w:val="left" w:leader="dot" w:pos="8059"/>
        </w:tabs>
        <w:spacing w:line="279" w:lineRule="exact"/>
        <w:ind w:left="102"/>
        <w:rPr>
          <w:b w:val="0"/>
        </w:rPr>
      </w:pPr>
      <w:r>
        <w:t>Figure</w:t>
      </w:r>
      <w:r>
        <w:rPr>
          <w:spacing w:val="-8"/>
        </w:rPr>
        <w:t xml:space="preserve"> </w:t>
      </w:r>
      <w:r>
        <w:t>3:</w:t>
      </w:r>
      <w:r>
        <w:rPr>
          <w:spacing w:val="-4"/>
        </w:rPr>
        <w:t xml:space="preserve"> </w:t>
      </w:r>
      <w:r>
        <w:t>Regional</w:t>
      </w:r>
      <w:r>
        <w:rPr>
          <w:spacing w:val="-5"/>
        </w:rPr>
        <w:t xml:space="preserve"> </w:t>
      </w:r>
      <w:r>
        <w:t>reported</w:t>
      </w:r>
      <w:r>
        <w:rPr>
          <w:spacing w:val="-4"/>
        </w:rPr>
        <w:t xml:space="preserve"> </w:t>
      </w:r>
      <w:r>
        <w:t>case</w:t>
      </w:r>
      <w:r>
        <w:rPr>
          <w:spacing w:val="-4"/>
        </w:rPr>
        <w:t xml:space="preserve"> </w:t>
      </w:r>
      <w:r>
        <w:t>rates</w:t>
      </w:r>
      <w:r>
        <w:rPr>
          <w:spacing w:val="-8"/>
        </w:rPr>
        <w:t xml:space="preserve"> </w:t>
      </w:r>
      <w:r>
        <w:t>from</w:t>
      </w:r>
      <w:r>
        <w:rPr>
          <w:spacing w:val="-7"/>
        </w:rPr>
        <w:t xml:space="preserve"> </w:t>
      </w:r>
      <w:r>
        <w:t>01</w:t>
      </w:r>
      <w:r>
        <w:rPr>
          <w:spacing w:val="-4"/>
        </w:rPr>
        <w:t xml:space="preserve"> </w:t>
      </w:r>
      <w:r>
        <w:t>January</w:t>
      </w:r>
      <w:r>
        <w:rPr>
          <w:spacing w:val="-6"/>
        </w:rPr>
        <w:t xml:space="preserve"> </w:t>
      </w:r>
      <w:r>
        <w:t>to</w:t>
      </w:r>
      <w:r>
        <w:rPr>
          <w:spacing w:val="-6"/>
        </w:rPr>
        <w:t xml:space="preserve"> </w:t>
      </w:r>
      <w:r>
        <w:t>11</w:t>
      </w:r>
      <w:r>
        <w:rPr>
          <w:spacing w:val="-4"/>
        </w:rPr>
        <w:t xml:space="preserve"> </w:t>
      </w:r>
      <w:r>
        <w:t>December</w:t>
      </w:r>
      <w:r>
        <w:rPr>
          <w:spacing w:val="-5"/>
        </w:rPr>
        <w:t xml:space="preserve"> </w:t>
      </w:r>
      <w:r>
        <w:rPr>
          <w:spacing w:val="-4"/>
        </w:rPr>
        <w:t>2022</w:t>
      </w:r>
      <w:r>
        <w:tab/>
      </w:r>
      <w:r>
        <w:rPr>
          <w:b w:val="0"/>
          <w:spacing w:val="-10"/>
        </w:rPr>
        <w:t>7</w:t>
      </w:r>
    </w:p>
    <w:p w14:paraId="2FC1E30E" w14:textId="77777777" w:rsidR="00FA1C86" w:rsidRDefault="00612C22">
      <w:pPr>
        <w:pStyle w:val="Heading5"/>
        <w:tabs>
          <w:tab w:val="left" w:leader="dot" w:pos="8059"/>
        </w:tabs>
        <w:ind w:left="102" w:right="1250"/>
        <w:rPr>
          <w:b w:val="0"/>
        </w:rPr>
      </w:pPr>
      <w:r>
        <w:t xml:space="preserve">Figure 4: National reported case rates by age from 01 January to 11 December </w:t>
      </w:r>
      <w:r>
        <w:rPr>
          <w:spacing w:val="-4"/>
        </w:rPr>
        <w:t>2022</w:t>
      </w:r>
      <w:r>
        <w:tab/>
      </w:r>
      <w:r>
        <w:rPr>
          <w:b w:val="0"/>
          <w:spacing w:val="-10"/>
        </w:rPr>
        <w:t>7</w:t>
      </w:r>
    </w:p>
    <w:p w14:paraId="2FC1E30F" w14:textId="77777777" w:rsidR="00FA1C86" w:rsidRDefault="00612C22">
      <w:pPr>
        <w:pStyle w:val="Heading5"/>
        <w:tabs>
          <w:tab w:val="left" w:leader="dot" w:pos="8059"/>
        </w:tabs>
        <w:ind w:left="102" w:right="1250"/>
        <w:rPr>
          <w:b w:val="0"/>
        </w:rPr>
      </w:pPr>
      <w:r>
        <w:t>Figure 5: National hospital admissions rate for COVID-19, 01 January to 04 December 2022</w:t>
      </w:r>
      <w:r>
        <w:tab/>
      </w:r>
      <w:r>
        <w:rPr>
          <w:b w:val="0"/>
          <w:spacing w:val="-10"/>
        </w:rPr>
        <w:t>8</w:t>
      </w:r>
    </w:p>
    <w:p w14:paraId="2FC1E310" w14:textId="77777777" w:rsidR="00FA1C86" w:rsidRDefault="00612C22">
      <w:pPr>
        <w:pStyle w:val="Heading5"/>
        <w:tabs>
          <w:tab w:val="left" w:leader="dot" w:pos="8059"/>
        </w:tabs>
        <w:spacing w:before="1"/>
        <w:ind w:left="102" w:right="1250"/>
        <w:rPr>
          <w:b w:val="0"/>
        </w:rPr>
      </w:pPr>
      <w:r>
        <w:t>Figure 6: COVID-19 Modelling Aotearoa hospital admissions for COVID-19 scenario compared with national admissions</w:t>
      </w:r>
      <w:r>
        <w:tab/>
      </w:r>
      <w:r>
        <w:rPr>
          <w:b w:val="0"/>
          <w:spacing w:val="-10"/>
        </w:rPr>
        <w:t>9</w:t>
      </w:r>
    </w:p>
    <w:p w14:paraId="2FC1E311" w14:textId="77777777" w:rsidR="00FA1C86" w:rsidRDefault="00612C22">
      <w:pPr>
        <w:pStyle w:val="Heading5"/>
        <w:tabs>
          <w:tab w:val="left" w:leader="dot" w:pos="7946"/>
        </w:tabs>
        <w:ind w:left="102" w:right="1253"/>
        <w:rPr>
          <w:b w:val="0"/>
        </w:rPr>
      </w:pPr>
      <w:r>
        <w:t>Figure 7: National weekly death counts by cause of death, 01 January to 11 December 2022</w:t>
      </w:r>
      <w:r>
        <w:tab/>
      </w:r>
      <w:r>
        <w:rPr>
          <w:b w:val="0"/>
          <w:spacing w:val="-6"/>
        </w:rPr>
        <w:t>10</w:t>
      </w:r>
    </w:p>
    <w:p w14:paraId="2FC1E312" w14:textId="77777777" w:rsidR="00FA1C86" w:rsidRDefault="00612C22">
      <w:pPr>
        <w:pStyle w:val="Heading5"/>
        <w:tabs>
          <w:tab w:val="left" w:leader="dot" w:pos="7946"/>
        </w:tabs>
        <w:ind w:left="102" w:right="1253"/>
        <w:rPr>
          <w:b w:val="0"/>
        </w:rPr>
      </w:pPr>
      <w:r>
        <w:t>Figure 8: COVID-19 Modelling Aotearoa death count compared with national observed</w:t>
      </w:r>
      <w:r>
        <w:rPr>
          <w:spacing w:val="-8"/>
        </w:rPr>
        <w:t xml:space="preserve"> </w:t>
      </w:r>
      <w:r>
        <w:t>deaths</w:t>
      </w:r>
      <w:r>
        <w:rPr>
          <w:spacing w:val="-7"/>
        </w:rPr>
        <w:t xml:space="preserve"> </w:t>
      </w:r>
      <w:r>
        <w:t>attributed</w:t>
      </w:r>
      <w:r>
        <w:rPr>
          <w:spacing w:val="-8"/>
        </w:rPr>
        <w:t xml:space="preserve"> </w:t>
      </w:r>
      <w:r>
        <w:t>to</w:t>
      </w:r>
      <w:r>
        <w:rPr>
          <w:spacing w:val="-7"/>
        </w:rPr>
        <w:t xml:space="preserve"> </w:t>
      </w:r>
      <w:r>
        <w:t>COVID-</w:t>
      </w:r>
      <w:r>
        <w:rPr>
          <w:spacing w:val="-5"/>
        </w:rPr>
        <w:t>19</w:t>
      </w:r>
      <w:r>
        <w:tab/>
      </w:r>
      <w:r>
        <w:rPr>
          <w:b w:val="0"/>
          <w:spacing w:val="-5"/>
        </w:rPr>
        <w:t>10</w:t>
      </w:r>
    </w:p>
    <w:p w14:paraId="2FC1E313" w14:textId="77777777" w:rsidR="00FA1C86" w:rsidRDefault="00612C22">
      <w:pPr>
        <w:pStyle w:val="Heading5"/>
        <w:tabs>
          <w:tab w:val="left" w:leader="dot" w:pos="7946"/>
        </w:tabs>
        <w:spacing w:line="279" w:lineRule="exact"/>
        <w:ind w:left="102"/>
        <w:rPr>
          <w:b w:val="0"/>
        </w:rPr>
      </w:pPr>
      <w:r>
        <w:t>Figure</w:t>
      </w:r>
      <w:r>
        <w:rPr>
          <w:spacing w:val="-10"/>
        </w:rPr>
        <w:t xml:space="preserve"> </w:t>
      </w:r>
      <w:r>
        <w:t>9:</w:t>
      </w:r>
      <w:r>
        <w:rPr>
          <w:spacing w:val="-5"/>
        </w:rPr>
        <w:t xml:space="preserve"> </w:t>
      </w:r>
      <w:r>
        <w:t>Proportion</w:t>
      </w:r>
      <w:r>
        <w:rPr>
          <w:spacing w:val="-6"/>
        </w:rPr>
        <w:t xml:space="preserve"> </w:t>
      </w:r>
      <w:r>
        <w:t>of</w:t>
      </w:r>
      <w:r>
        <w:rPr>
          <w:spacing w:val="-7"/>
        </w:rPr>
        <w:t xml:space="preserve"> </w:t>
      </w:r>
      <w:r>
        <w:t>Variants</w:t>
      </w:r>
      <w:r>
        <w:rPr>
          <w:spacing w:val="-8"/>
        </w:rPr>
        <w:t xml:space="preserve"> </w:t>
      </w:r>
      <w:r>
        <w:t>of</w:t>
      </w:r>
      <w:r>
        <w:rPr>
          <w:spacing w:val="-4"/>
        </w:rPr>
        <w:t xml:space="preserve"> </w:t>
      </w:r>
      <w:r>
        <w:t>Concern</w:t>
      </w:r>
      <w:r>
        <w:rPr>
          <w:spacing w:val="-6"/>
        </w:rPr>
        <w:t xml:space="preserve"> </w:t>
      </w:r>
      <w:r>
        <w:t>in</w:t>
      </w:r>
      <w:r>
        <w:rPr>
          <w:spacing w:val="-6"/>
        </w:rPr>
        <w:t xml:space="preserve"> </w:t>
      </w:r>
      <w:r>
        <w:t>community</w:t>
      </w:r>
      <w:r>
        <w:rPr>
          <w:spacing w:val="-6"/>
        </w:rPr>
        <w:t xml:space="preserve"> </w:t>
      </w:r>
      <w:r>
        <w:rPr>
          <w:spacing w:val="-2"/>
        </w:rPr>
        <w:t>cases</w:t>
      </w:r>
      <w:r>
        <w:tab/>
      </w:r>
      <w:r>
        <w:rPr>
          <w:b w:val="0"/>
          <w:spacing w:val="-5"/>
        </w:rPr>
        <w:t>11</w:t>
      </w:r>
    </w:p>
    <w:p w14:paraId="2FC1E314" w14:textId="77777777" w:rsidR="00FA1C86" w:rsidRDefault="00612C22">
      <w:pPr>
        <w:pStyle w:val="Heading5"/>
        <w:spacing w:line="279" w:lineRule="exact"/>
        <w:ind w:left="102"/>
      </w:pPr>
      <w:r>
        <w:t>Figure</w:t>
      </w:r>
      <w:r>
        <w:rPr>
          <w:spacing w:val="-9"/>
        </w:rPr>
        <w:t xml:space="preserve"> </w:t>
      </w:r>
      <w:r>
        <w:t>10:</w:t>
      </w:r>
      <w:r>
        <w:rPr>
          <w:spacing w:val="-4"/>
        </w:rPr>
        <w:t xml:space="preserve"> </w:t>
      </w:r>
      <w:r>
        <w:t>Reinfections</w:t>
      </w:r>
      <w:r>
        <w:rPr>
          <w:spacing w:val="-3"/>
        </w:rPr>
        <w:t xml:space="preserve"> </w:t>
      </w:r>
      <w:r>
        <w:t>7</w:t>
      </w:r>
      <w:r>
        <w:rPr>
          <w:spacing w:val="-6"/>
        </w:rPr>
        <w:t xml:space="preserve"> </w:t>
      </w:r>
      <w:r>
        <w:t>day</w:t>
      </w:r>
      <w:r>
        <w:rPr>
          <w:spacing w:val="-5"/>
        </w:rPr>
        <w:t xml:space="preserve"> </w:t>
      </w:r>
      <w:r>
        <w:t>rolling</w:t>
      </w:r>
      <w:r>
        <w:rPr>
          <w:spacing w:val="-4"/>
        </w:rPr>
        <w:t xml:space="preserve"> </w:t>
      </w:r>
      <w:r>
        <w:t>average</w:t>
      </w:r>
      <w:r>
        <w:rPr>
          <w:spacing w:val="-4"/>
        </w:rPr>
        <w:t xml:space="preserve"> </w:t>
      </w:r>
      <w:r>
        <w:t>from</w:t>
      </w:r>
      <w:r>
        <w:rPr>
          <w:spacing w:val="-3"/>
        </w:rPr>
        <w:t xml:space="preserve"> </w:t>
      </w:r>
      <w:r>
        <w:t>01</w:t>
      </w:r>
      <w:r>
        <w:rPr>
          <w:spacing w:val="-4"/>
        </w:rPr>
        <w:t xml:space="preserve"> </w:t>
      </w:r>
      <w:r>
        <w:t>January</w:t>
      </w:r>
      <w:r>
        <w:rPr>
          <w:spacing w:val="-5"/>
        </w:rPr>
        <w:t xml:space="preserve"> </w:t>
      </w:r>
      <w:r>
        <w:t>to</w:t>
      </w:r>
      <w:r>
        <w:rPr>
          <w:spacing w:val="-7"/>
        </w:rPr>
        <w:t xml:space="preserve"> </w:t>
      </w:r>
      <w:r>
        <w:t>11</w:t>
      </w:r>
      <w:r>
        <w:rPr>
          <w:spacing w:val="-5"/>
        </w:rPr>
        <w:t xml:space="preserve"> </w:t>
      </w:r>
      <w:r>
        <w:rPr>
          <w:spacing w:val="-2"/>
        </w:rPr>
        <w:t>December</w:t>
      </w:r>
    </w:p>
    <w:p w14:paraId="2FC1E315" w14:textId="77777777" w:rsidR="00FA1C86" w:rsidRDefault="00612C22">
      <w:pPr>
        <w:tabs>
          <w:tab w:val="left" w:leader="dot" w:pos="7946"/>
        </w:tabs>
        <w:spacing w:before="1" w:line="279" w:lineRule="exact"/>
        <w:ind w:left="102"/>
        <w:rPr>
          <w:sz w:val="21"/>
        </w:rPr>
      </w:pPr>
      <w:r>
        <w:rPr>
          <w:b/>
          <w:spacing w:val="-4"/>
          <w:sz w:val="21"/>
        </w:rPr>
        <w:t>2022</w:t>
      </w:r>
      <w:r>
        <w:rPr>
          <w:b/>
          <w:sz w:val="21"/>
        </w:rPr>
        <w:tab/>
      </w:r>
      <w:r>
        <w:rPr>
          <w:spacing w:val="-5"/>
          <w:sz w:val="21"/>
        </w:rPr>
        <w:t>14</w:t>
      </w:r>
    </w:p>
    <w:p w14:paraId="2FC1E316" w14:textId="77777777" w:rsidR="00FA1C86" w:rsidRDefault="00612C22">
      <w:pPr>
        <w:pStyle w:val="Heading5"/>
        <w:tabs>
          <w:tab w:val="left" w:leader="dot" w:pos="7946"/>
        </w:tabs>
        <w:spacing w:line="278" w:lineRule="exact"/>
        <w:ind w:left="102"/>
        <w:rPr>
          <w:b w:val="0"/>
        </w:rPr>
      </w:pPr>
      <w:r>
        <w:t>Figure</w:t>
      </w:r>
      <w:r>
        <w:rPr>
          <w:spacing w:val="-8"/>
        </w:rPr>
        <w:t xml:space="preserve"> </w:t>
      </w:r>
      <w:r>
        <w:t>11:</w:t>
      </w:r>
      <w:r>
        <w:rPr>
          <w:spacing w:val="-6"/>
        </w:rPr>
        <w:t xml:space="preserve"> </w:t>
      </w:r>
      <w:r>
        <w:t>Reinfections</w:t>
      </w:r>
      <w:r>
        <w:rPr>
          <w:spacing w:val="-5"/>
        </w:rPr>
        <w:t xml:space="preserve"> </w:t>
      </w:r>
      <w:r>
        <w:t>cumulatively</w:t>
      </w:r>
      <w:r>
        <w:rPr>
          <w:spacing w:val="-9"/>
        </w:rPr>
        <w:t xml:space="preserve"> </w:t>
      </w:r>
      <w:r>
        <w:t>from</w:t>
      </w:r>
      <w:r>
        <w:rPr>
          <w:spacing w:val="-8"/>
        </w:rPr>
        <w:t xml:space="preserve"> </w:t>
      </w:r>
      <w:r>
        <w:t>01</w:t>
      </w:r>
      <w:r>
        <w:rPr>
          <w:spacing w:val="-5"/>
        </w:rPr>
        <w:t xml:space="preserve"> </w:t>
      </w:r>
      <w:r>
        <w:t>January</w:t>
      </w:r>
      <w:r>
        <w:rPr>
          <w:spacing w:val="-7"/>
        </w:rPr>
        <w:t xml:space="preserve"> </w:t>
      </w:r>
      <w:r>
        <w:t>to</w:t>
      </w:r>
      <w:r>
        <w:rPr>
          <w:spacing w:val="-6"/>
        </w:rPr>
        <w:t xml:space="preserve"> </w:t>
      </w:r>
      <w:r>
        <w:t>11</w:t>
      </w:r>
      <w:r>
        <w:rPr>
          <w:spacing w:val="-5"/>
        </w:rPr>
        <w:t xml:space="preserve"> </w:t>
      </w:r>
      <w:r>
        <w:t>December</w:t>
      </w:r>
      <w:r>
        <w:rPr>
          <w:spacing w:val="-6"/>
        </w:rPr>
        <w:t xml:space="preserve"> </w:t>
      </w:r>
      <w:r>
        <w:rPr>
          <w:spacing w:val="-4"/>
        </w:rPr>
        <w:t>2022</w:t>
      </w:r>
      <w:r>
        <w:tab/>
      </w:r>
      <w:r>
        <w:rPr>
          <w:b w:val="0"/>
          <w:spacing w:val="-5"/>
        </w:rPr>
        <w:t>14</w:t>
      </w:r>
    </w:p>
    <w:p w14:paraId="2FC1E317" w14:textId="77777777" w:rsidR="00FA1C86" w:rsidRDefault="00612C22">
      <w:pPr>
        <w:pStyle w:val="Heading5"/>
        <w:tabs>
          <w:tab w:val="left" w:leader="dot" w:pos="7946"/>
        </w:tabs>
        <w:spacing w:line="279" w:lineRule="exact"/>
        <w:ind w:left="102"/>
        <w:rPr>
          <w:b w:val="0"/>
        </w:rPr>
      </w:pPr>
      <w:r>
        <w:t>Figure</w:t>
      </w:r>
      <w:r>
        <w:rPr>
          <w:spacing w:val="-8"/>
        </w:rPr>
        <w:t xml:space="preserve"> </w:t>
      </w:r>
      <w:r>
        <w:t>12:</w:t>
      </w:r>
      <w:r>
        <w:rPr>
          <w:spacing w:val="-4"/>
        </w:rPr>
        <w:t xml:space="preserve"> </w:t>
      </w:r>
      <w:r>
        <w:t>Reinfections</w:t>
      </w:r>
      <w:r>
        <w:rPr>
          <w:spacing w:val="-4"/>
        </w:rPr>
        <w:t xml:space="preserve"> </w:t>
      </w:r>
      <w:r>
        <w:t>by</w:t>
      </w:r>
      <w:r>
        <w:rPr>
          <w:spacing w:val="-6"/>
        </w:rPr>
        <w:t xml:space="preserve"> </w:t>
      </w:r>
      <w:r>
        <w:t>age</w:t>
      </w:r>
      <w:r>
        <w:rPr>
          <w:spacing w:val="-7"/>
        </w:rPr>
        <w:t xml:space="preserve"> </w:t>
      </w:r>
      <w:r>
        <w:t>group</w:t>
      </w:r>
      <w:r>
        <w:rPr>
          <w:spacing w:val="-7"/>
        </w:rPr>
        <w:t xml:space="preserve"> </w:t>
      </w:r>
      <w:r>
        <w:t>01</w:t>
      </w:r>
      <w:r>
        <w:rPr>
          <w:spacing w:val="-5"/>
        </w:rPr>
        <w:t xml:space="preserve"> </w:t>
      </w:r>
      <w:r>
        <w:t>January</w:t>
      </w:r>
      <w:r>
        <w:rPr>
          <w:spacing w:val="-6"/>
        </w:rPr>
        <w:t xml:space="preserve"> </w:t>
      </w:r>
      <w:r>
        <w:t>to</w:t>
      </w:r>
      <w:r>
        <w:rPr>
          <w:spacing w:val="-2"/>
        </w:rPr>
        <w:t xml:space="preserve"> </w:t>
      </w:r>
      <w:r>
        <w:t>11</w:t>
      </w:r>
      <w:r>
        <w:rPr>
          <w:spacing w:val="-4"/>
        </w:rPr>
        <w:t xml:space="preserve"> </w:t>
      </w:r>
      <w:r>
        <w:t>December</w:t>
      </w:r>
      <w:r>
        <w:rPr>
          <w:spacing w:val="-5"/>
        </w:rPr>
        <w:t xml:space="preserve"> </w:t>
      </w:r>
      <w:r>
        <w:rPr>
          <w:spacing w:val="-4"/>
        </w:rPr>
        <w:t>2022</w:t>
      </w:r>
      <w:r>
        <w:tab/>
      </w:r>
      <w:r>
        <w:rPr>
          <w:b w:val="0"/>
          <w:spacing w:val="-5"/>
        </w:rPr>
        <w:t>15</w:t>
      </w:r>
    </w:p>
    <w:p w14:paraId="2FC1E318" w14:textId="77777777" w:rsidR="00FA1C86" w:rsidRDefault="00612C22">
      <w:pPr>
        <w:pStyle w:val="Heading5"/>
        <w:tabs>
          <w:tab w:val="left" w:leader="dot" w:pos="7946"/>
        </w:tabs>
        <w:spacing w:before="2"/>
        <w:ind w:left="102" w:right="1253"/>
        <w:rPr>
          <w:b w:val="0"/>
        </w:rPr>
      </w:pPr>
      <w:r>
        <w:t>Figure 13: National age-</w:t>
      </w:r>
      <w:proofErr w:type="spellStart"/>
      <w:r>
        <w:t>standardised</w:t>
      </w:r>
      <w:proofErr w:type="spellEnd"/>
      <w:r>
        <w:t xml:space="preserve"> reported case rates by ethnicity from 01 January to 11 December 2022</w:t>
      </w:r>
      <w:r>
        <w:tab/>
      </w:r>
      <w:r>
        <w:rPr>
          <w:b w:val="0"/>
          <w:spacing w:val="-6"/>
        </w:rPr>
        <w:t>17</w:t>
      </w:r>
    </w:p>
    <w:p w14:paraId="2FC1E319" w14:textId="77777777" w:rsidR="00FA1C86" w:rsidRDefault="00612C22">
      <w:pPr>
        <w:pStyle w:val="Heading5"/>
        <w:tabs>
          <w:tab w:val="left" w:leader="dot" w:pos="7946"/>
        </w:tabs>
        <w:spacing w:before="1"/>
        <w:ind w:left="102" w:right="1253"/>
        <w:rPr>
          <w:b w:val="0"/>
        </w:rPr>
      </w:pPr>
      <w:r>
        <w:t>Figure 14: National age-</w:t>
      </w:r>
      <w:proofErr w:type="spellStart"/>
      <w:r>
        <w:t>standardised</w:t>
      </w:r>
      <w:proofErr w:type="spellEnd"/>
      <w:r>
        <w:t xml:space="preserve"> </w:t>
      </w:r>
      <w:proofErr w:type="spellStart"/>
      <w:r>
        <w:t>hospitalisation</w:t>
      </w:r>
      <w:proofErr w:type="spellEnd"/>
      <w:r>
        <w:t xml:space="preserve"> rates by ethnicity from 01 January</w:t>
      </w:r>
      <w:r>
        <w:rPr>
          <w:spacing w:val="-7"/>
        </w:rPr>
        <w:t xml:space="preserve"> </w:t>
      </w:r>
      <w:r>
        <w:t>to</w:t>
      </w:r>
      <w:r>
        <w:rPr>
          <w:spacing w:val="-6"/>
        </w:rPr>
        <w:t xml:space="preserve"> </w:t>
      </w:r>
      <w:r>
        <w:t>04</w:t>
      </w:r>
      <w:r>
        <w:rPr>
          <w:spacing w:val="-5"/>
        </w:rPr>
        <w:t xml:space="preserve"> </w:t>
      </w:r>
      <w:r>
        <w:t>December</w:t>
      </w:r>
      <w:r>
        <w:rPr>
          <w:spacing w:val="-7"/>
        </w:rPr>
        <w:t xml:space="preserve"> </w:t>
      </w:r>
      <w:r>
        <w:rPr>
          <w:spacing w:val="-4"/>
        </w:rPr>
        <w:t>2022</w:t>
      </w:r>
      <w:r>
        <w:tab/>
      </w:r>
      <w:r>
        <w:rPr>
          <w:b w:val="0"/>
          <w:spacing w:val="-5"/>
        </w:rPr>
        <w:t>17</w:t>
      </w:r>
    </w:p>
    <w:p w14:paraId="2FC1E31A" w14:textId="77777777" w:rsidR="00FA1C86" w:rsidRDefault="00612C22">
      <w:pPr>
        <w:pStyle w:val="Heading5"/>
        <w:tabs>
          <w:tab w:val="left" w:leader="dot" w:pos="7946"/>
        </w:tabs>
        <w:ind w:left="102" w:right="1253"/>
        <w:rPr>
          <w:b w:val="0"/>
        </w:rPr>
      </w:pPr>
      <w:r>
        <w:t>Figure</w:t>
      </w:r>
      <w:r>
        <w:rPr>
          <w:spacing w:val="-1"/>
        </w:rPr>
        <w:t xml:space="preserve"> </w:t>
      </w:r>
      <w:r>
        <w:t>15: Age-</w:t>
      </w:r>
      <w:proofErr w:type="spellStart"/>
      <w:r>
        <w:t>standardised</w:t>
      </w:r>
      <w:proofErr w:type="spellEnd"/>
      <w:r>
        <w:t xml:space="preserve"> cumulative incidence (and 95% confidence intervals) of </w:t>
      </w:r>
      <w:proofErr w:type="spellStart"/>
      <w:r>
        <w:t>hospitalisation</w:t>
      </w:r>
      <w:proofErr w:type="spellEnd"/>
      <w:r>
        <w:t xml:space="preserve"> for COVID-19 by ethnicity, 01 January 2022 to 11 December </w:t>
      </w:r>
      <w:r>
        <w:rPr>
          <w:spacing w:val="-4"/>
        </w:rPr>
        <w:t>2022</w:t>
      </w:r>
      <w:r>
        <w:tab/>
      </w:r>
      <w:r>
        <w:rPr>
          <w:b w:val="0"/>
          <w:spacing w:val="-5"/>
        </w:rPr>
        <w:t>18</w:t>
      </w:r>
    </w:p>
    <w:p w14:paraId="2FC1E31B" w14:textId="77777777" w:rsidR="00FA1C86" w:rsidRDefault="00612C22">
      <w:pPr>
        <w:pStyle w:val="Heading5"/>
        <w:tabs>
          <w:tab w:val="left" w:leader="dot" w:pos="7946"/>
        </w:tabs>
        <w:ind w:left="102" w:right="1253"/>
        <w:rPr>
          <w:b w:val="0"/>
        </w:rPr>
      </w:pPr>
      <w:r>
        <w:t>Figure</w:t>
      </w:r>
      <w:r>
        <w:rPr>
          <w:spacing w:val="-2"/>
        </w:rPr>
        <w:t xml:space="preserve"> </w:t>
      </w:r>
      <w:r>
        <w:t>16: Age-</w:t>
      </w:r>
      <w:proofErr w:type="spellStart"/>
      <w:r>
        <w:t>standardised</w:t>
      </w:r>
      <w:proofErr w:type="spellEnd"/>
      <w:r>
        <w:t xml:space="preserve"> cumulative incidence (and</w:t>
      </w:r>
      <w:r>
        <w:rPr>
          <w:spacing w:val="-1"/>
        </w:rPr>
        <w:t xml:space="preserve"> </w:t>
      </w:r>
      <w:r>
        <w:t>95% confidence intervals) of mortality attributed to COVID-19 by ethnicity, 01 January 2022 to 11 December 2022</w:t>
      </w:r>
      <w:r>
        <w:tab/>
      </w:r>
      <w:r>
        <w:rPr>
          <w:b w:val="0"/>
          <w:spacing w:val="-6"/>
        </w:rPr>
        <w:t>18</w:t>
      </w:r>
    </w:p>
    <w:p w14:paraId="2FC1E31C" w14:textId="77777777" w:rsidR="00FA1C86" w:rsidRDefault="00612C22">
      <w:pPr>
        <w:pStyle w:val="Heading5"/>
        <w:tabs>
          <w:tab w:val="left" w:leader="dot" w:pos="7946"/>
        </w:tabs>
        <w:ind w:left="102" w:right="1253"/>
        <w:rPr>
          <w:b w:val="0"/>
        </w:rPr>
      </w:pPr>
      <w:r>
        <w:t>Figure 17: National age-</w:t>
      </w:r>
      <w:proofErr w:type="spellStart"/>
      <w:r>
        <w:t>standardised</w:t>
      </w:r>
      <w:proofErr w:type="spellEnd"/>
      <w:r>
        <w:t xml:space="preserve"> reported case rates by deprivation status</w:t>
      </w:r>
      <w:r>
        <w:rPr>
          <w:spacing w:val="40"/>
        </w:rPr>
        <w:t xml:space="preserve"> </w:t>
      </w:r>
      <w:r>
        <w:t>for</w:t>
      </w:r>
      <w:r>
        <w:rPr>
          <w:spacing w:val="-4"/>
        </w:rPr>
        <w:t xml:space="preserve"> </w:t>
      </w:r>
      <w:r>
        <w:t>weeks</w:t>
      </w:r>
      <w:r>
        <w:rPr>
          <w:spacing w:val="-6"/>
        </w:rPr>
        <w:t xml:space="preserve"> </w:t>
      </w:r>
      <w:r>
        <w:t>01</w:t>
      </w:r>
      <w:r>
        <w:rPr>
          <w:spacing w:val="-4"/>
        </w:rPr>
        <w:t xml:space="preserve"> </w:t>
      </w:r>
      <w:r>
        <w:t>January</w:t>
      </w:r>
      <w:r>
        <w:rPr>
          <w:spacing w:val="-5"/>
        </w:rPr>
        <w:t xml:space="preserve"> </w:t>
      </w:r>
      <w:r>
        <w:t>to</w:t>
      </w:r>
      <w:r>
        <w:rPr>
          <w:spacing w:val="-4"/>
        </w:rPr>
        <w:t xml:space="preserve"> </w:t>
      </w:r>
      <w:r>
        <w:t>11</w:t>
      </w:r>
      <w:r>
        <w:rPr>
          <w:spacing w:val="-5"/>
        </w:rPr>
        <w:t xml:space="preserve"> </w:t>
      </w:r>
      <w:r>
        <w:t>December</w:t>
      </w:r>
      <w:r>
        <w:rPr>
          <w:spacing w:val="-6"/>
        </w:rPr>
        <w:t xml:space="preserve"> </w:t>
      </w:r>
      <w:r>
        <w:rPr>
          <w:spacing w:val="-4"/>
        </w:rPr>
        <w:t>2022</w:t>
      </w:r>
      <w:r>
        <w:tab/>
      </w:r>
      <w:r>
        <w:rPr>
          <w:b w:val="0"/>
          <w:spacing w:val="-5"/>
        </w:rPr>
        <w:t>20</w:t>
      </w:r>
    </w:p>
    <w:p w14:paraId="2FC1E31D" w14:textId="77777777" w:rsidR="00FA1C86" w:rsidRDefault="00612C22">
      <w:pPr>
        <w:pStyle w:val="Heading5"/>
        <w:tabs>
          <w:tab w:val="left" w:leader="dot" w:pos="7946"/>
        </w:tabs>
        <w:spacing w:line="242" w:lineRule="auto"/>
        <w:ind w:left="102" w:right="1253"/>
        <w:jc w:val="both"/>
        <w:rPr>
          <w:b w:val="0"/>
        </w:rPr>
      </w:pPr>
      <w:r>
        <w:t>Figure 18: Age-</w:t>
      </w:r>
      <w:proofErr w:type="spellStart"/>
      <w:r>
        <w:t>standardised</w:t>
      </w:r>
      <w:proofErr w:type="spellEnd"/>
      <w:r>
        <w:t xml:space="preserve"> hospital admission rates for COVID-19 by</w:t>
      </w:r>
      <w:r>
        <w:rPr>
          <w:spacing w:val="40"/>
        </w:rPr>
        <w:t xml:space="preserve"> </w:t>
      </w:r>
      <w:r>
        <w:t>deprivation</w:t>
      </w:r>
      <w:r>
        <w:rPr>
          <w:spacing w:val="-7"/>
        </w:rPr>
        <w:t xml:space="preserve"> </w:t>
      </w:r>
      <w:r>
        <w:t>from</w:t>
      </w:r>
      <w:r>
        <w:rPr>
          <w:spacing w:val="-7"/>
        </w:rPr>
        <w:t xml:space="preserve"> </w:t>
      </w:r>
      <w:r>
        <w:t>01</w:t>
      </w:r>
      <w:r>
        <w:rPr>
          <w:spacing w:val="-5"/>
        </w:rPr>
        <w:t xml:space="preserve"> </w:t>
      </w:r>
      <w:r>
        <w:t>January</w:t>
      </w:r>
      <w:r>
        <w:rPr>
          <w:spacing w:val="-8"/>
        </w:rPr>
        <w:t xml:space="preserve"> </w:t>
      </w:r>
      <w:r>
        <w:t>to</w:t>
      </w:r>
      <w:r>
        <w:rPr>
          <w:spacing w:val="-6"/>
        </w:rPr>
        <w:t xml:space="preserve"> </w:t>
      </w:r>
      <w:r>
        <w:t>04</w:t>
      </w:r>
      <w:r>
        <w:rPr>
          <w:spacing w:val="-5"/>
        </w:rPr>
        <w:t xml:space="preserve"> </w:t>
      </w:r>
      <w:r>
        <w:t>November</w:t>
      </w:r>
      <w:r>
        <w:rPr>
          <w:spacing w:val="-8"/>
        </w:rPr>
        <w:t xml:space="preserve"> </w:t>
      </w:r>
      <w:r>
        <w:rPr>
          <w:spacing w:val="-4"/>
        </w:rPr>
        <w:t>2022</w:t>
      </w:r>
      <w:r>
        <w:tab/>
      </w:r>
      <w:r>
        <w:rPr>
          <w:b w:val="0"/>
          <w:spacing w:val="-5"/>
        </w:rPr>
        <w:t>20</w:t>
      </w:r>
    </w:p>
    <w:p w14:paraId="2FC1E31E" w14:textId="77777777" w:rsidR="00FA1C86" w:rsidRDefault="00612C22">
      <w:pPr>
        <w:pStyle w:val="Heading5"/>
        <w:tabs>
          <w:tab w:val="left" w:leader="dot" w:pos="7946"/>
        </w:tabs>
        <w:ind w:left="102" w:right="1253"/>
        <w:jc w:val="both"/>
        <w:rPr>
          <w:b w:val="0"/>
        </w:rPr>
      </w:pPr>
      <w:r>
        <w:t>Figure</w:t>
      </w:r>
      <w:r>
        <w:rPr>
          <w:spacing w:val="-1"/>
        </w:rPr>
        <w:t xml:space="preserve"> </w:t>
      </w:r>
      <w:r>
        <w:t>19: Age-</w:t>
      </w:r>
      <w:proofErr w:type="spellStart"/>
      <w:r>
        <w:t>standardised</w:t>
      </w:r>
      <w:proofErr w:type="spellEnd"/>
      <w:r>
        <w:t xml:space="preserve"> cumulative incidence (and 95% confidence intervals) of </w:t>
      </w:r>
      <w:proofErr w:type="spellStart"/>
      <w:r>
        <w:t>hospitalisation</w:t>
      </w:r>
      <w:proofErr w:type="spellEnd"/>
      <w:r>
        <w:t xml:space="preserve"> for COVID-19 by deprivation, 01 January 2022 to 11 December </w:t>
      </w:r>
      <w:r>
        <w:rPr>
          <w:spacing w:val="-4"/>
        </w:rPr>
        <w:t>2022</w:t>
      </w:r>
      <w:r>
        <w:tab/>
      </w:r>
      <w:r>
        <w:rPr>
          <w:b w:val="0"/>
          <w:spacing w:val="-5"/>
        </w:rPr>
        <w:t>21</w:t>
      </w:r>
    </w:p>
    <w:p w14:paraId="2FC1E31F" w14:textId="77777777" w:rsidR="00FA1C86" w:rsidRDefault="00612C22">
      <w:pPr>
        <w:pStyle w:val="Heading5"/>
        <w:tabs>
          <w:tab w:val="left" w:leader="dot" w:pos="7946"/>
        </w:tabs>
        <w:ind w:left="102" w:right="1253"/>
        <w:rPr>
          <w:b w:val="0"/>
        </w:rPr>
      </w:pPr>
      <w:r>
        <w:t>Figure</w:t>
      </w:r>
      <w:r>
        <w:rPr>
          <w:spacing w:val="-1"/>
        </w:rPr>
        <w:t xml:space="preserve"> </w:t>
      </w:r>
      <w:r>
        <w:t>20: Age-</w:t>
      </w:r>
      <w:proofErr w:type="spellStart"/>
      <w:r>
        <w:t>standardised</w:t>
      </w:r>
      <w:proofErr w:type="spellEnd"/>
      <w:r>
        <w:t xml:space="preserve"> cumulative incidence (and 95% confidence intervals) of mortality attributed to COVID-19 by deprivation, 01 January 2022 to 11 December 2022</w:t>
      </w:r>
      <w:r>
        <w:tab/>
      </w:r>
      <w:r>
        <w:rPr>
          <w:b w:val="0"/>
          <w:spacing w:val="-6"/>
        </w:rPr>
        <w:t>21</w:t>
      </w:r>
    </w:p>
    <w:p w14:paraId="2FC1E320" w14:textId="77777777" w:rsidR="00FA1C86" w:rsidRDefault="00FA1C86">
      <w:pPr>
        <w:sectPr w:rsidR="00FA1C86">
          <w:footerReference w:type="even" r:id="rId16"/>
          <w:footerReference w:type="default" r:id="rId17"/>
          <w:pgSz w:w="11910" w:h="16850"/>
          <w:pgMar w:top="1340" w:right="880" w:bottom="960" w:left="1600" w:header="0" w:footer="772" w:gutter="0"/>
          <w:cols w:space="720"/>
        </w:sectPr>
      </w:pPr>
    </w:p>
    <w:p w14:paraId="2FC1E321" w14:textId="77777777" w:rsidR="00FA1C86" w:rsidRDefault="00612C22">
      <w:pPr>
        <w:pStyle w:val="Heading1"/>
        <w:spacing w:before="78"/>
        <w:ind w:left="526"/>
      </w:pPr>
      <w:bookmarkStart w:id="1" w:name="_bookmark1"/>
      <w:bookmarkEnd w:id="1"/>
      <w:r>
        <w:rPr>
          <w:color w:val="1B839F"/>
          <w:spacing w:val="-2"/>
        </w:rPr>
        <w:lastRenderedPageBreak/>
        <w:t>Purpose</w:t>
      </w:r>
      <w:r>
        <w:rPr>
          <w:color w:val="1B839F"/>
          <w:spacing w:val="-48"/>
        </w:rPr>
        <w:t xml:space="preserve"> </w:t>
      </w:r>
      <w:r>
        <w:rPr>
          <w:color w:val="1B839F"/>
          <w:spacing w:val="-2"/>
        </w:rPr>
        <w:t>of</w:t>
      </w:r>
      <w:r>
        <w:rPr>
          <w:color w:val="1B839F"/>
          <w:spacing w:val="-46"/>
        </w:rPr>
        <w:t xml:space="preserve"> </w:t>
      </w:r>
      <w:r>
        <w:rPr>
          <w:color w:val="1B839F"/>
          <w:spacing w:val="-2"/>
        </w:rPr>
        <w:t>report</w:t>
      </w:r>
    </w:p>
    <w:p w14:paraId="2FC1E322" w14:textId="77777777" w:rsidR="00FA1C86" w:rsidRDefault="00612C22">
      <w:pPr>
        <w:pStyle w:val="BodyText"/>
        <w:spacing w:before="359"/>
        <w:ind w:left="526" w:right="812"/>
      </w:pPr>
      <w:r>
        <w:t xml:space="preserve">This report comments on trends in the New Zealand COVID-19 outbreak, including cases, </w:t>
      </w:r>
      <w:proofErr w:type="spellStart"/>
      <w:proofErr w:type="gramStart"/>
      <w:r>
        <w:t>hospitalisations</w:t>
      </w:r>
      <w:proofErr w:type="spellEnd"/>
      <w:proofErr w:type="gramEnd"/>
      <w:r>
        <w:t xml:space="preserve"> and mortality. It also comments on international COVID-19 trends</w:t>
      </w:r>
      <w:r>
        <w:rPr>
          <w:spacing w:val="-4"/>
        </w:rPr>
        <w:t xml:space="preserve"> </w:t>
      </w:r>
      <w:r>
        <w:t>and</w:t>
      </w:r>
      <w:r>
        <w:rPr>
          <w:spacing w:val="-5"/>
        </w:rPr>
        <w:t xml:space="preserve"> </w:t>
      </w:r>
      <w:r>
        <w:t>the</w:t>
      </w:r>
      <w:r>
        <w:rPr>
          <w:spacing w:val="-3"/>
        </w:rPr>
        <w:t xml:space="preserve"> </w:t>
      </w:r>
      <w:r>
        <w:t>latest</w:t>
      </w:r>
      <w:r>
        <w:rPr>
          <w:spacing w:val="-3"/>
        </w:rPr>
        <w:t xml:space="preserve"> </w:t>
      </w:r>
      <w:r>
        <w:t>scientific</w:t>
      </w:r>
      <w:r>
        <w:rPr>
          <w:spacing w:val="-2"/>
        </w:rPr>
        <w:t xml:space="preserve"> </w:t>
      </w:r>
      <w:r>
        <w:t>insights</w:t>
      </w:r>
      <w:r>
        <w:rPr>
          <w:spacing w:val="-6"/>
        </w:rPr>
        <w:t xml:space="preserve"> </w:t>
      </w:r>
      <w:r>
        <w:t>related</w:t>
      </w:r>
      <w:r>
        <w:rPr>
          <w:spacing w:val="-5"/>
        </w:rPr>
        <w:t xml:space="preserve"> </w:t>
      </w:r>
      <w:r>
        <w:t>to</w:t>
      </w:r>
      <w:r>
        <w:rPr>
          <w:spacing w:val="-2"/>
        </w:rPr>
        <w:t xml:space="preserve"> </w:t>
      </w:r>
      <w:r>
        <w:t>outbreak</w:t>
      </w:r>
      <w:r>
        <w:rPr>
          <w:spacing w:val="-5"/>
        </w:rPr>
        <w:t xml:space="preserve"> </w:t>
      </w:r>
      <w:r>
        <w:t>management.</w:t>
      </w:r>
      <w:r>
        <w:rPr>
          <w:spacing w:val="-3"/>
        </w:rPr>
        <w:t xml:space="preserve"> </w:t>
      </w:r>
      <w:r>
        <w:t>The</w:t>
      </w:r>
      <w:r>
        <w:rPr>
          <w:spacing w:val="-3"/>
        </w:rPr>
        <w:t xml:space="preserve"> </w:t>
      </w:r>
      <w:r>
        <w:t xml:space="preserve">report relies on data that may be subject to </w:t>
      </w:r>
      <w:proofErr w:type="gramStart"/>
      <w:r>
        <w:t>change, or</w:t>
      </w:r>
      <w:proofErr w:type="gramEnd"/>
      <w:r>
        <w:t xml:space="preserve"> are incomplete. An unknown proportion of infections are not reported as cases. This proportion may differ by characteristics such as ethnicity or deprivation group. Therefore, any differences in reported case rates must be interpreted with caution.</w:t>
      </w:r>
    </w:p>
    <w:p w14:paraId="2FC1E323" w14:textId="77777777" w:rsidR="00FA1C86" w:rsidRDefault="00FA1C86">
      <w:pPr>
        <w:sectPr w:rsidR="00FA1C86">
          <w:pgSz w:w="11910" w:h="16850"/>
          <w:pgMar w:top="1340" w:right="880" w:bottom="960" w:left="1600" w:header="0" w:footer="772" w:gutter="0"/>
          <w:cols w:space="720"/>
        </w:sectPr>
      </w:pPr>
    </w:p>
    <w:p w14:paraId="2FC1E324" w14:textId="77777777" w:rsidR="00FA1C86" w:rsidRDefault="00612C22">
      <w:pPr>
        <w:pStyle w:val="Heading1"/>
        <w:spacing w:before="78"/>
        <w:ind w:left="102"/>
      </w:pPr>
      <w:bookmarkStart w:id="2" w:name="_bookmark2"/>
      <w:bookmarkEnd w:id="2"/>
      <w:r>
        <w:rPr>
          <w:color w:val="1B839F"/>
          <w:spacing w:val="-7"/>
        </w:rPr>
        <w:lastRenderedPageBreak/>
        <w:t>Executive</w:t>
      </w:r>
      <w:r>
        <w:rPr>
          <w:color w:val="1B839F"/>
          <w:spacing w:val="-39"/>
        </w:rPr>
        <w:t xml:space="preserve"> </w:t>
      </w:r>
      <w:r>
        <w:rPr>
          <w:color w:val="1B839F"/>
          <w:spacing w:val="-2"/>
        </w:rPr>
        <w:t>summary</w:t>
      </w:r>
    </w:p>
    <w:p w14:paraId="2FC1E325" w14:textId="77777777" w:rsidR="00FA1C86" w:rsidRDefault="00612C22">
      <w:pPr>
        <w:pStyle w:val="BodyText"/>
        <w:spacing w:before="359"/>
        <w:ind w:left="102" w:right="1272"/>
      </w:pPr>
      <w:r>
        <w:t>Overall,</w:t>
      </w:r>
      <w:r>
        <w:rPr>
          <w:spacing w:val="-3"/>
        </w:rPr>
        <w:t xml:space="preserve"> </w:t>
      </w:r>
      <w:r>
        <w:t>the</w:t>
      </w:r>
      <w:r>
        <w:rPr>
          <w:spacing w:val="-5"/>
        </w:rPr>
        <w:t xml:space="preserve"> </w:t>
      </w:r>
      <w:r>
        <w:t>key</w:t>
      </w:r>
      <w:r>
        <w:rPr>
          <w:spacing w:val="-1"/>
        </w:rPr>
        <w:t xml:space="preserve"> </w:t>
      </w:r>
      <w:r>
        <w:t>measures</w:t>
      </w:r>
      <w:r>
        <w:rPr>
          <w:spacing w:val="-5"/>
        </w:rPr>
        <w:t xml:space="preserve"> </w:t>
      </w:r>
      <w:r>
        <w:t>of</w:t>
      </w:r>
      <w:r>
        <w:rPr>
          <w:spacing w:val="-1"/>
        </w:rPr>
        <w:t xml:space="preserve"> </w:t>
      </w:r>
      <w:r>
        <w:t>infection</w:t>
      </w:r>
      <w:r>
        <w:rPr>
          <w:spacing w:val="-4"/>
        </w:rPr>
        <w:t xml:space="preserve"> </w:t>
      </w:r>
      <w:r>
        <w:t>used</w:t>
      </w:r>
      <w:r>
        <w:rPr>
          <w:spacing w:val="-2"/>
        </w:rPr>
        <w:t xml:space="preserve"> </w:t>
      </w:r>
      <w:r>
        <w:t>to</w:t>
      </w:r>
      <w:r>
        <w:rPr>
          <w:spacing w:val="-1"/>
        </w:rPr>
        <w:t xml:space="preserve"> </w:t>
      </w:r>
      <w:r>
        <w:t>monitor</w:t>
      </w:r>
      <w:r>
        <w:rPr>
          <w:spacing w:val="-3"/>
        </w:rPr>
        <w:t xml:space="preserve"> </w:t>
      </w:r>
      <w:r>
        <w:t>the</w:t>
      </w:r>
      <w:r>
        <w:rPr>
          <w:spacing w:val="-5"/>
        </w:rPr>
        <w:t xml:space="preserve"> </w:t>
      </w:r>
      <w:r>
        <w:t>COVID-19</w:t>
      </w:r>
      <w:r>
        <w:rPr>
          <w:spacing w:val="-3"/>
        </w:rPr>
        <w:t xml:space="preserve"> </w:t>
      </w:r>
      <w:r>
        <w:t>epidemic</w:t>
      </w:r>
      <w:r>
        <w:rPr>
          <w:spacing w:val="-4"/>
        </w:rPr>
        <w:t xml:space="preserve"> </w:t>
      </w:r>
      <w:r>
        <w:t>showed an increase in the past week. Case rates, wastewater quantification of viral genomes and hospital admission have increased; mortality has been relatively stable.</w:t>
      </w:r>
    </w:p>
    <w:p w14:paraId="2FC1E326" w14:textId="77777777" w:rsidR="00FA1C86" w:rsidRDefault="00FA1C86">
      <w:pPr>
        <w:pStyle w:val="BodyText"/>
        <w:spacing w:before="11"/>
        <w:rPr>
          <w:sz w:val="20"/>
        </w:rPr>
      </w:pPr>
    </w:p>
    <w:p w14:paraId="2FC1E327" w14:textId="77777777" w:rsidR="00FA1C86" w:rsidRDefault="00612C22">
      <w:pPr>
        <w:pStyle w:val="BodyText"/>
        <w:spacing w:before="1"/>
        <w:ind w:left="102" w:right="1282"/>
        <w:jc w:val="both"/>
      </w:pPr>
      <w:r>
        <w:t>The</w:t>
      </w:r>
      <w:r>
        <w:rPr>
          <w:spacing w:val="-2"/>
        </w:rPr>
        <w:t xml:space="preserve"> </w:t>
      </w:r>
      <w:r>
        <w:t>proportion</w:t>
      </w:r>
      <w:r>
        <w:rPr>
          <w:spacing w:val="-4"/>
        </w:rPr>
        <w:t xml:space="preserve"> </w:t>
      </w:r>
      <w:r>
        <w:t>of</w:t>
      </w:r>
      <w:r>
        <w:rPr>
          <w:spacing w:val="-1"/>
        </w:rPr>
        <w:t xml:space="preserve"> </w:t>
      </w:r>
      <w:r>
        <w:t>BA.2.75</w:t>
      </w:r>
      <w:r>
        <w:rPr>
          <w:spacing w:val="-3"/>
        </w:rPr>
        <w:t xml:space="preserve"> </w:t>
      </w:r>
      <w:r>
        <w:t>variant</w:t>
      </w:r>
      <w:r>
        <w:rPr>
          <w:spacing w:val="-4"/>
        </w:rPr>
        <w:t xml:space="preserve"> </w:t>
      </w:r>
      <w:r>
        <w:t>was</w:t>
      </w:r>
      <w:r>
        <w:rPr>
          <w:spacing w:val="-3"/>
        </w:rPr>
        <w:t xml:space="preserve"> </w:t>
      </w:r>
      <w:r>
        <w:t>an</w:t>
      </w:r>
      <w:r>
        <w:rPr>
          <w:spacing w:val="-4"/>
        </w:rPr>
        <w:t xml:space="preserve"> </w:t>
      </w:r>
      <w:r>
        <w:t>estimated</w:t>
      </w:r>
      <w:r>
        <w:rPr>
          <w:spacing w:val="-4"/>
        </w:rPr>
        <w:t xml:space="preserve"> </w:t>
      </w:r>
      <w:r>
        <w:t>39%</w:t>
      </w:r>
      <w:r>
        <w:rPr>
          <w:spacing w:val="-2"/>
        </w:rPr>
        <w:t xml:space="preserve"> </w:t>
      </w:r>
      <w:r>
        <w:t>of</w:t>
      </w:r>
      <w:r>
        <w:rPr>
          <w:spacing w:val="-4"/>
        </w:rPr>
        <w:t xml:space="preserve"> </w:t>
      </w:r>
      <w:r>
        <w:t>cases</w:t>
      </w:r>
      <w:r>
        <w:rPr>
          <w:spacing w:val="-3"/>
        </w:rPr>
        <w:t xml:space="preserve"> </w:t>
      </w:r>
      <w:r>
        <w:t>which</w:t>
      </w:r>
      <w:r>
        <w:rPr>
          <w:spacing w:val="-2"/>
        </w:rPr>
        <w:t xml:space="preserve"> </w:t>
      </w:r>
      <w:r>
        <w:t>surpassed</w:t>
      </w:r>
      <w:r>
        <w:rPr>
          <w:spacing w:val="-1"/>
        </w:rPr>
        <w:t xml:space="preserve"> </w:t>
      </w:r>
      <w:r>
        <w:t>BA.5 variant (33% of cases). Detections of BQ.1.1</w:t>
      </w:r>
      <w:r>
        <w:rPr>
          <w:spacing w:val="-1"/>
        </w:rPr>
        <w:t xml:space="preserve"> </w:t>
      </w:r>
      <w:r>
        <w:t>and BA.2.75 are trending upward; XBC and XBB were steady both in whole genomic sequencing (WGS) and wastewater.</w:t>
      </w:r>
    </w:p>
    <w:p w14:paraId="2FC1E328" w14:textId="77777777" w:rsidR="00FA1C86" w:rsidRDefault="00FA1C86">
      <w:pPr>
        <w:pStyle w:val="BodyText"/>
        <w:spacing w:before="1"/>
      </w:pPr>
    </w:p>
    <w:p w14:paraId="2FC1E329" w14:textId="77777777" w:rsidR="00FA1C86" w:rsidRDefault="00612C22">
      <w:pPr>
        <w:pStyle w:val="BodyText"/>
        <w:ind w:left="102" w:right="1250"/>
      </w:pPr>
      <w:r>
        <w:t>It</w:t>
      </w:r>
      <w:r>
        <w:rPr>
          <w:spacing w:val="-2"/>
        </w:rPr>
        <w:t xml:space="preserve"> </w:t>
      </w:r>
      <w:r>
        <w:t>is</w:t>
      </w:r>
      <w:r>
        <w:rPr>
          <w:spacing w:val="-3"/>
        </w:rPr>
        <w:t xml:space="preserve"> </w:t>
      </w:r>
      <w:r>
        <w:t>likely</w:t>
      </w:r>
      <w:r>
        <w:rPr>
          <w:spacing w:val="-2"/>
        </w:rPr>
        <w:t xml:space="preserve"> </w:t>
      </w:r>
      <w:r>
        <w:t>that</w:t>
      </w:r>
      <w:r>
        <w:rPr>
          <w:spacing w:val="-4"/>
        </w:rPr>
        <w:t xml:space="preserve"> </w:t>
      </w:r>
      <w:r>
        <w:t>cases,</w:t>
      </w:r>
      <w:r>
        <w:rPr>
          <w:spacing w:val="-5"/>
        </w:rPr>
        <w:t xml:space="preserve"> </w:t>
      </w:r>
      <w:proofErr w:type="spellStart"/>
      <w:proofErr w:type="gramStart"/>
      <w:r>
        <w:t>hospitalisations</w:t>
      </w:r>
      <w:proofErr w:type="spellEnd"/>
      <w:proofErr w:type="gramEnd"/>
      <w:r>
        <w:rPr>
          <w:spacing w:val="-6"/>
        </w:rPr>
        <w:t xml:space="preserve"> </w:t>
      </w:r>
      <w:r>
        <w:t>and</w:t>
      </w:r>
      <w:r>
        <w:rPr>
          <w:spacing w:val="-4"/>
        </w:rPr>
        <w:t xml:space="preserve"> </w:t>
      </w:r>
      <w:r>
        <w:t>mortality</w:t>
      </w:r>
      <w:r>
        <w:rPr>
          <w:spacing w:val="-3"/>
        </w:rPr>
        <w:t xml:space="preserve"> </w:t>
      </w:r>
      <w:r>
        <w:t>will</w:t>
      </w:r>
      <w:r>
        <w:rPr>
          <w:spacing w:val="-3"/>
        </w:rPr>
        <w:t xml:space="preserve"> </w:t>
      </w:r>
      <w:r>
        <w:t>continue</w:t>
      </w:r>
      <w:r>
        <w:rPr>
          <w:spacing w:val="-2"/>
        </w:rPr>
        <w:t xml:space="preserve"> </w:t>
      </w:r>
      <w:r>
        <w:t>to</w:t>
      </w:r>
      <w:r>
        <w:rPr>
          <w:spacing w:val="-2"/>
        </w:rPr>
        <w:t xml:space="preserve"> </w:t>
      </w:r>
      <w:r>
        <w:t>increase</w:t>
      </w:r>
      <w:r>
        <w:rPr>
          <w:spacing w:val="-4"/>
        </w:rPr>
        <w:t xml:space="preserve"> </w:t>
      </w:r>
      <w:r>
        <w:t>over</w:t>
      </w:r>
      <w:r>
        <w:rPr>
          <w:spacing w:val="-2"/>
        </w:rPr>
        <w:t xml:space="preserve"> </w:t>
      </w:r>
      <w:r>
        <w:t xml:space="preserve">the next few weeks. However, the size, timing, and duration of the peak, as well as new baseline trends of cases, </w:t>
      </w:r>
      <w:proofErr w:type="spellStart"/>
      <w:r>
        <w:t>hospitalisations</w:t>
      </w:r>
      <w:proofErr w:type="spellEnd"/>
      <w:r>
        <w:t>, and mortality are uncertain.</w:t>
      </w:r>
    </w:p>
    <w:p w14:paraId="2FC1E32A" w14:textId="77777777" w:rsidR="00FA1C86" w:rsidRDefault="00FA1C86">
      <w:pPr>
        <w:sectPr w:rsidR="00FA1C86">
          <w:footerReference w:type="even" r:id="rId18"/>
          <w:footerReference w:type="default" r:id="rId19"/>
          <w:pgSz w:w="11910" w:h="16850"/>
          <w:pgMar w:top="1340" w:right="880" w:bottom="960" w:left="1600" w:header="0" w:footer="772" w:gutter="0"/>
          <w:pgNumType w:start="2"/>
          <w:cols w:space="720"/>
        </w:sectPr>
      </w:pPr>
    </w:p>
    <w:p w14:paraId="2FC1E32B" w14:textId="77777777" w:rsidR="00FA1C86" w:rsidRDefault="00612C22">
      <w:pPr>
        <w:pStyle w:val="Heading1"/>
      </w:pPr>
      <w:bookmarkStart w:id="3" w:name="_bookmark3"/>
      <w:bookmarkEnd w:id="3"/>
      <w:r>
        <w:rPr>
          <w:color w:val="1B839F"/>
        </w:rPr>
        <w:lastRenderedPageBreak/>
        <w:t>Key</w:t>
      </w:r>
      <w:r>
        <w:rPr>
          <w:color w:val="1B839F"/>
          <w:spacing w:val="-41"/>
        </w:rPr>
        <w:t xml:space="preserve"> </w:t>
      </w:r>
      <w:r>
        <w:rPr>
          <w:color w:val="1B839F"/>
          <w:spacing w:val="-2"/>
        </w:rPr>
        <w:t>insights</w:t>
      </w:r>
    </w:p>
    <w:p w14:paraId="2FC1E32C" w14:textId="77777777" w:rsidR="00FA1C86" w:rsidRDefault="00612C22">
      <w:pPr>
        <w:pStyle w:val="Heading3"/>
        <w:spacing w:before="479"/>
        <w:ind w:left="646"/>
      </w:pPr>
      <w:bookmarkStart w:id="4" w:name="_bookmark4"/>
      <w:bookmarkEnd w:id="4"/>
      <w:r>
        <w:rPr>
          <w:color w:val="1B839F"/>
          <w:spacing w:val="-2"/>
        </w:rPr>
        <w:t>National</w:t>
      </w:r>
      <w:r>
        <w:rPr>
          <w:color w:val="1B839F"/>
          <w:spacing w:val="-31"/>
        </w:rPr>
        <w:t xml:space="preserve"> </w:t>
      </w:r>
      <w:r>
        <w:rPr>
          <w:color w:val="1B839F"/>
          <w:spacing w:val="-2"/>
        </w:rPr>
        <w:t>Trends</w:t>
      </w:r>
    </w:p>
    <w:p w14:paraId="2FC1E32D" w14:textId="77777777" w:rsidR="00FA1C86" w:rsidRDefault="00FA1C86">
      <w:pPr>
        <w:pStyle w:val="BodyText"/>
        <w:spacing w:before="7"/>
        <w:rPr>
          <w:b/>
          <w:sz w:val="13"/>
        </w:rPr>
      </w:pPr>
    </w:p>
    <w:tbl>
      <w:tblPr>
        <w:tblW w:w="0" w:type="auto"/>
        <w:tblInd w:w="704" w:type="dxa"/>
        <w:tblLayout w:type="fixed"/>
        <w:tblCellMar>
          <w:left w:w="0" w:type="dxa"/>
          <w:right w:w="0" w:type="dxa"/>
        </w:tblCellMar>
        <w:tblLook w:val="01E0" w:firstRow="1" w:lastRow="1" w:firstColumn="1" w:lastColumn="1" w:noHBand="0" w:noVBand="0"/>
      </w:tblPr>
      <w:tblGrid>
        <w:gridCol w:w="1963"/>
        <w:gridCol w:w="6123"/>
      </w:tblGrid>
      <w:tr w:rsidR="00FA1C86" w14:paraId="2FC1E330" w14:textId="77777777">
        <w:trPr>
          <w:trHeight w:val="1557"/>
        </w:trPr>
        <w:tc>
          <w:tcPr>
            <w:tcW w:w="1963" w:type="dxa"/>
            <w:tcBorders>
              <w:top w:val="single" w:sz="4" w:space="0" w:color="B6DFDF"/>
              <w:bottom w:val="single" w:sz="4" w:space="0" w:color="B6DFDF"/>
            </w:tcBorders>
          </w:tcPr>
          <w:p w14:paraId="2FC1E32E" w14:textId="77777777" w:rsidR="00FA1C86" w:rsidRDefault="00612C22">
            <w:pPr>
              <w:pStyle w:val="TableParagraph"/>
              <w:spacing w:before="60"/>
              <w:ind w:left="64"/>
              <w:rPr>
                <w:b/>
                <w:sz w:val="18"/>
              </w:rPr>
            </w:pPr>
            <w:r>
              <w:rPr>
                <w:b/>
                <w:spacing w:val="-2"/>
                <w:sz w:val="18"/>
              </w:rPr>
              <w:t>Cases</w:t>
            </w:r>
          </w:p>
        </w:tc>
        <w:tc>
          <w:tcPr>
            <w:tcW w:w="6123" w:type="dxa"/>
            <w:tcBorders>
              <w:top w:val="single" w:sz="4" w:space="0" w:color="B6DFDF"/>
              <w:bottom w:val="single" w:sz="4" w:space="0" w:color="B6DFDF"/>
            </w:tcBorders>
          </w:tcPr>
          <w:p w14:paraId="2FC1E32F" w14:textId="77777777" w:rsidR="00FA1C86" w:rsidRDefault="00612C22">
            <w:pPr>
              <w:pStyle w:val="TableParagraph"/>
              <w:spacing w:before="60"/>
              <w:ind w:left="231"/>
              <w:rPr>
                <w:sz w:val="18"/>
              </w:rPr>
            </w:pPr>
            <w:r>
              <w:rPr>
                <w:sz w:val="18"/>
              </w:rPr>
              <w:t>The 7-day rolling average of reported case rates was 109.3 per 100,000 population</w:t>
            </w:r>
            <w:r>
              <w:rPr>
                <w:spacing w:val="-4"/>
                <w:sz w:val="18"/>
              </w:rPr>
              <w:t xml:space="preserve"> </w:t>
            </w:r>
            <w:r>
              <w:rPr>
                <w:sz w:val="18"/>
              </w:rPr>
              <w:t>for</w:t>
            </w:r>
            <w:r>
              <w:rPr>
                <w:spacing w:val="-3"/>
                <w:sz w:val="18"/>
              </w:rPr>
              <w:t xml:space="preserve"> </w:t>
            </w:r>
            <w:r>
              <w:rPr>
                <w:sz w:val="18"/>
              </w:rPr>
              <w:t>the</w:t>
            </w:r>
            <w:r>
              <w:rPr>
                <w:spacing w:val="-3"/>
                <w:sz w:val="18"/>
              </w:rPr>
              <w:t xml:space="preserve"> </w:t>
            </w:r>
            <w:r>
              <w:rPr>
                <w:sz w:val="18"/>
              </w:rPr>
              <w:t>week</w:t>
            </w:r>
            <w:r>
              <w:rPr>
                <w:spacing w:val="-3"/>
                <w:sz w:val="18"/>
              </w:rPr>
              <w:t xml:space="preserve"> </w:t>
            </w:r>
            <w:r>
              <w:rPr>
                <w:sz w:val="18"/>
              </w:rPr>
              <w:t>ending</w:t>
            </w:r>
            <w:r>
              <w:rPr>
                <w:spacing w:val="-1"/>
                <w:sz w:val="18"/>
              </w:rPr>
              <w:t xml:space="preserve"> </w:t>
            </w:r>
            <w:r>
              <w:rPr>
                <w:sz w:val="18"/>
              </w:rPr>
              <w:t>11</w:t>
            </w:r>
            <w:r>
              <w:rPr>
                <w:spacing w:val="-3"/>
                <w:sz w:val="18"/>
              </w:rPr>
              <w:t xml:space="preserve"> </w:t>
            </w:r>
            <w:r>
              <w:rPr>
                <w:sz w:val="18"/>
              </w:rPr>
              <w:t>December.</w:t>
            </w:r>
            <w:r>
              <w:rPr>
                <w:spacing w:val="-3"/>
                <w:sz w:val="18"/>
              </w:rPr>
              <w:t xml:space="preserve"> </w:t>
            </w:r>
            <w:r>
              <w:rPr>
                <w:sz w:val="18"/>
              </w:rPr>
              <w:t>This</w:t>
            </w:r>
            <w:r>
              <w:rPr>
                <w:spacing w:val="-2"/>
                <w:sz w:val="18"/>
              </w:rPr>
              <w:t xml:space="preserve"> </w:t>
            </w:r>
            <w:r>
              <w:rPr>
                <w:sz w:val="18"/>
              </w:rPr>
              <w:t>was</w:t>
            </w:r>
            <w:r>
              <w:rPr>
                <w:spacing w:val="-1"/>
                <w:sz w:val="18"/>
              </w:rPr>
              <w:t xml:space="preserve"> </w:t>
            </w:r>
            <w:r>
              <w:rPr>
                <w:sz w:val="18"/>
              </w:rPr>
              <w:t>an</w:t>
            </w:r>
            <w:r>
              <w:rPr>
                <w:spacing w:val="-4"/>
                <w:sz w:val="18"/>
              </w:rPr>
              <w:t xml:space="preserve"> </w:t>
            </w:r>
            <w:r>
              <w:rPr>
                <w:sz w:val="18"/>
              </w:rPr>
              <w:t>increase</w:t>
            </w:r>
            <w:r>
              <w:rPr>
                <w:spacing w:val="-3"/>
                <w:sz w:val="18"/>
              </w:rPr>
              <w:t xml:space="preserve"> </w:t>
            </w:r>
            <w:r>
              <w:rPr>
                <w:sz w:val="18"/>
              </w:rPr>
              <w:t>from the previous week, which was 94.2 per 100,000. This week rates were highest in the 25-44 age group, followed by 65+ (126.5 and 123.3.0 per 100,000,</w:t>
            </w:r>
            <w:r>
              <w:rPr>
                <w:spacing w:val="-5"/>
                <w:sz w:val="18"/>
              </w:rPr>
              <w:t xml:space="preserve"> </w:t>
            </w:r>
            <w:r>
              <w:rPr>
                <w:sz w:val="18"/>
              </w:rPr>
              <w:t>respectively).</w:t>
            </w:r>
            <w:r>
              <w:rPr>
                <w:spacing w:val="-5"/>
                <w:sz w:val="18"/>
              </w:rPr>
              <w:t xml:space="preserve"> </w:t>
            </w:r>
            <w:r>
              <w:rPr>
                <w:sz w:val="18"/>
              </w:rPr>
              <w:t>The</w:t>
            </w:r>
            <w:r>
              <w:rPr>
                <w:spacing w:val="-5"/>
                <w:sz w:val="18"/>
              </w:rPr>
              <w:t xml:space="preserve"> </w:t>
            </w:r>
            <w:r>
              <w:rPr>
                <w:sz w:val="18"/>
              </w:rPr>
              <w:t>proportion</w:t>
            </w:r>
            <w:r>
              <w:rPr>
                <w:spacing w:val="-6"/>
                <w:sz w:val="18"/>
              </w:rPr>
              <w:t xml:space="preserve"> </w:t>
            </w:r>
            <w:r>
              <w:rPr>
                <w:sz w:val="18"/>
              </w:rPr>
              <w:t>of</w:t>
            </w:r>
            <w:r>
              <w:rPr>
                <w:spacing w:val="-3"/>
                <w:sz w:val="18"/>
              </w:rPr>
              <w:t xml:space="preserve"> </w:t>
            </w:r>
            <w:r>
              <w:rPr>
                <w:sz w:val="18"/>
              </w:rPr>
              <w:t>cases</w:t>
            </w:r>
            <w:r>
              <w:rPr>
                <w:spacing w:val="-5"/>
                <w:sz w:val="18"/>
              </w:rPr>
              <w:t xml:space="preserve"> </w:t>
            </w:r>
            <w:r>
              <w:rPr>
                <w:sz w:val="18"/>
              </w:rPr>
              <w:t>that</w:t>
            </w:r>
            <w:r>
              <w:rPr>
                <w:spacing w:val="-6"/>
                <w:sz w:val="18"/>
              </w:rPr>
              <w:t xml:space="preserve"> </w:t>
            </w:r>
            <w:r>
              <w:rPr>
                <w:sz w:val="18"/>
              </w:rPr>
              <w:t>were</w:t>
            </w:r>
            <w:r>
              <w:rPr>
                <w:spacing w:val="-5"/>
                <w:sz w:val="18"/>
              </w:rPr>
              <w:t xml:space="preserve"> </w:t>
            </w:r>
            <w:r>
              <w:rPr>
                <w:sz w:val="18"/>
              </w:rPr>
              <w:t>reinfections</w:t>
            </w:r>
            <w:r>
              <w:rPr>
                <w:spacing w:val="-4"/>
                <w:sz w:val="18"/>
              </w:rPr>
              <w:t xml:space="preserve"> </w:t>
            </w:r>
            <w:r>
              <w:rPr>
                <w:sz w:val="18"/>
              </w:rPr>
              <w:t>has increased this week, making up 27.7% of cases.</w:t>
            </w:r>
          </w:p>
        </w:tc>
      </w:tr>
      <w:tr w:rsidR="00FA1C86" w14:paraId="2FC1E333" w14:textId="77777777">
        <w:trPr>
          <w:trHeight w:val="597"/>
        </w:trPr>
        <w:tc>
          <w:tcPr>
            <w:tcW w:w="1963" w:type="dxa"/>
            <w:tcBorders>
              <w:top w:val="single" w:sz="4" w:space="0" w:color="B6DFDF"/>
              <w:bottom w:val="single" w:sz="4" w:space="0" w:color="B6DFDF"/>
            </w:tcBorders>
          </w:tcPr>
          <w:p w14:paraId="2FC1E331" w14:textId="77777777" w:rsidR="00FA1C86" w:rsidRDefault="00612C22">
            <w:pPr>
              <w:pStyle w:val="TableParagraph"/>
              <w:spacing w:before="60"/>
              <w:ind w:left="64"/>
              <w:rPr>
                <w:b/>
                <w:sz w:val="18"/>
              </w:rPr>
            </w:pPr>
            <w:r>
              <w:rPr>
                <w:b/>
                <w:spacing w:val="-2"/>
                <w:sz w:val="18"/>
              </w:rPr>
              <w:t>Wastewater</w:t>
            </w:r>
          </w:p>
        </w:tc>
        <w:tc>
          <w:tcPr>
            <w:tcW w:w="6123" w:type="dxa"/>
            <w:tcBorders>
              <w:top w:val="single" w:sz="4" w:space="0" w:color="B6DFDF"/>
              <w:bottom w:val="single" w:sz="4" w:space="0" w:color="B6DFDF"/>
            </w:tcBorders>
          </w:tcPr>
          <w:p w14:paraId="2FC1E332" w14:textId="77777777" w:rsidR="00FA1C86" w:rsidRDefault="00612C22">
            <w:pPr>
              <w:pStyle w:val="TableParagraph"/>
              <w:spacing w:before="57"/>
              <w:ind w:left="231"/>
              <w:rPr>
                <w:sz w:val="18"/>
              </w:rPr>
            </w:pPr>
            <w:r>
              <w:rPr>
                <w:sz w:val="18"/>
              </w:rPr>
              <w:t>Wastewater</w:t>
            </w:r>
            <w:r>
              <w:rPr>
                <w:spacing w:val="-5"/>
                <w:sz w:val="18"/>
              </w:rPr>
              <w:t xml:space="preserve"> </w:t>
            </w:r>
            <w:r>
              <w:rPr>
                <w:sz w:val="18"/>
              </w:rPr>
              <w:t>quantification</w:t>
            </w:r>
            <w:r>
              <w:rPr>
                <w:spacing w:val="-4"/>
                <w:sz w:val="18"/>
              </w:rPr>
              <w:t xml:space="preserve"> </w:t>
            </w:r>
            <w:r>
              <w:rPr>
                <w:sz w:val="18"/>
              </w:rPr>
              <w:t>of</w:t>
            </w:r>
            <w:r>
              <w:rPr>
                <w:spacing w:val="-3"/>
                <w:sz w:val="18"/>
              </w:rPr>
              <w:t xml:space="preserve"> </w:t>
            </w:r>
            <w:r>
              <w:rPr>
                <w:sz w:val="18"/>
              </w:rPr>
              <w:t>viral</w:t>
            </w:r>
            <w:r>
              <w:rPr>
                <w:spacing w:val="-5"/>
                <w:sz w:val="18"/>
              </w:rPr>
              <w:t xml:space="preserve"> </w:t>
            </w:r>
            <w:r>
              <w:rPr>
                <w:sz w:val="18"/>
              </w:rPr>
              <w:t>RNA</w:t>
            </w:r>
            <w:r>
              <w:rPr>
                <w:spacing w:val="-5"/>
                <w:sz w:val="18"/>
              </w:rPr>
              <w:t xml:space="preserve"> </w:t>
            </w:r>
            <w:r>
              <w:rPr>
                <w:sz w:val="18"/>
              </w:rPr>
              <w:t>has</w:t>
            </w:r>
            <w:r>
              <w:rPr>
                <w:spacing w:val="-4"/>
                <w:sz w:val="18"/>
              </w:rPr>
              <w:t xml:space="preserve"> </w:t>
            </w:r>
            <w:r>
              <w:rPr>
                <w:sz w:val="18"/>
              </w:rPr>
              <w:t>indicated</w:t>
            </w:r>
            <w:r>
              <w:rPr>
                <w:spacing w:val="-5"/>
                <w:sz w:val="18"/>
              </w:rPr>
              <w:t xml:space="preserve"> </w:t>
            </w:r>
            <w:r>
              <w:rPr>
                <w:sz w:val="18"/>
              </w:rPr>
              <w:t>a</w:t>
            </w:r>
            <w:r>
              <w:rPr>
                <w:spacing w:val="-4"/>
                <w:sz w:val="18"/>
              </w:rPr>
              <w:t xml:space="preserve"> </w:t>
            </w:r>
            <w:r>
              <w:rPr>
                <w:sz w:val="18"/>
              </w:rPr>
              <w:t>large</w:t>
            </w:r>
            <w:r>
              <w:rPr>
                <w:spacing w:val="-5"/>
                <w:sz w:val="18"/>
              </w:rPr>
              <w:t xml:space="preserve"> </w:t>
            </w:r>
            <w:r>
              <w:rPr>
                <w:sz w:val="18"/>
              </w:rPr>
              <w:t>increase</w:t>
            </w:r>
            <w:r>
              <w:rPr>
                <w:spacing w:val="-5"/>
                <w:sz w:val="18"/>
              </w:rPr>
              <w:t xml:space="preserve"> </w:t>
            </w:r>
            <w:r>
              <w:rPr>
                <w:sz w:val="18"/>
              </w:rPr>
              <w:t>in infections in the past week.</w:t>
            </w:r>
          </w:p>
        </w:tc>
      </w:tr>
      <w:tr w:rsidR="00FA1C86" w14:paraId="2FC1E336" w14:textId="77777777">
        <w:trPr>
          <w:trHeight w:val="1317"/>
        </w:trPr>
        <w:tc>
          <w:tcPr>
            <w:tcW w:w="1963" w:type="dxa"/>
            <w:tcBorders>
              <w:top w:val="single" w:sz="4" w:space="0" w:color="B6DFDF"/>
              <w:bottom w:val="single" w:sz="4" w:space="0" w:color="B6DFDF"/>
            </w:tcBorders>
          </w:tcPr>
          <w:p w14:paraId="2FC1E334" w14:textId="77777777" w:rsidR="00FA1C86" w:rsidRDefault="00612C22">
            <w:pPr>
              <w:pStyle w:val="TableParagraph"/>
              <w:spacing w:before="60"/>
              <w:ind w:left="64"/>
              <w:rPr>
                <w:b/>
                <w:sz w:val="18"/>
              </w:rPr>
            </w:pPr>
            <w:proofErr w:type="spellStart"/>
            <w:r>
              <w:rPr>
                <w:b/>
                <w:spacing w:val="-2"/>
                <w:sz w:val="18"/>
              </w:rPr>
              <w:t>Hospitalisations</w:t>
            </w:r>
            <w:proofErr w:type="spellEnd"/>
          </w:p>
        </w:tc>
        <w:tc>
          <w:tcPr>
            <w:tcW w:w="6123" w:type="dxa"/>
            <w:tcBorders>
              <w:top w:val="single" w:sz="4" w:space="0" w:color="B6DFDF"/>
              <w:bottom w:val="single" w:sz="4" w:space="0" w:color="B6DFDF"/>
            </w:tcBorders>
          </w:tcPr>
          <w:p w14:paraId="2FC1E335" w14:textId="77777777" w:rsidR="00FA1C86" w:rsidRDefault="00612C22">
            <w:pPr>
              <w:pStyle w:val="TableParagraph"/>
              <w:spacing w:before="60"/>
              <w:ind w:left="231" w:right="169"/>
              <w:rPr>
                <w:sz w:val="18"/>
              </w:rPr>
            </w:pPr>
            <w:r>
              <w:rPr>
                <w:sz w:val="18"/>
              </w:rPr>
              <w:t>The COVID-19 hospital admissions rate decreased substantially from mid-July but has increased since early October. In the week ending 04 December, the 7-day rolling average of hospital admissions was 1.8 per 100,000</w:t>
            </w:r>
            <w:r>
              <w:rPr>
                <w:spacing w:val="-5"/>
                <w:sz w:val="18"/>
              </w:rPr>
              <w:t xml:space="preserve"> </w:t>
            </w:r>
            <w:r>
              <w:rPr>
                <w:sz w:val="18"/>
              </w:rPr>
              <w:t>population,</w:t>
            </w:r>
            <w:r>
              <w:rPr>
                <w:spacing w:val="-4"/>
                <w:sz w:val="18"/>
              </w:rPr>
              <w:t xml:space="preserve"> </w:t>
            </w:r>
            <w:r>
              <w:rPr>
                <w:sz w:val="18"/>
              </w:rPr>
              <w:t>an</w:t>
            </w:r>
            <w:r>
              <w:rPr>
                <w:spacing w:val="-5"/>
                <w:sz w:val="18"/>
              </w:rPr>
              <w:t xml:space="preserve"> </w:t>
            </w:r>
            <w:r>
              <w:rPr>
                <w:sz w:val="18"/>
              </w:rPr>
              <w:t>increase</w:t>
            </w:r>
            <w:r>
              <w:rPr>
                <w:spacing w:val="-4"/>
                <w:sz w:val="18"/>
              </w:rPr>
              <w:t xml:space="preserve"> </w:t>
            </w:r>
            <w:r>
              <w:rPr>
                <w:sz w:val="18"/>
              </w:rPr>
              <w:t>compared</w:t>
            </w:r>
            <w:r>
              <w:rPr>
                <w:spacing w:val="-4"/>
                <w:sz w:val="18"/>
              </w:rPr>
              <w:t xml:space="preserve"> </w:t>
            </w:r>
            <w:r>
              <w:rPr>
                <w:sz w:val="18"/>
              </w:rPr>
              <w:t>to</w:t>
            </w:r>
            <w:r>
              <w:rPr>
                <w:spacing w:val="-4"/>
                <w:sz w:val="18"/>
              </w:rPr>
              <w:t xml:space="preserve"> </w:t>
            </w:r>
            <w:r>
              <w:rPr>
                <w:sz w:val="18"/>
              </w:rPr>
              <w:t>the</w:t>
            </w:r>
            <w:r>
              <w:rPr>
                <w:spacing w:val="-4"/>
                <w:sz w:val="18"/>
              </w:rPr>
              <w:t xml:space="preserve"> </w:t>
            </w:r>
            <w:r>
              <w:rPr>
                <w:sz w:val="18"/>
              </w:rPr>
              <w:t>previous</w:t>
            </w:r>
            <w:r>
              <w:rPr>
                <w:spacing w:val="-4"/>
                <w:sz w:val="18"/>
              </w:rPr>
              <w:t xml:space="preserve"> </w:t>
            </w:r>
            <w:r>
              <w:rPr>
                <w:sz w:val="18"/>
              </w:rPr>
              <w:t>week</w:t>
            </w:r>
            <w:r>
              <w:rPr>
                <w:spacing w:val="-4"/>
                <w:sz w:val="18"/>
              </w:rPr>
              <w:t xml:space="preserve"> </w:t>
            </w:r>
            <w:r>
              <w:rPr>
                <w:sz w:val="18"/>
              </w:rPr>
              <w:t>(1.3</w:t>
            </w:r>
            <w:r>
              <w:rPr>
                <w:spacing w:val="-5"/>
                <w:sz w:val="18"/>
              </w:rPr>
              <w:t xml:space="preserve"> </w:t>
            </w:r>
            <w:r>
              <w:rPr>
                <w:sz w:val="18"/>
              </w:rPr>
              <w:t>per 100,000). The rate was highest in the 65+ age group (5.7 per 100,000).</w:t>
            </w:r>
          </w:p>
        </w:tc>
      </w:tr>
      <w:tr w:rsidR="00FA1C86" w14:paraId="2FC1E339" w14:textId="77777777">
        <w:trPr>
          <w:trHeight w:val="839"/>
        </w:trPr>
        <w:tc>
          <w:tcPr>
            <w:tcW w:w="1963" w:type="dxa"/>
            <w:tcBorders>
              <w:top w:val="single" w:sz="4" w:space="0" w:color="B6DFDF"/>
              <w:bottom w:val="single" w:sz="4" w:space="0" w:color="B6DFDF"/>
            </w:tcBorders>
          </w:tcPr>
          <w:p w14:paraId="2FC1E337" w14:textId="77777777" w:rsidR="00FA1C86" w:rsidRDefault="00612C22">
            <w:pPr>
              <w:pStyle w:val="TableParagraph"/>
              <w:spacing w:before="60"/>
              <w:ind w:left="64"/>
              <w:rPr>
                <w:b/>
                <w:sz w:val="18"/>
              </w:rPr>
            </w:pPr>
            <w:r>
              <w:rPr>
                <w:b/>
                <w:spacing w:val="-2"/>
                <w:sz w:val="18"/>
              </w:rPr>
              <w:t>Mortality</w:t>
            </w:r>
          </w:p>
        </w:tc>
        <w:tc>
          <w:tcPr>
            <w:tcW w:w="6123" w:type="dxa"/>
            <w:tcBorders>
              <w:top w:val="single" w:sz="4" w:space="0" w:color="B6DFDF"/>
              <w:bottom w:val="single" w:sz="4" w:space="0" w:color="B6DFDF"/>
            </w:tcBorders>
          </w:tcPr>
          <w:p w14:paraId="2FC1E338" w14:textId="77777777" w:rsidR="00FA1C86" w:rsidRDefault="00612C22">
            <w:pPr>
              <w:pStyle w:val="TableParagraph"/>
              <w:spacing w:before="60"/>
              <w:ind w:left="231" w:right="263"/>
              <w:jc w:val="both"/>
              <w:rPr>
                <w:sz w:val="18"/>
              </w:rPr>
            </w:pPr>
            <w:r>
              <w:rPr>
                <w:sz w:val="18"/>
              </w:rPr>
              <w:t>As</w:t>
            </w:r>
            <w:r>
              <w:rPr>
                <w:spacing w:val="-1"/>
                <w:sz w:val="18"/>
              </w:rPr>
              <w:t xml:space="preserve"> </w:t>
            </w:r>
            <w:r>
              <w:rPr>
                <w:sz w:val="18"/>
              </w:rPr>
              <w:t>of 11</w:t>
            </w:r>
            <w:r>
              <w:rPr>
                <w:spacing w:val="-2"/>
                <w:sz w:val="18"/>
              </w:rPr>
              <w:t xml:space="preserve"> </w:t>
            </w:r>
            <w:r>
              <w:rPr>
                <w:sz w:val="18"/>
              </w:rPr>
              <w:t>December,</w:t>
            </w:r>
            <w:r>
              <w:rPr>
                <w:spacing w:val="-2"/>
                <w:sz w:val="18"/>
              </w:rPr>
              <w:t xml:space="preserve"> </w:t>
            </w:r>
            <w:r>
              <w:rPr>
                <w:sz w:val="18"/>
              </w:rPr>
              <w:t>there</w:t>
            </w:r>
            <w:r>
              <w:rPr>
                <w:spacing w:val="-1"/>
                <w:sz w:val="18"/>
              </w:rPr>
              <w:t xml:space="preserve"> </w:t>
            </w:r>
            <w:r>
              <w:rPr>
                <w:sz w:val="18"/>
              </w:rPr>
              <w:t>were 2,203</w:t>
            </w:r>
            <w:r>
              <w:rPr>
                <w:spacing w:val="-2"/>
                <w:sz w:val="18"/>
              </w:rPr>
              <w:t xml:space="preserve"> </w:t>
            </w:r>
            <w:r>
              <w:rPr>
                <w:sz w:val="18"/>
              </w:rPr>
              <w:t>deaths</w:t>
            </w:r>
            <w:r>
              <w:rPr>
                <w:spacing w:val="-1"/>
                <w:sz w:val="18"/>
              </w:rPr>
              <w:t xml:space="preserve"> </w:t>
            </w:r>
            <w:r>
              <w:rPr>
                <w:sz w:val="18"/>
              </w:rPr>
              <w:t>attributed</w:t>
            </w:r>
            <w:r>
              <w:rPr>
                <w:spacing w:val="-2"/>
                <w:sz w:val="18"/>
              </w:rPr>
              <w:t xml:space="preserve"> </w:t>
            </w:r>
            <w:r>
              <w:rPr>
                <w:sz w:val="18"/>
              </w:rPr>
              <w:t>to</w:t>
            </w:r>
            <w:r>
              <w:rPr>
                <w:spacing w:val="-1"/>
                <w:sz w:val="18"/>
              </w:rPr>
              <w:t xml:space="preserve"> </w:t>
            </w:r>
            <w:r>
              <w:rPr>
                <w:sz w:val="18"/>
              </w:rPr>
              <w:t>COVID-19</w:t>
            </w:r>
            <w:r>
              <w:rPr>
                <w:spacing w:val="-2"/>
                <w:sz w:val="18"/>
              </w:rPr>
              <w:t xml:space="preserve"> </w:t>
            </w:r>
            <w:r>
              <w:rPr>
                <w:sz w:val="18"/>
              </w:rPr>
              <w:t>in 2022.</w:t>
            </w:r>
            <w:r>
              <w:rPr>
                <w:spacing w:val="-4"/>
                <w:sz w:val="18"/>
              </w:rPr>
              <w:t xml:space="preserve"> </w:t>
            </w:r>
            <w:r>
              <w:rPr>
                <w:sz w:val="18"/>
              </w:rPr>
              <w:t>Deaths</w:t>
            </w:r>
            <w:r>
              <w:rPr>
                <w:spacing w:val="-3"/>
                <w:sz w:val="18"/>
              </w:rPr>
              <w:t xml:space="preserve"> </w:t>
            </w:r>
            <w:r>
              <w:rPr>
                <w:sz w:val="18"/>
              </w:rPr>
              <w:t>peaked</w:t>
            </w:r>
            <w:r>
              <w:rPr>
                <w:spacing w:val="-4"/>
                <w:sz w:val="18"/>
              </w:rPr>
              <w:t xml:space="preserve"> </w:t>
            </w:r>
            <w:r>
              <w:rPr>
                <w:sz w:val="18"/>
              </w:rPr>
              <w:t>in</w:t>
            </w:r>
            <w:r>
              <w:rPr>
                <w:spacing w:val="-4"/>
                <w:sz w:val="18"/>
              </w:rPr>
              <w:t xml:space="preserve"> </w:t>
            </w:r>
            <w:r>
              <w:rPr>
                <w:sz w:val="18"/>
              </w:rPr>
              <w:t>the</w:t>
            </w:r>
            <w:r>
              <w:rPr>
                <w:spacing w:val="-4"/>
                <w:sz w:val="18"/>
              </w:rPr>
              <w:t xml:space="preserve"> </w:t>
            </w:r>
            <w:r>
              <w:rPr>
                <w:sz w:val="18"/>
              </w:rPr>
              <w:t>last</w:t>
            </w:r>
            <w:r>
              <w:rPr>
                <w:spacing w:val="-4"/>
                <w:sz w:val="18"/>
              </w:rPr>
              <w:t xml:space="preserve"> </w:t>
            </w:r>
            <w:r>
              <w:rPr>
                <w:sz w:val="18"/>
              </w:rPr>
              <w:t>week</w:t>
            </w:r>
            <w:r>
              <w:rPr>
                <w:spacing w:val="-4"/>
                <w:sz w:val="18"/>
              </w:rPr>
              <w:t xml:space="preserve"> </w:t>
            </w:r>
            <w:r>
              <w:rPr>
                <w:sz w:val="18"/>
              </w:rPr>
              <w:t>of</w:t>
            </w:r>
            <w:r>
              <w:rPr>
                <w:spacing w:val="-2"/>
                <w:sz w:val="18"/>
              </w:rPr>
              <w:t xml:space="preserve"> </w:t>
            </w:r>
            <w:r>
              <w:rPr>
                <w:sz w:val="18"/>
              </w:rPr>
              <w:t>July,</w:t>
            </w:r>
            <w:r>
              <w:rPr>
                <w:spacing w:val="-4"/>
                <w:sz w:val="18"/>
              </w:rPr>
              <w:t xml:space="preserve"> </w:t>
            </w:r>
            <w:r>
              <w:rPr>
                <w:sz w:val="18"/>
              </w:rPr>
              <w:t>and</w:t>
            </w:r>
            <w:r>
              <w:rPr>
                <w:spacing w:val="-4"/>
                <w:sz w:val="18"/>
              </w:rPr>
              <w:t xml:space="preserve"> </w:t>
            </w:r>
            <w:r>
              <w:rPr>
                <w:sz w:val="18"/>
              </w:rPr>
              <w:t>in</w:t>
            </w:r>
            <w:r>
              <w:rPr>
                <w:spacing w:val="-4"/>
                <w:sz w:val="18"/>
              </w:rPr>
              <w:t xml:space="preserve"> </w:t>
            </w:r>
            <w:r>
              <w:rPr>
                <w:sz w:val="18"/>
              </w:rPr>
              <w:t>the</w:t>
            </w:r>
            <w:r>
              <w:rPr>
                <w:spacing w:val="-4"/>
                <w:sz w:val="18"/>
              </w:rPr>
              <w:t xml:space="preserve"> </w:t>
            </w:r>
            <w:r>
              <w:rPr>
                <w:sz w:val="18"/>
              </w:rPr>
              <w:t>past</w:t>
            </w:r>
            <w:r>
              <w:rPr>
                <w:spacing w:val="-4"/>
                <w:sz w:val="18"/>
              </w:rPr>
              <w:t xml:space="preserve"> </w:t>
            </w:r>
            <w:r>
              <w:rPr>
                <w:sz w:val="18"/>
              </w:rPr>
              <w:t>few</w:t>
            </w:r>
            <w:r>
              <w:rPr>
                <w:spacing w:val="-4"/>
                <w:sz w:val="18"/>
              </w:rPr>
              <w:t xml:space="preserve"> </w:t>
            </w:r>
            <w:r>
              <w:rPr>
                <w:sz w:val="18"/>
              </w:rPr>
              <w:t>weeks the trend has been relatively stable.</w:t>
            </w:r>
          </w:p>
        </w:tc>
      </w:tr>
      <w:tr w:rsidR="00FA1C86" w14:paraId="2FC1E33D" w14:textId="77777777">
        <w:trPr>
          <w:trHeight w:val="1617"/>
        </w:trPr>
        <w:tc>
          <w:tcPr>
            <w:tcW w:w="1963" w:type="dxa"/>
            <w:tcBorders>
              <w:top w:val="single" w:sz="4" w:space="0" w:color="B6DFDF"/>
              <w:bottom w:val="single" w:sz="4" w:space="0" w:color="B6DFDF"/>
            </w:tcBorders>
          </w:tcPr>
          <w:p w14:paraId="2FC1E33A" w14:textId="77777777" w:rsidR="00FA1C86" w:rsidRDefault="00612C22">
            <w:pPr>
              <w:pStyle w:val="TableParagraph"/>
              <w:spacing w:before="60"/>
              <w:ind w:left="64"/>
              <w:rPr>
                <w:b/>
                <w:sz w:val="18"/>
              </w:rPr>
            </w:pPr>
            <w:r>
              <w:rPr>
                <w:b/>
                <w:sz w:val="18"/>
              </w:rPr>
              <w:t>Variants</w:t>
            </w:r>
            <w:r>
              <w:rPr>
                <w:b/>
                <w:spacing w:val="-6"/>
                <w:sz w:val="18"/>
              </w:rPr>
              <w:t xml:space="preserve"> </w:t>
            </w:r>
            <w:r>
              <w:rPr>
                <w:b/>
                <w:sz w:val="18"/>
              </w:rPr>
              <w:t>of</w:t>
            </w:r>
            <w:r>
              <w:rPr>
                <w:b/>
                <w:spacing w:val="-1"/>
                <w:sz w:val="18"/>
              </w:rPr>
              <w:t xml:space="preserve"> </w:t>
            </w:r>
            <w:r>
              <w:rPr>
                <w:b/>
                <w:spacing w:val="-2"/>
                <w:sz w:val="18"/>
              </w:rPr>
              <w:t>Concern</w:t>
            </w:r>
          </w:p>
        </w:tc>
        <w:tc>
          <w:tcPr>
            <w:tcW w:w="6123" w:type="dxa"/>
            <w:tcBorders>
              <w:top w:val="single" w:sz="4" w:space="0" w:color="B6DFDF"/>
              <w:bottom w:val="single" w:sz="4" w:space="0" w:color="B6DFDF"/>
            </w:tcBorders>
          </w:tcPr>
          <w:p w14:paraId="2FC1E33B" w14:textId="77777777" w:rsidR="00FA1C86" w:rsidRDefault="00612C22">
            <w:pPr>
              <w:pStyle w:val="TableParagraph"/>
              <w:spacing w:before="60"/>
              <w:ind w:left="231"/>
              <w:rPr>
                <w:sz w:val="18"/>
              </w:rPr>
            </w:pPr>
            <w:r>
              <w:rPr>
                <w:sz w:val="18"/>
              </w:rPr>
              <w:t>Prevalence</w:t>
            </w:r>
            <w:r>
              <w:rPr>
                <w:spacing w:val="-5"/>
                <w:sz w:val="18"/>
              </w:rPr>
              <w:t xml:space="preserve"> </w:t>
            </w:r>
            <w:r>
              <w:rPr>
                <w:sz w:val="18"/>
              </w:rPr>
              <w:t>of</w:t>
            </w:r>
            <w:r>
              <w:rPr>
                <w:spacing w:val="-3"/>
                <w:sz w:val="18"/>
              </w:rPr>
              <w:t xml:space="preserve"> </w:t>
            </w:r>
            <w:r>
              <w:rPr>
                <w:sz w:val="18"/>
              </w:rPr>
              <w:t>non-BA.5</w:t>
            </w:r>
            <w:r>
              <w:rPr>
                <w:spacing w:val="-6"/>
                <w:sz w:val="18"/>
              </w:rPr>
              <w:t xml:space="preserve"> </w:t>
            </w:r>
            <w:r>
              <w:rPr>
                <w:sz w:val="18"/>
              </w:rPr>
              <w:t>variants</w:t>
            </w:r>
            <w:r>
              <w:rPr>
                <w:spacing w:val="-4"/>
                <w:sz w:val="18"/>
              </w:rPr>
              <w:t xml:space="preserve"> </w:t>
            </w:r>
            <w:r>
              <w:rPr>
                <w:sz w:val="18"/>
              </w:rPr>
              <w:t>continues</w:t>
            </w:r>
            <w:r>
              <w:rPr>
                <w:spacing w:val="-4"/>
                <w:sz w:val="18"/>
              </w:rPr>
              <w:t xml:space="preserve"> </w:t>
            </w:r>
            <w:r>
              <w:rPr>
                <w:sz w:val="18"/>
              </w:rPr>
              <w:t>to</w:t>
            </w:r>
            <w:r>
              <w:rPr>
                <w:spacing w:val="-4"/>
                <w:sz w:val="18"/>
              </w:rPr>
              <w:t xml:space="preserve"> </w:t>
            </w:r>
            <w:r>
              <w:rPr>
                <w:sz w:val="18"/>
              </w:rPr>
              <w:t>increase.</w:t>
            </w:r>
            <w:r>
              <w:rPr>
                <w:spacing w:val="-3"/>
                <w:sz w:val="18"/>
              </w:rPr>
              <w:t xml:space="preserve"> </w:t>
            </w:r>
            <w:r>
              <w:rPr>
                <w:sz w:val="18"/>
              </w:rPr>
              <w:t>BA.5</w:t>
            </w:r>
            <w:r>
              <w:rPr>
                <w:spacing w:val="-5"/>
                <w:sz w:val="18"/>
              </w:rPr>
              <w:t xml:space="preserve"> </w:t>
            </w:r>
            <w:r>
              <w:rPr>
                <w:sz w:val="18"/>
              </w:rPr>
              <w:t>accounts</w:t>
            </w:r>
            <w:r>
              <w:rPr>
                <w:spacing w:val="-4"/>
                <w:sz w:val="18"/>
              </w:rPr>
              <w:t xml:space="preserve"> </w:t>
            </w:r>
            <w:r>
              <w:rPr>
                <w:sz w:val="18"/>
              </w:rPr>
              <w:t>for only 33% of sequenced cases seen in the week ending 09 December, BA.2.75 is now the dominant variant (39%), BQ.1.1 (14%), and XBC (5%).</w:t>
            </w:r>
          </w:p>
          <w:p w14:paraId="2FC1E33C" w14:textId="77777777" w:rsidR="00FA1C86" w:rsidRDefault="00612C22">
            <w:pPr>
              <w:pStyle w:val="TableParagraph"/>
              <w:spacing w:before="59"/>
              <w:ind w:left="231" w:right="85"/>
              <w:rPr>
                <w:sz w:val="18"/>
              </w:rPr>
            </w:pPr>
            <w:r>
              <w:rPr>
                <w:sz w:val="18"/>
              </w:rPr>
              <w:t>Wastewater variant analysis for the fortnight ending 11 December</w:t>
            </w:r>
            <w:r>
              <w:rPr>
                <w:spacing w:val="40"/>
                <w:sz w:val="18"/>
              </w:rPr>
              <w:t xml:space="preserve"> </w:t>
            </w:r>
            <w:r>
              <w:rPr>
                <w:sz w:val="18"/>
              </w:rPr>
              <w:t>reports</w:t>
            </w:r>
            <w:r>
              <w:rPr>
                <w:spacing w:val="-4"/>
                <w:sz w:val="18"/>
              </w:rPr>
              <w:t xml:space="preserve"> </w:t>
            </w:r>
            <w:r>
              <w:rPr>
                <w:sz w:val="18"/>
              </w:rPr>
              <w:t>the</w:t>
            </w:r>
            <w:r>
              <w:rPr>
                <w:spacing w:val="-5"/>
                <w:sz w:val="18"/>
              </w:rPr>
              <w:t xml:space="preserve"> </w:t>
            </w:r>
            <w:r>
              <w:rPr>
                <w:sz w:val="18"/>
              </w:rPr>
              <w:t>following</w:t>
            </w:r>
            <w:r>
              <w:rPr>
                <w:spacing w:val="-5"/>
                <w:sz w:val="18"/>
              </w:rPr>
              <w:t xml:space="preserve"> </w:t>
            </w:r>
            <w:r>
              <w:rPr>
                <w:sz w:val="18"/>
              </w:rPr>
              <w:t>proportions:</w:t>
            </w:r>
            <w:r>
              <w:rPr>
                <w:spacing w:val="-3"/>
                <w:sz w:val="18"/>
              </w:rPr>
              <w:t xml:space="preserve"> </w:t>
            </w:r>
            <w:r>
              <w:rPr>
                <w:sz w:val="18"/>
              </w:rPr>
              <w:t>BA.2.75</w:t>
            </w:r>
            <w:r>
              <w:rPr>
                <w:position w:val="6"/>
                <w:sz w:val="12"/>
              </w:rPr>
              <w:t>1</w:t>
            </w:r>
            <w:r>
              <w:rPr>
                <w:spacing w:val="11"/>
                <w:position w:val="6"/>
                <w:sz w:val="12"/>
              </w:rPr>
              <w:t xml:space="preserve"> </w:t>
            </w:r>
            <w:r>
              <w:rPr>
                <w:sz w:val="18"/>
              </w:rPr>
              <w:t>58%,</w:t>
            </w:r>
            <w:r>
              <w:rPr>
                <w:spacing w:val="-5"/>
                <w:sz w:val="18"/>
              </w:rPr>
              <w:t xml:space="preserve"> </w:t>
            </w:r>
            <w:r>
              <w:rPr>
                <w:sz w:val="18"/>
              </w:rPr>
              <w:t>BA.4/5</w:t>
            </w:r>
            <w:r>
              <w:rPr>
                <w:spacing w:val="-4"/>
                <w:sz w:val="18"/>
              </w:rPr>
              <w:t xml:space="preserve"> </w:t>
            </w:r>
            <w:r>
              <w:rPr>
                <w:sz w:val="18"/>
              </w:rPr>
              <w:t>19%,</w:t>
            </w:r>
            <w:r>
              <w:rPr>
                <w:spacing w:val="-5"/>
                <w:sz w:val="18"/>
              </w:rPr>
              <w:t xml:space="preserve"> </w:t>
            </w:r>
            <w:r>
              <w:rPr>
                <w:sz w:val="18"/>
              </w:rPr>
              <w:t>BQ.1.1</w:t>
            </w:r>
            <w:r>
              <w:rPr>
                <w:spacing w:val="-5"/>
                <w:sz w:val="18"/>
              </w:rPr>
              <w:t xml:space="preserve"> </w:t>
            </w:r>
            <w:r>
              <w:rPr>
                <w:sz w:val="18"/>
              </w:rPr>
              <w:t>18%, XBC 3% and XBB 2%.</w:t>
            </w:r>
          </w:p>
        </w:tc>
      </w:tr>
    </w:tbl>
    <w:p w14:paraId="2FC1E33E" w14:textId="77777777" w:rsidR="00FA1C86" w:rsidRDefault="00612C22">
      <w:pPr>
        <w:pStyle w:val="Heading3"/>
        <w:spacing w:before="482"/>
        <w:ind w:left="646"/>
      </w:pPr>
      <w:bookmarkStart w:id="5" w:name="_bookmark5"/>
      <w:bookmarkEnd w:id="5"/>
      <w:r>
        <w:rPr>
          <w:color w:val="1B839F"/>
          <w:spacing w:val="-2"/>
        </w:rPr>
        <w:t>Māori</w:t>
      </w:r>
    </w:p>
    <w:p w14:paraId="2FC1E33F" w14:textId="77777777" w:rsidR="00FA1C86" w:rsidRDefault="00FA1C86">
      <w:pPr>
        <w:pStyle w:val="BodyText"/>
        <w:spacing w:before="7"/>
        <w:rPr>
          <w:b/>
          <w:sz w:val="13"/>
        </w:rPr>
      </w:pPr>
    </w:p>
    <w:tbl>
      <w:tblPr>
        <w:tblW w:w="0" w:type="auto"/>
        <w:tblInd w:w="704" w:type="dxa"/>
        <w:tblLayout w:type="fixed"/>
        <w:tblCellMar>
          <w:left w:w="0" w:type="dxa"/>
          <w:right w:w="0" w:type="dxa"/>
        </w:tblCellMar>
        <w:tblLook w:val="01E0" w:firstRow="1" w:lastRow="1" w:firstColumn="1" w:lastColumn="1" w:noHBand="0" w:noVBand="0"/>
      </w:tblPr>
      <w:tblGrid>
        <w:gridCol w:w="1750"/>
        <w:gridCol w:w="6338"/>
      </w:tblGrid>
      <w:tr w:rsidR="00FA1C86" w14:paraId="2FC1E342" w14:textId="77777777">
        <w:trPr>
          <w:trHeight w:val="1315"/>
        </w:trPr>
        <w:tc>
          <w:tcPr>
            <w:tcW w:w="1750" w:type="dxa"/>
            <w:tcBorders>
              <w:top w:val="single" w:sz="4" w:space="0" w:color="B6DFDF"/>
              <w:bottom w:val="single" w:sz="4" w:space="0" w:color="B6DFDF"/>
            </w:tcBorders>
          </w:tcPr>
          <w:p w14:paraId="2FC1E340" w14:textId="77777777" w:rsidR="00FA1C86" w:rsidRDefault="00612C22">
            <w:pPr>
              <w:pStyle w:val="TableParagraph"/>
              <w:spacing w:before="60"/>
              <w:ind w:left="64"/>
              <w:rPr>
                <w:b/>
                <w:sz w:val="18"/>
              </w:rPr>
            </w:pPr>
            <w:r>
              <w:rPr>
                <w:b/>
                <w:spacing w:val="-2"/>
                <w:sz w:val="18"/>
              </w:rPr>
              <w:t>Cases</w:t>
            </w:r>
          </w:p>
        </w:tc>
        <w:tc>
          <w:tcPr>
            <w:tcW w:w="6338" w:type="dxa"/>
            <w:tcBorders>
              <w:top w:val="single" w:sz="4" w:space="0" w:color="B6DFDF"/>
              <w:bottom w:val="single" w:sz="4" w:space="0" w:color="B6DFDF"/>
            </w:tcBorders>
          </w:tcPr>
          <w:p w14:paraId="2FC1E341" w14:textId="77777777" w:rsidR="00FA1C86" w:rsidRDefault="00612C22">
            <w:pPr>
              <w:pStyle w:val="TableParagraph"/>
              <w:spacing w:before="57"/>
              <w:ind w:left="333" w:right="108"/>
              <w:rPr>
                <w:sz w:val="18"/>
              </w:rPr>
            </w:pPr>
            <w:r>
              <w:rPr>
                <w:sz w:val="18"/>
              </w:rPr>
              <w:t>The 7-day rolling average of age-</w:t>
            </w:r>
            <w:proofErr w:type="spellStart"/>
            <w:r>
              <w:rPr>
                <w:sz w:val="18"/>
              </w:rPr>
              <w:t>standardised</w:t>
            </w:r>
            <w:proofErr w:type="spellEnd"/>
            <w:r>
              <w:rPr>
                <w:sz w:val="18"/>
              </w:rPr>
              <w:t xml:space="preserve"> reported case rates has been</w:t>
            </w:r>
            <w:r>
              <w:rPr>
                <w:spacing w:val="-5"/>
                <w:sz w:val="18"/>
              </w:rPr>
              <w:t xml:space="preserve"> </w:t>
            </w:r>
            <w:r>
              <w:rPr>
                <w:sz w:val="18"/>
              </w:rPr>
              <w:t>increasing</w:t>
            </w:r>
            <w:r>
              <w:rPr>
                <w:spacing w:val="-4"/>
                <w:sz w:val="18"/>
              </w:rPr>
              <w:t xml:space="preserve"> </w:t>
            </w:r>
            <w:r>
              <w:rPr>
                <w:sz w:val="18"/>
              </w:rPr>
              <w:t>for</w:t>
            </w:r>
            <w:r>
              <w:rPr>
                <w:spacing w:val="-3"/>
                <w:sz w:val="18"/>
              </w:rPr>
              <w:t xml:space="preserve"> </w:t>
            </w:r>
            <w:r>
              <w:rPr>
                <w:sz w:val="18"/>
              </w:rPr>
              <w:t>the</w:t>
            </w:r>
            <w:r>
              <w:rPr>
                <w:spacing w:val="-4"/>
                <w:sz w:val="18"/>
              </w:rPr>
              <w:t xml:space="preserve"> </w:t>
            </w:r>
            <w:r>
              <w:rPr>
                <w:sz w:val="18"/>
              </w:rPr>
              <w:t>past</w:t>
            </w:r>
            <w:r>
              <w:rPr>
                <w:spacing w:val="-3"/>
                <w:sz w:val="18"/>
              </w:rPr>
              <w:t xml:space="preserve"> </w:t>
            </w:r>
            <w:r>
              <w:rPr>
                <w:sz w:val="18"/>
              </w:rPr>
              <w:t>four</w:t>
            </w:r>
            <w:r>
              <w:rPr>
                <w:spacing w:val="-3"/>
                <w:sz w:val="18"/>
              </w:rPr>
              <w:t xml:space="preserve"> </w:t>
            </w:r>
            <w:r>
              <w:rPr>
                <w:sz w:val="18"/>
              </w:rPr>
              <w:t>weeks</w:t>
            </w:r>
            <w:r>
              <w:rPr>
                <w:spacing w:val="-3"/>
                <w:sz w:val="18"/>
              </w:rPr>
              <w:t xml:space="preserve"> </w:t>
            </w:r>
            <w:r>
              <w:rPr>
                <w:sz w:val="18"/>
              </w:rPr>
              <w:t>to</w:t>
            </w:r>
            <w:r>
              <w:rPr>
                <w:spacing w:val="-3"/>
                <w:sz w:val="18"/>
              </w:rPr>
              <w:t xml:space="preserve"> </w:t>
            </w:r>
            <w:r>
              <w:rPr>
                <w:sz w:val="18"/>
              </w:rPr>
              <w:t>95.4</w:t>
            </w:r>
            <w:r>
              <w:rPr>
                <w:spacing w:val="-4"/>
                <w:sz w:val="18"/>
              </w:rPr>
              <w:t xml:space="preserve"> </w:t>
            </w:r>
            <w:r>
              <w:rPr>
                <w:sz w:val="18"/>
              </w:rPr>
              <w:t>per</w:t>
            </w:r>
            <w:r>
              <w:rPr>
                <w:spacing w:val="-4"/>
                <w:sz w:val="18"/>
              </w:rPr>
              <w:t xml:space="preserve"> </w:t>
            </w:r>
            <w:r>
              <w:rPr>
                <w:sz w:val="18"/>
              </w:rPr>
              <w:t>100,000</w:t>
            </w:r>
            <w:r>
              <w:rPr>
                <w:spacing w:val="-5"/>
                <w:sz w:val="18"/>
              </w:rPr>
              <w:t xml:space="preserve"> </w:t>
            </w:r>
            <w:r>
              <w:rPr>
                <w:sz w:val="18"/>
              </w:rPr>
              <w:t>population</w:t>
            </w:r>
            <w:r>
              <w:rPr>
                <w:spacing w:val="-3"/>
                <w:sz w:val="18"/>
              </w:rPr>
              <w:t xml:space="preserve"> </w:t>
            </w:r>
            <w:r>
              <w:rPr>
                <w:sz w:val="18"/>
              </w:rPr>
              <w:t>on 11 December, lower than for European or Other, however there may be case ascertainment biases. Rates were highest in those aged 25-44 (121.4 per 100,000).</w:t>
            </w:r>
          </w:p>
        </w:tc>
      </w:tr>
      <w:tr w:rsidR="00FA1C86" w14:paraId="2FC1E345" w14:textId="77777777">
        <w:trPr>
          <w:trHeight w:val="1079"/>
        </w:trPr>
        <w:tc>
          <w:tcPr>
            <w:tcW w:w="1750" w:type="dxa"/>
            <w:tcBorders>
              <w:top w:val="single" w:sz="4" w:space="0" w:color="B6DFDF"/>
              <w:bottom w:val="single" w:sz="4" w:space="0" w:color="B6DFDF"/>
            </w:tcBorders>
          </w:tcPr>
          <w:p w14:paraId="2FC1E343" w14:textId="77777777" w:rsidR="00FA1C86" w:rsidRDefault="00612C22">
            <w:pPr>
              <w:pStyle w:val="TableParagraph"/>
              <w:spacing w:before="62"/>
              <w:ind w:left="64"/>
              <w:rPr>
                <w:b/>
                <w:sz w:val="18"/>
              </w:rPr>
            </w:pPr>
            <w:proofErr w:type="spellStart"/>
            <w:r>
              <w:rPr>
                <w:b/>
                <w:spacing w:val="-2"/>
                <w:sz w:val="18"/>
              </w:rPr>
              <w:t>Hospitalisations</w:t>
            </w:r>
            <w:proofErr w:type="spellEnd"/>
          </w:p>
        </w:tc>
        <w:tc>
          <w:tcPr>
            <w:tcW w:w="6338" w:type="dxa"/>
            <w:tcBorders>
              <w:top w:val="single" w:sz="4" w:space="0" w:color="B6DFDF"/>
              <w:bottom w:val="single" w:sz="4" w:space="0" w:color="B6DFDF"/>
            </w:tcBorders>
          </w:tcPr>
          <w:p w14:paraId="2FC1E344" w14:textId="77777777" w:rsidR="00FA1C86" w:rsidRDefault="00612C22">
            <w:pPr>
              <w:pStyle w:val="TableParagraph"/>
              <w:spacing w:before="60"/>
              <w:ind w:left="333" w:right="108"/>
              <w:rPr>
                <w:sz w:val="18"/>
              </w:rPr>
            </w:pPr>
            <w:r>
              <w:rPr>
                <w:sz w:val="18"/>
              </w:rPr>
              <w:t>The age-</w:t>
            </w:r>
            <w:proofErr w:type="spellStart"/>
            <w:r>
              <w:rPr>
                <w:sz w:val="18"/>
              </w:rPr>
              <w:t>standardised</w:t>
            </w:r>
            <w:proofErr w:type="spellEnd"/>
            <w:r>
              <w:rPr>
                <w:sz w:val="18"/>
              </w:rPr>
              <w:t xml:space="preserve"> cumulative hospital admission risk for 2022 was 1.8 times higher in Māori than European or Other. The 7-day rolling average to</w:t>
            </w:r>
            <w:r>
              <w:rPr>
                <w:spacing w:val="-3"/>
                <w:sz w:val="18"/>
              </w:rPr>
              <w:t xml:space="preserve"> </w:t>
            </w:r>
            <w:r>
              <w:rPr>
                <w:sz w:val="18"/>
              </w:rPr>
              <w:t>04</w:t>
            </w:r>
            <w:r>
              <w:rPr>
                <w:spacing w:val="-4"/>
                <w:sz w:val="18"/>
              </w:rPr>
              <w:t xml:space="preserve"> </w:t>
            </w:r>
            <w:r>
              <w:rPr>
                <w:sz w:val="18"/>
              </w:rPr>
              <w:t>December</w:t>
            </w:r>
            <w:r>
              <w:rPr>
                <w:spacing w:val="-3"/>
                <w:sz w:val="18"/>
              </w:rPr>
              <w:t xml:space="preserve"> </w:t>
            </w:r>
            <w:r>
              <w:rPr>
                <w:sz w:val="18"/>
              </w:rPr>
              <w:t>was</w:t>
            </w:r>
            <w:r>
              <w:rPr>
                <w:spacing w:val="-3"/>
                <w:sz w:val="18"/>
              </w:rPr>
              <w:t xml:space="preserve"> </w:t>
            </w:r>
            <w:r>
              <w:rPr>
                <w:sz w:val="18"/>
              </w:rPr>
              <w:t>1.7</w:t>
            </w:r>
            <w:r>
              <w:rPr>
                <w:spacing w:val="-4"/>
                <w:sz w:val="18"/>
              </w:rPr>
              <w:t xml:space="preserve"> </w:t>
            </w:r>
            <w:r>
              <w:rPr>
                <w:sz w:val="18"/>
              </w:rPr>
              <w:t>per</w:t>
            </w:r>
            <w:r>
              <w:rPr>
                <w:spacing w:val="-4"/>
                <w:sz w:val="18"/>
              </w:rPr>
              <w:t xml:space="preserve"> </w:t>
            </w:r>
            <w:r>
              <w:rPr>
                <w:sz w:val="18"/>
              </w:rPr>
              <w:t>100,000</w:t>
            </w:r>
            <w:r>
              <w:rPr>
                <w:spacing w:val="-4"/>
                <w:sz w:val="18"/>
              </w:rPr>
              <w:t xml:space="preserve"> </w:t>
            </w:r>
            <w:r>
              <w:rPr>
                <w:sz w:val="18"/>
              </w:rPr>
              <w:t>population</w:t>
            </w:r>
            <w:r>
              <w:rPr>
                <w:spacing w:val="-4"/>
                <w:sz w:val="18"/>
              </w:rPr>
              <w:t xml:space="preserve"> </w:t>
            </w:r>
            <w:r>
              <w:rPr>
                <w:sz w:val="18"/>
              </w:rPr>
              <w:t>and</w:t>
            </w:r>
            <w:r>
              <w:rPr>
                <w:spacing w:val="-4"/>
                <w:sz w:val="18"/>
              </w:rPr>
              <w:t xml:space="preserve"> </w:t>
            </w:r>
            <w:r>
              <w:rPr>
                <w:sz w:val="18"/>
              </w:rPr>
              <w:t>was</w:t>
            </w:r>
            <w:r>
              <w:rPr>
                <w:spacing w:val="-3"/>
                <w:sz w:val="18"/>
              </w:rPr>
              <w:t xml:space="preserve"> </w:t>
            </w:r>
            <w:r>
              <w:rPr>
                <w:sz w:val="18"/>
              </w:rPr>
              <w:t>highest</w:t>
            </w:r>
            <w:r>
              <w:rPr>
                <w:spacing w:val="-4"/>
                <w:sz w:val="18"/>
              </w:rPr>
              <w:t xml:space="preserve"> </w:t>
            </w:r>
            <w:r>
              <w:rPr>
                <w:sz w:val="18"/>
              </w:rPr>
              <w:t>for</w:t>
            </w:r>
            <w:r>
              <w:rPr>
                <w:spacing w:val="-3"/>
                <w:sz w:val="18"/>
              </w:rPr>
              <w:t xml:space="preserve"> </w:t>
            </w:r>
            <w:r>
              <w:rPr>
                <w:sz w:val="18"/>
              </w:rPr>
              <w:t>those aged 80+ (12.8 per 100,000).</w:t>
            </w:r>
          </w:p>
        </w:tc>
      </w:tr>
      <w:tr w:rsidR="00FA1C86" w14:paraId="2FC1E348" w14:textId="77777777">
        <w:trPr>
          <w:trHeight w:val="597"/>
        </w:trPr>
        <w:tc>
          <w:tcPr>
            <w:tcW w:w="1750" w:type="dxa"/>
            <w:tcBorders>
              <w:top w:val="single" w:sz="4" w:space="0" w:color="B6DFDF"/>
              <w:bottom w:val="single" w:sz="4" w:space="0" w:color="B6DFDF"/>
            </w:tcBorders>
          </w:tcPr>
          <w:p w14:paraId="2FC1E346" w14:textId="77777777" w:rsidR="00FA1C86" w:rsidRDefault="00612C22">
            <w:pPr>
              <w:pStyle w:val="TableParagraph"/>
              <w:spacing w:before="60"/>
              <w:ind w:left="64"/>
              <w:rPr>
                <w:b/>
                <w:sz w:val="18"/>
              </w:rPr>
            </w:pPr>
            <w:r>
              <w:rPr>
                <w:b/>
                <w:spacing w:val="-2"/>
                <w:sz w:val="18"/>
              </w:rPr>
              <w:t>Mortality</w:t>
            </w:r>
          </w:p>
        </w:tc>
        <w:tc>
          <w:tcPr>
            <w:tcW w:w="6338" w:type="dxa"/>
            <w:tcBorders>
              <w:top w:val="single" w:sz="4" w:space="0" w:color="B6DFDF"/>
              <w:bottom w:val="single" w:sz="4" w:space="0" w:color="B6DFDF"/>
            </w:tcBorders>
          </w:tcPr>
          <w:p w14:paraId="2FC1E347" w14:textId="77777777" w:rsidR="00FA1C86" w:rsidRDefault="00612C22">
            <w:pPr>
              <w:pStyle w:val="TableParagraph"/>
              <w:spacing w:before="60"/>
              <w:ind w:left="333" w:right="108"/>
              <w:rPr>
                <w:sz w:val="18"/>
              </w:rPr>
            </w:pPr>
            <w:r>
              <w:rPr>
                <w:sz w:val="18"/>
              </w:rPr>
              <w:t>The</w:t>
            </w:r>
            <w:r>
              <w:rPr>
                <w:spacing w:val="-5"/>
                <w:sz w:val="18"/>
              </w:rPr>
              <w:t xml:space="preserve"> </w:t>
            </w:r>
            <w:r>
              <w:rPr>
                <w:sz w:val="18"/>
              </w:rPr>
              <w:t>age-</w:t>
            </w:r>
            <w:proofErr w:type="spellStart"/>
            <w:r>
              <w:rPr>
                <w:sz w:val="18"/>
              </w:rPr>
              <w:t>standardised</w:t>
            </w:r>
            <w:proofErr w:type="spellEnd"/>
            <w:r>
              <w:rPr>
                <w:spacing w:val="-6"/>
                <w:sz w:val="18"/>
              </w:rPr>
              <w:t xml:space="preserve"> </w:t>
            </w:r>
            <w:r>
              <w:rPr>
                <w:sz w:val="18"/>
              </w:rPr>
              <w:t>cumulative</w:t>
            </w:r>
            <w:r>
              <w:rPr>
                <w:spacing w:val="-5"/>
                <w:sz w:val="18"/>
              </w:rPr>
              <w:t xml:space="preserve"> </w:t>
            </w:r>
            <w:r>
              <w:rPr>
                <w:sz w:val="18"/>
              </w:rPr>
              <w:t>mortality</w:t>
            </w:r>
            <w:r>
              <w:rPr>
                <w:spacing w:val="-5"/>
                <w:sz w:val="18"/>
              </w:rPr>
              <w:t xml:space="preserve"> </w:t>
            </w:r>
            <w:r>
              <w:rPr>
                <w:sz w:val="18"/>
              </w:rPr>
              <w:t>rate</w:t>
            </w:r>
            <w:r>
              <w:rPr>
                <w:spacing w:val="-5"/>
                <w:sz w:val="18"/>
              </w:rPr>
              <w:t xml:space="preserve"> </w:t>
            </w:r>
            <w:r>
              <w:rPr>
                <w:sz w:val="18"/>
              </w:rPr>
              <w:t>for</w:t>
            </w:r>
            <w:r>
              <w:rPr>
                <w:spacing w:val="-5"/>
                <w:sz w:val="18"/>
              </w:rPr>
              <w:t xml:space="preserve"> </w:t>
            </w:r>
            <w:r>
              <w:rPr>
                <w:sz w:val="18"/>
              </w:rPr>
              <w:t>Māori</w:t>
            </w:r>
            <w:r>
              <w:rPr>
                <w:spacing w:val="-2"/>
                <w:sz w:val="18"/>
              </w:rPr>
              <w:t xml:space="preserve"> </w:t>
            </w:r>
            <w:r>
              <w:rPr>
                <w:sz w:val="18"/>
              </w:rPr>
              <w:t>was</w:t>
            </w:r>
            <w:r>
              <w:rPr>
                <w:spacing w:val="-4"/>
                <w:sz w:val="18"/>
              </w:rPr>
              <w:t xml:space="preserve"> </w:t>
            </w:r>
            <w:r>
              <w:rPr>
                <w:sz w:val="18"/>
              </w:rPr>
              <w:t>1.7</w:t>
            </w:r>
            <w:r>
              <w:rPr>
                <w:spacing w:val="-5"/>
                <w:sz w:val="18"/>
              </w:rPr>
              <w:t xml:space="preserve"> </w:t>
            </w:r>
            <w:r>
              <w:rPr>
                <w:sz w:val="18"/>
              </w:rPr>
              <w:t>times higher than European or Other in 2022.</w:t>
            </w:r>
          </w:p>
        </w:tc>
      </w:tr>
    </w:tbl>
    <w:p w14:paraId="2FC1E349" w14:textId="77777777" w:rsidR="00FA1C86" w:rsidRDefault="00FA1C86">
      <w:pPr>
        <w:pStyle w:val="BodyText"/>
        <w:rPr>
          <w:b/>
          <w:sz w:val="64"/>
        </w:rPr>
      </w:pPr>
    </w:p>
    <w:p w14:paraId="2FC1E34A" w14:textId="77777777" w:rsidR="00FA1C86" w:rsidRDefault="00612C22">
      <w:pPr>
        <w:spacing w:before="562"/>
        <w:ind w:left="646"/>
        <w:rPr>
          <w:sz w:val="17"/>
        </w:rPr>
      </w:pPr>
      <w:r>
        <w:rPr>
          <w:position w:val="6"/>
          <w:sz w:val="11"/>
        </w:rPr>
        <w:t>1</w:t>
      </w:r>
      <w:r>
        <w:rPr>
          <w:spacing w:val="12"/>
          <w:position w:val="6"/>
          <w:sz w:val="11"/>
        </w:rPr>
        <w:t xml:space="preserve"> </w:t>
      </w:r>
      <w:r>
        <w:rPr>
          <w:sz w:val="17"/>
        </w:rPr>
        <w:t>Here</w:t>
      </w:r>
      <w:r>
        <w:rPr>
          <w:spacing w:val="-3"/>
          <w:sz w:val="17"/>
        </w:rPr>
        <w:t xml:space="preserve"> </w:t>
      </w:r>
      <w:r>
        <w:rPr>
          <w:sz w:val="17"/>
        </w:rPr>
        <w:t>BA.2.75</w:t>
      </w:r>
      <w:r>
        <w:rPr>
          <w:spacing w:val="-2"/>
          <w:sz w:val="17"/>
        </w:rPr>
        <w:t xml:space="preserve"> </w:t>
      </w:r>
      <w:r>
        <w:rPr>
          <w:sz w:val="17"/>
        </w:rPr>
        <w:t>refers</w:t>
      </w:r>
      <w:r>
        <w:rPr>
          <w:spacing w:val="-4"/>
          <w:sz w:val="17"/>
        </w:rPr>
        <w:t xml:space="preserve"> </w:t>
      </w:r>
      <w:r>
        <w:rPr>
          <w:sz w:val="17"/>
        </w:rPr>
        <w:t>to</w:t>
      </w:r>
      <w:r>
        <w:rPr>
          <w:spacing w:val="-3"/>
          <w:sz w:val="17"/>
        </w:rPr>
        <w:t xml:space="preserve"> </w:t>
      </w:r>
      <w:r>
        <w:rPr>
          <w:sz w:val="17"/>
        </w:rPr>
        <w:t>BA.2.75/CH.1.1/BR.2</w:t>
      </w:r>
      <w:r>
        <w:rPr>
          <w:spacing w:val="-5"/>
          <w:sz w:val="17"/>
        </w:rPr>
        <w:t xml:space="preserve"> </w:t>
      </w:r>
      <w:r>
        <w:rPr>
          <w:sz w:val="17"/>
        </w:rPr>
        <w:t>constellation</w:t>
      </w:r>
      <w:r>
        <w:rPr>
          <w:spacing w:val="-2"/>
          <w:sz w:val="17"/>
        </w:rPr>
        <w:t xml:space="preserve"> </w:t>
      </w:r>
      <w:r>
        <w:rPr>
          <w:sz w:val="17"/>
        </w:rPr>
        <w:t>of</w:t>
      </w:r>
      <w:r>
        <w:rPr>
          <w:spacing w:val="-4"/>
          <w:sz w:val="17"/>
        </w:rPr>
        <w:t xml:space="preserve"> </w:t>
      </w:r>
      <w:r>
        <w:rPr>
          <w:spacing w:val="-2"/>
          <w:sz w:val="17"/>
        </w:rPr>
        <w:t>subvariants</w:t>
      </w:r>
    </w:p>
    <w:p w14:paraId="2FC1E34B" w14:textId="77777777" w:rsidR="00FA1C86" w:rsidRDefault="00FA1C86">
      <w:pPr>
        <w:rPr>
          <w:sz w:val="17"/>
        </w:rPr>
        <w:sectPr w:rsidR="00FA1C86">
          <w:pgSz w:w="11910" w:h="16840"/>
          <w:pgMar w:top="1320" w:right="1060" w:bottom="960" w:left="1480" w:header="0" w:footer="771" w:gutter="0"/>
          <w:cols w:space="720"/>
        </w:sectPr>
      </w:pPr>
    </w:p>
    <w:p w14:paraId="2FC1E34C" w14:textId="77777777" w:rsidR="00FA1C86" w:rsidRDefault="00612C22">
      <w:pPr>
        <w:pStyle w:val="Heading3"/>
      </w:pPr>
      <w:bookmarkStart w:id="6" w:name="_bookmark6"/>
      <w:bookmarkEnd w:id="6"/>
      <w:r>
        <w:rPr>
          <w:color w:val="1B839F"/>
          <w:spacing w:val="-2"/>
        </w:rPr>
        <w:lastRenderedPageBreak/>
        <w:t>Pacific</w:t>
      </w:r>
      <w:r>
        <w:rPr>
          <w:color w:val="1B839F"/>
          <w:spacing w:val="-28"/>
        </w:rPr>
        <w:t xml:space="preserve"> </w:t>
      </w:r>
      <w:r>
        <w:rPr>
          <w:color w:val="1B839F"/>
          <w:spacing w:val="-2"/>
        </w:rPr>
        <w:t>peoples</w:t>
      </w:r>
    </w:p>
    <w:p w14:paraId="2FC1E34D" w14:textId="77777777" w:rsidR="00FA1C86" w:rsidRDefault="00FA1C86">
      <w:pPr>
        <w:pStyle w:val="BodyText"/>
        <w:spacing w:before="7"/>
        <w:rPr>
          <w:b/>
          <w:sz w:val="13"/>
        </w:rPr>
      </w:pPr>
    </w:p>
    <w:tbl>
      <w:tblPr>
        <w:tblW w:w="0" w:type="auto"/>
        <w:tblInd w:w="279" w:type="dxa"/>
        <w:tblLayout w:type="fixed"/>
        <w:tblCellMar>
          <w:left w:w="0" w:type="dxa"/>
          <w:right w:w="0" w:type="dxa"/>
        </w:tblCellMar>
        <w:tblLook w:val="01E0" w:firstRow="1" w:lastRow="1" w:firstColumn="1" w:lastColumn="1" w:noHBand="0" w:noVBand="0"/>
      </w:tblPr>
      <w:tblGrid>
        <w:gridCol w:w="1748"/>
        <w:gridCol w:w="6338"/>
      </w:tblGrid>
      <w:tr w:rsidR="00FA1C86" w14:paraId="2FC1E350" w14:textId="77777777">
        <w:trPr>
          <w:trHeight w:val="1077"/>
        </w:trPr>
        <w:tc>
          <w:tcPr>
            <w:tcW w:w="1748" w:type="dxa"/>
            <w:tcBorders>
              <w:top w:val="single" w:sz="4" w:space="0" w:color="B6DFDF"/>
              <w:bottom w:val="single" w:sz="4" w:space="0" w:color="B6DFDF"/>
            </w:tcBorders>
          </w:tcPr>
          <w:p w14:paraId="2FC1E34E" w14:textId="77777777" w:rsidR="00FA1C86" w:rsidRDefault="00612C22">
            <w:pPr>
              <w:pStyle w:val="TableParagraph"/>
              <w:spacing w:before="60"/>
              <w:ind w:left="62"/>
              <w:rPr>
                <w:b/>
                <w:sz w:val="18"/>
              </w:rPr>
            </w:pPr>
            <w:r>
              <w:rPr>
                <w:b/>
                <w:spacing w:val="-2"/>
                <w:sz w:val="18"/>
              </w:rPr>
              <w:t>Cases</w:t>
            </w:r>
          </w:p>
        </w:tc>
        <w:tc>
          <w:tcPr>
            <w:tcW w:w="6338" w:type="dxa"/>
            <w:tcBorders>
              <w:top w:val="single" w:sz="4" w:space="0" w:color="B6DFDF"/>
              <w:bottom w:val="single" w:sz="4" w:space="0" w:color="B6DFDF"/>
            </w:tcBorders>
          </w:tcPr>
          <w:p w14:paraId="2FC1E34F" w14:textId="77777777" w:rsidR="00FA1C86" w:rsidRDefault="00612C22">
            <w:pPr>
              <w:pStyle w:val="TableParagraph"/>
              <w:spacing w:before="60"/>
              <w:ind w:left="335" w:right="108"/>
              <w:rPr>
                <w:sz w:val="18"/>
              </w:rPr>
            </w:pPr>
            <w:r>
              <w:rPr>
                <w:sz w:val="18"/>
              </w:rPr>
              <w:t>The 7-day rolling average of age-</w:t>
            </w:r>
            <w:proofErr w:type="spellStart"/>
            <w:r>
              <w:rPr>
                <w:sz w:val="18"/>
              </w:rPr>
              <w:t>standardised</w:t>
            </w:r>
            <w:proofErr w:type="spellEnd"/>
            <w:r>
              <w:rPr>
                <w:sz w:val="18"/>
              </w:rPr>
              <w:t xml:space="preserve"> reported case rates has been</w:t>
            </w:r>
            <w:r>
              <w:rPr>
                <w:spacing w:val="-5"/>
                <w:sz w:val="18"/>
              </w:rPr>
              <w:t xml:space="preserve"> </w:t>
            </w:r>
            <w:r>
              <w:rPr>
                <w:sz w:val="18"/>
              </w:rPr>
              <w:t>increasing</w:t>
            </w:r>
            <w:r>
              <w:rPr>
                <w:spacing w:val="-4"/>
                <w:sz w:val="18"/>
              </w:rPr>
              <w:t xml:space="preserve"> </w:t>
            </w:r>
            <w:r>
              <w:rPr>
                <w:sz w:val="18"/>
              </w:rPr>
              <w:t>for</w:t>
            </w:r>
            <w:r>
              <w:rPr>
                <w:spacing w:val="-3"/>
                <w:sz w:val="18"/>
              </w:rPr>
              <w:t xml:space="preserve"> </w:t>
            </w:r>
            <w:r>
              <w:rPr>
                <w:sz w:val="18"/>
              </w:rPr>
              <w:t>the</w:t>
            </w:r>
            <w:r>
              <w:rPr>
                <w:spacing w:val="-4"/>
                <w:sz w:val="18"/>
              </w:rPr>
              <w:t xml:space="preserve"> </w:t>
            </w:r>
            <w:r>
              <w:rPr>
                <w:sz w:val="18"/>
              </w:rPr>
              <w:t>past</w:t>
            </w:r>
            <w:r>
              <w:rPr>
                <w:spacing w:val="-4"/>
                <w:sz w:val="18"/>
              </w:rPr>
              <w:t xml:space="preserve"> </w:t>
            </w:r>
            <w:r>
              <w:rPr>
                <w:sz w:val="18"/>
              </w:rPr>
              <w:t>five</w:t>
            </w:r>
            <w:r>
              <w:rPr>
                <w:spacing w:val="-3"/>
                <w:sz w:val="18"/>
              </w:rPr>
              <w:t xml:space="preserve"> </w:t>
            </w:r>
            <w:r>
              <w:rPr>
                <w:sz w:val="18"/>
              </w:rPr>
              <w:t>weeks</w:t>
            </w:r>
            <w:r>
              <w:rPr>
                <w:spacing w:val="-3"/>
                <w:sz w:val="18"/>
              </w:rPr>
              <w:t xml:space="preserve"> </w:t>
            </w:r>
            <w:r>
              <w:rPr>
                <w:sz w:val="18"/>
              </w:rPr>
              <w:t>to</w:t>
            </w:r>
            <w:r>
              <w:rPr>
                <w:spacing w:val="-3"/>
                <w:sz w:val="18"/>
              </w:rPr>
              <w:t xml:space="preserve"> </w:t>
            </w:r>
            <w:r>
              <w:rPr>
                <w:sz w:val="18"/>
              </w:rPr>
              <w:t>115.8</w:t>
            </w:r>
            <w:r>
              <w:rPr>
                <w:spacing w:val="-4"/>
                <w:sz w:val="18"/>
              </w:rPr>
              <w:t xml:space="preserve"> </w:t>
            </w:r>
            <w:r>
              <w:rPr>
                <w:sz w:val="18"/>
              </w:rPr>
              <w:t>per</w:t>
            </w:r>
            <w:r>
              <w:rPr>
                <w:spacing w:val="-4"/>
                <w:sz w:val="18"/>
              </w:rPr>
              <w:t xml:space="preserve"> </w:t>
            </w:r>
            <w:r>
              <w:rPr>
                <w:sz w:val="18"/>
              </w:rPr>
              <w:t>100,000</w:t>
            </w:r>
            <w:r>
              <w:rPr>
                <w:spacing w:val="-2"/>
                <w:sz w:val="18"/>
              </w:rPr>
              <w:t xml:space="preserve"> </w:t>
            </w:r>
            <w:r>
              <w:rPr>
                <w:sz w:val="18"/>
              </w:rPr>
              <w:t>population</w:t>
            </w:r>
            <w:r>
              <w:rPr>
                <w:spacing w:val="-4"/>
                <w:sz w:val="18"/>
              </w:rPr>
              <w:t xml:space="preserve"> </w:t>
            </w:r>
            <w:r>
              <w:rPr>
                <w:sz w:val="18"/>
              </w:rPr>
              <w:t xml:space="preserve">as </w:t>
            </w:r>
            <w:proofErr w:type="gramStart"/>
            <w:r>
              <w:rPr>
                <w:sz w:val="18"/>
              </w:rPr>
              <w:t>at</w:t>
            </w:r>
            <w:proofErr w:type="gramEnd"/>
            <w:r>
              <w:rPr>
                <w:sz w:val="18"/>
              </w:rPr>
              <w:t xml:space="preserve"> 11 December. Rates were highest in those aged 25-44 (163.1 per </w:t>
            </w:r>
            <w:r>
              <w:rPr>
                <w:spacing w:val="-2"/>
                <w:sz w:val="18"/>
              </w:rPr>
              <w:t>100,000).</w:t>
            </w:r>
          </w:p>
        </w:tc>
      </w:tr>
      <w:tr w:rsidR="00FA1C86" w14:paraId="2FC1E353" w14:textId="77777777">
        <w:trPr>
          <w:trHeight w:val="1077"/>
        </w:trPr>
        <w:tc>
          <w:tcPr>
            <w:tcW w:w="1748" w:type="dxa"/>
            <w:tcBorders>
              <w:top w:val="single" w:sz="4" w:space="0" w:color="B6DFDF"/>
              <w:bottom w:val="single" w:sz="4" w:space="0" w:color="B6DFDF"/>
            </w:tcBorders>
          </w:tcPr>
          <w:p w14:paraId="2FC1E351" w14:textId="77777777" w:rsidR="00FA1C86" w:rsidRDefault="00612C22">
            <w:pPr>
              <w:pStyle w:val="TableParagraph"/>
              <w:spacing w:before="60"/>
              <w:ind w:left="62"/>
              <w:rPr>
                <w:b/>
                <w:sz w:val="18"/>
              </w:rPr>
            </w:pPr>
            <w:proofErr w:type="spellStart"/>
            <w:r>
              <w:rPr>
                <w:b/>
                <w:spacing w:val="-2"/>
                <w:sz w:val="18"/>
              </w:rPr>
              <w:t>Hospitalisations</w:t>
            </w:r>
            <w:proofErr w:type="spellEnd"/>
          </w:p>
        </w:tc>
        <w:tc>
          <w:tcPr>
            <w:tcW w:w="6338" w:type="dxa"/>
            <w:tcBorders>
              <w:top w:val="single" w:sz="4" w:space="0" w:color="B6DFDF"/>
              <w:bottom w:val="single" w:sz="4" w:space="0" w:color="B6DFDF"/>
            </w:tcBorders>
          </w:tcPr>
          <w:p w14:paraId="2FC1E352" w14:textId="77777777" w:rsidR="00FA1C86" w:rsidRDefault="00612C22">
            <w:pPr>
              <w:pStyle w:val="TableParagraph"/>
              <w:spacing w:before="60"/>
              <w:ind w:left="335" w:right="221"/>
              <w:rPr>
                <w:sz w:val="18"/>
              </w:rPr>
            </w:pPr>
            <w:r>
              <w:rPr>
                <w:sz w:val="18"/>
              </w:rPr>
              <w:t>Pacific peoples have the highest age-</w:t>
            </w:r>
            <w:proofErr w:type="spellStart"/>
            <w:r>
              <w:rPr>
                <w:sz w:val="18"/>
              </w:rPr>
              <w:t>standardised</w:t>
            </w:r>
            <w:proofErr w:type="spellEnd"/>
            <w:r>
              <w:rPr>
                <w:sz w:val="18"/>
              </w:rPr>
              <w:t xml:space="preserve"> cumulative risk of hospital</w:t>
            </w:r>
            <w:r>
              <w:rPr>
                <w:spacing w:val="-4"/>
                <w:sz w:val="18"/>
              </w:rPr>
              <w:t xml:space="preserve"> </w:t>
            </w:r>
            <w:r>
              <w:rPr>
                <w:sz w:val="18"/>
              </w:rPr>
              <w:t>admission</w:t>
            </w:r>
            <w:r>
              <w:rPr>
                <w:spacing w:val="-5"/>
                <w:sz w:val="18"/>
              </w:rPr>
              <w:t xml:space="preserve"> </w:t>
            </w:r>
            <w:r>
              <w:rPr>
                <w:sz w:val="18"/>
              </w:rPr>
              <w:t>in</w:t>
            </w:r>
            <w:r>
              <w:rPr>
                <w:spacing w:val="-5"/>
                <w:sz w:val="18"/>
              </w:rPr>
              <w:t xml:space="preserve"> </w:t>
            </w:r>
            <w:r>
              <w:rPr>
                <w:sz w:val="18"/>
              </w:rPr>
              <w:t>2022,</w:t>
            </w:r>
            <w:r>
              <w:rPr>
                <w:spacing w:val="-3"/>
                <w:sz w:val="18"/>
              </w:rPr>
              <w:t xml:space="preserve"> </w:t>
            </w:r>
            <w:r>
              <w:rPr>
                <w:sz w:val="18"/>
              </w:rPr>
              <w:t>2.3</w:t>
            </w:r>
            <w:r>
              <w:rPr>
                <w:spacing w:val="-2"/>
                <w:sz w:val="18"/>
              </w:rPr>
              <w:t xml:space="preserve"> </w:t>
            </w:r>
            <w:r>
              <w:rPr>
                <w:sz w:val="18"/>
              </w:rPr>
              <w:t>times</w:t>
            </w:r>
            <w:r>
              <w:rPr>
                <w:spacing w:val="-3"/>
                <w:sz w:val="18"/>
              </w:rPr>
              <w:t xml:space="preserve"> </w:t>
            </w:r>
            <w:r>
              <w:rPr>
                <w:sz w:val="18"/>
              </w:rPr>
              <w:t>higher</w:t>
            </w:r>
            <w:r>
              <w:rPr>
                <w:spacing w:val="-4"/>
                <w:sz w:val="18"/>
              </w:rPr>
              <w:t xml:space="preserve"> </w:t>
            </w:r>
            <w:r>
              <w:rPr>
                <w:sz w:val="18"/>
              </w:rPr>
              <w:t>than</w:t>
            </w:r>
            <w:r>
              <w:rPr>
                <w:spacing w:val="-4"/>
                <w:sz w:val="18"/>
              </w:rPr>
              <w:t xml:space="preserve"> </w:t>
            </w:r>
            <w:r>
              <w:rPr>
                <w:sz w:val="18"/>
              </w:rPr>
              <w:t>European</w:t>
            </w:r>
            <w:r>
              <w:rPr>
                <w:spacing w:val="-5"/>
                <w:sz w:val="18"/>
              </w:rPr>
              <w:t xml:space="preserve"> </w:t>
            </w:r>
            <w:r>
              <w:rPr>
                <w:sz w:val="18"/>
              </w:rPr>
              <w:t>or</w:t>
            </w:r>
            <w:r>
              <w:rPr>
                <w:spacing w:val="-4"/>
                <w:sz w:val="18"/>
              </w:rPr>
              <w:t xml:space="preserve"> </w:t>
            </w:r>
            <w:r>
              <w:rPr>
                <w:sz w:val="18"/>
              </w:rPr>
              <w:t>Other.</w:t>
            </w:r>
            <w:r>
              <w:rPr>
                <w:spacing w:val="-4"/>
                <w:sz w:val="18"/>
              </w:rPr>
              <w:t xml:space="preserve"> </w:t>
            </w:r>
            <w:r>
              <w:rPr>
                <w:sz w:val="18"/>
              </w:rPr>
              <w:t>The 7-day rolling average to 04 December was 2.5 per 100,000 and was highest in those aged 80+ (21.2 per 100,000).</w:t>
            </w:r>
          </w:p>
        </w:tc>
      </w:tr>
      <w:tr w:rsidR="00FA1C86" w14:paraId="2FC1E356" w14:textId="77777777">
        <w:trPr>
          <w:trHeight w:val="600"/>
        </w:trPr>
        <w:tc>
          <w:tcPr>
            <w:tcW w:w="1748" w:type="dxa"/>
            <w:tcBorders>
              <w:top w:val="single" w:sz="4" w:space="0" w:color="B6DFDF"/>
              <w:bottom w:val="single" w:sz="4" w:space="0" w:color="B6DFDF"/>
            </w:tcBorders>
          </w:tcPr>
          <w:p w14:paraId="2FC1E354" w14:textId="77777777" w:rsidR="00FA1C86" w:rsidRDefault="00612C22">
            <w:pPr>
              <w:pStyle w:val="TableParagraph"/>
              <w:spacing w:before="60"/>
              <w:ind w:left="62"/>
              <w:rPr>
                <w:b/>
                <w:sz w:val="18"/>
              </w:rPr>
            </w:pPr>
            <w:r>
              <w:rPr>
                <w:b/>
                <w:spacing w:val="-2"/>
                <w:sz w:val="18"/>
              </w:rPr>
              <w:t>Mortality</w:t>
            </w:r>
          </w:p>
        </w:tc>
        <w:tc>
          <w:tcPr>
            <w:tcW w:w="6338" w:type="dxa"/>
            <w:tcBorders>
              <w:top w:val="single" w:sz="4" w:space="0" w:color="B6DFDF"/>
              <w:bottom w:val="single" w:sz="4" w:space="0" w:color="B6DFDF"/>
            </w:tcBorders>
          </w:tcPr>
          <w:p w14:paraId="2FC1E355" w14:textId="77777777" w:rsidR="00FA1C86" w:rsidRDefault="00612C22">
            <w:pPr>
              <w:pStyle w:val="TableParagraph"/>
              <w:spacing w:before="60"/>
              <w:ind w:left="335" w:right="221"/>
              <w:rPr>
                <w:sz w:val="18"/>
              </w:rPr>
            </w:pPr>
            <w:r>
              <w:rPr>
                <w:sz w:val="18"/>
              </w:rPr>
              <w:t>Pacific</w:t>
            </w:r>
            <w:r>
              <w:rPr>
                <w:spacing w:val="-5"/>
                <w:sz w:val="18"/>
              </w:rPr>
              <w:t xml:space="preserve"> </w:t>
            </w:r>
            <w:r>
              <w:rPr>
                <w:sz w:val="18"/>
              </w:rPr>
              <w:t>peoples</w:t>
            </w:r>
            <w:r>
              <w:rPr>
                <w:spacing w:val="-5"/>
                <w:sz w:val="18"/>
              </w:rPr>
              <w:t xml:space="preserve"> </w:t>
            </w:r>
            <w:r>
              <w:rPr>
                <w:sz w:val="18"/>
              </w:rPr>
              <w:t>have</w:t>
            </w:r>
            <w:r>
              <w:rPr>
                <w:spacing w:val="-6"/>
                <w:sz w:val="18"/>
              </w:rPr>
              <w:t xml:space="preserve"> </w:t>
            </w:r>
            <w:r>
              <w:rPr>
                <w:sz w:val="18"/>
              </w:rPr>
              <w:t>the</w:t>
            </w:r>
            <w:r>
              <w:rPr>
                <w:spacing w:val="-6"/>
                <w:sz w:val="18"/>
              </w:rPr>
              <w:t xml:space="preserve"> </w:t>
            </w:r>
            <w:r>
              <w:rPr>
                <w:sz w:val="18"/>
              </w:rPr>
              <w:t>highest</w:t>
            </w:r>
            <w:r>
              <w:rPr>
                <w:spacing w:val="-6"/>
                <w:sz w:val="18"/>
              </w:rPr>
              <w:t xml:space="preserve"> </w:t>
            </w:r>
            <w:r>
              <w:rPr>
                <w:sz w:val="18"/>
              </w:rPr>
              <w:t>age-</w:t>
            </w:r>
            <w:proofErr w:type="spellStart"/>
            <w:r>
              <w:rPr>
                <w:sz w:val="18"/>
              </w:rPr>
              <w:t>standardised</w:t>
            </w:r>
            <w:proofErr w:type="spellEnd"/>
            <w:r>
              <w:rPr>
                <w:spacing w:val="-6"/>
                <w:sz w:val="18"/>
              </w:rPr>
              <w:t xml:space="preserve"> </w:t>
            </w:r>
            <w:r>
              <w:rPr>
                <w:sz w:val="18"/>
              </w:rPr>
              <w:t>cumulative</w:t>
            </w:r>
            <w:r>
              <w:rPr>
                <w:spacing w:val="-6"/>
                <w:sz w:val="18"/>
              </w:rPr>
              <w:t xml:space="preserve"> </w:t>
            </w:r>
            <w:r>
              <w:rPr>
                <w:sz w:val="18"/>
              </w:rPr>
              <w:t>mortality risk of any ethnicity in 2022, 2.1 times that of European or Other.</w:t>
            </w:r>
          </w:p>
        </w:tc>
      </w:tr>
    </w:tbl>
    <w:p w14:paraId="2FC1E357" w14:textId="77777777" w:rsidR="00FA1C86" w:rsidRDefault="00612C22">
      <w:pPr>
        <w:pStyle w:val="Heading3"/>
        <w:spacing w:before="480"/>
      </w:pPr>
      <w:bookmarkStart w:id="7" w:name="_bookmark7"/>
      <w:bookmarkEnd w:id="7"/>
      <w:r>
        <w:rPr>
          <w:color w:val="1B839F"/>
          <w:spacing w:val="-5"/>
        </w:rPr>
        <w:t>International</w:t>
      </w:r>
      <w:r>
        <w:rPr>
          <w:color w:val="1B839F"/>
          <w:spacing w:val="-7"/>
        </w:rPr>
        <w:t xml:space="preserve"> </w:t>
      </w:r>
      <w:r>
        <w:rPr>
          <w:color w:val="1B839F"/>
          <w:spacing w:val="-2"/>
        </w:rPr>
        <w:t>Insights</w:t>
      </w:r>
    </w:p>
    <w:p w14:paraId="2FC1E358" w14:textId="77777777" w:rsidR="00FA1C86" w:rsidRDefault="00FA1C86">
      <w:pPr>
        <w:pStyle w:val="BodyText"/>
        <w:spacing w:before="7"/>
        <w:rPr>
          <w:b/>
          <w:sz w:val="13"/>
        </w:rPr>
      </w:pPr>
    </w:p>
    <w:tbl>
      <w:tblPr>
        <w:tblW w:w="0" w:type="auto"/>
        <w:tblInd w:w="279" w:type="dxa"/>
        <w:tblLayout w:type="fixed"/>
        <w:tblCellMar>
          <w:left w:w="0" w:type="dxa"/>
          <w:right w:w="0" w:type="dxa"/>
        </w:tblCellMar>
        <w:tblLook w:val="01E0" w:firstRow="1" w:lastRow="1" w:firstColumn="1" w:lastColumn="1" w:noHBand="0" w:noVBand="0"/>
      </w:tblPr>
      <w:tblGrid>
        <w:gridCol w:w="8087"/>
      </w:tblGrid>
      <w:tr w:rsidR="00FA1C86" w14:paraId="2FC1E35B" w14:textId="77777777">
        <w:trPr>
          <w:trHeight w:val="957"/>
        </w:trPr>
        <w:tc>
          <w:tcPr>
            <w:tcW w:w="8087" w:type="dxa"/>
            <w:tcBorders>
              <w:top w:val="single" w:sz="4" w:space="0" w:color="B6DFDF"/>
              <w:bottom w:val="single" w:sz="4" w:space="0" w:color="B6DFDF"/>
            </w:tcBorders>
          </w:tcPr>
          <w:p w14:paraId="2FC1E359" w14:textId="77777777" w:rsidR="00FA1C86" w:rsidRDefault="00612C22">
            <w:pPr>
              <w:pStyle w:val="TableParagraph"/>
              <w:ind w:left="62" w:right="81"/>
              <w:rPr>
                <w:sz w:val="18"/>
              </w:rPr>
            </w:pPr>
            <w:r>
              <w:rPr>
                <w:sz w:val="18"/>
              </w:rPr>
              <w:t>Globally,</w:t>
            </w:r>
            <w:r>
              <w:rPr>
                <w:spacing w:val="-3"/>
                <w:sz w:val="18"/>
              </w:rPr>
              <w:t xml:space="preserve"> </w:t>
            </w:r>
            <w:r>
              <w:rPr>
                <w:sz w:val="18"/>
              </w:rPr>
              <w:t>in</w:t>
            </w:r>
            <w:r>
              <w:rPr>
                <w:spacing w:val="-4"/>
                <w:sz w:val="18"/>
              </w:rPr>
              <w:t xml:space="preserve"> </w:t>
            </w:r>
            <w:r>
              <w:rPr>
                <w:sz w:val="18"/>
              </w:rPr>
              <w:t>the</w:t>
            </w:r>
            <w:r>
              <w:rPr>
                <w:spacing w:val="-3"/>
                <w:sz w:val="18"/>
              </w:rPr>
              <w:t xml:space="preserve"> </w:t>
            </w:r>
            <w:r>
              <w:rPr>
                <w:sz w:val="18"/>
              </w:rPr>
              <w:t>week</w:t>
            </w:r>
            <w:r>
              <w:rPr>
                <w:spacing w:val="-3"/>
                <w:sz w:val="18"/>
              </w:rPr>
              <w:t xml:space="preserve"> </w:t>
            </w:r>
            <w:r>
              <w:rPr>
                <w:sz w:val="18"/>
              </w:rPr>
              <w:t>ending 11</w:t>
            </w:r>
            <w:r>
              <w:rPr>
                <w:spacing w:val="-3"/>
                <w:sz w:val="18"/>
              </w:rPr>
              <w:t xml:space="preserve"> </w:t>
            </w:r>
            <w:r>
              <w:rPr>
                <w:sz w:val="18"/>
              </w:rPr>
              <w:t>December,</w:t>
            </w:r>
            <w:r>
              <w:rPr>
                <w:spacing w:val="-3"/>
                <w:sz w:val="18"/>
              </w:rPr>
              <w:t xml:space="preserve"> </w:t>
            </w:r>
            <w:r>
              <w:rPr>
                <w:sz w:val="18"/>
              </w:rPr>
              <w:t>the</w:t>
            </w:r>
            <w:r>
              <w:rPr>
                <w:spacing w:val="-3"/>
                <w:sz w:val="18"/>
              </w:rPr>
              <w:t xml:space="preserve"> </w:t>
            </w:r>
            <w:r>
              <w:rPr>
                <w:sz w:val="18"/>
              </w:rPr>
              <w:t>number</w:t>
            </w:r>
            <w:r>
              <w:rPr>
                <w:spacing w:val="-3"/>
                <w:sz w:val="18"/>
              </w:rPr>
              <w:t xml:space="preserve"> </w:t>
            </w:r>
            <w:r>
              <w:rPr>
                <w:sz w:val="18"/>
              </w:rPr>
              <w:t>of</w:t>
            </w:r>
            <w:r>
              <w:rPr>
                <w:spacing w:val="-1"/>
                <w:sz w:val="18"/>
              </w:rPr>
              <w:t xml:space="preserve"> </w:t>
            </w:r>
            <w:r>
              <w:rPr>
                <w:sz w:val="18"/>
              </w:rPr>
              <w:t>new</w:t>
            </w:r>
            <w:r>
              <w:rPr>
                <w:spacing w:val="-3"/>
                <w:sz w:val="18"/>
              </w:rPr>
              <w:t xml:space="preserve"> </w:t>
            </w:r>
            <w:r>
              <w:rPr>
                <w:sz w:val="18"/>
              </w:rPr>
              <w:t>weekly</w:t>
            </w:r>
            <w:r>
              <w:rPr>
                <w:spacing w:val="-4"/>
                <w:sz w:val="18"/>
              </w:rPr>
              <w:t xml:space="preserve"> </w:t>
            </w:r>
            <w:r>
              <w:rPr>
                <w:sz w:val="18"/>
              </w:rPr>
              <w:t>cases</w:t>
            </w:r>
            <w:r>
              <w:rPr>
                <w:spacing w:val="-3"/>
                <w:sz w:val="18"/>
              </w:rPr>
              <w:t xml:space="preserve"> </w:t>
            </w:r>
            <w:r>
              <w:rPr>
                <w:sz w:val="18"/>
              </w:rPr>
              <w:t>remained</w:t>
            </w:r>
            <w:r>
              <w:rPr>
                <w:spacing w:val="-3"/>
                <w:sz w:val="18"/>
              </w:rPr>
              <w:t xml:space="preserve"> </w:t>
            </w:r>
            <w:r>
              <w:rPr>
                <w:sz w:val="18"/>
              </w:rPr>
              <w:t>stable</w:t>
            </w:r>
            <w:r>
              <w:rPr>
                <w:spacing w:val="-3"/>
                <w:sz w:val="18"/>
              </w:rPr>
              <w:t xml:space="preserve"> </w:t>
            </w:r>
            <w:r>
              <w:rPr>
                <w:sz w:val="18"/>
              </w:rPr>
              <w:t>(+2%) as compared to the previous week, with over 3.3 million new cases reported. The number of new</w:t>
            </w:r>
          </w:p>
          <w:p w14:paraId="2FC1E35A" w14:textId="77777777" w:rsidR="00FA1C86" w:rsidRDefault="00612C22">
            <w:pPr>
              <w:pStyle w:val="TableParagraph"/>
              <w:spacing w:line="238" w:lineRule="exact"/>
              <w:ind w:left="62" w:right="81"/>
              <w:rPr>
                <w:sz w:val="18"/>
              </w:rPr>
            </w:pPr>
            <w:r>
              <w:rPr>
                <w:sz w:val="18"/>
              </w:rPr>
              <w:t>weekly</w:t>
            </w:r>
            <w:r>
              <w:rPr>
                <w:spacing w:val="-4"/>
                <w:sz w:val="18"/>
              </w:rPr>
              <w:t xml:space="preserve"> </w:t>
            </w:r>
            <w:r>
              <w:rPr>
                <w:sz w:val="18"/>
              </w:rPr>
              <w:t>deaths</w:t>
            </w:r>
            <w:r>
              <w:rPr>
                <w:spacing w:val="-2"/>
                <w:sz w:val="18"/>
              </w:rPr>
              <w:t xml:space="preserve"> </w:t>
            </w:r>
            <w:r>
              <w:rPr>
                <w:sz w:val="18"/>
              </w:rPr>
              <w:t>increased</w:t>
            </w:r>
            <w:r>
              <w:rPr>
                <w:spacing w:val="-2"/>
                <w:sz w:val="18"/>
              </w:rPr>
              <w:t xml:space="preserve"> </w:t>
            </w:r>
            <w:r>
              <w:rPr>
                <w:sz w:val="18"/>
              </w:rPr>
              <w:t>by</w:t>
            </w:r>
            <w:r>
              <w:rPr>
                <w:spacing w:val="-3"/>
                <w:sz w:val="18"/>
              </w:rPr>
              <w:t xml:space="preserve"> </w:t>
            </w:r>
            <w:r>
              <w:rPr>
                <w:sz w:val="18"/>
              </w:rPr>
              <w:t>over</w:t>
            </w:r>
            <w:r>
              <w:rPr>
                <w:spacing w:val="-3"/>
                <w:sz w:val="18"/>
              </w:rPr>
              <w:t xml:space="preserve"> </w:t>
            </w:r>
            <w:r>
              <w:rPr>
                <w:sz w:val="18"/>
              </w:rPr>
              <w:t>10%</w:t>
            </w:r>
            <w:r>
              <w:rPr>
                <w:spacing w:val="-4"/>
                <w:sz w:val="18"/>
              </w:rPr>
              <w:t xml:space="preserve"> </w:t>
            </w:r>
            <w:r>
              <w:rPr>
                <w:sz w:val="18"/>
              </w:rPr>
              <w:t>as</w:t>
            </w:r>
            <w:r>
              <w:rPr>
                <w:spacing w:val="-3"/>
                <w:sz w:val="18"/>
              </w:rPr>
              <w:t xml:space="preserve"> </w:t>
            </w:r>
            <w:r>
              <w:rPr>
                <w:sz w:val="18"/>
              </w:rPr>
              <w:t>compared</w:t>
            </w:r>
            <w:r>
              <w:rPr>
                <w:spacing w:val="-3"/>
                <w:sz w:val="18"/>
              </w:rPr>
              <w:t xml:space="preserve"> </w:t>
            </w:r>
            <w:r>
              <w:rPr>
                <w:sz w:val="18"/>
              </w:rPr>
              <w:t>to</w:t>
            </w:r>
            <w:r>
              <w:rPr>
                <w:spacing w:val="-2"/>
                <w:sz w:val="18"/>
              </w:rPr>
              <w:t xml:space="preserve"> </w:t>
            </w:r>
            <w:r>
              <w:rPr>
                <w:sz w:val="18"/>
              </w:rPr>
              <w:t>the</w:t>
            </w:r>
            <w:r>
              <w:rPr>
                <w:spacing w:val="-3"/>
                <w:sz w:val="18"/>
              </w:rPr>
              <w:t xml:space="preserve"> </w:t>
            </w:r>
            <w:r>
              <w:rPr>
                <w:sz w:val="18"/>
              </w:rPr>
              <w:t>previous</w:t>
            </w:r>
            <w:r>
              <w:rPr>
                <w:spacing w:val="-2"/>
                <w:sz w:val="18"/>
              </w:rPr>
              <w:t xml:space="preserve"> </w:t>
            </w:r>
            <w:r>
              <w:rPr>
                <w:sz w:val="18"/>
              </w:rPr>
              <w:t>week,</w:t>
            </w:r>
            <w:r>
              <w:rPr>
                <w:spacing w:val="-3"/>
                <w:sz w:val="18"/>
              </w:rPr>
              <w:t xml:space="preserve"> </w:t>
            </w:r>
            <w:r>
              <w:rPr>
                <w:sz w:val="18"/>
              </w:rPr>
              <w:t>with</w:t>
            </w:r>
            <w:r>
              <w:rPr>
                <w:spacing w:val="-4"/>
                <w:sz w:val="18"/>
              </w:rPr>
              <w:t xml:space="preserve"> </w:t>
            </w:r>
            <w:r>
              <w:rPr>
                <w:sz w:val="18"/>
              </w:rPr>
              <w:t>over</w:t>
            </w:r>
            <w:r>
              <w:rPr>
                <w:spacing w:val="-1"/>
                <w:sz w:val="18"/>
              </w:rPr>
              <w:t xml:space="preserve"> </w:t>
            </w:r>
            <w:r>
              <w:rPr>
                <w:sz w:val="18"/>
              </w:rPr>
              <w:t>9,700</w:t>
            </w:r>
            <w:r>
              <w:rPr>
                <w:spacing w:val="-4"/>
                <w:sz w:val="18"/>
              </w:rPr>
              <w:t xml:space="preserve"> </w:t>
            </w:r>
            <w:r>
              <w:rPr>
                <w:sz w:val="18"/>
              </w:rPr>
              <w:t>new fatalities reported.</w:t>
            </w:r>
          </w:p>
        </w:tc>
      </w:tr>
      <w:tr w:rsidR="00FA1C86" w14:paraId="2FC1E35E" w14:textId="77777777">
        <w:trPr>
          <w:trHeight w:val="957"/>
        </w:trPr>
        <w:tc>
          <w:tcPr>
            <w:tcW w:w="8087" w:type="dxa"/>
            <w:tcBorders>
              <w:top w:val="single" w:sz="4" w:space="0" w:color="B6DFDF"/>
              <w:bottom w:val="single" w:sz="4" w:space="0" w:color="B6DFDF"/>
            </w:tcBorders>
          </w:tcPr>
          <w:p w14:paraId="2FC1E35C" w14:textId="77777777" w:rsidR="00FA1C86" w:rsidRDefault="00612C22">
            <w:pPr>
              <w:pStyle w:val="TableParagraph"/>
              <w:ind w:left="62" w:right="81"/>
              <w:rPr>
                <w:sz w:val="18"/>
              </w:rPr>
            </w:pPr>
            <w:r>
              <w:rPr>
                <w:sz w:val="18"/>
              </w:rPr>
              <w:t>BA.5 and its descendent lineages continued to be dominant globally, accounting for 73.7% of sequences</w:t>
            </w:r>
            <w:r>
              <w:rPr>
                <w:spacing w:val="-3"/>
                <w:sz w:val="18"/>
              </w:rPr>
              <w:t xml:space="preserve"> </w:t>
            </w:r>
            <w:r>
              <w:rPr>
                <w:sz w:val="18"/>
              </w:rPr>
              <w:t>submitted</w:t>
            </w:r>
            <w:r>
              <w:rPr>
                <w:spacing w:val="-3"/>
                <w:sz w:val="18"/>
              </w:rPr>
              <w:t xml:space="preserve"> </w:t>
            </w:r>
            <w:r>
              <w:rPr>
                <w:sz w:val="18"/>
              </w:rPr>
              <w:t>to</w:t>
            </w:r>
            <w:r>
              <w:rPr>
                <w:spacing w:val="-3"/>
                <w:sz w:val="18"/>
              </w:rPr>
              <w:t xml:space="preserve"> </w:t>
            </w:r>
            <w:r>
              <w:rPr>
                <w:sz w:val="18"/>
              </w:rPr>
              <w:t>GISAID</w:t>
            </w:r>
            <w:r>
              <w:rPr>
                <w:spacing w:val="-3"/>
                <w:sz w:val="18"/>
              </w:rPr>
              <w:t xml:space="preserve"> </w:t>
            </w:r>
            <w:r>
              <w:rPr>
                <w:sz w:val="18"/>
              </w:rPr>
              <w:t>in</w:t>
            </w:r>
            <w:r>
              <w:rPr>
                <w:spacing w:val="-4"/>
                <w:sz w:val="18"/>
              </w:rPr>
              <w:t xml:space="preserve"> </w:t>
            </w:r>
            <w:r>
              <w:rPr>
                <w:sz w:val="18"/>
              </w:rPr>
              <w:t>the</w:t>
            </w:r>
            <w:r>
              <w:rPr>
                <w:spacing w:val="-3"/>
                <w:sz w:val="18"/>
              </w:rPr>
              <w:t xml:space="preserve"> </w:t>
            </w:r>
            <w:r>
              <w:rPr>
                <w:sz w:val="18"/>
              </w:rPr>
              <w:t>week</w:t>
            </w:r>
            <w:r>
              <w:rPr>
                <w:spacing w:val="-3"/>
                <w:sz w:val="18"/>
              </w:rPr>
              <w:t xml:space="preserve"> </w:t>
            </w:r>
            <w:r>
              <w:rPr>
                <w:sz w:val="18"/>
              </w:rPr>
              <w:t>ending</w:t>
            </w:r>
            <w:r>
              <w:rPr>
                <w:spacing w:val="-3"/>
                <w:sz w:val="18"/>
              </w:rPr>
              <w:t xml:space="preserve"> </w:t>
            </w:r>
            <w:r>
              <w:rPr>
                <w:sz w:val="18"/>
              </w:rPr>
              <w:t>20</w:t>
            </w:r>
            <w:r>
              <w:rPr>
                <w:spacing w:val="-4"/>
                <w:sz w:val="18"/>
              </w:rPr>
              <w:t xml:space="preserve"> </w:t>
            </w:r>
            <w:r>
              <w:rPr>
                <w:sz w:val="18"/>
              </w:rPr>
              <w:t>November</w:t>
            </w:r>
            <w:r>
              <w:rPr>
                <w:spacing w:val="-3"/>
                <w:sz w:val="18"/>
              </w:rPr>
              <w:t xml:space="preserve"> </w:t>
            </w:r>
            <w:r>
              <w:rPr>
                <w:sz w:val="18"/>
              </w:rPr>
              <w:t>2022. During</w:t>
            </w:r>
            <w:r>
              <w:rPr>
                <w:spacing w:val="-3"/>
                <w:sz w:val="18"/>
              </w:rPr>
              <w:t xml:space="preserve"> </w:t>
            </w:r>
            <w:r>
              <w:rPr>
                <w:sz w:val="18"/>
              </w:rPr>
              <w:t>the</w:t>
            </w:r>
            <w:r>
              <w:rPr>
                <w:spacing w:val="-3"/>
                <w:sz w:val="18"/>
              </w:rPr>
              <w:t xml:space="preserve"> </w:t>
            </w:r>
            <w:r>
              <w:rPr>
                <w:sz w:val="18"/>
              </w:rPr>
              <w:t>same</w:t>
            </w:r>
            <w:r>
              <w:rPr>
                <w:spacing w:val="-3"/>
                <w:sz w:val="18"/>
              </w:rPr>
              <w:t xml:space="preserve"> </w:t>
            </w:r>
            <w:r>
              <w:rPr>
                <w:sz w:val="18"/>
              </w:rPr>
              <w:t>period,</w:t>
            </w:r>
          </w:p>
          <w:p w14:paraId="2FC1E35D" w14:textId="77777777" w:rsidR="00FA1C86" w:rsidRDefault="00612C22">
            <w:pPr>
              <w:pStyle w:val="TableParagraph"/>
              <w:spacing w:line="238" w:lineRule="exact"/>
              <w:ind w:left="62" w:right="81"/>
              <w:rPr>
                <w:sz w:val="18"/>
              </w:rPr>
            </w:pPr>
            <w:r>
              <w:rPr>
                <w:sz w:val="18"/>
              </w:rPr>
              <w:t>BA.4</w:t>
            </w:r>
            <w:r>
              <w:rPr>
                <w:spacing w:val="-5"/>
                <w:sz w:val="18"/>
              </w:rPr>
              <w:t xml:space="preserve"> </w:t>
            </w:r>
            <w:r>
              <w:rPr>
                <w:sz w:val="18"/>
              </w:rPr>
              <w:t>descendent</w:t>
            </w:r>
            <w:r>
              <w:rPr>
                <w:spacing w:val="-5"/>
                <w:sz w:val="18"/>
              </w:rPr>
              <w:t xml:space="preserve"> </w:t>
            </w:r>
            <w:r>
              <w:rPr>
                <w:sz w:val="18"/>
              </w:rPr>
              <w:t>lineages</w:t>
            </w:r>
            <w:r>
              <w:rPr>
                <w:spacing w:val="-3"/>
                <w:sz w:val="18"/>
              </w:rPr>
              <w:t xml:space="preserve"> </w:t>
            </w:r>
            <w:r>
              <w:rPr>
                <w:sz w:val="18"/>
              </w:rPr>
              <w:t>declined</w:t>
            </w:r>
            <w:r>
              <w:rPr>
                <w:spacing w:val="-4"/>
                <w:sz w:val="18"/>
              </w:rPr>
              <w:t xml:space="preserve"> </w:t>
            </w:r>
            <w:r>
              <w:rPr>
                <w:sz w:val="18"/>
              </w:rPr>
              <w:t>to</w:t>
            </w:r>
            <w:r>
              <w:rPr>
                <w:spacing w:val="-3"/>
                <w:sz w:val="18"/>
              </w:rPr>
              <w:t xml:space="preserve"> </w:t>
            </w:r>
            <w:r>
              <w:rPr>
                <w:sz w:val="18"/>
              </w:rPr>
              <w:t>2.0%;</w:t>
            </w:r>
            <w:r>
              <w:rPr>
                <w:spacing w:val="-4"/>
                <w:sz w:val="18"/>
              </w:rPr>
              <w:t xml:space="preserve"> </w:t>
            </w:r>
            <w:r>
              <w:rPr>
                <w:sz w:val="18"/>
              </w:rPr>
              <w:t>XBB</w:t>
            </w:r>
            <w:r>
              <w:rPr>
                <w:spacing w:val="-3"/>
                <w:sz w:val="18"/>
              </w:rPr>
              <w:t xml:space="preserve"> </w:t>
            </w:r>
            <w:r>
              <w:rPr>
                <w:sz w:val="18"/>
              </w:rPr>
              <w:t>and</w:t>
            </w:r>
            <w:r>
              <w:rPr>
                <w:spacing w:val="-4"/>
                <w:sz w:val="18"/>
              </w:rPr>
              <w:t xml:space="preserve"> </w:t>
            </w:r>
            <w:r>
              <w:rPr>
                <w:sz w:val="18"/>
              </w:rPr>
              <w:t>descendent</w:t>
            </w:r>
            <w:r>
              <w:rPr>
                <w:spacing w:val="-5"/>
                <w:sz w:val="18"/>
              </w:rPr>
              <w:t xml:space="preserve"> </w:t>
            </w:r>
            <w:r>
              <w:rPr>
                <w:sz w:val="18"/>
              </w:rPr>
              <w:t>lineages</w:t>
            </w:r>
            <w:r>
              <w:rPr>
                <w:spacing w:val="-3"/>
                <w:sz w:val="18"/>
              </w:rPr>
              <w:t xml:space="preserve"> </w:t>
            </w:r>
            <w:r>
              <w:rPr>
                <w:sz w:val="18"/>
              </w:rPr>
              <w:t>account</w:t>
            </w:r>
            <w:r>
              <w:rPr>
                <w:spacing w:val="-5"/>
                <w:sz w:val="18"/>
              </w:rPr>
              <w:t xml:space="preserve"> </w:t>
            </w:r>
            <w:r>
              <w:rPr>
                <w:sz w:val="18"/>
              </w:rPr>
              <w:t>for</w:t>
            </w:r>
            <w:r>
              <w:rPr>
                <w:spacing w:val="-4"/>
                <w:sz w:val="18"/>
              </w:rPr>
              <w:t xml:space="preserve"> </w:t>
            </w:r>
            <w:r>
              <w:rPr>
                <w:sz w:val="18"/>
              </w:rPr>
              <w:t>3.9%, indicating a rising trend.</w:t>
            </w:r>
          </w:p>
        </w:tc>
      </w:tr>
      <w:tr w:rsidR="00FA1C86" w14:paraId="2FC1E360" w14:textId="77777777">
        <w:trPr>
          <w:trHeight w:val="719"/>
        </w:trPr>
        <w:tc>
          <w:tcPr>
            <w:tcW w:w="8087" w:type="dxa"/>
            <w:tcBorders>
              <w:top w:val="single" w:sz="4" w:space="0" w:color="B6DFDF"/>
              <w:bottom w:val="single" w:sz="4" w:space="0" w:color="B6DFDF"/>
            </w:tcBorders>
          </w:tcPr>
          <w:p w14:paraId="2FC1E35F" w14:textId="77777777" w:rsidR="00FA1C86" w:rsidRDefault="00612C22">
            <w:pPr>
              <w:pStyle w:val="TableParagraph"/>
              <w:spacing w:line="240" w:lineRule="exact"/>
              <w:ind w:left="62" w:right="268"/>
              <w:jc w:val="both"/>
              <w:rPr>
                <w:sz w:val="18"/>
              </w:rPr>
            </w:pPr>
            <w:r>
              <w:rPr>
                <w:sz w:val="18"/>
              </w:rPr>
              <w:t>At</w:t>
            </w:r>
            <w:r>
              <w:rPr>
                <w:spacing w:val="-4"/>
                <w:sz w:val="18"/>
              </w:rPr>
              <w:t xml:space="preserve"> </w:t>
            </w:r>
            <w:r>
              <w:rPr>
                <w:sz w:val="18"/>
              </w:rPr>
              <w:t>the</w:t>
            </w:r>
            <w:r>
              <w:rPr>
                <w:spacing w:val="-3"/>
                <w:sz w:val="18"/>
              </w:rPr>
              <w:t xml:space="preserve"> </w:t>
            </w:r>
            <w:r>
              <w:rPr>
                <w:sz w:val="18"/>
              </w:rPr>
              <w:t>country</w:t>
            </w:r>
            <w:r>
              <w:rPr>
                <w:spacing w:val="-3"/>
                <w:sz w:val="18"/>
              </w:rPr>
              <w:t xml:space="preserve"> </w:t>
            </w:r>
            <w:r>
              <w:rPr>
                <w:sz w:val="18"/>
              </w:rPr>
              <w:t>level,</w:t>
            </w:r>
            <w:r>
              <w:rPr>
                <w:spacing w:val="-4"/>
                <w:sz w:val="18"/>
              </w:rPr>
              <w:t xml:space="preserve"> </w:t>
            </w:r>
            <w:r>
              <w:rPr>
                <w:sz w:val="18"/>
              </w:rPr>
              <w:t>the</w:t>
            </w:r>
            <w:r>
              <w:rPr>
                <w:spacing w:val="-3"/>
                <w:sz w:val="18"/>
              </w:rPr>
              <w:t xml:space="preserve"> </w:t>
            </w:r>
            <w:r>
              <w:rPr>
                <w:sz w:val="18"/>
              </w:rPr>
              <w:t>highest</w:t>
            </w:r>
            <w:r>
              <w:rPr>
                <w:spacing w:val="-3"/>
                <w:sz w:val="18"/>
              </w:rPr>
              <w:t xml:space="preserve"> </w:t>
            </w:r>
            <w:r>
              <w:rPr>
                <w:sz w:val="18"/>
              </w:rPr>
              <w:t>numbers</w:t>
            </w:r>
            <w:r>
              <w:rPr>
                <w:spacing w:val="-2"/>
                <w:sz w:val="18"/>
              </w:rPr>
              <w:t xml:space="preserve"> </w:t>
            </w:r>
            <w:r>
              <w:rPr>
                <w:sz w:val="18"/>
              </w:rPr>
              <w:t>of</w:t>
            </w:r>
            <w:r>
              <w:rPr>
                <w:spacing w:val="-1"/>
                <w:sz w:val="18"/>
              </w:rPr>
              <w:t xml:space="preserve"> </w:t>
            </w:r>
            <w:r>
              <w:rPr>
                <w:sz w:val="18"/>
              </w:rPr>
              <w:t>new</w:t>
            </w:r>
            <w:r>
              <w:rPr>
                <w:spacing w:val="-3"/>
                <w:sz w:val="18"/>
              </w:rPr>
              <w:t xml:space="preserve"> </w:t>
            </w:r>
            <w:r>
              <w:rPr>
                <w:sz w:val="18"/>
              </w:rPr>
              <w:t>weekly</w:t>
            </w:r>
            <w:r>
              <w:rPr>
                <w:spacing w:val="-4"/>
                <w:sz w:val="18"/>
              </w:rPr>
              <w:t xml:space="preserve"> </w:t>
            </w:r>
            <w:r>
              <w:rPr>
                <w:sz w:val="18"/>
              </w:rPr>
              <w:t>cases</w:t>
            </w:r>
            <w:r>
              <w:rPr>
                <w:spacing w:val="-2"/>
                <w:sz w:val="18"/>
              </w:rPr>
              <w:t xml:space="preserve"> </w:t>
            </w:r>
            <w:r>
              <w:rPr>
                <w:sz w:val="18"/>
              </w:rPr>
              <w:t>were</w:t>
            </w:r>
            <w:r>
              <w:rPr>
                <w:spacing w:val="-3"/>
                <w:sz w:val="18"/>
              </w:rPr>
              <w:t xml:space="preserve"> </w:t>
            </w:r>
            <w:r>
              <w:rPr>
                <w:sz w:val="18"/>
              </w:rPr>
              <w:t>reported</w:t>
            </w:r>
            <w:r>
              <w:rPr>
                <w:spacing w:val="-3"/>
                <w:sz w:val="18"/>
              </w:rPr>
              <w:t xml:space="preserve"> </w:t>
            </w:r>
            <w:r>
              <w:rPr>
                <w:sz w:val="18"/>
              </w:rPr>
              <w:t>from</w:t>
            </w:r>
            <w:r>
              <w:rPr>
                <w:spacing w:val="-1"/>
                <w:sz w:val="18"/>
              </w:rPr>
              <w:t xml:space="preserve"> </w:t>
            </w:r>
            <w:r>
              <w:rPr>
                <w:sz w:val="18"/>
              </w:rPr>
              <w:t>Japan</w:t>
            </w:r>
            <w:r>
              <w:rPr>
                <w:spacing w:val="-4"/>
                <w:sz w:val="18"/>
              </w:rPr>
              <w:t xml:space="preserve"> </w:t>
            </w:r>
            <w:r>
              <w:rPr>
                <w:sz w:val="18"/>
              </w:rPr>
              <w:t>(849,371 new</w:t>
            </w:r>
            <w:r>
              <w:rPr>
                <w:spacing w:val="-3"/>
                <w:sz w:val="18"/>
              </w:rPr>
              <w:t xml:space="preserve"> </w:t>
            </w:r>
            <w:r>
              <w:rPr>
                <w:sz w:val="18"/>
              </w:rPr>
              <w:t>cases;</w:t>
            </w:r>
            <w:r>
              <w:rPr>
                <w:spacing w:val="-3"/>
                <w:sz w:val="18"/>
              </w:rPr>
              <w:t xml:space="preserve"> </w:t>
            </w:r>
            <w:r>
              <w:rPr>
                <w:sz w:val="18"/>
              </w:rPr>
              <w:t>+13%),</w:t>
            </w:r>
            <w:r>
              <w:rPr>
                <w:spacing w:val="-3"/>
                <w:sz w:val="18"/>
              </w:rPr>
              <w:t xml:space="preserve"> </w:t>
            </w:r>
            <w:r>
              <w:rPr>
                <w:sz w:val="18"/>
              </w:rPr>
              <w:t>the</w:t>
            </w:r>
            <w:r>
              <w:rPr>
                <w:spacing w:val="-3"/>
                <w:sz w:val="18"/>
              </w:rPr>
              <w:t xml:space="preserve"> </w:t>
            </w:r>
            <w:r>
              <w:rPr>
                <w:sz w:val="18"/>
              </w:rPr>
              <w:t>United</w:t>
            </w:r>
            <w:r>
              <w:rPr>
                <w:spacing w:val="-1"/>
                <w:sz w:val="18"/>
              </w:rPr>
              <w:t xml:space="preserve"> </w:t>
            </w:r>
            <w:r>
              <w:rPr>
                <w:sz w:val="18"/>
              </w:rPr>
              <w:t>States</w:t>
            </w:r>
            <w:r>
              <w:rPr>
                <w:spacing w:val="-2"/>
                <w:sz w:val="18"/>
              </w:rPr>
              <w:t xml:space="preserve"> </w:t>
            </w:r>
            <w:r>
              <w:rPr>
                <w:sz w:val="18"/>
              </w:rPr>
              <w:t>of</w:t>
            </w:r>
            <w:r>
              <w:rPr>
                <w:spacing w:val="-1"/>
                <w:sz w:val="18"/>
              </w:rPr>
              <w:t xml:space="preserve"> </w:t>
            </w:r>
            <w:r>
              <w:rPr>
                <w:sz w:val="18"/>
              </w:rPr>
              <w:t>America</w:t>
            </w:r>
            <w:r>
              <w:rPr>
                <w:spacing w:val="-3"/>
                <w:sz w:val="18"/>
              </w:rPr>
              <w:t xml:space="preserve"> </w:t>
            </w:r>
            <w:r>
              <w:rPr>
                <w:sz w:val="18"/>
              </w:rPr>
              <w:t>(448,634</w:t>
            </w:r>
            <w:r>
              <w:rPr>
                <w:spacing w:val="-3"/>
                <w:sz w:val="18"/>
              </w:rPr>
              <w:t xml:space="preserve"> </w:t>
            </w:r>
            <w:r>
              <w:rPr>
                <w:sz w:val="18"/>
              </w:rPr>
              <w:t>new</w:t>
            </w:r>
            <w:r>
              <w:rPr>
                <w:spacing w:val="-3"/>
                <w:sz w:val="18"/>
              </w:rPr>
              <w:t xml:space="preserve"> </w:t>
            </w:r>
            <w:r>
              <w:rPr>
                <w:sz w:val="18"/>
              </w:rPr>
              <w:t>cases;</w:t>
            </w:r>
            <w:r>
              <w:rPr>
                <w:spacing w:val="-3"/>
                <w:sz w:val="18"/>
              </w:rPr>
              <w:t xml:space="preserve"> </w:t>
            </w:r>
            <w:r>
              <w:rPr>
                <w:sz w:val="18"/>
              </w:rPr>
              <w:t>+50%),</w:t>
            </w:r>
            <w:r>
              <w:rPr>
                <w:spacing w:val="-3"/>
                <w:sz w:val="18"/>
              </w:rPr>
              <w:t xml:space="preserve"> </w:t>
            </w:r>
            <w:r>
              <w:rPr>
                <w:sz w:val="18"/>
              </w:rPr>
              <w:t>the</w:t>
            </w:r>
            <w:r>
              <w:rPr>
                <w:spacing w:val="-3"/>
                <w:sz w:val="18"/>
              </w:rPr>
              <w:t xml:space="preserve"> </w:t>
            </w:r>
            <w:r>
              <w:rPr>
                <w:sz w:val="18"/>
              </w:rPr>
              <w:t>Republic</w:t>
            </w:r>
            <w:r>
              <w:rPr>
                <w:spacing w:val="-2"/>
                <w:sz w:val="18"/>
              </w:rPr>
              <w:t xml:space="preserve"> </w:t>
            </w:r>
            <w:r>
              <w:rPr>
                <w:sz w:val="18"/>
              </w:rPr>
              <w:t>of</w:t>
            </w:r>
            <w:r>
              <w:rPr>
                <w:spacing w:val="-1"/>
                <w:sz w:val="18"/>
              </w:rPr>
              <w:t xml:space="preserve"> </w:t>
            </w:r>
            <w:r>
              <w:rPr>
                <w:sz w:val="18"/>
              </w:rPr>
              <w:t>Korea (420,392</w:t>
            </w:r>
            <w:r>
              <w:rPr>
                <w:spacing w:val="-3"/>
                <w:sz w:val="18"/>
              </w:rPr>
              <w:t xml:space="preserve"> </w:t>
            </w:r>
            <w:r>
              <w:rPr>
                <w:sz w:val="18"/>
              </w:rPr>
              <w:t>new</w:t>
            </w:r>
            <w:r>
              <w:rPr>
                <w:spacing w:val="-3"/>
                <w:sz w:val="18"/>
              </w:rPr>
              <w:t xml:space="preserve"> </w:t>
            </w:r>
            <w:r>
              <w:rPr>
                <w:sz w:val="18"/>
              </w:rPr>
              <w:t>cases;</w:t>
            </w:r>
            <w:r>
              <w:rPr>
                <w:spacing w:val="-3"/>
                <w:sz w:val="18"/>
              </w:rPr>
              <w:t xml:space="preserve"> </w:t>
            </w:r>
            <w:r>
              <w:rPr>
                <w:sz w:val="18"/>
              </w:rPr>
              <w:t>+13%),</w:t>
            </w:r>
            <w:r>
              <w:rPr>
                <w:spacing w:val="-3"/>
                <w:sz w:val="18"/>
              </w:rPr>
              <w:t xml:space="preserve"> </w:t>
            </w:r>
            <w:r>
              <w:rPr>
                <w:sz w:val="18"/>
              </w:rPr>
              <w:t>France</w:t>
            </w:r>
            <w:r>
              <w:rPr>
                <w:spacing w:val="-3"/>
                <w:sz w:val="18"/>
              </w:rPr>
              <w:t xml:space="preserve"> </w:t>
            </w:r>
            <w:r>
              <w:rPr>
                <w:sz w:val="18"/>
              </w:rPr>
              <w:t>(366,699</w:t>
            </w:r>
            <w:r>
              <w:rPr>
                <w:spacing w:val="-3"/>
                <w:sz w:val="18"/>
              </w:rPr>
              <w:t xml:space="preserve"> </w:t>
            </w:r>
            <w:r>
              <w:rPr>
                <w:sz w:val="18"/>
              </w:rPr>
              <w:t>new</w:t>
            </w:r>
            <w:r>
              <w:rPr>
                <w:spacing w:val="-3"/>
                <w:sz w:val="18"/>
              </w:rPr>
              <w:t xml:space="preserve"> </w:t>
            </w:r>
            <w:r>
              <w:rPr>
                <w:sz w:val="18"/>
              </w:rPr>
              <w:t>cases;</w:t>
            </w:r>
            <w:r>
              <w:rPr>
                <w:spacing w:val="-3"/>
                <w:sz w:val="18"/>
              </w:rPr>
              <w:t xml:space="preserve"> </w:t>
            </w:r>
            <w:r>
              <w:rPr>
                <w:sz w:val="18"/>
              </w:rPr>
              <w:t>-5%),</w:t>
            </w:r>
            <w:r>
              <w:rPr>
                <w:spacing w:val="-1"/>
                <w:sz w:val="18"/>
              </w:rPr>
              <w:t xml:space="preserve"> </w:t>
            </w:r>
            <w:r>
              <w:rPr>
                <w:sz w:val="18"/>
              </w:rPr>
              <w:t>and</w:t>
            </w:r>
            <w:r>
              <w:rPr>
                <w:spacing w:val="-3"/>
                <w:sz w:val="18"/>
              </w:rPr>
              <w:t xml:space="preserve"> </w:t>
            </w:r>
            <w:r>
              <w:rPr>
                <w:sz w:val="18"/>
              </w:rPr>
              <w:t>Brazil</w:t>
            </w:r>
            <w:r>
              <w:rPr>
                <w:spacing w:val="-3"/>
                <w:sz w:val="18"/>
              </w:rPr>
              <w:t xml:space="preserve"> </w:t>
            </w:r>
            <w:r>
              <w:rPr>
                <w:sz w:val="18"/>
              </w:rPr>
              <w:t>(194,170</w:t>
            </w:r>
            <w:r>
              <w:rPr>
                <w:spacing w:val="-3"/>
                <w:sz w:val="18"/>
              </w:rPr>
              <w:t xml:space="preserve"> </w:t>
            </w:r>
            <w:r>
              <w:rPr>
                <w:sz w:val="18"/>
              </w:rPr>
              <w:t>new</w:t>
            </w:r>
            <w:r>
              <w:rPr>
                <w:spacing w:val="-3"/>
                <w:sz w:val="18"/>
              </w:rPr>
              <w:t xml:space="preserve"> </w:t>
            </w:r>
            <w:r>
              <w:rPr>
                <w:sz w:val="18"/>
              </w:rPr>
              <w:t>cases;</w:t>
            </w:r>
            <w:r>
              <w:rPr>
                <w:spacing w:val="-3"/>
                <w:sz w:val="18"/>
              </w:rPr>
              <w:t xml:space="preserve"> </w:t>
            </w:r>
            <w:r>
              <w:rPr>
                <w:sz w:val="18"/>
              </w:rPr>
              <w:t>+3%).</w:t>
            </w:r>
          </w:p>
        </w:tc>
      </w:tr>
      <w:tr w:rsidR="00FA1C86" w14:paraId="2FC1E362" w14:textId="77777777">
        <w:trPr>
          <w:trHeight w:val="837"/>
        </w:trPr>
        <w:tc>
          <w:tcPr>
            <w:tcW w:w="8087" w:type="dxa"/>
            <w:tcBorders>
              <w:top w:val="single" w:sz="4" w:space="0" w:color="B6DFDF"/>
              <w:bottom w:val="single" w:sz="4" w:space="0" w:color="B6DFDF"/>
            </w:tcBorders>
          </w:tcPr>
          <w:p w14:paraId="2FC1E361" w14:textId="77777777" w:rsidR="00FA1C86" w:rsidRDefault="00612C22">
            <w:pPr>
              <w:pStyle w:val="TableParagraph"/>
              <w:spacing w:before="59"/>
              <w:ind w:left="62" w:right="86"/>
              <w:jc w:val="both"/>
              <w:rPr>
                <w:sz w:val="18"/>
              </w:rPr>
            </w:pPr>
            <w:r>
              <w:rPr>
                <w:sz w:val="18"/>
              </w:rPr>
              <w:t>In</w:t>
            </w:r>
            <w:r>
              <w:rPr>
                <w:spacing w:val="-1"/>
                <w:sz w:val="18"/>
              </w:rPr>
              <w:t xml:space="preserve"> </w:t>
            </w:r>
            <w:r>
              <w:rPr>
                <w:sz w:val="18"/>
              </w:rPr>
              <w:t>Australia,</w:t>
            </w:r>
            <w:r>
              <w:rPr>
                <w:spacing w:val="-1"/>
                <w:sz w:val="18"/>
              </w:rPr>
              <w:t xml:space="preserve"> </w:t>
            </w:r>
            <w:r>
              <w:rPr>
                <w:sz w:val="18"/>
              </w:rPr>
              <w:t>in</w:t>
            </w:r>
            <w:r>
              <w:rPr>
                <w:spacing w:val="-1"/>
                <w:sz w:val="18"/>
              </w:rPr>
              <w:t xml:space="preserve"> </w:t>
            </w:r>
            <w:r>
              <w:rPr>
                <w:sz w:val="18"/>
              </w:rPr>
              <w:t>the</w:t>
            </w:r>
            <w:r>
              <w:rPr>
                <w:spacing w:val="-1"/>
                <w:sz w:val="18"/>
              </w:rPr>
              <w:t xml:space="preserve"> </w:t>
            </w:r>
            <w:r>
              <w:rPr>
                <w:sz w:val="18"/>
              </w:rPr>
              <w:t>14</w:t>
            </w:r>
            <w:r>
              <w:rPr>
                <w:spacing w:val="-2"/>
                <w:sz w:val="18"/>
              </w:rPr>
              <w:t xml:space="preserve"> </w:t>
            </w:r>
            <w:r>
              <w:rPr>
                <w:sz w:val="18"/>
              </w:rPr>
              <w:t>days to 09</w:t>
            </w:r>
            <w:r>
              <w:rPr>
                <w:spacing w:val="-1"/>
                <w:sz w:val="18"/>
              </w:rPr>
              <w:t xml:space="preserve"> </w:t>
            </w:r>
            <w:r>
              <w:rPr>
                <w:sz w:val="18"/>
              </w:rPr>
              <w:t>December</w:t>
            </w:r>
            <w:r>
              <w:rPr>
                <w:spacing w:val="-1"/>
                <w:sz w:val="18"/>
              </w:rPr>
              <w:t xml:space="preserve"> </w:t>
            </w:r>
            <w:r>
              <w:rPr>
                <w:sz w:val="18"/>
              </w:rPr>
              <w:t>2022,</w:t>
            </w:r>
            <w:r>
              <w:rPr>
                <w:spacing w:val="-1"/>
                <w:sz w:val="18"/>
              </w:rPr>
              <w:t xml:space="preserve"> </w:t>
            </w:r>
            <w:r>
              <w:rPr>
                <w:sz w:val="18"/>
              </w:rPr>
              <w:t>there</w:t>
            </w:r>
            <w:r>
              <w:rPr>
                <w:spacing w:val="-1"/>
                <w:sz w:val="18"/>
              </w:rPr>
              <w:t xml:space="preserve"> </w:t>
            </w:r>
            <w:r>
              <w:rPr>
                <w:sz w:val="18"/>
              </w:rPr>
              <w:t>were 764</w:t>
            </w:r>
            <w:r>
              <w:rPr>
                <w:spacing w:val="-1"/>
                <w:sz w:val="18"/>
              </w:rPr>
              <w:t xml:space="preserve"> </w:t>
            </w:r>
            <w:r>
              <w:rPr>
                <w:sz w:val="18"/>
              </w:rPr>
              <w:t>new</w:t>
            </w:r>
            <w:r>
              <w:rPr>
                <w:spacing w:val="-1"/>
                <w:sz w:val="18"/>
              </w:rPr>
              <w:t xml:space="preserve"> </w:t>
            </w:r>
            <w:r>
              <w:rPr>
                <w:sz w:val="18"/>
              </w:rPr>
              <w:t>cases</w:t>
            </w:r>
            <w:r>
              <w:rPr>
                <w:spacing w:val="-1"/>
                <w:sz w:val="18"/>
              </w:rPr>
              <w:t xml:space="preserve"> </w:t>
            </w:r>
            <w:r>
              <w:rPr>
                <w:sz w:val="18"/>
              </w:rPr>
              <w:t>per</w:t>
            </w:r>
            <w:r>
              <w:rPr>
                <w:spacing w:val="-1"/>
                <w:sz w:val="18"/>
              </w:rPr>
              <w:t xml:space="preserve"> </w:t>
            </w:r>
            <w:r>
              <w:rPr>
                <w:sz w:val="18"/>
              </w:rPr>
              <w:t>100,000</w:t>
            </w:r>
            <w:r>
              <w:rPr>
                <w:spacing w:val="-2"/>
                <w:sz w:val="18"/>
              </w:rPr>
              <w:t xml:space="preserve"> </w:t>
            </w:r>
            <w:r>
              <w:rPr>
                <w:sz w:val="18"/>
              </w:rPr>
              <w:t>population. This</w:t>
            </w:r>
            <w:r>
              <w:rPr>
                <w:spacing w:val="-2"/>
                <w:sz w:val="18"/>
              </w:rPr>
              <w:t xml:space="preserve"> </w:t>
            </w:r>
            <w:r>
              <w:rPr>
                <w:sz w:val="18"/>
              </w:rPr>
              <w:t>is</w:t>
            </w:r>
            <w:r>
              <w:rPr>
                <w:spacing w:val="-2"/>
                <w:sz w:val="18"/>
              </w:rPr>
              <w:t xml:space="preserve"> </w:t>
            </w:r>
            <w:r>
              <w:rPr>
                <w:sz w:val="18"/>
              </w:rPr>
              <w:t>a</w:t>
            </w:r>
            <w:r>
              <w:rPr>
                <w:spacing w:val="-3"/>
                <w:sz w:val="18"/>
              </w:rPr>
              <w:t xml:space="preserve"> </w:t>
            </w:r>
            <w:r>
              <w:rPr>
                <w:sz w:val="18"/>
              </w:rPr>
              <w:t>14%</w:t>
            </w:r>
            <w:r>
              <w:rPr>
                <w:spacing w:val="-3"/>
                <w:sz w:val="18"/>
              </w:rPr>
              <w:t xml:space="preserve"> </w:t>
            </w:r>
            <w:r>
              <w:rPr>
                <w:sz w:val="18"/>
              </w:rPr>
              <w:t>increase</w:t>
            </w:r>
            <w:r>
              <w:rPr>
                <w:spacing w:val="-3"/>
                <w:sz w:val="18"/>
              </w:rPr>
              <w:t xml:space="preserve"> </w:t>
            </w:r>
            <w:r>
              <w:rPr>
                <w:sz w:val="18"/>
              </w:rPr>
              <w:t>from</w:t>
            </w:r>
            <w:r>
              <w:rPr>
                <w:spacing w:val="-2"/>
                <w:sz w:val="18"/>
              </w:rPr>
              <w:t xml:space="preserve"> </w:t>
            </w:r>
            <w:r>
              <w:rPr>
                <w:sz w:val="18"/>
              </w:rPr>
              <w:t>the</w:t>
            </w:r>
            <w:r>
              <w:rPr>
                <w:spacing w:val="-3"/>
                <w:sz w:val="18"/>
              </w:rPr>
              <w:t xml:space="preserve"> </w:t>
            </w:r>
            <w:r>
              <w:rPr>
                <w:sz w:val="18"/>
              </w:rPr>
              <w:t>week</w:t>
            </w:r>
            <w:r>
              <w:rPr>
                <w:spacing w:val="-3"/>
                <w:sz w:val="18"/>
              </w:rPr>
              <w:t xml:space="preserve"> </w:t>
            </w:r>
            <w:r>
              <w:rPr>
                <w:sz w:val="18"/>
              </w:rPr>
              <w:t>prior</w:t>
            </w:r>
            <w:r>
              <w:rPr>
                <w:spacing w:val="-3"/>
                <w:sz w:val="18"/>
              </w:rPr>
              <w:t xml:space="preserve"> </w:t>
            </w:r>
            <w:r>
              <w:rPr>
                <w:sz w:val="18"/>
              </w:rPr>
              <w:t>(14</w:t>
            </w:r>
            <w:r>
              <w:rPr>
                <w:spacing w:val="-4"/>
                <w:sz w:val="18"/>
              </w:rPr>
              <w:t xml:space="preserve"> </w:t>
            </w:r>
            <w:r>
              <w:rPr>
                <w:sz w:val="18"/>
              </w:rPr>
              <w:t>days</w:t>
            </w:r>
            <w:r>
              <w:rPr>
                <w:spacing w:val="-2"/>
                <w:sz w:val="18"/>
              </w:rPr>
              <w:t xml:space="preserve"> </w:t>
            </w:r>
            <w:r>
              <w:rPr>
                <w:sz w:val="18"/>
              </w:rPr>
              <w:t>to 02</w:t>
            </w:r>
            <w:r>
              <w:rPr>
                <w:spacing w:val="-4"/>
                <w:sz w:val="18"/>
              </w:rPr>
              <w:t xml:space="preserve"> </w:t>
            </w:r>
            <w:r>
              <w:rPr>
                <w:sz w:val="18"/>
              </w:rPr>
              <w:t>December</w:t>
            </w:r>
            <w:r>
              <w:rPr>
                <w:spacing w:val="-3"/>
                <w:sz w:val="18"/>
              </w:rPr>
              <w:t xml:space="preserve"> </w:t>
            </w:r>
            <w:r>
              <w:rPr>
                <w:sz w:val="18"/>
              </w:rPr>
              <w:t>2022)</w:t>
            </w:r>
            <w:r>
              <w:rPr>
                <w:spacing w:val="-2"/>
                <w:sz w:val="18"/>
              </w:rPr>
              <w:t xml:space="preserve"> </w:t>
            </w:r>
            <w:r>
              <w:rPr>
                <w:sz w:val="18"/>
              </w:rPr>
              <w:t>where</w:t>
            </w:r>
            <w:r>
              <w:rPr>
                <w:spacing w:val="-3"/>
                <w:sz w:val="18"/>
              </w:rPr>
              <w:t xml:space="preserve"> </w:t>
            </w:r>
            <w:r>
              <w:rPr>
                <w:sz w:val="18"/>
              </w:rPr>
              <w:t>there</w:t>
            </w:r>
            <w:r>
              <w:rPr>
                <w:spacing w:val="-3"/>
                <w:sz w:val="18"/>
              </w:rPr>
              <w:t xml:space="preserve"> </w:t>
            </w:r>
            <w:r>
              <w:rPr>
                <w:sz w:val="18"/>
              </w:rPr>
              <w:t>were 671</w:t>
            </w:r>
            <w:r>
              <w:rPr>
                <w:spacing w:val="-3"/>
                <w:sz w:val="18"/>
              </w:rPr>
              <w:t xml:space="preserve"> </w:t>
            </w:r>
            <w:r>
              <w:rPr>
                <w:sz w:val="18"/>
              </w:rPr>
              <w:t>per 100,000 population.</w:t>
            </w:r>
          </w:p>
        </w:tc>
      </w:tr>
      <w:tr w:rsidR="00FA1C86" w14:paraId="2FC1E364" w14:textId="77777777">
        <w:trPr>
          <w:trHeight w:val="1557"/>
        </w:trPr>
        <w:tc>
          <w:tcPr>
            <w:tcW w:w="8087" w:type="dxa"/>
            <w:tcBorders>
              <w:top w:val="single" w:sz="4" w:space="0" w:color="B6DFDF"/>
              <w:bottom w:val="single" w:sz="4" w:space="0" w:color="B6DFDF"/>
            </w:tcBorders>
          </w:tcPr>
          <w:p w14:paraId="2FC1E363" w14:textId="77777777" w:rsidR="00FA1C86" w:rsidRDefault="00612C22">
            <w:pPr>
              <w:pStyle w:val="TableParagraph"/>
              <w:spacing w:before="60"/>
              <w:ind w:left="62" w:right="81"/>
              <w:rPr>
                <w:sz w:val="18"/>
              </w:rPr>
            </w:pPr>
            <w:r>
              <w:rPr>
                <w:sz w:val="18"/>
              </w:rPr>
              <w:t>As of 14 December, China stopped tracking asymptomatic COVID-19 cases. COVID-19 testing has become voluntary for most people. Confirmed symptomatic cases will continue to be tracked and recorded.</w:t>
            </w:r>
            <w:r>
              <w:rPr>
                <w:spacing w:val="-4"/>
                <w:sz w:val="18"/>
              </w:rPr>
              <w:t xml:space="preserve"> </w:t>
            </w:r>
            <w:r>
              <w:rPr>
                <w:sz w:val="18"/>
              </w:rPr>
              <w:t>As</w:t>
            </w:r>
            <w:r>
              <w:rPr>
                <w:spacing w:val="-2"/>
                <w:sz w:val="18"/>
              </w:rPr>
              <w:t xml:space="preserve"> </w:t>
            </w:r>
            <w:r>
              <w:rPr>
                <w:sz w:val="18"/>
              </w:rPr>
              <w:t>of</w:t>
            </w:r>
            <w:r>
              <w:rPr>
                <w:spacing w:val="-1"/>
                <w:sz w:val="18"/>
              </w:rPr>
              <w:t xml:space="preserve"> </w:t>
            </w:r>
            <w:r>
              <w:rPr>
                <w:sz w:val="18"/>
              </w:rPr>
              <w:t>13</w:t>
            </w:r>
            <w:r>
              <w:rPr>
                <w:spacing w:val="-4"/>
                <w:sz w:val="18"/>
              </w:rPr>
              <w:t xml:space="preserve"> </w:t>
            </w:r>
            <w:r>
              <w:rPr>
                <w:sz w:val="18"/>
              </w:rPr>
              <w:t>December,</w:t>
            </w:r>
            <w:r>
              <w:rPr>
                <w:spacing w:val="-6"/>
                <w:sz w:val="18"/>
              </w:rPr>
              <w:t xml:space="preserve"> </w:t>
            </w:r>
            <w:r>
              <w:rPr>
                <w:sz w:val="18"/>
              </w:rPr>
              <w:t>Hong</w:t>
            </w:r>
            <w:r>
              <w:rPr>
                <w:spacing w:val="-1"/>
                <w:sz w:val="18"/>
              </w:rPr>
              <w:t xml:space="preserve"> </w:t>
            </w:r>
            <w:r>
              <w:rPr>
                <w:sz w:val="18"/>
              </w:rPr>
              <w:t>Kong</w:t>
            </w:r>
            <w:r>
              <w:rPr>
                <w:spacing w:val="-3"/>
                <w:sz w:val="18"/>
              </w:rPr>
              <w:t xml:space="preserve"> </w:t>
            </w:r>
            <w:r>
              <w:rPr>
                <w:sz w:val="18"/>
              </w:rPr>
              <w:t>lifted</w:t>
            </w:r>
            <w:r>
              <w:rPr>
                <w:spacing w:val="-3"/>
                <w:sz w:val="18"/>
              </w:rPr>
              <w:t xml:space="preserve"> </w:t>
            </w:r>
            <w:r>
              <w:rPr>
                <w:sz w:val="18"/>
              </w:rPr>
              <w:t>all</w:t>
            </w:r>
            <w:r>
              <w:rPr>
                <w:spacing w:val="-3"/>
                <w:sz w:val="18"/>
              </w:rPr>
              <w:t xml:space="preserve"> </w:t>
            </w:r>
            <w:r>
              <w:rPr>
                <w:sz w:val="18"/>
              </w:rPr>
              <w:t>COVID-19</w:t>
            </w:r>
            <w:r>
              <w:rPr>
                <w:spacing w:val="-3"/>
                <w:sz w:val="18"/>
              </w:rPr>
              <w:t xml:space="preserve"> </w:t>
            </w:r>
            <w:r>
              <w:rPr>
                <w:sz w:val="18"/>
              </w:rPr>
              <w:t>restrictions</w:t>
            </w:r>
            <w:r>
              <w:rPr>
                <w:spacing w:val="-2"/>
                <w:sz w:val="18"/>
              </w:rPr>
              <w:t xml:space="preserve"> </w:t>
            </w:r>
            <w:r>
              <w:rPr>
                <w:sz w:val="18"/>
              </w:rPr>
              <w:t>on</w:t>
            </w:r>
            <w:r>
              <w:rPr>
                <w:spacing w:val="-3"/>
                <w:sz w:val="18"/>
              </w:rPr>
              <w:t xml:space="preserve"> </w:t>
            </w:r>
            <w:r>
              <w:rPr>
                <w:sz w:val="18"/>
              </w:rPr>
              <w:t>inbound</w:t>
            </w:r>
            <w:r>
              <w:rPr>
                <w:spacing w:val="-3"/>
                <w:sz w:val="18"/>
              </w:rPr>
              <w:t xml:space="preserve"> </w:t>
            </w:r>
            <w:proofErr w:type="spellStart"/>
            <w:r>
              <w:rPr>
                <w:sz w:val="18"/>
              </w:rPr>
              <w:t>travellers</w:t>
            </w:r>
            <w:proofErr w:type="spellEnd"/>
            <w:r>
              <w:rPr>
                <w:spacing w:val="-2"/>
                <w:sz w:val="18"/>
              </w:rPr>
              <w:t xml:space="preserve"> </w:t>
            </w:r>
            <w:r>
              <w:rPr>
                <w:sz w:val="18"/>
              </w:rPr>
              <w:t xml:space="preserve">such as </w:t>
            </w:r>
            <w:proofErr w:type="spellStart"/>
            <w:r>
              <w:rPr>
                <w:sz w:val="18"/>
              </w:rPr>
              <w:t>travellers</w:t>
            </w:r>
            <w:proofErr w:type="spellEnd"/>
            <w:r>
              <w:rPr>
                <w:sz w:val="18"/>
              </w:rPr>
              <w:t xml:space="preserve"> only need to take the RAT rather than PCR upon arrival. China’s travel code, which was used to track whether people had travelled to areas with COVID-19 cases, went offline as of 13 </w:t>
            </w:r>
            <w:r>
              <w:rPr>
                <w:spacing w:val="-2"/>
                <w:sz w:val="18"/>
              </w:rPr>
              <w:t>December.</w:t>
            </w:r>
          </w:p>
        </w:tc>
      </w:tr>
    </w:tbl>
    <w:p w14:paraId="2FC1E365" w14:textId="77777777" w:rsidR="00FA1C86" w:rsidRDefault="00FA1C86">
      <w:pPr>
        <w:rPr>
          <w:sz w:val="18"/>
        </w:rPr>
        <w:sectPr w:rsidR="00FA1C86">
          <w:pgSz w:w="11910" w:h="16840"/>
          <w:pgMar w:top="1320" w:right="1060" w:bottom="960" w:left="1480" w:header="0" w:footer="772" w:gutter="0"/>
          <w:cols w:space="720"/>
        </w:sectPr>
      </w:pPr>
    </w:p>
    <w:p w14:paraId="2FC1E366" w14:textId="77777777" w:rsidR="00FA1C86" w:rsidRDefault="00612C22">
      <w:pPr>
        <w:pStyle w:val="Heading1"/>
        <w:ind w:right="1739"/>
      </w:pPr>
      <w:bookmarkStart w:id="8" w:name="_bookmark8"/>
      <w:bookmarkEnd w:id="8"/>
      <w:r>
        <w:rPr>
          <w:color w:val="1B839F"/>
          <w:spacing w:val="-6"/>
        </w:rPr>
        <w:lastRenderedPageBreak/>
        <w:t>National</w:t>
      </w:r>
      <w:r>
        <w:rPr>
          <w:color w:val="1B839F"/>
          <w:spacing w:val="-44"/>
        </w:rPr>
        <w:t xml:space="preserve"> </w:t>
      </w:r>
      <w:r>
        <w:rPr>
          <w:color w:val="1B839F"/>
          <w:spacing w:val="-6"/>
        </w:rPr>
        <w:t>summary</w:t>
      </w:r>
      <w:r>
        <w:rPr>
          <w:color w:val="1B839F"/>
          <w:spacing w:val="-44"/>
        </w:rPr>
        <w:t xml:space="preserve"> </w:t>
      </w:r>
      <w:r>
        <w:rPr>
          <w:color w:val="1B839F"/>
          <w:spacing w:val="-6"/>
        </w:rPr>
        <w:t xml:space="preserve">of </w:t>
      </w:r>
      <w:r>
        <w:rPr>
          <w:color w:val="1B839F"/>
        </w:rPr>
        <w:t>epidemic trends</w:t>
      </w:r>
    </w:p>
    <w:p w14:paraId="2FC1E367" w14:textId="77777777" w:rsidR="00FA1C86" w:rsidRDefault="00612C22">
      <w:pPr>
        <w:pStyle w:val="Heading4"/>
      </w:pPr>
      <w:r>
        <w:rPr>
          <w:color w:val="1B839F"/>
        </w:rPr>
        <w:t>Case</w:t>
      </w:r>
      <w:r>
        <w:rPr>
          <w:color w:val="1B839F"/>
          <w:spacing w:val="-14"/>
        </w:rPr>
        <w:t xml:space="preserve"> </w:t>
      </w:r>
      <w:r>
        <w:rPr>
          <w:color w:val="1B839F"/>
          <w:spacing w:val="-2"/>
        </w:rPr>
        <w:t>trends</w:t>
      </w:r>
    </w:p>
    <w:p w14:paraId="2FC1E368" w14:textId="77777777" w:rsidR="00FA1C86" w:rsidRDefault="00612C22">
      <w:pPr>
        <w:pStyle w:val="BodyText"/>
        <w:spacing w:before="180" w:line="237" w:lineRule="auto"/>
        <w:ind w:left="646" w:right="724"/>
      </w:pPr>
      <w:r>
        <w:t>Evidence suggests the incidence in the community has increased in the past week. Both reported</w:t>
      </w:r>
      <w:r>
        <w:rPr>
          <w:position w:val="8"/>
          <w:sz w:val="14"/>
        </w:rPr>
        <w:t>2</w:t>
      </w:r>
      <w:r>
        <w:rPr>
          <w:spacing w:val="19"/>
          <w:position w:val="8"/>
          <w:sz w:val="14"/>
        </w:rPr>
        <w:t xml:space="preserve"> </w:t>
      </w:r>
      <w:r>
        <w:t>case</w:t>
      </w:r>
      <w:r>
        <w:rPr>
          <w:spacing w:val="-2"/>
        </w:rPr>
        <w:t xml:space="preserve"> </w:t>
      </w:r>
      <w:r>
        <w:t>rates and levels of viral</w:t>
      </w:r>
      <w:r>
        <w:rPr>
          <w:spacing w:val="-2"/>
        </w:rPr>
        <w:t xml:space="preserve"> </w:t>
      </w:r>
      <w:r>
        <w:t>ribonucleic acid (RNA) in</w:t>
      </w:r>
      <w:r>
        <w:rPr>
          <w:spacing w:val="-1"/>
        </w:rPr>
        <w:t xml:space="preserve"> </w:t>
      </w:r>
      <w:r>
        <w:t xml:space="preserve">wastewater have increased in the week to 11 December (see </w:t>
      </w:r>
      <w:hyperlink w:anchor="_bookmark9" w:history="1">
        <w:r>
          <w:rPr>
            <w:b/>
          </w:rPr>
          <w:t>Figure 1</w:t>
        </w:r>
        <w:r>
          <w:t>).</w:t>
        </w:r>
      </w:hyperlink>
    </w:p>
    <w:p w14:paraId="2FC1E369" w14:textId="77777777" w:rsidR="00FA1C86" w:rsidRDefault="00EF2DDE">
      <w:pPr>
        <w:pStyle w:val="BodyText"/>
        <w:spacing w:before="205" w:line="237" w:lineRule="auto"/>
        <w:ind w:left="646" w:right="724"/>
      </w:pPr>
      <w:hyperlink w:anchor="_bookmark9" w:history="1">
        <w:r w:rsidR="00612C22">
          <w:t>Based on combining wastewater data and reported cases, a preliminary estimate of</w:t>
        </w:r>
      </w:hyperlink>
      <w:r w:rsidR="00612C22">
        <w:t xml:space="preserve"> </w:t>
      </w:r>
      <w:hyperlink w:anchor="_bookmark9" w:history="1">
        <w:r w:rsidR="00612C22">
          <w:t>case</w:t>
        </w:r>
        <w:r w:rsidR="00612C22">
          <w:rPr>
            <w:spacing w:val="-2"/>
          </w:rPr>
          <w:t xml:space="preserve"> </w:t>
        </w:r>
        <w:r w:rsidR="00612C22">
          <w:t>ascertainment rate</w:t>
        </w:r>
        <w:r w:rsidR="00612C22">
          <w:rPr>
            <w:spacing w:val="-2"/>
          </w:rPr>
          <w:t xml:space="preserve"> </w:t>
        </w:r>
        <w:r w:rsidR="00612C22">
          <w:t>(the proportion</w:t>
        </w:r>
        <w:r w:rsidR="00612C22">
          <w:rPr>
            <w:spacing w:val="-5"/>
          </w:rPr>
          <w:t xml:space="preserve"> </w:t>
        </w:r>
        <w:r w:rsidR="00612C22">
          <w:t>of infections reported as</w:t>
        </w:r>
        <w:r w:rsidR="00612C22">
          <w:rPr>
            <w:spacing w:val="-4"/>
          </w:rPr>
          <w:t xml:space="preserve"> </w:t>
        </w:r>
        <w:r w:rsidR="00612C22">
          <w:t>cases) is 51% (90%</w:t>
        </w:r>
      </w:hyperlink>
      <w:r w:rsidR="00612C22">
        <w:t xml:space="preserve"> Uncertainty Interval: 0.36 to 0.53) for the fortnight to 11 December</w:t>
      </w:r>
      <w:hyperlink w:anchor="_bookmark9" w:history="1">
        <w:r w:rsidR="00612C22">
          <w:rPr>
            <w:position w:val="8"/>
            <w:sz w:val="14"/>
          </w:rPr>
          <w:t>3</w:t>
        </w:r>
      </w:hyperlink>
      <w:r w:rsidR="00612C22">
        <w:t>.</w:t>
      </w:r>
    </w:p>
    <w:p w14:paraId="2FC1E36A" w14:textId="77777777" w:rsidR="00FA1C86" w:rsidRDefault="00612C22">
      <w:pPr>
        <w:pStyle w:val="BodyText"/>
        <w:spacing w:before="206" w:line="237" w:lineRule="auto"/>
        <w:ind w:left="646" w:right="724" w:hanging="1"/>
      </w:pPr>
      <w:r>
        <w:t>Modelling has been updated to better fit recent data and capture the impact of changes to public health measures on the 12</w:t>
      </w:r>
      <w:proofErr w:type="spellStart"/>
      <w:r>
        <w:rPr>
          <w:position w:val="8"/>
          <w:sz w:val="14"/>
        </w:rPr>
        <w:t>th</w:t>
      </w:r>
      <w:proofErr w:type="spellEnd"/>
      <w:r>
        <w:rPr>
          <w:spacing w:val="31"/>
          <w:position w:val="8"/>
          <w:sz w:val="14"/>
        </w:rPr>
        <w:t xml:space="preserve"> </w:t>
      </w:r>
      <w:r>
        <w:t>of September 2022 and the impact of new</w:t>
      </w:r>
      <w:r>
        <w:rPr>
          <w:spacing w:val="-1"/>
        </w:rPr>
        <w:t xml:space="preserve"> </w:t>
      </w:r>
      <w:r>
        <w:t>variants,</w:t>
      </w:r>
      <w:r>
        <w:rPr>
          <w:spacing w:val="-1"/>
        </w:rPr>
        <w:t xml:space="preserve"> </w:t>
      </w:r>
      <w:r>
        <w:t>indicating cases</w:t>
      </w:r>
      <w:r>
        <w:rPr>
          <w:spacing w:val="-1"/>
        </w:rPr>
        <w:t xml:space="preserve"> </w:t>
      </w:r>
      <w:r>
        <w:t>are</w:t>
      </w:r>
      <w:r>
        <w:rPr>
          <w:spacing w:val="-3"/>
        </w:rPr>
        <w:t xml:space="preserve"> </w:t>
      </w:r>
      <w:r>
        <w:t>expected to increase (see</w:t>
      </w:r>
      <w:r>
        <w:rPr>
          <w:spacing w:val="-3"/>
        </w:rPr>
        <w:t xml:space="preserve"> </w:t>
      </w:r>
      <w:r>
        <w:rPr>
          <w:b/>
        </w:rPr>
        <w:t>Figure</w:t>
      </w:r>
      <w:r>
        <w:rPr>
          <w:b/>
          <w:spacing w:val="-3"/>
        </w:rPr>
        <w:t xml:space="preserve"> </w:t>
      </w:r>
      <w:r>
        <w:rPr>
          <w:b/>
        </w:rPr>
        <w:t>2</w:t>
      </w:r>
      <w:r>
        <w:t>)</w:t>
      </w:r>
      <w:r>
        <w:rPr>
          <w:position w:val="8"/>
          <w:sz w:val="14"/>
        </w:rPr>
        <w:t>4</w:t>
      </w:r>
      <w:r>
        <w:t>. Reported cases have been tracking around the modelled best fit since early September. However, in the week ending 11 December, cases tracked below the modelled best fit.</w:t>
      </w:r>
    </w:p>
    <w:p w14:paraId="2FC1E36B" w14:textId="77777777" w:rsidR="00FA1C86" w:rsidRDefault="00612C22">
      <w:pPr>
        <w:pStyle w:val="BodyText"/>
        <w:spacing w:before="205"/>
        <w:ind w:left="646" w:right="642"/>
      </w:pPr>
      <w:r>
        <w:t>The reported case rate for the week ending 11 December was 109.3 per 100,000, a 16.1% increase</w:t>
      </w:r>
      <w:r>
        <w:rPr>
          <w:spacing w:val="-2"/>
        </w:rPr>
        <w:t xml:space="preserve"> </w:t>
      </w:r>
      <w:r>
        <w:t>compared</w:t>
      </w:r>
      <w:r>
        <w:rPr>
          <w:spacing w:val="-5"/>
        </w:rPr>
        <w:t xml:space="preserve"> </w:t>
      </w:r>
      <w:r>
        <w:t>to the</w:t>
      </w:r>
      <w:r>
        <w:rPr>
          <w:spacing w:val="-3"/>
        </w:rPr>
        <w:t xml:space="preserve"> </w:t>
      </w:r>
      <w:r>
        <w:t>previous week</w:t>
      </w:r>
      <w:r>
        <w:rPr>
          <w:spacing w:val="-3"/>
        </w:rPr>
        <w:t xml:space="preserve"> </w:t>
      </w:r>
      <w:r>
        <w:t>(94.2</w:t>
      </w:r>
      <w:r>
        <w:rPr>
          <w:spacing w:val="-2"/>
        </w:rPr>
        <w:t xml:space="preserve"> </w:t>
      </w:r>
      <w:r>
        <w:t>per 100,000).</w:t>
      </w:r>
      <w:r>
        <w:rPr>
          <w:spacing w:val="-3"/>
        </w:rPr>
        <w:t xml:space="preserve"> </w:t>
      </w:r>
      <w:r>
        <w:t>Case</w:t>
      </w:r>
      <w:r>
        <w:rPr>
          <w:spacing w:val="-3"/>
        </w:rPr>
        <w:t xml:space="preserve"> </w:t>
      </w:r>
      <w:r>
        <w:t>rates</w:t>
      </w:r>
      <w:r>
        <w:rPr>
          <w:spacing w:val="-2"/>
        </w:rPr>
        <w:t xml:space="preserve"> </w:t>
      </w:r>
      <w:r>
        <w:t xml:space="preserve">increased in all regions; the rate was highest in Central region (117.5 per 100,000) and lowest in </w:t>
      </w:r>
      <w:proofErr w:type="spellStart"/>
      <w:r>
        <w:t>Te</w:t>
      </w:r>
      <w:proofErr w:type="spellEnd"/>
      <w:r>
        <w:t xml:space="preserve"> Manawa Taki (89.8 per 100,000) (See </w:t>
      </w:r>
      <w:r>
        <w:rPr>
          <w:b/>
        </w:rPr>
        <w:t>Figure 3</w:t>
      </w:r>
      <w:r>
        <w:t>).</w:t>
      </w:r>
    </w:p>
    <w:p w14:paraId="2FC1E36C" w14:textId="77777777" w:rsidR="00FA1C86" w:rsidRDefault="00612C22">
      <w:pPr>
        <w:pStyle w:val="BodyText"/>
        <w:spacing w:before="121"/>
        <w:ind w:left="646" w:right="668"/>
      </w:pPr>
      <w:r>
        <w:t>Case rates across all age groups (under 5, 15-24, 25-44, 45-64, 65+) have increased compared to the week prior. The highest rates across all age groups were in those</w:t>
      </w:r>
      <w:r>
        <w:rPr>
          <w:spacing w:val="40"/>
        </w:rPr>
        <w:t xml:space="preserve"> </w:t>
      </w:r>
      <w:r>
        <w:t>aged 25–44, 45-64 and 65+ (126.5, 122.7, and 123.3 per 100,000, respectively). The lowest rates</w:t>
      </w:r>
      <w:r>
        <w:rPr>
          <w:spacing w:val="-3"/>
        </w:rPr>
        <w:t xml:space="preserve"> </w:t>
      </w:r>
      <w:r>
        <w:t>were</w:t>
      </w:r>
      <w:r>
        <w:rPr>
          <w:spacing w:val="-1"/>
        </w:rPr>
        <w:t xml:space="preserve"> </w:t>
      </w:r>
      <w:r>
        <w:t>among</w:t>
      </w:r>
      <w:r>
        <w:rPr>
          <w:spacing w:val="-2"/>
        </w:rPr>
        <w:t xml:space="preserve"> </w:t>
      </w:r>
      <w:r>
        <w:t>under 5</w:t>
      </w:r>
      <w:r>
        <w:rPr>
          <w:spacing w:val="-3"/>
        </w:rPr>
        <w:t xml:space="preserve"> </w:t>
      </w:r>
      <w:r>
        <w:t>years and 5–14-year-olds</w:t>
      </w:r>
      <w:r>
        <w:rPr>
          <w:spacing w:val="-2"/>
        </w:rPr>
        <w:t xml:space="preserve"> </w:t>
      </w:r>
      <w:r>
        <w:t>(46.1</w:t>
      </w:r>
      <w:r>
        <w:rPr>
          <w:spacing w:val="-1"/>
        </w:rPr>
        <w:t xml:space="preserve"> </w:t>
      </w:r>
      <w:r>
        <w:t>and 55.0</w:t>
      </w:r>
      <w:r>
        <w:rPr>
          <w:spacing w:val="-1"/>
        </w:rPr>
        <w:t xml:space="preserve"> </w:t>
      </w:r>
      <w:r>
        <w:t xml:space="preserve">per 100,000, respectively) (see </w:t>
      </w:r>
      <w:r>
        <w:rPr>
          <w:b/>
        </w:rPr>
        <w:t>Figure 4</w:t>
      </w:r>
      <w:r>
        <w:t>).</w:t>
      </w:r>
    </w:p>
    <w:p w14:paraId="2FC1E36D" w14:textId="77777777" w:rsidR="00FA1C86" w:rsidRDefault="00612C22">
      <w:pPr>
        <w:pStyle w:val="BodyText"/>
        <w:spacing w:before="121"/>
        <w:ind w:left="646"/>
      </w:pPr>
      <w:r>
        <w:rPr>
          <w:b/>
        </w:rPr>
        <w:t>Table</w:t>
      </w:r>
      <w:r>
        <w:rPr>
          <w:b/>
          <w:spacing w:val="-4"/>
        </w:rPr>
        <w:t xml:space="preserve"> </w:t>
      </w:r>
      <w:r>
        <w:rPr>
          <w:b/>
        </w:rPr>
        <w:t>1</w:t>
      </w:r>
      <w:r>
        <w:rPr>
          <w:b/>
          <w:spacing w:val="-2"/>
        </w:rPr>
        <w:t xml:space="preserve"> </w:t>
      </w:r>
      <w:r>
        <w:t>of</w:t>
      </w:r>
      <w:r>
        <w:rPr>
          <w:spacing w:val="-1"/>
        </w:rPr>
        <w:t xml:space="preserve"> </w:t>
      </w:r>
      <w:r>
        <w:t>the</w:t>
      </w:r>
      <w:r>
        <w:rPr>
          <w:spacing w:val="-5"/>
        </w:rPr>
        <w:t xml:space="preserve"> </w:t>
      </w:r>
      <w:r>
        <w:t>appendix</w:t>
      </w:r>
      <w:r>
        <w:rPr>
          <w:spacing w:val="-4"/>
        </w:rPr>
        <w:t xml:space="preserve"> </w:t>
      </w:r>
      <w:r>
        <w:t>provides</w:t>
      </w:r>
      <w:r>
        <w:rPr>
          <w:spacing w:val="-3"/>
        </w:rPr>
        <w:t xml:space="preserve"> </w:t>
      </w:r>
      <w:r>
        <w:t>information</w:t>
      </w:r>
      <w:r>
        <w:rPr>
          <w:spacing w:val="-3"/>
        </w:rPr>
        <w:t xml:space="preserve"> </w:t>
      </w:r>
      <w:r>
        <w:t>on</w:t>
      </w:r>
      <w:r>
        <w:rPr>
          <w:spacing w:val="-1"/>
        </w:rPr>
        <w:t xml:space="preserve"> </w:t>
      </w:r>
      <w:r>
        <w:t xml:space="preserve">specific </w:t>
      </w:r>
      <w:r>
        <w:rPr>
          <w:spacing w:val="-2"/>
        </w:rPr>
        <w:t>rates.</w:t>
      </w:r>
    </w:p>
    <w:p w14:paraId="2FC1E36E" w14:textId="77777777" w:rsidR="00FA1C86" w:rsidRDefault="00FA1C86">
      <w:pPr>
        <w:pStyle w:val="BodyText"/>
        <w:rPr>
          <w:sz w:val="28"/>
        </w:rPr>
      </w:pPr>
    </w:p>
    <w:p w14:paraId="2FC1E36F" w14:textId="77777777" w:rsidR="00FA1C86" w:rsidRDefault="00FA1C86">
      <w:pPr>
        <w:pStyle w:val="BodyText"/>
        <w:rPr>
          <w:sz w:val="28"/>
        </w:rPr>
      </w:pPr>
    </w:p>
    <w:p w14:paraId="2FC1E370" w14:textId="77777777" w:rsidR="00FA1C86" w:rsidRDefault="00FA1C86">
      <w:pPr>
        <w:pStyle w:val="BodyText"/>
        <w:rPr>
          <w:sz w:val="28"/>
        </w:rPr>
      </w:pPr>
    </w:p>
    <w:p w14:paraId="2FC1E371" w14:textId="77777777" w:rsidR="00FA1C86" w:rsidRDefault="00FA1C86">
      <w:pPr>
        <w:pStyle w:val="BodyText"/>
        <w:rPr>
          <w:sz w:val="28"/>
        </w:rPr>
      </w:pPr>
    </w:p>
    <w:p w14:paraId="2FC1E372" w14:textId="77777777" w:rsidR="00FA1C86" w:rsidRDefault="00FA1C86">
      <w:pPr>
        <w:pStyle w:val="BodyText"/>
        <w:rPr>
          <w:sz w:val="28"/>
        </w:rPr>
      </w:pPr>
    </w:p>
    <w:p w14:paraId="2FC1E373" w14:textId="77777777" w:rsidR="00FA1C86" w:rsidRDefault="00FA1C86">
      <w:pPr>
        <w:pStyle w:val="BodyText"/>
        <w:rPr>
          <w:sz w:val="28"/>
        </w:rPr>
      </w:pPr>
    </w:p>
    <w:p w14:paraId="2FC1E374" w14:textId="77777777" w:rsidR="00FA1C86" w:rsidRDefault="00FA1C86">
      <w:pPr>
        <w:pStyle w:val="BodyText"/>
        <w:rPr>
          <w:sz w:val="28"/>
        </w:rPr>
      </w:pPr>
    </w:p>
    <w:p w14:paraId="2FC1E375" w14:textId="77777777" w:rsidR="00FA1C86" w:rsidRDefault="00FA1C86">
      <w:pPr>
        <w:pStyle w:val="BodyText"/>
        <w:spacing w:before="5"/>
      </w:pPr>
    </w:p>
    <w:p w14:paraId="2FC1E376" w14:textId="77777777" w:rsidR="00FA1C86" w:rsidRDefault="00612C22">
      <w:pPr>
        <w:ind w:left="643" w:right="976"/>
        <w:rPr>
          <w:sz w:val="17"/>
        </w:rPr>
      </w:pPr>
      <w:bookmarkStart w:id="9" w:name="_bookmark9"/>
      <w:bookmarkEnd w:id="9"/>
      <w:r>
        <w:rPr>
          <w:position w:val="5"/>
          <w:sz w:val="11"/>
        </w:rPr>
        <w:t xml:space="preserve">2 </w:t>
      </w:r>
      <w:r>
        <w:rPr>
          <w:sz w:val="17"/>
        </w:rPr>
        <w:t>Since 24 February 2022, most testing has been through self-administered rapid antigen tests (RATs) which require self-reporting of results. Therefore, it is likely that many infections are not detected or reported,</w:t>
      </w:r>
      <w:r>
        <w:rPr>
          <w:spacing w:val="-3"/>
          <w:sz w:val="17"/>
        </w:rPr>
        <w:t xml:space="preserve"> </w:t>
      </w:r>
      <w:r>
        <w:rPr>
          <w:sz w:val="17"/>
        </w:rPr>
        <w:t>and</w:t>
      </w:r>
      <w:r>
        <w:rPr>
          <w:spacing w:val="-2"/>
          <w:sz w:val="17"/>
        </w:rPr>
        <w:t xml:space="preserve"> </w:t>
      </w:r>
      <w:r>
        <w:rPr>
          <w:sz w:val="17"/>
        </w:rPr>
        <w:t>the</w:t>
      </w:r>
      <w:r>
        <w:rPr>
          <w:spacing w:val="-3"/>
          <w:sz w:val="17"/>
        </w:rPr>
        <w:t xml:space="preserve"> </w:t>
      </w:r>
      <w:r>
        <w:rPr>
          <w:sz w:val="17"/>
        </w:rPr>
        <w:t>proportion</w:t>
      </w:r>
      <w:r>
        <w:rPr>
          <w:spacing w:val="-3"/>
          <w:sz w:val="17"/>
        </w:rPr>
        <w:t xml:space="preserve"> </w:t>
      </w:r>
      <w:r>
        <w:rPr>
          <w:sz w:val="17"/>
        </w:rPr>
        <w:t>of</w:t>
      </w:r>
      <w:r>
        <w:rPr>
          <w:spacing w:val="-3"/>
          <w:sz w:val="17"/>
        </w:rPr>
        <w:t xml:space="preserve"> </w:t>
      </w:r>
      <w:r>
        <w:rPr>
          <w:sz w:val="17"/>
        </w:rPr>
        <w:t>infections</w:t>
      </w:r>
      <w:r>
        <w:rPr>
          <w:spacing w:val="-3"/>
          <w:sz w:val="17"/>
        </w:rPr>
        <w:t xml:space="preserve"> </w:t>
      </w:r>
      <w:r>
        <w:rPr>
          <w:sz w:val="17"/>
        </w:rPr>
        <w:t>reported</w:t>
      </w:r>
      <w:r>
        <w:rPr>
          <w:spacing w:val="-1"/>
          <w:sz w:val="17"/>
        </w:rPr>
        <w:t xml:space="preserve"> </w:t>
      </w:r>
      <w:r>
        <w:rPr>
          <w:sz w:val="17"/>
        </w:rPr>
        <w:t>(‘reported</w:t>
      </w:r>
      <w:r>
        <w:rPr>
          <w:spacing w:val="-2"/>
          <w:sz w:val="17"/>
        </w:rPr>
        <w:t xml:space="preserve"> </w:t>
      </w:r>
      <w:r>
        <w:rPr>
          <w:sz w:val="17"/>
        </w:rPr>
        <w:t>cases’)</w:t>
      </w:r>
      <w:r>
        <w:rPr>
          <w:spacing w:val="-4"/>
          <w:sz w:val="17"/>
        </w:rPr>
        <w:t xml:space="preserve"> </w:t>
      </w:r>
      <w:r>
        <w:rPr>
          <w:sz w:val="17"/>
        </w:rPr>
        <w:t>may differ</w:t>
      </w:r>
      <w:r>
        <w:rPr>
          <w:spacing w:val="-2"/>
          <w:sz w:val="17"/>
        </w:rPr>
        <w:t xml:space="preserve"> </w:t>
      </w:r>
      <w:r>
        <w:rPr>
          <w:sz w:val="17"/>
        </w:rPr>
        <w:t>by</w:t>
      </w:r>
      <w:r>
        <w:rPr>
          <w:spacing w:val="-3"/>
          <w:sz w:val="17"/>
        </w:rPr>
        <w:t xml:space="preserve"> </w:t>
      </w:r>
      <w:r>
        <w:rPr>
          <w:sz w:val="17"/>
        </w:rPr>
        <w:t>age,</w:t>
      </w:r>
      <w:r>
        <w:rPr>
          <w:spacing w:val="-4"/>
          <w:sz w:val="17"/>
        </w:rPr>
        <w:t xml:space="preserve"> </w:t>
      </w:r>
      <w:r>
        <w:rPr>
          <w:sz w:val="17"/>
        </w:rPr>
        <w:t>ethnicity,</w:t>
      </w:r>
      <w:r>
        <w:rPr>
          <w:spacing w:val="-1"/>
          <w:sz w:val="17"/>
        </w:rPr>
        <w:t xml:space="preserve"> </w:t>
      </w:r>
      <w:r>
        <w:rPr>
          <w:sz w:val="17"/>
        </w:rPr>
        <w:t xml:space="preserve">and </w:t>
      </w:r>
      <w:r>
        <w:rPr>
          <w:spacing w:val="-2"/>
          <w:sz w:val="17"/>
        </w:rPr>
        <w:t>deprivation.</w:t>
      </w:r>
    </w:p>
    <w:p w14:paraId="2FC1E377" w14:textId="77777777" w:rsidR="00FA1C86" w:rsidRDefault="00612C22">
      <w:pPr>
        <w:spacing w:before="60"/>
        <w:ind w:left="643" w:right="976"/>
        <w:rPr>
          <w:sz w:val="17"/>
        </w:rPr>
      </w:pPr>
      <w:r>
        <w:rPr>
          <w:position w:val="5"/>
          <w:sz w:val="11"/>
        </w:rPr>
        <w:t xml:space="preserve">3 </w:t>
      </w:r>
      <w:r>
        <w:rPr>
          <w:sz w:val="17"/>
        </w:rPr>
        <w:t>Case ascertainment has declined from peak ascertainment in March. Work is underway to provide estimates</w:t>
      </w:r>
      <w:r>
        <w:rPr>
          <w:spacing w:val="-3"/>
          <w:sz w:val="17"/>
        </w:rPr>
        <w:t xml:space="preserve"> </w:t>
      </w:r>
      <w:r>
        <w:rPr>
          <w:sz w:val="17"/>
        </w:rPr>
        <w:t>of</w:t>
      </w:r>
      <w:r>
        <w:rPr>
          <w:spacing w:val="-4"/>
          <w:sz w:val="17"/>
        </w:rPr>
        <w:t xml:space="preserve"> </w:t>
      </w:r>
      <w:r>
        <w:rPr>
          <w:sz w:val="17"/>
        </w:rPr>
        <w:t>the</w:t>
      </w:r>
      <w:r>
        <w:rPr>
          <w:spacing w:val="-4"/>
          <w:sz w:val="17"/>
        </w:rPr>
        <w:t xml:space="preserve"> </w:t>
      </w:r>
      <w:r>
        <w:rPr>
          <w:sz w:val="17"/>
        </w:rPr>
        <w:t>peak</w:t>
      </w:r>
      <w:r>
        <w:rPr>
          <w:spacing w:val="-2"/>
          <w:sz w:val="17"/>
        </w:rPr>
        <w:t xml:space="preserve"> </w:t>
      </w:r>
      <w:r>
        <w:rPr>
          <w:sz w:val="17"/>
        </w:rPr>
        <w:t>ascertainment</w:t>
      </w:r>
      <w:r>
        <w:rPr>
          <w:spacing w:val="-4"/>
          <w:sz w:val="17"/>
        </w:rPr>
        <w:t xml:space="preserve"> </w:t>
      </w:r>
      <w:r>
        <w:rPr>
          <w:sz w:val="17"/>
        </w:rPr>
        <w:t>and</w:t>
      </w:r>
      <w:r>
        <w:rPr>
          <w:spacing w:val="-3"/>
          <w:sz w:val="17"/>
        </w:rPr>
        <w:t xml:space="preserve"> </w:t>
      </w:r>
      <w:r>
        <w:rPr>
          <w:sz w:val="17"/>
        </w:rPr>
        <w:t>current</w:t>
      </w:r>
      <w:r>
        <w:rPr>
          <w:spacing w:val="-4"/>
          <w:sz w:val="17"/>
        </w:rPr>
        <w:t xml:space="preserve"> </w:t>
      </w:r>
      <w:r>
        <w:rPr>
          <w:sz w:val="17"/>
        </w:rPr>
        <w:t>ascertainment</w:t>
      </w:r>
      <w:r>
        <w:rPr>
          <w:spacing w:val="-2"/>
          <w:sz w:val="17"/>
        </w:rPr>
        <w:t xml:space="preserve"> </w:t>
      </w:r>
      <w:r>
        <w:rPr>
          <w:sz w:val="17"/>
        </w:rPr>
        <w:t>levels.</w:t>
      </w:r>
      <w:r>
        <w:rPr>
          <w:spacing w:val="-4"/>
          <w:sz w:val="17"/>
        </w:rPr>
        <w:t xml:space="preserve"> </w:t>
      </w:r>
      <w:r>
        <w:rPr>
          <w:sz w:val="17"/>
        </w:rPr>
        <w:t>The</w:t>
      </w:r>
      <w:r>
        <w:rPr>
          <w:spacing w:val="-2"/>
          <w:sz w:val="17"/>
        </w:rPr>
        <w:t xml:space="preserve"> </w:t>
      </w:r>
      <w:r>
        <w:rPr>
          <w:sz w:val="17"/>
        </w:rPr>
        <w:t>wastewater</w:t>
      </w:r>
      <w:r>
        <w:rPr>
          <w:spacing w:val="-3"/>
          <w:sz w:val="17"/>
        </w:rPr>
        <w:t xml:space="preserve"> </w:t>
      </w:r>
      <w:r>
        <w:rPr>
          <w:sz w:val="17"/>
        </w:rPr>
        <w:t>data</w:t>
      </w:r>
      <w:r>
        <w:rPr>
          <w:spacing w:val="-1"/>
          <w:sz w:val="17"/>
        </w:rPr>
        <w:t xml:space="preserve"> </w:t>
      </w:r>
      <w:r>
        <w:rPr>
          <w:sz w:val="17"/>
        </w:rPr>
        <w:t>has</w:t>
      </w:r>
      <w:r>
        <w:rPr>
          <w:spacing w:val="-3"/>
          <w:sz w:val="17"/>
        </w:rPr>
        <w:t xml:space="preserve"> </w:t>
      </w:r>
      <w:r>
        <w:rPr>
          <w:sz w:val="17"/>
        </w:rPr>
        <w:t>not</w:t>
      </w:r>
      <w:r>
        <w:rPr>
          <w:spacing w:val="-3"/>
          <w:sz w:val="17"/>
        </w:rPr>
        <w:t xml:space="preserve"> </w:t>
      </w:r>
      <w:r>
        <w:rPr>
          <w:sz w:val="17"/>
        </w:rPr>
        <w:t>yet been seasonal adjusted and therefore maybe subject to change depending on rainfall patterns across the motu.</w:t>
      </w:r>
    </w:p>
    <w:p w14:paraId="2FC1E378" w14:textId="77777777" w:rsidR="00FA1C86" w:rsidRDefault="00FA1C86">
      <w:pPr>
        <w:rPr>
          <w:sz w:val="17"/>
        </w:rPr>
        <w:sectPr w:rsidR="00FA1C86">
          <w:pgSz w:w="11910" w:h="16840"/>
          <w:pgMar w:top="1320" w:right="1060" w:bottom="920" w:left="1480" w:header="0" w:footer="771" w:gutter="0"/>
          <w:cols w:space="720"/>
        </w:sectPr>
      </w:pPr>
    </w:p>
    <w:p w14:paraId="2FC1E379" w14:textId="77777777" w:rsidR="00FA1C86" w:rsidRDefault="00612C22">
      <w:pPr>
        <w:pStyle w:val="Heading6"/>
        <w:spacing w:before="76"/>
        <w:ind w:left="137" w:right="976"/>
      </w:pPr>
      <w:r>
        <w:rPr>
          <w:color w:val="222F5D"/>
        </w:rPr>
        <w:lastRenderedPageBreak/>
        <w:t>Figure</w:t>
      </w:r>
      <w:r>
        <w:rPr>
          <w:color w:val="222F5D"/>
          <w:spacing w:val="-3"/>
        </w:rPr>
        <w:t xml:space="preserve"> </w:t>
      </w:r>
      <w:r>
        <w:rPr>
          <w:color w:val="222F5D"/>
        </w:rPr>
        <w:t>1:</w:t>
      </w:r>
      <w:r>
        <w:rPr>
          <w:color w:val="222F5D"/>
          <w:spacing w:val="-3"/>
        </w:rPr>
        <w:t xml:space="preserve"> </w:t>
      </w:r>
      <w:r>
        <w:rPr>
          <w:color w:val="222F5D"/>
        </w:rPr>
        <w:t>National</w:t>
      </w:r>
      <w:r>
        <w:rPr>
          <w:color w:val="222F5D"/>
          <w:spacing w:val="-4"/>
        </w:rPr>
        <w:t xml:space="preserve"> </w:t>
      </w:r>
      <w:r>
        <w:rPr>
          <w:color w:val="222F5D"/>
        </w:rPr>
        <w:t>wastewater</w:t>
      </w:r>
      <w:r>
        <w:rPr>
          <w:color w:val="222F5D"/>
          <w:spacing w:val="-4"/>
        </w:rPr>
        <w:t xml:space="preserve"> </w:t>
      </w:r>
      <w:r>
        <w:rPr>
          <w:color w:val="222F5D"/>
        </w:rPr>
        <w:t>trends</w:t>
      </w:r>
      <w:r>
        <w:rPr>
          <w:color w:val="222F5D"/>
          <w:spacing w:val="-6"/>
        </w:rPr>
        <w:t xml:space="preserve"> </w:t>
      </w:r>
      <w:r>
        <w:rPr>
          <w:color w:val="222F5D"/>
        </w:rPr>
        <w:t>(SARS-CoV-2</w:t>
      </w:r>
      <w:r>
        <w:rPr>
          <w:color w:val="222F5D"/>
          <w:spacing w:val="-3"/>
        </w:rPr>
        <w:t xml:space="preserve"> </w:t>
      </w:r>
      <w:r>
        <w:rPr>
          <w:color w:val="222F5D"/>
        </w:rPr>
        <w:t>genome</w:t>
      </w:r>
      <w:r>
        <w:rPr>
          <w:color w:val="222F5D"/>
          <w:spacing w:val="-6"/>
        </w:rPr>
        <w:t xml:space="preserve"> </w:t>
      </w:r>
      <w:r>
        <w:rPr>
          <w:color w:val="222F5D"/>
        </w:rPr>
        <w:t>copies)</w:t>
      </w:r>
      <w:r>
        <w:rPr>
          <w:i w:val="0"/>
          <w:color w:val="222F5D"/>
          <w:position w:val="8"/>
          <w:sz w:val="14"/>
        </w:rPr>
        <w:t>4</w:t>
      </w:r>
      <w:r>
        <w:rPr>
          <w:i w:val="0"/>
          <w:color w:val="222F5D"/>
          <w:spacing w:val="15"/>
          <w:position w:val="8"/>
          <w:sz w:val="14"/>
        </w:rPr>
        <w:t xml:space="preserve"> </w:t>
      </w:r>
      <w:r>
        <w:rPr>
          <w:color w:val="222F5D"/>
        </w:rPr>
        <w:t>and</w:t>
      </w:r>
      <w:r>
        <w:rPr>
          <w:color w:val="222F5D"/>
          <w:spacing w:val="-3"/>
        </w:rPr>
        <w:t xml:space="preserve"> </w:t>
      </w:r>
      <w:r>
        <w:rPr>
          <w:color w:val="222F5D"/>
        </w:rPr>
        <w:t>reported cases to 11 December 2022</w:t>
      </w:r>
    </w:p>
    <w:p w14:paraId="2FC1E37A" w14:textId="77777777" w:rsidR="00FA1C86" w:rsidRDefault="00612C22">
      <w:pPr>
        <w:pStyle w:val="BodyText"/>
        <w:spacing w:before="13"/>
        <w:rPr>
          <w:b/>
          <w:i/>
        </w:rPr>
      </w:pPr>
      <w:r>
        <w:rPr>
          <w:noProof/>
        </w:rPr>
        <w:drawing>
          <wp:anchor distT="0" distB="0" distL="0" distR="0" simplePos="0" relativeHeight="6" behindDoc="0" locked="0" layoutInCell="1" allowOverlap="1" wp14:anchorId="2FC1E79E" wp14:editId="2FC1E79F">
            <wp:simplePos x="0" y="0"/>
            <wp:positionH relativeFrom="page">
              <wp:posOffset>1015881</wp:posOffset>
            </wp:positionH>
            <wp:positionV relativeFrom="paragraph">
              <wp:posOffset>200962</wp:posOffset>
            </wp:positionV>
            <wp:extent cx="4733336" cy="3063621"/>
            <wp:effectExtent l="0" t="0" r="0" b="0"/>
            <wp:wrapTopAndBottom/>
            <wp:docPr id="2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eg"/>
                    <pic:cNvPicPr/>
                  </pic:nvPicPr>
                  <pic:blipFill>
                    <a:blip r:embed="rId20" cstate="print"/>
                    <a:stretch>
                      <a:fillRect/>
                    </a:stretch>
                  </pic:blipFill>
                  <pic:spPr>
                    <a:xfrm>
                      <a:off x="0" y="0"/>
                      <a:ext cx="4733336" cy="3063621"/>
                    </a:xfrm>
                    <a:prstGeom prst="rect">
                      <a:avLst/>
                    </a:prstGeom>
                  </pic:spPr>
                </pic:pic>
              </a:graphicData>
            </a:graphic>
          </wp:anchor>
        </w:drawing>
      </w:r>
    </w:p>
    <w:p w14:paraId="2FC1E37B" w14:textId="77777777" w:rsidR="00FA1C86" w:rsidRDefault="00612C22">
      <w:pPr>
        <w:spacing w:before="146"/>
        <w:ind w:left="120" w:right="1454"/>
        <w:rPr>
          <w:sz w:val="17"/>
        </w:rPr>
      </w:pPr>
      <w:r>
        <w:rPr>
          <w:sz w:val="17"/>
        </w:rPr>
        <w:t>Sources:</w:t>
      </w:r>
      <w:r>
        <w:rPr>
          <w:spacing w:val="-4"/>
          <w:sz w:val="17"/>
        </w:rPr>
        <w:t xml:space="preserve"> </w:t>
      </w:r>
      <w:r>
        <w:rPr>
          <w:sz w:val="17"/>
        </w:rPr>
        <w:t>ESR</w:t>
      </w:r>
      <w:r>
        <w:rPr>
          <w:spacing w:val="-2"/>
          <w:sz w:val="17"/>
        </w:rPr>
        <w:t xml:space="preserve"> </w:t>
      </w:r>
      <w:r>
        <w:rPr>
          <w:sz w:val="17"/>
        </w:rPr>
        <w:t>SARS-CoV-2</w:t>
      </w:r>
      <w:r>
        <w:rPr>
          <w:spacing w:val="-4"/>
          <w:sz w:val="17"/>
        </w:rPr>
        <w:t xml:space="preserve"> </w:t>
      </w:r>
      <w:r>
        <w:rPr>
          <w:sz w:val="17"/>
        </w:rPr>
        <w:t>in</w:t>
      </w:r>
      <w:r>
        <w:rPr>
          <w:spacing w:val="-4"/>
          <w:sz w:val="17"/>
        </w:rPr>
        <w:t xml:space="preserve"> </w:t>
      </w:r>
      <w:r>
        <w:rPr>
          <w:sz w:val="17"/>
        </w:rPr>
        <w:t>wastewater</w:t>
      </w:r>
      <w:r>
        <w:rPr>
          <w:spacing w:val="-3"/>
          <w:sz w:val="17"/>
        </w:rPr>
        <w:t xml:space="preserve"> </w:t>
      </w:r>
      <w:r>
        <w:rPr>
          <w:sz w:val="17"/>
        </w:rPr>
        <w:t>update</w:t>
      </w:r>
      <w:r>
        <w:rPr>
          <w:spacing w:val="-4"/>
          <w:sz w:val="17"/>
        </w:rPr>
        <w:t xml:space="preserve"> </w:t>
      </w:r>
      <w:r>
        <w:rPr>
          <w:sz w:val="17"/>
        </w:rPr>
        <w:t>for</w:t>
      </w:r>
      <w:r>
        <w:rPr>
          <w:spacing w:val="-3"/>
          <w:sz w:val="17"/>
        </w:rPr>
        <w:t xml:space="preserve"> </w:t>
      </w:r>
      <w:r>
        <w:rPr>
          <w:sz w:val="17"/>
        </w:rPr>
        <w:t>week</w:t>
      </w:r>
      <w:r>
        <w:rPr>
          <w:spacing w:val="-4"/>
          <w:sz w:val="17"/>
        </w:rPr>
        <w:t xml:space="preserve"> </w:t>
      </w:r>
      <w:r>
        <w:rPr>
          <w:sz w:val="17"/>
        </w:rPr>
        <w:t>ending 11</w:t>
      </w:r>
      <w:r>
        <w:rPr>
          <w:spacing w:val="-4"/>
          <w:sz w:val="17"/>
        </w:rPr>
        <w:t xml:space="preserve"> </w:t>
      </w:r>
      <w:r>
        <w:rPr>
          <w:sz w:val="17"/>
        </w:rPr>
        <w:t>December</w:t>
      </w:r>
      <w:r>
        <w:rPr>
          <w:spacing w:val="-3"/>
          <w:sz w:val="17"/>
        </w:rPr>
        <w:t xml:space="preserve"> </w:t>
      </w:r>
      <w:r>
        <w:rPr>
          <w:sz w:val="17"/>
        </w:rPr>
        <w:t>2022</w:t>
      </w:r>
      <w:r>
        <w:rPr>
          <w:spacing w:val="-4"/>
          <w:sz w:val="17"/>
        </w:rPr>
        <w:t xml:space="preserve"> </w:t>
      </w:r>
      <w:r>
        <w:rPr>
          <w:sz w:val="17"/>
        </w:rPr>
        <w:t>and</w:t>
      </w:r>
      <w:r>
        <w:rPr>
          <w:spacing w:val="-3"/>
          <w:sz w:val="17"/>
        </w:rPr>
        <w:t xml:space="preserve"> </w:t>
      </w:r>
      <w:r>
        <w:rPr>
          <w:sz w:val="17"/>
        </w:rPr>
        <w:t>NCTS/</w:t>
      </w:r>
      <w:proofErr w:type="spellStart"/>
      <w:r>
        <w:rPr>
          <w:sz w:val="17"/>
        </w:rPr>
        <w:t>EpiSurv</w:t>
      </w:r>
      <w:proofErr w:type="spellEnd"/>
      <w:r>
        <w:rPr>
          <w:sz w:val="17"/>
        </w:rPr>
        <w:t xml:space="preserve"> as at 2359hrs 11 December 2022</w:t>
      </w:r>
    </w:p>
    <w:p w14:paraId="2FC1E37C" w14:textId="77777777" w:rsidR="00FA1C86" w:rsidRDefault="00FA1C86">
      <w:pPr>
        <w:pStyle w:val="BodyText"/>
        <w:spacing w:before="13"/>
        <w:rPr>
          <w:sz w:val="18"/>
        </w:rPr>
      </w:pPr>
    </w:p>
    <w:p w14:paraId="2FC1E37D" w14:textId="77777777" w:rsidR="00FA1C86" w:rsidRDefault="00612C22">
      <w:pPr>
        <w:pStyle w:val="Heading6"/>
        <w:spacing w:before="0"/>
        <w:ind w:left="171" w:right="1739"/>
      </w:pPr>
      <w:r>
        <w:rPr>
          <w:color w:val="222F5D"/>
        </w:rPr>
        <w:t>Figure</w:t>
      </w:r>
      <w:r>
        <w:rPr>
          <w:color w:val="222F5D"/>
          <w:spacing w:val="-4"/>
        </w:rPr>
        <w:t xml:space="preserve"> </w:t>
      </w:r>
      <w:r>
        <w:rPr>
          <w:color w:val="222F5D"/>
        </w:rPr>
        <w:t>2:</w:t>
      </w:r>
      <w:r>
        <w:rPr>
          <w:color w:val="222F5D"/>
          <w:spacing w:val="-4"/>
        </w:rPr>
        <w:t xml:space="preserve"> </w:t>
      </w:r>
      <w:r>
        <w:rPr>
          <w:color w:val="222F5D"/>
        </w:rPr>
        <w:t>COVID-19</w:t>
      </w:r>
      <w:r>
        <w:rPr>
          <w:color w:val="222F5D"/>
          <w:spacing w:val="-4"/>
        </w:rPr>
        <w:t xml:space="preserve"> </w:t>
      </w:r>
      <w:r>
        <w:rPr>
          <w:color w:val="222F5D"/>
        </w:rPr>
        <w:t>Modelling</w:t>
      </w:r>
      <w:r>
        <w:rPr>
          <w:color w:val="222F5D"/>
          <w:spacing w:val="-5"/>
        </w:rPr>
        <w:t xml:space="preserve"> </w:t>
      </w:r>
      <w:r>
        <w:rPr>
          <w:color w:val="222F5D"/>
        </w:rPr>
        <w:t>Aotearoa</w:t>
      </w:r>
      <w:r>
        <w:rPr>
          <w:color w:val="222F5D"/>
          <w:spacing w:val="-5"/>
        </w:rPr>
        <w:t xml:space="preserve"> </w:t>
      </w:r>
      <w:r>
        <w:rPr>
          <w:color w:val="222F5D"/>
        </w:rPr>
        <w:t>scenarios</w:t>
      </w:r>
      <w:r>
        <w:rPr>
          <w:color w:val="222F5D"/>
          <w:position w:val="8"/>
          <w:sz w:val="14"/>
        </w:rPr>
        <w:t>5</w:t>
      </w:r>
      <w:r>
        <w:rPr>
          <w:color w:val="222F5D"/>
          <w:spacing w:val="14"/>
          <w:position w:val="8"/>
          <w:sz w:val="14"/>
        </w:rPr>
        <w:t xml:space="preserve"> </w:t>
      </w:r>
      <w:r>
        <w:rPr>
          <w:color w:val="222F5D"/>
        </w:rPr>
        <w:t>compared</w:t>
      </w:r>
      <w:r>
        <w:rPr>
          <w:color w:val="222F5D"/>
          <w:spacing w:val="-4"/>
        </w:rPr>
        <w:t xml:space="preserve"> </w:t>
      </w:r>
      <w:r>
        <w:rPr>
          <w:color w:val="222F5D"/>
        </w:rPr>
        <w:t>with</w:t>
      </w:r>
      <w:r>
        <w:rPr>
          <w:color w:val="222F5D"/>
          <w:spacing w:val="-6"/>
        </w:rPr>
        <w:t xml:space="preserve"> </w:t>
      </w:r>
      <w:r>
        <w:rPr>
          <w:color w:val="222F5D"/>
        </w:rPr>
        <w:t>national reported case numbers</w:t>
      </w:r>
    </w:p>
    <w:p w14:paraId="2FC1E37E" w14:textId="77777777" w:rsidR="00FA1C86" w:rsidRDefault="00612C22">
      <w:pPr>
        <w:pStyle w:val="BodyText"/>
        <w:spacing w:before="1"/>
        <w:rPr>
          <w:b/>
          <w:i/>
          <w:sz w:val="16"/>
        </w:rPr>
      </w:pPr>
      <w:r>
        <w:rPr>
          <w:noProof/>
        </w:rPr>
        <w:drawing>
          <wp:anchor distT="0" distB="0" distL="0" distR="0" simplePos="0" relativeHeight="7" behindDoc="0" locked="0" layoutInCell="1" allowOverlap="1" wp14:anchorId="2FC1E7A0" wp14:editId="2FC1E7A1">
            <wp:simplePos x="0" y="0"/>
            <wp:positionH relativeFrom="page">
              <wp:posOffset>1021235</wp:posOffset>
            </wp:positionH>
            <wp:positionV relativeFrom="paragraph">
              <wp:posOffset>151273</wp:posOffset>
            </wp:positionV>
            <wp:extent cx="4721628" cy="3055239"/>
            <wp:effectExtent l="0" t="0" r="0" b="0"/>
            <wp:wrapTopAndBottom/>
            <wp:docPr id="2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jpeg"/>
                    <pic:cNvPicPr/>
                  </pic:nvPicPr>
                  <pic:blipFill>
                    <a:blip r:embed="rId21" cstate="print"/>
                    <a:stretch>
                      <a:fillRect/>
                    </a:stretch>
                  </pic:blipFill>
                  <pic:spPr>
                    <a:xfrm>
                      <a:off x="0" y="0"/>
                      <a:ext cx="4721628" cy="3055239"/>
                    </a:xfrm>
                    <a:prstGeom prst="rect">
                      <a:avLst/>
                    </a:prstGeom>
                  </pic:spPr>
                </pic:pic>
              </a:graphicData>
            </a:graphic>
          </wp:anchor>
        </w:drawing>
      </w:r>
    </w:p>
    <w:p w14:paraId="2FC1E37F" w14:textId="77777777" w:rsidR="00FA1C86" w:rsidRDefault="00FA1C86">
      <w:pPr>
        <w:pStyle w:val="BodyText"/>
        <w:spacing w:before="3"/>
        <w:rPr>
          <w:b/>
          <w:i/>
          <w:sz w:val="20"/>
        </w:rPr>
      </w:pPr>
    </w:p>
    <w:p w14:paraId="2FC1E380" w14:textId="77777777" w:rsidR="00FA1C86" w:rsidRDefault="00612C22">
      <w:pPr>
        <w:spacing w:line="216" w:lineRule="auto"/>
        <w:ind w:left="189" w:right="2032"/>
        <w:rPr>
          <w:sz w:val="17"/>
        </w:rPr>
      </w:pPr>
      <w:r>
        <w:rPr>
          <w:sz w:val="17"/>
        </w:rPr>
        <w:t>Sources:</w:t>
      </w:r>
      <w:r>
        <w:rPr>
          <w:spacing w:val="-2"/>
          <w:sz w:val="17"/>
        </w:rPr>
        <w:t xml:space="preserve"> </w:t>
      </w:r>
      <w:r>
        <w:rPr>
          <w:sz w:val="17"/>
        </w:rPr>
        <w:t>COVID-19</w:t>
      </w:r>
      <w:r>
        <w:rPr>
          <w:spacing w:val="-2"/>
          <w:sz w:val="17"/>
        </w:rPr>
        <w:t xml:space="preserve"> </w:t>
      </w:r>
      <w:r>
        <w:rPr>
          <w:sz w:val="17"/>
        </w:rPr>
        <w:t>Modelling</w:t>
      </w:r>
      <w:r>
        <w:rPr>
          <w:spacing w:val="-3"/>
          <w:sz w:val="17"/>
        </w:rPr>
        <w:t xml:space="preserve"> </w:t>
      </w:r>
      <w:r>
        <w:rPr>
          <w:sz w:val="17"/>
        </w:rPr>
        <w:t>Aotearoa,</w:t>
      </w:r>
      <w:r>
        <w:rPr>
          <w:spacing w:val="-2"/>
          <w:sz w:val="17"/>
        </w:rPr>
        <w:t xml:space="preserve"> </w:t>
      </w:r>
      <w:r>
        <w:rPr>
          <w:sz w:val="17"/>
        </w:rPr>
        <w:t>ordinary</w:t>
      </w:r>
      <w:r>
        <w:rPr>
          <w:spacing w:val="-2"/>
          <w:sz w:val="17"/>
        </w:rPr>
        <w:t xml:space="preserve"> </w:t>
      </w:r>
      <w:r>
        <w:rPr>
          <w:sz w:val="17"/>
        </w:rPr>
        <w:t>differential</w:t>
      </w:r>
      <w:r>
        <w:rPr>
          <w:spacing w:val="-3"/>
          <w:sz w:val="17"/>
        </w:rPr>
        <w:t xml:space="preserve"> </w:t>
      </w:r>
      <w:r>
        <w:rPr>
          <w:sz w:val="17"/>
        </w:rPr>
        <w:t>equation</w:t>
      </w:r>
      <w:r>
        <w:rPr>
          <w:spacing w:val="-2"/>
          <w:sz w:val="17"/>
        </w:rPr>
        <w:t xml:space="preserve"> </w:t>
      </w:r>
      <w:r>
        <w:rPr>
          <w:sz w:val="17"/>
        </w:rPr>
        <w:t>model,</w:t>
      </w:r>
      <w:r>
        <w:rPr>
          <w:spacing w:val="-2"/>
          <w:sz w:val="17"/>
        </w:rPr>
        <w:t xml:space="preserve"> </w:t>
      </w:r>
      <w:r>
        <w:rPr>
          <w:sz w:val="17"/>
        </w:rPr>
        <w:t>October</w:t>
      </w:r>
      <w:r>
        <w:rPr>
          <w:spacing w:val="-3"/>
          <w:sz w:val="17"/>
        </w:rPr>
        <w:t xml:space="preserve"> </w:t>
      </w:r>
      <w:r>
        <w:rPr>
          <w:sz w:val="17"/>
        </w:rPr>
        <w:t>2022, and NCTS/</w:t>
      </w:r>
      <w:proofErr w:type="spellStart"/>
      <w:r>
        <w:rPr>
          <w:sz w:val="17"/>
        </w:rPr>
        <w:t>EpiSurv</w:t>
      </w:r>
      <w:proofErr w:type="spellEnd"/>
      <w:r>
        <w:rPr>
          <w:sz w:val="17"/>
        </w:rPr>
        <w:t xml:space="preserve"> as at 2359hrs 11 December 2022</w:t>
      </w:r>
    </w:p>
    <w:p w14:paraId="2FC1E381" w14:textId="77777777" w:rsidR="00FA1C86" w:rsidRDefault="00FA1C86">
      <w:pPr>
        <w:pStyle w:val="BodyText"/>
        <w:rPr>
          <w:sz w:val="20"/>
        </w:rPr>
      </w:pPr>
    </w:p>
    <w:p w14:paraId="2FC1E382" w14:textId="77777777" w:rsidR="00FA1C86" w:rsidRDefault="00FA1C86">
      <w:pPr>
        <w:pStyle w:val="BodyText"/>
        <w:spacing w:before="11"/>
        <w:rPr>
          <w:sz w:val="17"/>
        </w:rPr>
      </w:pPr>
    </w:p>
    <w:p w14:paraId="2FC1E383" w14:textId="77777777" w:rsidR="00FA1C86" w:rsidRDefault="00612C22">
      <w:pPr>
        <w:spacing w:before="166" w:line="153" w:lineRule="auto"/>
        <w:ind w:left="179" w:right="1454"/>
        <w:rPr>
          <w:sz w:val="17"/>
        </w:rPr>
      </w:pPr>
      <w:r>
        <w:rPr>
          <w:position w:val="6"/>
          <w:sz w:val="11"/>
        </w:rPr>
        <w:t>4</w:t>
      </w:r>
      <w:r>
        <w:rPr>
          <w:spacing w:val="14"/>
          <w:position w:val="6"/>
          <w:sz w:val="11"/>
        </w:rPr>
        <w:t xml:space="preserve"> </w:t>
      </w:r>
      <w:r>
        <w:rPr>
          <w:sz w:val="17"/>
        </w:rPr>
        <w:t>Wastewater</w:t>
      </w:r>
      <w:r>
        <w:rPr>
          <w:spacing w:val="-2"/>
          <w:sz w:val="17"/>
        </w:rPr>
        <w:t xml:space="preserve"> </w:t>
      </w:r>
      <w:r>
        <w:rPr>
          <w:sz w:val="17"/>
        </w:rPr>
        <w:t>levels cannot</w:t>
      </w:r>
      <w:r>
        <w:rPr>
          <w:spacing w:val="-3"/>
          <w:sz w:val="17"/>
        </w:rPr>
        <w:t xml:space="preserve"> </w:t>
      </w:r>
      <w:r>
        <w:rPr>
          <w:sz w:val="17"/>
        </w:rPr>
        <w:t>be</w:t>
      </w:r>
      <w:r>
        <w:rPr>
          <w:spacing w:val="-3"/>
          <w:sz w:val="17"/>
        </w:rPr>
        <w:t xml:space="preserve"> </w:t>
      </w:r>
      <w:r>
        <w:rPr>
          <w:sz w:val="17"/>
        </w:rPr>
        <w:t>used</w:t>
      </w:r>
      <w:r>
        <w:rPr>
          <w:spacing w:val="-2"/>
          <w:sz w:val="17"/>
        </w:rPr>
        <w:t xml:space="preserve"> </w:t>
      </w:r>
      <w:r>
        <w:rPr>
          <w:sz w:val="17"/>
        </w:rPr>
        <w:t>to</w:t>
      </w:r>
      <w:r>
        <w:rPr>
          <w:spacing w:val="-2"/>
          <w:sz w:val="17"/>
        </w:rPr>
        <w:t xml:space="preserve"> </w:t>
      </w:r>
      <w:r>
        <w:rPr>
          <w:sz w:val="17"/>
        </w:rPr>
        <w:t>predict</w:t>
      </w:r>
      <w:r>
        <w:rPr>
          <w:spacing w:val="-2"/>
          <w:sz w:val="17"/>
        </w:rPr>
        <w:t xml:space="preserve"> </w:t>
      </w:r>
      <w:r>
        <w:rPr>
          <w:sz w:val="17"/>
        </w:rPr>
        <w:t>numbers</w:t>
      </w:r>
      <w:r>
        <w:rPr>
          <w:spacing w:val="-3"/>
          <w:sz w:val="17"/>
        </w:rPr>
        <w:t xml:space="preserve"> </w:t>
      </w:r>
      <w:r>
        <w:rPr>
          <w:sz w:val="17"/>
        </w:rPr>
        <w:t>of</w:t>
      </w:r>
      <w:r>
        <w:rPr>
          <w:spacing w:val="-3"/>
          <w:sz w:val="17"/>
        </w:rPr>
        <w:t xml:space="preserve"> </w:t>
      </w:r>
      <w:r>
        <w:rPr>
          <w:sz w:val="17"/>
        </w:rPr>
        <w:t>cases</w:t>
      </w:r>
      <w:r>
        <w:rPr>
          <w:spacing w:val="-3"/>
          <w:sz w:val="17"/>
        </w:rPr>
        <w:t xml:space="preserve"> </w:t>
      </w:r>
      <w:r>
        <w:rPr>
          <w:sz w:val="17"/>
        </w:rPr>
        <w:t>but</w:t>
      </w:r>
      <w:r>
        <w:rPr>
          <w:spacing w:val="-3"/>
          <w:sz w:val="17"/>
        </w:rPr>
        <w:t xml:space="preserve"> </w:t>
      </w:r>
      <w:r>
        <w:rPr>
          <w:sz w:val="17"/>
        </w:rPr>
        <w:t>do</w:t>
      </w:r>
      <w:r>
        <w:rPr>
          <w:spacing w:val="-1"/>
          <w:sz w:val="17"/>
        </w:rPr>
        <w:t xml:space="preserve"> </w:t>
      </w:r>
      <w:r>
        <w:rPr>
          <w:sz w:val="17"/>
        </w:rPr>
        <w:t>indicate</w:t>
      </w:r>
      <w:r>
        <w:rPr>
          <w:spacing w:val="-3"/>
          <w:sz w:val="17"/>
        </w:rPr>
        <w:t xml:space="preserve"> </w:t>
      </w:r>
      <w:r>
        <w:rPr>
          <w:sz w:val="17"/>
        </w:rPr>
        <w:t>trends</w:t>
      </w:r>
      <w:r>
        <w:rPr>
          <w:spacing w:val="-2"/>
          <w:sz w:val="17"/>
        </w:rPr>
        <w:t xml:space="preserve"> </w:t>
      </w:r>
      <w:r>
        <w:rPr>
          <w:sz w:val="17"/>
        </w:rPr>
        <w:t>in</w:t>
      </w:r>
      <w:r>
        <w:rPr>
          <w:spacing w:val="-3"/>
          <w:sz w:val="17"/>
        </w:rPr>
        <w:t xml:space="preserve"> </w:t>
      </w:r>
      <w:r>
        <w:rPr>
          <w:sz w:val="17"/>
        </w:rPr>
        <w:t>the</w:t>
      </w:r>
      <w:r>
        <w:rPr>
          <w:spacing w:val="-3"/>
          <w:sz w:val="17"/>
        </w:rPr>
        <w:t xml:space="preserve"> </w:t>
      </w:r>
      <w:r>
        <w:rPr>
          <w:sz w:val="17"/>
        </w:rPr>
        <w:t xml:space="preserve">infection </w:t>
      </w:r>
      <w:r>
        <w:rPr>
          <w:spacing w:val="-2"/>
          <w:sz w:val="17"/>
        </w:rPr>
        <w:t>rates.</w:t>
      </w:r>
    </w:p>
    <w:p w14:paraId="2FC1E384" w14:textId="77777777" w:rsidR="00FA1C86" w:rsidRDefault="00612C22">
      <w:pPr>
        <w:spacing w:before="154" w:line="216" w:lineRule="auto"/>
        <w:ind w:left="179" w:right="1739"/>
        <w:rPr>
          <w:sz w:val="17"/>
        </w:rPr>
      </w:pPr>
      <w:r>
        <w:rPr>
          <w:position w:val="6"/>
          <w:sz w:val="11"/>
        </w:rPr>
        <w:t>5</w:t>
      </w:r>
      <w:r>
        <w:rPr>
          <w:spacing w:val="24"/>
          <w:position w:val="6"/>
          <w:sz w:val="11"/>
        </w:rPr>
        <w:t xml:space="preserve"> </w:t>
      </w:r>
      <w:r>
        <w:rPr>
          <w:sz w:val="17"/>
        </w:rPr>
        <w:t>The ‘July’ BA.5 scenario assumes that previous infection provides greater protection against reinfection and severe disease, this is consistent with emerging international evidence. It also incorporates</w:t>
      </w:r>
      <w:r>
        <w:rPr>
          <w:spacing w:val="-2"/>
          <w:sz w:val="17"/>
        </w:rPr>
        <w:t xml:space="preserve"> </w:t>
      </w:r>
      <w:r>
        <w:rPr>
          <w:sz w:val="17"/>
        </w:rPr>
        <w:t>updated</w:t>
      </w:r>
      <w:r>
        <w:rPr>
          <w:spacing w:val="-3"/>
          <w:sz w:val="17"/>
        </w:rPr>
        <w:t xml:space="preserve"> </w:t>
      </w:r>
      <w:r>
        <w:rPr>
          <w:sz w:val="17"/>
        </w:rPr>
        <w:t>data</w:t>
      </w:r>
      <w:r>
        <w:rPr>
          <w:spacing w:val="-2"/>
          <w:sz w:val="17"/>
        </w:rPr>
        <w:t xml:space="preserve"> </w:t>
      </w:r>
      <w:r>
        <w:rPr>
          <w:sz w:val="17"/>
        </w:rPr>
        <w:t>and</w:t>
      </w:r>
      <w:r>
        <w:rPr>
          <w:spacing w:val="-2"/>
          <w:sz w:val="17"/>
        </w:rPr>
        <w:t xml:space="preserve"> </w:t>
      </w:r>
      <w:r>
        <w:rPr>
          <w:sz w:val="17"/>
        </w:rPr>
        <w:t>future</w:t>
      </w:r>
      <w:r>
        <w:rPr>
          <w:spacing w:val="-2"/>
          <w:sz w:val="17"/>
        </w:rPr>
        <w:t xml:space="preserve"> </w:t>
      </w:r>
      <w:r>
        <w:rPr>
          <w:sz w:val="17"/>
        </w:rPr>
        <w:t>projections</w:t>
      </w:r>
      <w:r>
        <w:rPr>
          <w:spacing w:val="-2"/>
          <w:sz w:val="17"/>
        </w:rPr>
        <w:t xml:space="preserve"> </w:t>
      </w:r>
      <w:r>
        <w:rPr>
          <w:sz w:val="17"/>
        </w:rPr>
        <w:t>of</w:t>
      </w:r>
      <w:r>
        <w:rPr>
          <w:spacing w:val="-2"/>
          <w:sz w:val="17"/>
        </w:rPr>
        <w:t xml:space="preserve"> </w:t>
      </w:r>
      <w:r>
        <w:rPr>
          <w:sz w:val="17"/>
        </w:rPr>
        <w:t>uptake</w:t>
      </w:r>
      <w:r>
        <w:rPr>
          <w:spacing w:val="-2"/>
          <w:sz w:val="17"/>
        </w:rPr>
        <w:t xml:space="preserve"> </w:t>
      </w:r>
      <w:r>
        <w:rPr>
          <w:sz w:val="17"/>
        </w:rPr>
        <w:t>of</w:t>
      </w:r>
      <w:r>
        <w:rPr>
          <w:spacing w:val="-2"/>
          <w:sz w:val="17"/>
        </w:rPr>
        <w:t xml:space="preserve"> </w:t>
      </w:r>
      <w:r>
        <w:rPr>
          <w:sz w:val="17"/>
        </w:rPr>
        <w:t>second</w:t>
      </w:r>
      <w:r>
        <w:rPr>
          <w:spacing w:val="-2"/>
          <w:sz w:val="17"/>
        </w:rPr>
        <w:t xml:space="preserve"> </w:t>
      </w:r>
      <w:r>
        <w:rPr>
          <w:sz w:val="17"/>
        </w:rPr>
        <w:t>boosters,</w:t>
      </w:r>
      <w:r>
        <w:rPr>
          <w:spacing w:val="-2"/>
          <w:sz w:val="17"/>
        </w:rPr>
        <w:t xml:space="preserve"> </w:t>
      </w:r>
      <w:r>
        <w:rPr>
          <w:sz w:val="17"/>
        </w:rPr>
        <w:t>and</w:t>
      </w:r>
      <w:r>
        <w:rPr>
          <w:spacing w:val="-2"/>
          <w:sz w:val="17"/>
        </w:rPr>
        <w:t xml:space="preserve"> </w:t>
      </w:r>
      <w:r>
        <w:rPr>
          <w:sz w:val="17"/>
        </w:rPr>
        <w:t>an</w:t>
      </w:r>
      <w:r>
        <w:rPr>
          <w:spacing w:val="-2"/>
          <w:sz w:val="17"/>
        </w:rPr>
        <w:t xml:space="preserve"> </w:t>
      </w:r>
      <w:r>
        <w:rPr>
          <w:sz w:val="17"/>
        </w:rPr>
        <w:t xml:space="preserve">earlier transition to BA.5, consistent with the timing of cases and </w:t>
      </w:r>
      <w:proofErr w:type="spellStart"/>
      <w:r>
        <w:rPr>
          <w:sz w:val="17"/>
        </w:rPr>
        <w:t>hospitalisations</w:t>
      </w:r>
      <w:proofErr w:type="spellEnd"/>
      <w:r>
        <w:rPr>
          <w:sz w:val="17"/>
        </w:rPr>
        <w:t xml:space="preserve"> in New Zealand.</w:t>
      </w:r>
    </w:p>
    <w:p w14:paraId="2FC1E385" w14:textId="77777777" w:rsidR="00FA1C86" w:rsidRDefault="00FA1C86">
      <w:pPr>
        <w:spacing w:line="216" w:lineRule="auto"/>
        <w:rPr>
          <w:sz w:val="17"/>
        </w:rPr>
        <w:sectPr w:rsidR="00FA1C86">
          <w:pgSz w:w="11910" w:h="16840"/>
          <w:pgMar w:top="600" w:right="1060" w:bottom="960" w:left="1480" w:header="0" w:footer="772" w:gutter="0"/>
          <w:cols w:space="720"/>
        </w:sectPr>
      </w:pPr>
    </w:p>
    <w:p w14:paraId="2FC1E386" w14:textId="77777777" w:rsidR="00FA1C86" w:rsidRDefault="00612C22">
      <w:pPr>
        <w:pStyle w:val="Heading6"/>
        <w:spacing w:before="79"/>
        <w:ind w:left="562" w:right="1739"/>
      </w:pPr>
      <w:bookmarkStart w:id="10" w:name="_bookmark11"/>
      <w:bookmarkEnd w:id="10"/>
      <w:r>
        <w:rPr>
          <w:color w:val="222F5D"/>
        </w:rPr>
        <w:lastRenderedPageBreak/>
        <w:t>Figure 3: Regional</w:t>
      </w:r>
      <w:r>
        <w:rPr>
          <w:color w:val="222F5D"/>
          <w:spacing w:val="-1"/>
        </w:rPr>
        <w:t xml:space="preserve"> </w:t>
      </w:r>
      <w:r>
        <w:rPr>
          <w:color w:val="222F5D"/>
        </w:rPr>
        <w:t>reported case rates from 01 January</w:t>
      </w:r>
      <w:r>
        <w:rPr>
          <w:color w:val="222F5D"/>
          <w:spacing w:val="-1"/>
        </w:rPr>
        <w:t xml:space="preserve"> </w:t>
      </w:r>
      <w:r>
        <w:rPr>
          <w:color w:val="222F5D"/>
        </w:rPr>
        <w:t>to</w:t>
      </w:r>
      <w:r>
        <w:rPr>
          <w:color w:val="222F5D"/>
          <w:spacing w:val="-2"/>
        </w:rPr>
        <w:t xml:space="preserve"> </w:t>
      </w:r>
      <w:r>
        <w:rPr>
          <w:color w:val="222F5D"/>
        </w:rPr>
        <w:t xml:space="preserve">11 December </w:t>
      </w:r>
      <w:r>
        <w:rPr>
          <w:color w:val="222F5D"/>
          <w:spacing w:val="-4"/>
        </w:rPr>
        <w:t>2022</w:t>
      </w:r>
    </w:p>
    <w:p w14:paraId="2FC1E387" w14:textId="77777777" w:rsidR="00FA1C86" w:rsidRDefault="00612C22">
      <w:pPr>
        <w:pStyle w:val="BodyText"/>
        <w:spacing w:before="5"/>
        <w:rPr>
          <w:b/>
          <w:i/>
          <w:sz w:val="24"/>
        </w:rPr>
      </w:pPr>
      <w:r>
        <w:rPr>
          <w:noProof/>
        </w:rPr>
        <w:drawing>
          <wp:anchor distT="0" distB="0" distL="0" distR="0" simplePos="0" relativeHeight="8" behindDoc="0" locked="0" layoutInCell="1" allowOverlap="1" wp14:anchorId="2FC1E7A2" wp14:editId="2FC1E7A3">
            <wp:simplePos x="0" y="0"/>
            <wp:positionH relativeFrom="page">
              <wp:posOffset>1281036</wp:posOffset>
            </wp:positionH>
            <wp:positionV relativeFrom="paragraph">
              <wp:posOffset>221494</wp:posOffset>
            </wp:positionV>
            <wp:extent cx="5225542" cy="3382137"/>
            <wp:effectExtent l="0" t="0" r="0" b="0"/>
            <wp:wrapTopAndBottom/>
            <wp:docPr id="2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jpeg"/>
                    <pic:cNvPicPr/>
                  </pic:nvPicPr>
                  <pic:blipFill>
                    <a:blip r:embed="rId22" cstate="print"/>
                    <a:stretch>
                      <a:fillRect/>
                    </a:stretch>
                  </pic:blipFill>
                  <pic:spPr>
                    <a:xfrm>
                      <a:off x="0" y="0"/>
                      <a:ext cx="5225542" cy="3382137"/>
                    </a:xfrm>
                    <a:prstGeom prst="rect">
                      <a:avLst/>
                    </a:prstGeom>
                  </pic:spPr>
                </pic:pic>
              </a:graphicData>
            </a:graphic>
          </wp:anchor>
        </w:drawing>
      </w:r>
    </w:p>
    <w:p w14:paraId="2FC1E388" w14:textId="77777777" w:rsidR="00FA1C86" w:rsidRDefault="00612C22">
      <w:pPr>
        <w:spacing w:before="128"/>
        <w:ind w:left="596"/>
        <w:rPr>
          <w:sz w:val="17"/>
        </w:rPr>
      </w:pPr>
      <w:bookmarkStart w:id="11" w:name="_bookmark10"/>
      <w:bookmarkEnd w:id="11"/>
      <w:r>
        <w:rPr>
          <w:sz w:val="17"/>
        </w:rPr>
        <w:t>Source:</w:t>
      </w:r>
      <w:r>
        <w:rPr>
          <w:spacing w:val="-5"/>
          <w:sz w:val="17"/>
        </w:rPr>
        <w:t xml:space="preserve"> </w:t>
      </w:r>
      <w:r>
        <w:rPr>
          <w:sz w:val="17"/>
        </w:rPr>
        <w:t>NCTS/</w:t>
      </w:r>
      <w:proofErr w:type="spellStart"/>
      <w:r>
        <w:rPr>
          <w:sz w:val="17"/>
        </w:rPr>
        <w:t>EpiSurv</w:t>
      </w:r>
      <w:proofErr w:type="spellEnd"/>
      <w:r>
        <w:rPr>
          <w:spacing w:val="-3"/>
          <w:sz w:val="17"/>
        </w:rPr>
        <w:t xml:space="preserve"> </w:t>
      </w:r>
      <w:r>
        <w:rPr>
          <w:sz w:val="17"/>
        </w:rPr>
        <w:t>as</w:t>
      </w:r>
      <w:r>
        <w:rPr>
          <w:spacing w:val="-3"/>
          <w:sz w:val="17"/>
        </w:rPr>
        <w:t xml:space="preserve"> </w:t>
      </w:r>
      <w:r>
        <w:rPr>
          <w:sz w:val="17"/>
        </w:rPr>
        <w:t>at</w:t>
      </w:r>
      <w:r>
        <w:rPr>
          <w:spacing w:val="-4"/>
          <w:sz w:val="17"/>
        </w:rPr>
        <w:t xml:space="preserve"> </w:t>
      </w:r>
      <w:r>
        <w:rPr>
          <w:sz w:val="17"/>
        </w:rPr>
        <w:t>2359hrs</w:t>
      </w:r>
      <w:r>
        <w:rPr>
          <w:spacing w:val="-1"/>
          <w:sz w:val="17"/>
        </w:rPr>
        <w:t xml:space="preserve"> </w:t>
      </w:r>
      <w:r>
        <w:rPr>
          <w:sz w:val="17"/>
        </w:rPr>
        <w:t>11</w:t>
      </w:r>
      <w:r>
        <w:rPr>
          <w:spacing w:val="-3"/>
          <w:sz w:val="17"/>
        </w:rPr>
        <w:t xml:space="preserve"> </w:t>
      </w:r>
      <w:r>
        <w:rPr>
          <w:sz w:val="17"/>
        </w:rPr>
        <w:t>December</w:t>
      </w:r>
      <w:r>
        <w:rPr>
          <w:spacing w:val="-2"/>
          <w:sz w:val="17"/>
        </w:rPr>
        <w:t xml:space="preserve"> </w:t>
      </w:r>
      <w:r>
        <w:rPr>
          <w:spacing w:val="-4"/>
          <w:sz w:val="17"/>
        </w:rPr>
        <w:t>2022</w:t>
      </w:r>
    </w:p>
    <w:p w14:paraId="2FC1E389" w14:textId="77777777" w:rsidR="00FA1C86" w:rsidRDefault="00FA1C86">
      <w:pPr>
        <w:rPr>
          <w:sz w:val="17"/>
        </w:rPr>
        <w:sectPr w:rsidR="00FA1C86">
          <w:pgSz w:w="11910" w:h="16840"/>
          <w:pgMar w:top="1020" w:right="1060" w:bottom="960" w:left="1480" w:header="0" w:footer="771" w:gutter="0"/>
          <w:cols w:space="720"/>
        </w:sectPr>
      </w:pPr>
    </w:p>
    <w:p w14:paraId="2FC1E38A" w14:textId="56CD2ADC" w:rsidR="00FA1C86" w:rsidRPr="00BE1486" w:rsidRDefault="00612C22" w:rsidP="00BE1486">
      <w:pPr>
        <w:pStyle w:val="Heading6"/>
        <w:spacing w:before="79"/>
        <w:ind w:left="562" w:right="1739"/>
        <w:rPr>
          <w:color w:val="222F5D"/>
        </w:rPr>
      </w:pPr>
      <w:r w:rsidRPr="00BE1486">
        <w:rPr>
          <w:noProof/>
          <w:color w:val="222F5D"/>
        </w:rPr>
        <w:lastRenderedPageBreak/>
        <w:drawing>
          <wp:anchor distT="0" distB="0" distL="0" distR="0" simplePos="0" relativeHeight="9" behindDoc="0" locked="0" layoutInCell="1" allowOverlap="1" wp14:anchorId="2FC1E7A4" wp14:editId="0D7ED855">
            <wp:simplePos x="0" y="0"/>
            <wp:positionH relativeFrom="page">
              <wp:posOffset>1022350</wp:posOffset>
            </wp:positionH>
            <wp:positionV relativeFrom="paragraph">
              <wp:posOffset>412750</wp:posOffset>
            </wp:positionV>
            <wp:extent cx="5010150" cy="3241040"/>
            <wp:effectExtent l="0" t="0" r="0" b="0"/>
            <wp:wrapTopAndBottom/>
            <wp:docPr id="2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jpeg"/>
                    <pic:cNvPicPr/>
                  </pic:nvPicPr>
                  <pic:blipFill>
                    <a:blip r:embed="rId23" cstate="print"/>
                    <a:stretch>
                      <a:fillRect/>
                    </a:stretch>
                  </pic:blipFill>
                  <pic:spPr>
                    <a:xfrm>
                      <a:off x="0" y="0"/>
                      <a:ext cx="5010150" cy="3241040"/>
                    </a:xfrm>
                    <a:prstGeom prst="rect">
                      <a:avLst/>
                    </a:prstGeom>
                  </pic:spPr>
                </pic:pic>
              </a:graphicData>
            </a:graphic>
            <wp14:sizeRelH relativeFrom="margin">
              <wp14:pctWidth>0</wp14:pctWidth>
            </wp14:sizeRelH>
            <wp14:sizeRelV relativeFrom="margin">
              <wp14:pctHeight>0</wp14:pctHeight>
            </wp14:sizeRelV>
          </wp:anchor>
        </w:drawing>
      </w:r>
      <w:r w:rsidRPr="00BE1486">
        <w:rPr>
          <w:noProof/>
          <w:color w:val="222F5D"/>
        </w:rPr>
        <mc:AlternateContent>
          <mc:Choice Requires="wps">
            <w:drawing>
              <wp:anchor distT="0" distB="0" distL="114300" distR="114300" simplePos="0" relativeHeight="486267904" behindDoc="1" locked="0" layoutInCell="1" allowOverlap="1" wp14:anchorId="2FC1E7A6" wp14:editId="5AA71493">
                <wp:simplePos x="0" y="0"/>
                <wp:positionH relativeFrom="page">
                  <wp:posOffset>1080770</wp:posOffset>
                </wp:positionH>
                <wp:positionV relativeFrom="page">
                  <wp:posOffset>4329430</wp:posOffset>
                </wp:positionV>
                <wp:extent cx="2618740" cy="144145"/>
                <wp:effectExtent l="0" t="0" r="0" b="0"/>
                <wp:wrapNone/>
                <wp:docPr id="50"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74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1E80A" w14:textId="77777777" w:rsidR="00FA1C86" w:rsidRDefault="00612C22">
                            <w:pPr>
                              <w:rPr>
                                <w:sz w:val="17"/>
                              </w:rPr>
                            </w:pPr>
                            <w:r>
                              <w:rPr>
                                <w:sz w:val="17"/>
                              </w:rPr>
                              <w:t>Source:</w:t>
                            </w:r>
                            <w:r>
                              <w:rPr>
                                <w:spacing w:val="-5"/>
                                <w:sz w:val="17"/>
                              </w:rPr>
                              <w:t xml:space="preserve"> </w:t>
                            </w:r>
                            <w:r>
                              <w:rPr>
                                <w:sz w:val="17"/>
                              </w:rPr>
                              <w:t>NCTS/</w:t>
                            </w:r>
                            <w:proofErr w:type="spellStart"/>
                            <w:r>
                              <w:rPr>
                                <w:sz w:val="17"/>
                              </w:rPr>
                              <w:t>EpiSurv</w:t>
                            </w:r>
                            <w:proofErr w:type="spellEnd"/>
                            <w:r>
                              <w:rPr>
                                <w:spacing w:val="-3"/>
                                <w:sz w:val="17"/>
                              </w:rPr>
                              <w:t xml:space="preserve"> </w:t>
                            </w:r>
                            <w:r>
                              <w:rPr>
                                <w:sz w:val="17"/>
                              </w:rPr>
                              <w:t>as</w:t>
                            </w:r>
                            <w:r>
                              <w:rPr>
                                <w:spacing w:val="-3"/>
                                <w:sz w:val="17"/>
                              </w:rPr>
                              <w:t xml:space="preserve"> </w:t>
                            </w:r>
                            <w:r>
                              <w:rPr>
                                <w:sz w:val="17"/>
                              </w:rPr>
                              <w:t>at</w:t>
                            </w:r>
                            <w:r>
                              <w:rPr>
                                <w:spacing w:val="-3"/>
                                <w:sz w:val="17"/>
                              </w:rPr>
                              <w:t xml:space="preserve"> </w:t>
                            </w:r>
                            <w:r>
                              <w:rPr>
                                <w:sz w:val="17"/>
                              </w:rPr>
                              <w:t>2359hrs</w:t>
                            </w:r>
                            <w:r>
                              <w:rPr>
                                <w:spacing w:val="-1"/>
                                <w:sz w:val="17"/>
                              </w:rPr>
                              <w:t xml:space="preserve"> </w:t>
                            </w:r>
                            <w:r>
                              <w:rPr>
                                <w:sz w:val="17"/>
                              </w:rPr>
                              <w:t>11</w:t>
                            </w:r>
                            <w:r>
                              <w:rPr>
                                <w:spacing w:val="-3"/>
                                <w:sz w:val="17"/>
                              </w:rPr>
                              <w:t xml:space="preserve"> </w:t>
                            </w:r>
                            <w:r>
                              <w:rPr>
                                <w:sz w:val="17"/>
                              </w:rPr>
                              <w:t>December</w:t>
                            </w:r>
                            <w:r>
                              <w:rPr>
                                <w:spacing w:val="-2"/>
                                <w:sz w:val="17"/>
                              </w:rPr>
                              <w:t xml:space="preserve"> </w:t>
                            </w:r>
                            <w:r>
                              <w:rPr>
                                <w:spacing w:val="-4"/>
                                <w:sz w:val="17"/>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1E7A6" id="docshape13" o:spid="_x0000_s1027" type="#_x0000_t202" style="position:absolute;left:0;text-align:left;margin-left:85.1pt;margin-top:340.9pt;width:206.2pt;height:11.35pt;z-index:-1704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jCz2AEAAJgDAAAOAAAAZHJzL2Uyb0RvYy54bWysU9tu2zAMfR+wfxD0vjgOsq4w4hRdiw4D&#10;ugvQ7QNoWY6F2aJGKbGzrx8l2+kub8NeBJqUDs85pHc3Y9+JkyZv0JYyX62l0FZhbeyhlF+/PLy6&#10;lsIHsDV0aHUpz9rLm/3LF7vBFXqDLXa1JsEg1heDK2UbgiuyzKtW9+BX6LTlYoPUQ+BPOmQ1wcDo&#10;fZdt1uurbECqHaHS3nP2firKfcJvGq3Cp6bxOoiulMwtpJPSWcUz2++gOBC41qiZBvwDix6M5aYX&#10;qHsIII5k/oLqjSL02ISVwj7DpjFKJw2sJl//oeapBaeTFjbHu4tN/v/Bqo+nJ/eZRBjf4sgDTCK8&#10;e0T1zQuLdy3Yg74lwqHVUHPjPFqWDc4X89NotS98BKmGD1jzkOEYMAGNDfXRFdYpGJ0HcL6Yrscg&#10;FCc3V/n1my2XFNfy7Tbfvk4toFheO/LhncZexKCUxENN6HB69CGygWK5EptZfDBdlwbb2d8SfDFm&#10;EvtIeKIexmoUpp6lRTEV1meWQzitC683By3SDykGXpVS+u9HIC1F996yJXGvloCWoFoCsIqfljJI&#10;MYV3Ydq/oyNzaBl5Mt3iLdvWmKTomcVMl8efhM6rGvfr1+906/mH2v8EAAD//wMAUEsDBBQABgAI&#10;AAAAIQB7uZHZ4AAAAAsBAAAPAAAAZHJzL2Rvd25yZXYueG1sTI/BTsMwEETvSPyDtUjcqN2Ipmka&#10;p6oQnJAQaThwdGI3sRqvQ+y24e9ZTnAc7dPsm2I3u4FdzBSsRwnLhQBmsPXaYifho355yICFqFCr&#10;waOR8G0C7Mrbm0Ll2l+xMpdD7BiVYMiVhD7GMec8tL1xKiz8aJBuRz85FSlOHdeTulK5G3giRMqd&#10;skgfejWap960p8PZSdh/YvVsv96a9+pY2breCHxNT1Le3837LbBo5vgHw68+qUNJTo0/ow5soLwW&#10;CaES0mxJG4hYZUkKrJGwFo8r4GXB/28ofwAAAP//AwBQSwECLQAUAAYACAAAACEAtoM4kv4AAADh&#10;AQAAEwAAAAAAAAAAAAAAAAAAAAAAW0NvbnRlbnRfVHlwZXNdLnhtbFBLAQItABQABgAIAAAAIQA4&#10;/SH/1gAAAJQBAAALAAAAAAAAAAAAAAAAAC8BAABfcmVscy8ucmVsc1BLAQItABQABgAIAAAAIQB2&#10;bjCz2AEAAJgDAAAOAAAAAAAAAAAAAAAAAC4CAABkcnMvZTJvRG9jLnhtbFBLAQItABQABgAIAAAA&#10;IQB7uZHZ4AAAAAsBAAAPAAAAAAAAAAAAAAAAADIEAABkcnMvZG93bnJldi54bWxQSwUGAAAAAAQA&#10;BADzAAAAPwUAAAAA&#10;" filled="f" stroked="f">
                <v:textbox inset="0,0,0,0">
                  <w:txbxContent>
                    <w:p w14:paraId="2FC1E80A" w14:textId="77777777" w:rsidR="00FA1C86" w:rsidRDefault="00612C22">
                      <w:pPr>
                        <w:rPr>
                          <w:sz w:val="17"/>
                        </w:rPr>
                      </w:pPr>
                      <w:r>
                        <w:rPr>
                          <w:sz w:val="17"/>
                        </w:rPr>
                        <w:t>Source:</w:t>
                      </w:r>
                      <w:r>
                        <w:rPr>
                          <w:spacing w:val="-5"/>
                          <w:sz w:val="17"/>
                        </w:rPr>
                        <w:t xml:space="preserve"> </w:t>
                      </w:r>
                      <w:r>
                        <w:rPr>
                          <w:sz w:val="17"/>
                        </w:rPr>
                        <w:t>NCTS/EpiSurv</w:t>
                      </w:r>
                      <w:r>
                        <w:rPr>
                          <w:spacing w:val="-3"/>
                          <w:sz w:val="17"/>
                        </w:rPr>
                        <w:t xml:space="preserve"> </w:t>
                      </w:r>
                      <w:r>
                        <w:rPr>
                          <w:sz w:val="17"/>
                        </w:rPr>
                        <w:t>as</w:t>
                      </w:r>
                      <w:r>
                        <w:rPr>
                          <w:spacing w:val="-3"/>
                          <w:sz w:val="17"/>
                        </w:rPr>
                        <w:t xml:space="preserve"> </w:t>
                      </w:r>
                      <w:r>
                        <w:rPr>
                          <w:sz w:val="17"/>
                        </w:rPr>
                        <w:t>at</w:t>
                      </w:r>
                      <w:r>
                        <w:rPr>
                          <w:spacing w:val="-3"/>
                          <w:sz w:val="17"/>
                        </w:rPr>
                        <w:t xml:space="preserve"> </w:t>
                      </w:r>
                      <w:r>
                        <w:rPr>
                          <w:sz w:val="17"/>
                        </w:rPr>
                        <w:t>2359hrs</w:t>
                      </w:r>
                      <w:r>
                        <w:rPr>
                          <w:spacing w:val="-1"/>
                          <w:sz w:val="17"/>
                        </w:rPr>
                        <w:t xml:space="preserve"> </w:t>
                      </w:r>
                      <w:r>
                        <w:rPr>
                          <w:sz w:val="17"/>
                        </w:rPr>
                        <w:t>11</w:t>
                      </w:r>
                      <w:r>
                        <w:rPr>
                          <w:spacing w:val="-3"/>
                          <w:sz w:val="17"/>
                        </w:rPr>
                        <w:t xml:space="preserve"> </w:t>
                      </w:r>
                      <w:r>
                        <w:rPr>
                          <w:sz w:val="17"/>
                        </w:rPr>
                        <w:t>December</w:t>
                      </w:r>
                      <w:r>
                        <w:rPr>
                          <w:spacing w:val="-2"/>
                          <w:sz w:val="17"/>
                        </w:rPr>
                        <w:t xml:space="preserve"> </w:t>
                      </w:r>
                      <w:r>
                        <w:rPr>
                          <w:spacing w:val="-4"/>
                          <w:sz w:val="17"/>
                        </w:rPr>
                        <w:t>2022</w:t>
                      </w:r>
                    </w:p>
                  </w:txbxContent>
                </v:textbox>
                <w10:wrap anchorx="page" anchory="page"/>
              </v:shape>
            </w:pict>
          </mc:Fallback>
        </mc:AlternateContent>
      </w:r>
      <w:r w:rsidRPr="00BE1486">
        <w:rPr>
          <w:color w:val="222F5D"/>
        </w:rPr>
        <w:t>Figure 4: National reported case rates by age from 01 January to 11 December 2022</w:t>
      </w:r>
    </w:p>
    <w:p w14:paraId="2FC1E38B" w14:textId="77777777" w:rsidR="00FA1C86" w:rsidRDefault="00FA1C86">
      <w:pPr>
        <w:spacing w:line="218" w:lineRule="auto"/>
        <w:sectPr w:rsidR="00FA1C86">
          <w:pgSz w:w="11910" w:h="16840"/>
          <w:pgMar w:top="1020" w:right="1060" w:bottom="960" w:left="1480" w:header="0" w:footer="772" w:gutter="0"/>
          <w:cols w:space="720"/>
        </w:sectPr>
      </w:pPr>
    </w:p>
    <w:p w14:paraId="2FC1E38C" w14:textId="77777777" w:rsidR="00FA1C86" w:rsidRDefault="00612C22">
      <w:pPr>
        <w:pStyle w:val="Heading1"/>
        <w:ind w:right="2321"/>
      </w:pPr>
      <w:bookmarkStart w:id="12" w:name="_bookmark12"/>
      <w:bookmarkEnd w:id="12"/>
      <w:proofErr w:type="spellStart"/>
      <w:r>
        <w:rPr>
          <w:color w:val="1B839F"/>
          <w:spacing w:val="-8"/>
        </w:rPr>
        <w:lastRenderedPageBreak/>
        <w:t>Hospitalisation</w:t>
      </w:r>
      <w:proofErr w:type="spellEnd"/>
      <w:r>
        <w:rPr>
          <w:color w:val="1B839F"/>
          <w:spacing w:val="-42"/>
        </w:rPr>
        <w:t xml:space="preserve"> </w:t>
      </w:r>
      <w:r>
        <w:rPr>
          <w:color w:val="1B839F"/>
          <w:spacing w:val="-8"/>
        </w:rPr>
        <w:t xml:space="preserve">and </w:t>
      </w:r>
      <w:r>
        <w:rPr>
          <w:color w:val="1B839F"/>
        </w:rPr>
        <w:t>mortality trends</w:t>
      </w:r>
    </w:p>
    <w:p w14:paraId="2FC1E38D" w14:textId="77777777" w:rsidR="00FA1C86" w:rsidRDefault="00612C22">
      <w:pPr>
        <w:pStyle w:val="Heading4"/>
      </w:pPr>
      <w:proofErr w:type="spellStart"/>
      <w:r>
        <w:rPr>
          <w:color w:val="1B839F"/>
          <w:spacing w:val="-2"/>
        </w:rPr>
        <w:t>Hospitalisation</w:t>
      </w:r>
      <w:proofErr w:type="spellEnd"/>
    </w:p>
    <w:p w14:paraId="2FC1E38E" w14:textId="77777777" w:rsidR="00FA1C86" w:rsidRDefault="00612C22">
      <w:pPr>
        <w:pStyle w:val="BodyText"/>
        <w:spacing w:before="178"/>
        <w:ind w:left="646" w:right="724"/>
      </w:pPr>
      <w:r>
        <w:t xml:space="preserve">As seen in </w:t>
      </w:r>
      <w:hyperlink w:anchor="_bookmark13" w:history="1">
        <w:r>
          <w:rPr>
            <w:b/>
          </w:rPr>
          <w:t>Figure 5</w:t>
        </w:r>
        <w:r>
          <w:t>,</w:t>
        </w:r>
      </w:hyperlink>
      <w:r>
        <w:t xml:space="preserve"> the national COVID-19 hospital admissions rate ‘for’ COVID-19 decreased substantially from mid-July but has increased since early October. In the week ending 04 December</w:t>
      </w:r>
      <w:r>
        <w:rPr>
          <w:spacing w:val="-18"/>
        </w:rPr>
        <w:t xml:space="preserve"> </w:t>
      </w:r>
      <w:r>
        <w:rPr>
          <w:position w:val="8"/>
          <w:sz w:val="14"/>
        </w:rPr>
        <w:t>6</w:t>
      </w:r>
      <w:r>
        <w:t>,</w:t>
      </w:r>
      <w:r>
        <w:rPr>
          <w:spacing w:val="-17"/>
        </w:rPr>
        <w:t xml:space="preserve"> </w:t>
      </w:r>
      <w:r>
        <w:t>the 7-day rolling average of hospital admissions was 1.8 per</w:t>
      </w:r>
      <w:r>
        <w:rPr>
          <w:spacing w:val="-1"/>
        </w:rPr>
        <w:t xml:space="preserve"> </w:t>
      </w:r>
      <w:r>
        <w:t>100,000</w:t>
      </w:r>
      <w:r>
        <w:rPr>
          <w:spacing w:val="-3"/>
        </w:rPr>
        <w:t xml:space="preserve"> </w:t>
      </w:r>
      <w:r>
        <w:t>population,</w:t>
      </w:r>
      <w:r>
        <w:rPr>
          <w:spacing w:val="-5"/>
        </w:rPr>
        <w:t xml:space="preserve"> </w:t>
      </w:r>
      <w:r>
        <w:t>an</w:t>
      </w:r>
      <w:r>
        <w:rPr>
          <w:spacing w:val="-2"/>
        </w:rPr>
        <w:t xml:space="preserve"> </w:t>
      </w:r>
      <w:r>
        <w:t>increase</w:t>
      </w:r>
      <w:r>
        <w:rPr>
          <w:spacing w:val="-2"/>
        </w:rPr>
        <w:t xml:space="preserve"> </w:t>
      </w:r>
      <w:r>
        <w:t>compared</w:t>
      </w:r>
      <w:r>
        <w:rPr>
          <w:spacing w:val="-2"/>
        </w:rPr>
        <w:t xml:space="preserve"> </w:t>
      </w:r>
      <w:r>
        <w:t>to</w:t>
      </w:r>
      <w:r>
        <w:rPr>
          <w:spacing w:val="-4"/>
        </w:rPr>
        <w:t xml:space="preserve"> </w:t>
      </w:r>
      <w:r>
        <w:t>the</w:t>
      </w:r>
      <w:r>
        <w:rPr>
          <w:spacing w:val="-2"/>
        </w:rPr>
        <w:t xml:space="preserve"> </w:t>
      </w:r>
      <w:r>
        <w:t>previous</w:t>
      </w:r>
      <w:r>
        <w:rPr>
          <w:spacing w:val="-2"/>
        </w:rPr>
        <w:t xml:space="preserve"> </w:t>
      </w:r>
      <w:r>
        <w:t>week</w:t>
      </w:r>
      <w:r>
        <w:rPr>
          <w:spacing w:val="-5"/>
        </w:rPr>
        <w:t xml:space="preserve"> </w:t>
      </w:r>
      <w:r>
        <w:t>(1.3</w:t>
      </w:r>
      <w:r>
        <w:rPr>
          <w:spacing w:val="-3"/>
        </w:rPr>
        <w:t xml:space="preserve"> </w:t>
      </w:r>
      <w:r>
        <w:t>per</w:t>
      </w:r>
      <w:r>
        <w:rPr>
          <w:spacing w:val="-2"/>
        </w:rPr>
        <w:t xml:space="preserve"> </w:t>
      </w:r>
      <w:r>
        <w:t>100,000). The rate was highest in the 65+ age group (5.7 per 100,000).</w:t>
      </w:r>
    </w:p>
    <w:p w14:paraId="2FC1E38F" w14:textId="77777777" w:rsidR="00FA1C86" w:rsidRDefault="00612C22">
      <w:pPr>
        <w:pStyle w:val="BodyText"/>
        <w:spacing w:before="116"/>
        <w:ind w:left="646" w:right="642"/>
      </w:pPr>
      <w:r>
        <w:t>Modelling</w:t>
      </w:r>
      <w:r>
        <w:rPr>
          <w:spacing w:val="-1"/>
        </w:rPr>
        <w:t xml:space="preserve"> </w:t>
      </w:r>
      <w:r>
        <w:t>scenarios</w:t>
      </w:r>
      <w:r>
        <w:rPr>
          <w:spacing w:val="-3"/>
        </w:rPr>
        <w:t xml:space="preserve"> </w:t>
      </w:r>
      <w:r>
        <w:t>suggest</w:t>
      </w:r>
      <w:r>
        <w:rPr>
          <w:spacing w:val="-1"/>
        </w:rPr>
        <w:t xml:space="preserve"> </w:t>
      </w:r>
      <w:r>
        <w:t>current</w:t>
      </w:r>
      <w:r>
        <w:rPr>
          <w:spacing w:val="-2"/>
        </w:rPr>
        <w:t xml:space="preserve"> </w:t>
      </w:r>
      <w:r>
        <w:t>hospital</w:t>
      </w:r>
      <w:r>
        <w:rPr>
          <w:spacing w:val="-2"/>
        </w:rPr>
        <w:t xml:space="preserve"> </w:t>
      </w:r>
      <w:r>
        <w:t>admissions</w:t>
      </w:r>
      <w:r>
        <w:rPr>
          <w:spacing w:val="-2"/>
        </w:rPr>
        <w:t xml:space="preserve"> </w:t>
      </w:r>
      <w:r>
        <w:t>are</w:t>
      </w:r>
      <w:r>
        <w:rPr>
          <w:spacing w:val="-2"/>
        </w:rPr>
        <w:t xml:space="preserve"> </w:t>
      </w:r>
      <w:r>
        <w:t>tracking</w:t>
      </w:r>
      <w:r>
        <w:rPr>
          <w:spacing w:val="-4"/>
        </w:rPr>
        <w:t xml:space="preserve"> </w:t>
      </w:r>
      <w:r>
        <w:t>the</w:t>
      </w:r>
      <w:r>
        <w:rPr>
          <w:spacing w:val="-4"/>
        </w:rPr>
        <w:t xml:space="preserve"> </w:t>
      </w:r>
      <w:r>
        <w:t>best</w:t>
      </w:r>
      <w:r>
        <w:rPr>
          <w:spacing w:val="-4"/>
        </w:rPr>
        <w:t xml:space="preserve"> </w:t>
      </w:r>
      <w:r>
        <w:t>fit</w:t>
      </w:r>
      <w:r>
        <w:rPr>
          <w:spacing w:val="-4"/>
        </w:rPr>
        <w:t xml:space="preserve"> </w:t>
      </w:r>
      <w:r>
        <w:t>of</w:t>
      </w:r>
      <w:r>
        <w:rPr>
          <w:spacing w:val="-4"/>
        </w:rPr>
        <w:t xml:space="preserve"> </w:t>
      </w:r>
      <w:r>
        <w:t>the model prediction and indicate admissions are expected to increase (see</w:t>
      </w:r>
    </w:p>
    <w:p w14:paraId="2FC1E390" w14:textId="77777777" w:rsidR="00FA1C86" w:rsidRDefault="00EF2DDE">
      <w:pPr>
        <w:pStyle w:val="Heading5"/>
        <w:ind w:left="646"/>
        <w:rPr>
          <w:b w:val="0"/>
        </w:rPr>
      </w:pPr>
      <w:hyperlink w:anchor="_bookmark14" w:history="1">
        <w:r w:rsidR="00612C22">
          <w:t>Figure</w:t>
        </w:r>
        <w:r w:rsidR="00612C22">
          <w:rPr>
            <w:spacing w:val="-4"/>
          </w:rPr>
          <w:t xml:space="preserve"> </w:t>
        </w:r>
        <w:r w:rsidR="00612C22">
          <w:rPr>
            <w:spacing w:val="-5"/>
          </w:rPr>
          <w:t>6</w:t>
        </w:r>
      </w:hyperlink>
      <w:r w:rsidR="00612C22">
        <w:rPr>
          <w:b w:val="0"/>
          <w:spacing w:val="-5"/>
        </w:rPr>
        <w:t>).</w:t>
      </w:r>
    </w:p>
    <w:p w14:paraId="2FC1E391" w14:textId="77777777" w:rsidR="00FA1C86" w:rsidRDefault="00612C22">
      <w:pPr>
        <w:pStyle w:val="Heading6"/>
        <w:spacing w:before="115"/>
        <w:ind w:right="724"/>
      </w:pPr>
      <w:bookmarkStart w:id="13" w:name="_bookmark13"/>
      <w:bookmarkEnd w:id="13"/>
      <w:r>
        <w:rPr>
          <w:color w:val="222F5D"/>
        </w:rPr>
        <w:t>Figure</w:t>
      </w:r>
      <w:r>
        <w:rPr>
          <w:color w:val="222F5D"/>
          <w:spacing w:val="-2"/>
        </w:rPr>
        <w:t xml:space="preserve"> </w:t>
      </w:r>
      <w:r>
        <w:rPr>
          <w:color w:val="222F5D"/>
        </w:rPr>
        <w:t>5:</w:t>
      </w:r>
      <w:r>
        <w:rPr>
          <w:color w:val="222F5D"/>
          <w:spacing w:val="-3"/>
        </w:rPr>
        <w:t xml:space="preserve"> </w:t>
      </w:r>
      <w:r>
        <w:rPr>
          <w:color w:val="222F5D"/>
        </w:rPr>
        <w:t>National</w:t>
      </w:r>
      <w:r>
        <w:rPr>
          <w:color w:val="222F5D"/>
          <w:position w:val="8"/>
          <w:sz w:val="14"/>
        </w:rPr>
        <w:t>7</w:t>
      </w:r>
      <w:r>
        <w:rPr>
          <w:color w:val="222F5D"/>
          <w:spacing w:val="16"/>
          <w:position w:val="8"/>
          <w:sz w:val="14"/>
        </w:rPr>
        <w:t xml:space="preserve"> </w:t>
      </w:r>
      <w:r>
        <w:rPr>
          <w:color w:val="222F5D"/>
        </w:rPr>
        <w:t>hospital</w:t>
      </w:r>
      <w:r>
        <w:rPr>
          <w:color w:val="222F5D"/>
          <w:spacing w:val="-3"/>
        </w:rPr>
        <w:t xml:space="preserve"> </w:t>
      </w:r>
      <w:r>
        <w:rPr>
          <w:color w:val="222F5D"/>
        </w:rPr>
        <w:t>admissions</w:t>
      </w:r>
      <w:r>
        <w:rPr>
          <w:color w:val="222F5D"/>
          <w:spacing w:val="-2"/>
        </w:rPr>
        <w:t xml:space="preserve"> </w:t>
      </w:r>
      <w:r>
        <w:rPr>
          <w:color w:val="222F5D"/>
        </w:rPr>
        <w:t>rate</w:t>
      </w:r>
      <w:r>
        <w:rPr>
          <w:color w:val="222F5D"/>
          <w:spacing w:val="-2"/>
        </w:rPr>
        <w:t xml:space="preserve"> </w:t>
      </w:r>
      <w:r>
        <w:rPr>
          <w:color w:val="222F5D"/>
        </w:rPr>
        <w:t>for</w:t>
      </w:r>
      <w:r>
        <w:rPr>
          <w:color w:val="222F5D"/>
          <w:spacing w:val="-3"/>
        </w:rPr>
        <w:t xml:space="preserve"> </w:t>
      </w:r>
      <w:r>
        <w:rPr>
          <w:color w:val="222F5D"/>
        </w:rPr>
        <w:t>COVID-19,</w:t>
      </w:r>
      <w:r>
        <w:rPr>
          <w:color w:val="222F5D"/>
          <w:spacing w:val="-2"/>
        </w:rPr>
        <w:t xml:space="preserve"> </w:t>
      </w:r>
      <w:r>
        <w:rPr>
          <w:color w:val="222F5D"/>
        </w:rPr>
        <w:t>01</w:t>
      </w:r>
      <w:r>
        <w:rPr>
          <w:color w:val="222F5D"/>
          <w:spacing w:val="-3"/>
        </w:rPr>
        <w:t xml:space="preserve"> </w:t>
      </w:r>
      <w:r>
        <w:rPr>
          <w:color w:val="222F5D"/>
        </w:rPr>
        <w:t>January</w:t>
      </w:r>
      <w:r>
        <w:rPr>
          <w:color w:val="222F5D"/>
          <w:spacing w:val="-3"/>
        </w:rPr>
        <w:t xml:space="preserve"> </w:t>
      </w:r>
      <w:r>
        <w:rPr>
          <w:color w:val="222F5D"/>
        </w:rPr>
        <w:t>to</w:t>
      </w:r>
      <w:r>
        <w:rPr>
          <w:color w:val="222F5D"/>
          <w:spacing w:val="-4"/>
        </w:rPr>
        <w:t xml:space="preserve"> </w:t>
      </w:r>
      <w:r>
        <w:rPr>
          <w:color w:val="222F5D"/>
        </w:rPr>
        <w:t>04 December 2022</w:t>
      </w:r>
    </w:p>
    <w:p w14:paraId="2FC1E392" w14:textId="77777777" w:rsidR="00FA1C86" w:rsidRDefault="00612C22">
      <w:pPr>
        <w:pStyle w:val="BodyText"/>
        <w:spacing w:before="4"/>
        <w:rPr>
          <w:b/>
          <w:i/>
          <w:sz w:val="7"/>
        </w:rPr>
      </w:pPr>
      <w:r>
        <w:rPr>
          <w:noProof/>
        </w:rPr>
        <w:drawing>
          <wp:anchor distT="0" distB="0" distL="0" distR="0" simplePos="0" relativeHeight="11" behindDoc="0" locked="0" layoutInCell="1" allowOverlap="1" wp14:anchorId="2FC1E7A7" wp14:editId="2FC1E7A8">
            <wp:simplePos x="0" y="0"/>
            <wp:positionH relativeFrom="page">
              <wp:posOffset>1350644</wp:posOffset>
            </wp:positionH>
            <wp:positionV relativeFrom="paragraph">
              <wp:posOffset>77196</wp:posOffset>
            </wp:positionV>
            <wp:extent cx="4545714" cy="2942082"/>
            <wp:effectExtent l="0" t="0" r="0" b="0"/>
            <wp:wrapTopAndBottom/>
            <wp:docPr id="2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jpeg"/>
                    <pic:cNvPicPr/>
                  </pic:nvPicPr>
                  <pic:blipFill>
                    <a:blip r:embed="rId24" cstate="print"/>
                    <a:stretch>
                      <a:fillRect/>
                    </a:stretch>
                  </pic:blipFill>
                  <pic:spPr>
                    <a:xfrm>
                      <a:off x="0" y="0"/>
                      <a:ext cx="4545714" cy="2942082"/>
                    </a:xfrm>
                    <a:prstGeom prst="rect">
                      <a:avLst/>
                    </a:prstGeom>
                  </pic:spPr>
                </pic:pic>
              </a:graphicData>
            </a:graphic>
          </wp:anchor>
        </w:drawing>
      </w:r>
    </w:p>
    <w:p w14:paraId="2FC1E393" w14:textId="77777777" w:rsidR="00FA1C86" w:rsidRDefault="00612C22">
      <w:pPr>
        <w:spacing w:before="28"/>
        <w:ind w:left="646"/>
        <w:rPr>
          <w:sz w:val="17"/>
        </w:rPr>
      </w:pPr>
      <w:r>
        <w:rPr>
          <w:sz w:val="17"/>
        </w:rPr>
        <w:t>Source:</w:t>
      </w:r>
      <w:r>
        <w:rPr>
          <w:spacing w:val="-5"/>
          <w:sz w:val="17"/>
        </w:rPr>
        <w:t xml:space="preserve"> </w:t>
      </w:r>
      <w:r>
        <w:rPr>
          <w:sz w:val="17"/>
        </w:rPr>
        <w:t>NMDS/Inpatient’s</w:t>
      </w:r>
      <w:r>
        <w:rPr>
          <w:spacing w:val="-2"/>
          <w:sz w:val="17"/>
        </w:rPr>
        <w:t xml:space="preserve"> </w:t>
      </w:r>
      <w:r>
        <w:rPr>
          <w:sz w:val="17"/>
        </w:rPr>
        <w:t>admissions</w:t>
      </w:r>
      <w:r>
        <w:rPr>
          <w:spacing w:val="-3"/>
          <w:sz w:val="17"/>
        </w:rPr>
        <w:t xml:space="preserve"> </w:t>
      </w:r>
      <w:r>
        <w:rPr>
          <w:sz w:val="17"/>
        </w:rPr>
        <w:t>feed</w:t>
      </w:r>
      <w:r>
        <w:rPr>
          <w:spacing w:val="-2"/>
          <w:sz w:val="17"/>
        </w:rPr>
        <w:t xml:space="preserve"> </w:t>
      </w:r>
      <w:r>
        <w:rPr>
          <w:sz w:val="17"/>
        </w:rPr>
        <w:t>as</w:t>
      </w:r>
      <w:r>
        <w:rPr>
          <w:spacing w:val="-3"/>
          <w:sz w:val="17"/>
        </w:rPr>
        <w:t xml:space="preserve"> </w:t>
      </w:r>
      <w:r>
        <w:rPr>
          <w:sz w:val="17"/>
        </w:rPr>
        <w:t>of</w:t>
      </w:r>
      <w:r>
        <w:rPr>
          <w:spacing w:val="-3"/>
          <w:sz w:val="17"/>
        </w:rPr>
        <w:t xml:space="preserve"> </w:t>
      </w:r>
      <w:r>
        <w:rPr>
          <w:sz w:val="17"/>
        </w:rPr>
        <w:t>12</w:t>
      </w:r>
      <w:r>
        <w:rPr>
          <w:spacing w:val="-3"/>
          <w:sz w:val="17"/>
        </w:rPr>
        <w:t xml:space="preserve"> </w:t>
      </w:r>
      <w:r>
        <w:rPr>
          <w:sz w:val="17"/>
        </w:rPr>
        <w:t>December</w:t>
      </w:r>
      <w:r>
        <w:rPr>
          <w:spacing w:val="-1"/>
          <w:sz w:val="17"/>
        </w:rPr>
        <w:t xml:space="preserve"> </w:t>
      </w:r>
      <w:r>
        <w:rPr>
          <w:sz w:val="17"/>
        </w:rPr>
        <w:t>2022</w:t>
      </w:r>
      <w:r>
        <w:rPr>
          <w:spacing w:val="-3"/>
          <w:sz w:val="17"/>
        </w:rPr>
        <w:t xml:space="preserve"> </w:t>
      </w:r>
      <w:r>
        <w:rPr>
          <w:sz w:val="17"/>
        </w:rPr>
        <w:t>data</w:t>
      </w:r>
      <w:r>
        <w:rPr>
          <w:spacing w:val="-3"/>
          <w:sz w:val="17"/>
        </w:rPr>
        <w:t xml:space="preserve"> </w:t>
      </w:r>
      <w:r>
        <w:rPr>
          <w:sz w:val="17"/>
        </w:rPr>
        <w:t>up</w:t>
      </w:r>
      <w:r>
        <w:rPr>
          <w:spacing w:val="-2"/>
          <w:sz w:val="17"/>
        </w:rPr>
        <w:t xml:space="preserve"> </w:t>
      </w:r>
      <w:r>
        <w:rPr>
          <w:sz w:val="17"/>
        </w:rPr>
        <w:t>to</w:t>
      </w:r>
      <w:r>
        <w:rPr>
          <w:spacing w:val="-2"/>
          <w:sz w:val="17"/>
        </w:rPr>
        <w:t xml:space="preserve"> </w:t>
      </w:r>
      <w:r>
        <w:rPr>
          <w:sz w:val="17"/>
        </w:rPr>
        <w:t>04</w:t>
      </w:r>
      <w:r>
        <w:rPr>
          <w:spacing w:val="-1"/>
          <w:sz w:val="17"/>
        </w:rPr>
        <w:t xml:space="preserve"> </w:t>
      </w:r>
      <w:r>
        <w:rPr>
          <w:sz w:val="17"/>
        </w:rPr>
        <w:t>December</w:t>
      </w:r>
      <w:r>
        <w:rPr>
          <w:spacing w:val="-2"/>
          <w:sz w:val="17"/>
        </w:rPr>
        <w:t xml:space="preserve"> </w:t>
      </w:r>
      <w:r>
        <w:rPr>
          <w:spacing w:val="-4"/>
          <w:sz w:val="17"/>
        </w:rPr>
        <w:t>2022</w:t>
      </w:r>
    </w:p>
    <w:p w14:paraId="2FC1E394" w14:textId="77777777" w:rsidR="00FA1C86" w:rsidRDefault="00FA1C86">
      <w:pPr>
        <w:pStyle w:val="BodyText"/>
        <w:rPr>
          <w:sz w:val="22"/>
        </w:rPr>
      </w:pPr>
    </w:p>
    <w:p w14:paraId="2FC1E395" w14:textId="77777777" w:rsidR="00FA1C86" w:rsidRDefault="00FA1C86">
      <w:pPr>
        <w:pStyle w:val="BodyText"/>
        <w:rPr>
          <w:sz w:val="22"/>
        </w:rPr>
      </w:pPr>
    </w:p>
    <w:p w14:paraId="2FC1E396" w14:textId="77777777" w:rsidR="00FA1C86" w:rsidRDefault="00FA1C86">
      <w:pPr>
        <w:pStyle w:val="BodyText"/>
        <w:rPr>
          <w:sz w:val="22"/>
        </w:rPr>
      </w:pPr>
    </w:p>
    <w:p w14:paraId="2FC1E397" w14:textId="77777777" w:rsidR="00FA1C86" w:rsidRDefault="00FA1C86">
      <w:pPr>
        <w:pStyle w:val="BodyText"/>
        <w:rPr>
          <w:sz w:val="22"/>
        </w:rPr>
      </w:pPr>
    </w:p>
    <w:p w14:paraId="2FC1E398" w14:textId="77777777" w:rsidR="00FA1C86" w:rsidRDefault="00FA1C86">
      <w:pPr>
        <w:pStyle w:val="BodyText"/>
        <w:rPr>
          <w:sz w:val="22"/>
        </w:rPr>
      </w:pPr>
    </w:p>
    <w:p w14:paraId="2FC1E399" w14:textId="77777777" w:rsidR="00FA1C86" w:rsidRDefault="00FA1C86">
      <w:pPr>
        <w:pStyle w:val="BodyText"/>
        <w:spacing w:before="1"/>
        <w:rPr>
          <w:sz w:val="27"/>
        </w:rPr>
      </w:pPr>
    </w:p>
    <w:p w14:paraId="2FC1E39A" w14:textId="77777777" w:rsidR="00FA1C86" w:rsidRDefault="00612C22">
      <w:pPr>
        <w:ind w:left="930" w:right="724" w:hanging="284"/>
        <w:rPr>
          <w:sz w:val="17"/>
        </w:rPr>
      </w:pPr>
      <w:bookmarkStart w:id="14" w:name="_bookmark14"/>
      <w:bookmarkEnd w:id="14"/>
      <w:r>
        <w:rPr>
          <w:position w:val="6"/>
          <w:sz w:val="11"/>
        </w:rPr>
        <w:t>6</w:t>
      </w:r>
      <w:r>
        <w:rPr>
          <w:sz w:val="17"/>
        </w:rPr>
        <w:t xml:space="preserve">New hospital admissions who had COVID-19 at the time of admission or while in hospital; excluding </w:t>
      </w:r>
      <w:proofErr w:type="spellStart"/>
      <w:r>
        <w:rPr>
          <w:sz w:val="17"/>
        </w:rPr>
        <w:t>hospitalisations</w:t>
      </w:r>
      <w:proofErr w:type="spellEnd"/>
      <w:r>
        <w:rPr>
          <w:spacing w:val="-2"/>
          <w:sz w:val="17"/>
        </w:rPr>
        <w:t xml:space="preserve"> </w:t>
      </w:r>
      <w:r>
        <w:rPr>
          <w:sz w:val="17"/>
        </w:rPr>
        <w:t>that</w:t>
      </w:r>
      <w:r>
        <w:rPr>
          <w:spacing w:val="-2"/>
          <w:sz w:val="17"/>
        </w:rPr>
        <w:t xml:space="preserve"> </w:t>
      </w:r>
      <w:r>
        <w:rPr>
          <w:sz w:val="17"/>
        </w:rPr>
        <w:t>were</w:t>
      </w:r>
      <w:r>
        <w:rPr>
          <w:spacing w:val="-1"/>
          <w:sz w:val="17"/>
        </w:rPr>
        <w:t xml:space="preserve"> </w:t>
      </w:r>
      <w:r>
        <w:rPr>
          <w:sz w:val="17"/>
        </w:rPr>
        <w:t>admitted</w:t>
      </w:r>
      <w:r>
        <w:rPr>
          <w:spacing w:val="-1"/>
          <w:sz w:val="17"/>
        </w:rPr>
        <w:t xml:space="preserve"> </w:t>
      </w:r>
      <w:r>
        <w:rPr>
          <w:sz w:val="17"/>
        </w:rPr>
        <w:t>and</w:t>
      </w:r>
      <w:r>
        <w:rPr>
          <w:spacing w:val="-1"/>
          <w:sz w:val="17"/>
        </w:rPr>
        <w:t xml:space="preserve"> </w:t>
      </w:r>
      <w:r>
        <w:rPr>
          <w:sz w:val="17"/>
        </w:rPr>
        <w:t>discharged</w:t>
      </w:r>
      <w:r>
        <w:rPr>
          <w:spacing w:val="-1"/>
          <w:sz w:val="17"/>
        </w:rPr>
        <w:t xml:space="preserve"> </w:t>
      </w:r>
      <w:r>
        <w:rPr>
          <w:sz w:val="17"/>
        </w:rPr>
        <w:t>within</w:t>
      </w:r>
      <w:r>
        <w:rPr>
          <w:spacing w:val="-2"/>
          <w:sz w:val="17"/>
        </w:rPr>
        <w:t xml:space="preserve"> </w:t>
      </w:r>
      <w:r>
        <w:rPr>
          <w:sz w:val="17"/>
        </w:rPr>
        <w:t>24hrs. The</w:t>
      </w:r>
      <w:r>
        <w:rPr>
          <w:spacing w:val="-2"/>
          <w:sz w:val="17"/>
        </w:rPr>
        <w:t xml:space="preserve"> </w:t>
      </w:r>
      <w:r>
        <w:rPr>
          <w:sz w:val="17"/>
        </w:rPr>
        <w:t>‘for’</w:t>
      </w:r>
      <w:r>
        <w:rPr>
          <w:spacing w:val="-2"/>
          <w:sz w:val="17"/>
        </w:rPr>
        <w:t xml:space="preserve"> </w:t>
      </w:r>
      <w:r>
        <w:rPr>
          <w:sz w:val="17"/>
        </w:rPr>
        <w:t>measure</w:t>
      </w:r>
      <w:r>
        <w:rPr>
          <w:spacing w:val="-2"/>
          <w:sz w:val="17"/>
        </w:rPr>
        <w:t xml:space="preserve"> </w:t>
      </w:r>
      <w:r>
        <w:rPr>
          <w:sz w:val="17"/>
        </w:rPr>
        <w:t>excludes</w:t>
      </w:r>
      <w:r>
        <w:rPr>
          <w:spacing w:val="-2"/>
          <w:sz w:val="17"/>
        </w:rPr>
        <w:t xml:space="preserve"> </w:t>
      </w:r>
      <w:r>
        <w:rPr>
          <w:sz w:val="17"/>
        </w:rPr>
        <w:t>those who are</w:t>
      </w:r>
      <w:r>
        <w:rPr>
          <w:spacing w:val="-3"/>
          <w:sz w:val="17"/>
        </w:rPr>
        <w:t xml:space="preserve"> </w:t>
      </w:r>
      <w:r>
        <w:rPr>
          <w:sz w:val="17"/>
        </w:rPr>
        <w:t>identified</w:t>
      </w:r>
      <w:r>
        <w:rPr>
          <w:spacing w:val="-3"/>
          <w:sz w:val="17"/>
        </w:rPr>
        <w:t xml:space="preserve"> </w:t>
      </w:r>
      <w:r>
        <w:rPr>
          <w:sz w:val="17"/>
        </w:rPr>
        <w:t>as</w:t>
      </w:r>
      <w:r>
        <w:rPr>
          <w:spacing w:val="-4"/>
          <w:sz w:val="17"/>
        </w:rPr>
        <w:t xml:space="preserve"> </w:t>
      </w:r>
      <w:r>
        <w:rPr>
          <w:sz w:val="17"/>
        </w:rPr>
        <w:t>incidental</w:t>
      </w:r>
      <w:r>
        <w:rPr>
          <w:spacing w:val="-4"/>
          <w:sz w:val="17"/>
        </w:rPr>
        <w:t xml:space="preserve"> </w:t>
      </w:r>
      <w:r>
        <w:rPr>
          <w:sz w:val="17"/>
        </w:rPr>
        <w:t>with COVID-19,</w:t>
      </w:r>
      <w:r>
        <w:rPr>
          <w:spacing w:val="-4"/>
          <w:sz w:val="17"/>
        </w:rPr>
        <w:t xml:space="preserve"> </w:t>
      </w:r>
      <w:r>
        <w:rPr>
          <w:sz w:val="17"/>
        </w:rPr>
        <w:t>such</w:t>
      </w:r>
      <w:r>
        <w:rPr>
          <w:spacing w:val="-3"/>
          <w:sz w:val="17"/>
        </w:rPr>
        <w:t xml:space="preserve"> </w:t>
      </w:r>
      <w:r>
        <w:rPr>
          <w:sz w:val="17"/>
        </w:rPr>
        <w:t>as</w:t>
      </w:r>
      <w:r>
        <w:rPr>
          <w:spacing w:val="-4"/>
          <w:sz w:val="17"/>
        </w:rPr>
        <w:t xml:space="preserve"> </w:t>
      </w:r>
      <w:r>
        <w:rPr>
          <w:sz w:val="17"/>
        </w:rPr>
        <w:t>injuries.</w:t>
      </w:r>
      <w:r>
        <w:rPr>
          <w:spacing w:val="-4"/>
          <w:sz w:val="17"/>
        </w:rPr>
        <w:t xml:space="preserve"> </w:t>
      </w:r>
      <w:r>
        <w:rPr>
          <w:sz w:val="17"/>
        </w:rPr>
        <w:t>Recent</w:t>
      </w:r>
      <w:r>
        <w:rPr>
          <w:spacing w:val="-4"/>
          <w:sz w:val="17"/>
        </w:rPr>
        <w:t xml:space="preserve"> </w:t>
      </w:r>
      <w:r>
        <w:rPr>
          <w:sz w:val="17"/>
        </w:rPr>
        <w:t>trends</w:t>
      </w:r>
      <w:r>
        <w:rPr>
          <w:spacing w:val="-3"/>
          <w:sz w:val="17"/>
        </w:rPr>
        <w:t xml:space="preserve"> </w:t>
      </w:r>
      <w:r>
        <w:rPr>
          <w:sz w:val="17"/>
        </w:rPr>
        <w:t>are</w:t>
      </w:r>
      <w:r>
        <w:rPr>
          <w:spacing w:val="-3"/>
          <w:sz w:val="17"/>
        </w:rPr>
        <w:t xml:space="preserve"> </w:t>
      </w:r>
      <w:r>
        <w:rPr>
          <w:sz w:val="17"/>
        </w:rPr>
        <w:t>subject</w:t>
      </w:r>
      <w:r>
        <w:rPr>
          <w:spacing w:val="-3"/>
          <w:sz w:val="17"/>
        </w:rPr>
        <w:t xml:space="preserve"> </w:t>
      </w:r>
      <w:r>
        <w:rPr>
          <w:sz w:val="17"/>
        </w:rPr>
        <w:t>to</w:t>
      </w:r>
      <w:r>
        <w:rPr>
          <w:spacing w:val="-3"/>
          <w:sz w:val="17"/>
        </w:rPr>
        <w:t xml:space="preserve"> </w:t>
      </w:r>
      <w:r>
        <w:rPr>
          <w:sz w:val="17"/>
        </w:rPr>
        <w:t>revision.</w:t>
      </w:r>
      <w:r>
        <w:rPr>
          <w:spacing w:val="-3"/>
          <w:sz w:val="17"/>
        </w:rPr>
        <w:t xml:space="preserve"> </w:t>
      </w:r>
      <w:r>
        <w:rPr>
          <w:sz w:val="17"/>
        </w:rPr>
        <w:t>Please see glossary for further caveats.</w:t>
      </w:r>
    </w:p>
    <w:p w14:paraId="2FC1E39B" w14:textId="77777777" w:rsidR="00FA1C86" w:rsidRDefault="00612C22">
      <w:pPr>
        <w:spacing w:before="61"/>
        <w:ind w:left="930" w:right="642" w:hanging="284"/>
        <w:rPr>
          <w:sz w:val="17"/>
        </w:rPr>
      </w:pPr>
      <w:r>
        <w:rPr>
          <w:position w:val="6"/>
          <w:sz w:val="11"/>
        </w:rPr>
        <w:t>7</w:t>
      </w:r>
      <w:r>
        <w:rPr>
          <w:spacing w:val="14"/>
          <w:position w:val="6"/>
          <w:sz w:val="11"/>
        </w:rPr>
        <w:t xml:space="preserve"> </w:t>
      </w:r>
      <w:r>
        <w:rPr>
          <w:sz w:val="17"/>
        </w:rPr>
        <w:t>Data</w:t>
      </w:r>
      <w:r>
        <w:rPr>
          <w:spacing w:val="-3"/>
          <w:sz w:val="17"/>
        </w:rPr>
        <w:t xml:space="preserve"> </w:t>
      </w:r>
      <w:r>
        <w:rPr>
          <w:sz w:val="17"/>
        </w:rPr>
        <w:t>are</w:t>
      </w:r>
      <w:r>
        <w:rPr>
          <w:spacing w:val="-2"/>
          <w:sz w:val="17"/>
        </w:rPr>
        <w:t xml:space="preserve"> </w:t>
      </w:r>
      <w:r>
        <w:rPr>
          <w:sz w:val="17"/>
        </w:rPr>
        <w:t>from</w:t>
      </w:r>
      <w:r>
        <w:rPr>
          <w:spacing w:val="-3"/>
          <w:sz w:val="17"/>
        </w:rPr>
        <w:t xml:space="preserve"> </w:t>
      </w:r>
      <w:r>
        <w:rPr>
          <w:sz w:val="17"/>
        </w:rPr>
        <w:t>Districts</w:t>
      </w:r>
      <w:r>
        <w:rPr>
          <w:spacing w:val="-3"/>
          <w:sz w:val="17"/>
        </w:rPr>
        <w:t xml:space="preserve"> </w:t>
      </w:r>
      <w:r>
        <w:rPr>
          <w:sz w:val="17"/>
        </w:rPr>
        <w:t>with</w:t>
      </w:r>
      <w:r>
        <w:rPr>
          <w:spacing w:val="-3"/>
          <w:sz w:val="17"/>
        </w:rPr>
        <w:t xml:space="preserve"> </w:t>
      </w:r>
      <w:r>
        <w:rPr>
          <w:sz w:val="17"/>
        </w:rPr>
        <w:t>tertiary</w:t>
      </w:r>
      <w:r>
        <w:rPr>
          <w:spacing w:val="-3"/>
          <w:sz w:val="17"/>
        </w:rPr>
        <w:t xml:space="preserve"> </w:t>
      </w:r>
      <w:r>
        <w:rPr>
          <w:sz w:val="17"/>
        </w:rPr>
        <w:t>hospitals;</w:t>
      </w:r>
      <w:r>
        <w:rPr>
          <w:spacing w:val="-4"/>
          <w:sz w:val="17"/>
        </w:rPr>
        <w:t xml:space="preserve"> </w:t>
      </w:r>
      <w:r>
        <w:rPr>
          <w:sz w:val="17"/>
        </w:rPr>
        <w:t>these</w:t>
      </w:r>
      <w:r>
        <w:rPr>
          <w:spacing w:val="-3"/>
          <w:sz w:val="17"/>
        </w:rPr>
        <w:t xml:space="preserve"> </w:t>
      </w:r>
      <w:r>
        <w:rPr>
          <w:sz w:val="17"/>
        </w:rPr>
        <w:t>Districts</w:t>
      </w:r>
      <w:r>
        <w:rPr>
          <w:spacing w:val="-3"/>
          <w:sz w:val="17"/>
        </w:rPr>
        <w:t xml:space="preserve"> </w:t>
      </w:r>
      <w:r>
        <w:rPr>
          <w:sz w:val="17"/>
        </w:rPr>
        <w:t>are Auckland,</w:t>
      </w:r>
      <w:r>
        <w:rPr>
          <w:spacing w:val="-3"/>
          <w:sz w:val="17"/>
        </w:rPr>
        <w:t xml:space="preserve"> </w:t>
      </w:r>
      <w:r>
        <w:rPr>
          <w:sz w:val="17"/>
        </w:rPr>
        <w:t>Canterbury,</w:t>
      </w:r>
      <w:r>
        <w:rPr>
          <w:spacing w:val="-3"/>
          <w:sz w:val="17"/>
        </w:rPr>
        <w:t xml:space="preserve"> </w:t>
      </w:r>
      <w:r>
        <w:rPr>
          <w:sz w:val="17"/>
        </w:rPr>
        <w:t>Southern,</w:t>
      </w:r>
      <w:r>
        <w:rPr>
          <w:spacing w:val="-4"/>
          <w:sz w:val="17"/>
        </w:rPr>
        <w:t xml:space="preserve"> </w:t>
      </w:r>
      <w:r>
        <w:rPr>
          <w:sz w:val="17"/>
        </w:rPr>
        <w:t>Counties Manukau, Waikato, Capital &amp; Coast, Waitemata, and Northland.</w:t>
      </w:r>
    </w:p>
    <w:p w14:paraId="2FC1E39C" w14:textId="77777777" w:rsidR="00FA1C86" w:rsidRDefault="00FA1C86">
      <w:pPr>
        <w:rPr>
          <w:sz w:val="17"/>
        </w:rPr>
        <w:sectPr w:rsidR="00FA1C86">
          <w:pgSz w:w="11910" w:h="16840"/>
          <w:pgMar w:top="1320" w:right="1060" w:bottom="960" w:left="1480" w:header="0" w:footer="771" w:gutter="0"/>
          <w:cols w:space="720"/>
        </w:sectPr>
      </w:pPr>
    </w:p>
    <w:p w14:paraId="2FC1E39D" w14:textId="77777777" w:rsidR="00FA1C86" w:rsidRDefault="00612C22">
      <w:pPr>
        <w:pStyle w:val="Heading6"/>
        <w:spacing w:before="88" w:line="235" w:lineRule="auto"/>
        <w:ind w:left="222" w:right="1739"/>
      </w:pPr>
      <w:r>
        <w:rPr>
          <w:color w:val="222F5D"/>
        </w:rPr>
        <w:lastRenderedPageBreak/>
        <w:t>Figure</w:t>
      </w:r>
      <w:r>
        <w:rPr>
          <w:color w:val="222F5D"/>
          <w:spacing w:val="-4"/>
        </w:rPr>
        <w:t xml:space="preserve"> </w:t>
      </w:r>
      <w:r>
        <w:rPr>
          <w:color w:val="222F5D"/>
        </w:rPr>
        <w:t>6:</w:t>
      </w:r>
      <w:r>
        <w:rPr>
          <w:color w:val="222F5D"/>
          <w:spacing w:val="-4"/>
        </w:rPr>
        <w:t xml:space="preserve"> </w:t>
      </w:r>
      <w:r>
        <w:rPr>
          <w:color w:val="222F5D"/>
        </w:rPr>
        <w:t>COVID-19</w:t>
      </w:r>
      <w:r>
        <w:rPr>
          <w:color w:val="222F5D"/>
          <w:spacing w:val="-4"/>
        </w:rPr>
        <w:t xml:space="preserve"> </w:t>
      </w:r>
      <w:r>
        <w:rPr>
          <w:color w:val="222F5D"/>
        </w:rPr>
        <w:t>Modelling</w:t>
      </w:r>
      <w:r>
        <w:rPr>
          <w:color w:val="222F5D"/>
          <w:spacing w:val="-5"/>
        </w:rPr>
        <w:t xml:space="preserve"> </w:t>
      </w:r>
      <w:r>
        <w:rPr>
          <w:color w:val="222F5D"/>
        </w:rPr>
        <w:t>Aotearoa</w:t>
      </w:r>
      <w:r>
        <w:rPr>
          <w:color w:val="222F5D"/>
          <w:spacing w:val="-5"/>
        </w:rPr>
        <w:t xml:space="preserve"> </w:t>
      </w:r>
      <w:r>
        <w:rPr>
          <w:color w:val="222F5D"/>
        </w:rPr>
        <w:t>hospital</w:t>
      </w:r>
      <w:r>
        <w:rPr>
          <w:color w:val="222F5D"/>
          <w:spacing w:val="-6"/>
        </w:rPr>
        <w:t xml:space="preserve"> </w:t>
      </w:r>
      <w:r>
        <w:rPr>
          <w:color w:val="222F5D"/>
        </w:rPr>
        <w:t>admissions</w:t>
      </w:r>
      <w:r>
        <w:rPr>
          <w:color w:val="222F5D"/>
          <w:spacing w:val="-3"/>
        </w:rPr>
        <w:t xml:space="preserve"> </w:t>
      </w:r>
      <w:r>
        <w:rPr>
          <w:color w:val="222F5D"/>
        </w:rPr>
        <w:t>for</w:t>
      </w:r>
      <w:r>
        <w:rPr>
          <w:color w:val="222F5D"/>
          <w:spacing w:val="-5"/>
        </w:rPr>
        <w:t xml:space="preserve"> </w:t>
      </w:r>
      <w:r>
        <w:rPr>
          <w:color w:val="222F5D"/>
        </w:rPr>
        <w:t>COVID-19 scenario</w:t>
      </w:r>
      <w:r>
        <w:rPr>
          <w:color w:val="222F5D"/>
          <w:position w:val="8"/>
          <w:sz w:val="14"/>
        </w:rPr>
        <w:t>8</w:t>
      </w:r>
      <w:r>
        <w:rPr>
          <w:color w:val="222F5D"/>
          <w:spacing w:val="40"/>
          <w:position w:val="8"/>
          <w:sz w:val="14"/>
        </w:rPr>
        <w:t xml:space="preserve"> </w:t>
      </w:r>
      <w:r>
        <w:rPr>
          <w:color w:val="222F5D"/>
        </w:rPr>
        <w:t>compared with national admissions</w:t>
      </w:r>
    </w:p>
    <w:p w14:paraId="2FC1E39E" w14:textId="77777777" w:rsidR="00FA1C86" w:rsidRDefault="00612C22">
      <w:pPr>
        <w:pStyle w:val="BodyText"/>
        <w:spacing w:before="6"/>
        <w:rPr>
          <w:b/>
          <w:i/>
          <w:sz w:val="7"/>
        </w:rPr>
      </w:pPr>
      <w:r>
        <w:rPr>
          <w:noProof/>
        </w:rPr>
        <w:drawing>
          <wp:anchor distT="0" distB="0" distL="0" distR="0" simplePos="0" relativeHeight="12" behindDoc="0" locked="0" layoutInCell="1" allowOverlap="1" wp14:anchorId="2FC1E7A9" wp14:editId="2FC1E7AA">
            <wp:simplePos x="0" y="0"/>
            <wp:positionH relativeFrom="page">
              <wp:posOffset>1080135</wp:posOffset>
            </wp:positionH>
            <wp:positionV relativeFrom="paragraph">
              <wp:posOffset>78788</wp:posOffset>
            </wp:positionV>
            <wp:extent cx="4617879" cy="2988182"/>
            <wp:effectExtent l="0" t="0" r="0" b="0"/>
            <wp:wrapTopAndBottom/>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jpeg"/>
                    <pic:cNvPicPr/>
                  </pic:nvPicPr>
                  <pic:blipFill>
                    <a:blip r:embed="rId25" cstate="print"/>
                    <a:stretch>
                      <a:fillRect/>
                    </a:stretch>
                  </pic:blipFill>
                  <pic:spPr>
                    <a:xfrm>
                      <a:off x="0" y="0"/>
                      <a:ext cx="4617879" cy="2988182"/>
                    </a:xfrm>
                    <a:prstGeom prst="rect">
                      <a:avLst/>
                    </a:prstGeom>
                  </pic:spPr>
                </pic:pic>
              </a:graphicData>
            </a:graphic>
          </wp:anchor>
        </w:drawing>
      </w:r>
    </w:p>
    <w:p w14:paraId="2FC1E39F" w14:textId="77777777" w:rsidR="00FA1C86" w:rsidRDefault="00612C22">
      <w:pPr>
        <w:spacing w:before="12"/>
        <w:ind w:left="222" w:right="1739"/>
        <w:rPr>
          <w:sz w:val="17"/>
        </w:rPr>
      </w:pPr>
      <w:r>
        <w:rPr>
          <w:sz w:val="17"/>
        </w:rPr>
        <w:t>Sources:</w:t>
      </w:r>
      <w:r>
        <w:rPr>
          <w:spacing w:val="-4"/>
          <w:sz w:val="17"/>
        </w:rPr>
        <w:t xml:space="preserve"> </w:t>
      </w:r>
      <w:r>
        <w:rPr>
          <w:sz w:val="17"/>
        </w:rPr>
        <w:t>COVID-19</w:t>
      </w:r>
      <w:r>
        <w:rPr>
          <w:spacing w:val="-4"/>
          <w:sz w:val="17"/>
        </w:rPr>
        <w:t xml:space="preserve"> </w:t>
      </w:r>
      <w:r>
        <w:rPr>
          <w:sz w:val="17"/>
        </w:rPr>
        <w:t>Modelling</w:t>
      </w:r>
      <w:r>
        <w:rPr>
          <w:spacing w:val="-3"/>
          <w:sz w:val="17"/>
        </w:rPr>
        <w:t xml:space="preserve"> </w:t>
      </w:r>
      <w:r>
        <w:rPr>
          <w:sz w:val="17"/>
        </w:rPr>
        <w:t>Aotearoa,</w:t>
      </w:r>
      <w:r>
        <w:rPr>
          <w:spacing w:val="-5"/>
          <w:sz w:val="17"/>
        </w:rPr>
        <w:t xml:space="preserve"> </w:t>
      </w:r>
      <w:r>
        <w:rPr>
          <w:sz w:val="17"/>
        </w:rPr>
        <w:t>ordinary</w:t>
      </w:r>
      <w:r>
        <w:rPr>
          <w:spacing w:val="-4"/>
          <w:sz w:val="17"/>
        </w:rPr>
        <w:t xml:space="preserve"> </w:t>
      </w:r>
      <w:r>
        <w:rPr>
          <w:sz w:val="17"/>
        </w:rPr>
        <w:t>differential</w:t>
      </w:r>
      <w:r>
        <w:rPr>
          <w:spacing w:val="-4"/>
          <w:sz w:val="17"/>
        </w:rPr>
        <w:t xml:space="preserve"> </w:t>
      </w:r>
      <w:r>
        <w:rPr>
          <w:sz w:val="17"/>
        </w:rPr>
        <w:t>equation</w:t>
      </w:r>
      <w:r>
        <w:rPr>
          <w:spacing w:val="-4"/>
          <w:sz w:val="17"/>
        </w:rPr>
        <w:t xml:space="preserve"> </w:t>
      </w:r>
      <w:r>
        <w:rPr>
          <w:sz w:val="17"/>
        </w:rPr>
        <w:t>model,</w:t>
      </w:r>
      <w:r>
        <w:rPr>
          <w:spacing w:val="-2"/>
          <w:sz w:val="17"/>
        </w:rPr>
        <w:t xml:space="preserve"> </w:t>
      </w:r>
      <w:r>
        <w:rPr>
          <w:sz w:val="17"/>
        </w:rPr>
        <w:t>October</w:t>
      </w:r>
      <w:r>
        <w:rPr>
          <w:spacing w:val="-2"/>
          <w:sz w:val="17"/>
        </w:rPr>
        <w:t xml:space="preserve"> </w:t>
      </w:r>
      <w:r>
        <w:rPr>
          <w:sz w:val="17"/>
        </w:rPr>
        <w:t>2022,</w:t>
      </w:r>
      <w:r>
        <w:rPr>
          <w:spacing w:val="-4"/>
          <w:sz w:val="17"/>
        </w:rPr>
        <w:t xml:space="preserve"> </w:t>
      </w:r>
      <w:r>
        <w:rPr>
          <w:sz w:val="17"/>
        </w:rPr>
        <w:t>and Ministry of Health reported hospital admission data 04 December 2022</w:t>
      </w:r>
    </w:p>
    <w:p w14:paraId="2FC1E3A0" w14:textId="77777777" w:rsidR="00FA1C86" w:rsidRDefault="00FA1C86">
      <w:pPr>
        <w:pStyle w:val="BodyText"/>
        <w:rPr>
          <w:sz w:val="22"/>
        </w:rPr>
      </w:pPr>
    </w:p>
    <w:p w14:paraId="2FC1E3A1" w14:textId="77777777" w:rsidR="00FA1C86" w:rsidRDefault="00FA1C86">
      <w:pPr>
        <w:pStyle w:val="BodyText"/>
        <w:rPr>
          <w:sz w:val="22"/>
        </w:rPr>
      </w:pPr>
    </w:p>
    <w:p w14:paraId="2FC1E3A2" w14:textId="77777777" w:rsidR="00FA1C86" w:rsidRDefault="00FA1C86">
      <w:pPr>
        <w:pStyle w:val="BodyText"/>
        <w:rPr>
          <w:sz w:val="22"/>
        </w:rPr>
      </w:pPr>
    </w:p>
    <w:p w14:paraId="2FC1E3A3" w14:textId="77777777" w:rsidR="00FA1C86" w:rsidRDefault="00612C22">
      <w:pPr>
        <w:pStyle w:val="Heading4"/>
        <w:spacing w:before="162"/>
        <w:ind w:left="222"/>
      </w:pPr>
      <w:r>
        <w:rPr>
          <w:color w:val="1B839F"/>
          <w:spacing w:val="-2"/>
        </w:rPr>
        <w:t>Mortality</w:t>
      </w:r>
    </w:p>
    <w:p w14:paraId="2FC1E3A4" w14:textId="77777777" w:rsidR="00FA1C86" w:rsidRDefault="00612C22">
      <w:pPr>
        <w:pStyle w:val="BodyText"/>
        <w:spacing w:before="182" w:line="237" w:lineRule="auto"/>
        <w:ind w:left="222" w:right="1155"/>
      </w:pPr>
      <w:r>
        <w:t>From</w:t>
      </w:r>
      <w:r>
        <w:rPr>
          <w:spacing w:val="-4"/>
        </w:rPr>
        <w:t xml:space="preserve"> </w:t>
      </w:r>
      <w:r>
        <w:t>the</w:t>
      </w:r>
      <w:r>
        <w:rPr>
          <w:spacing w:val="-5"/>
        </w:rPr>
        <w:t xml:space="preserve"> </w:t>
      </w:r>
      <w:r>
        <w:t>first</w:t>
      </w:r>
      <w:r>
        <w:rPr>
          <w:spacing w:val="-2"/>
        </w:rPr>
        <w:t xml:space="preserve"> </w:t>
      </w:r>
      <w:r>
        <w:t>week</w:t>
      </w:r>
      <w:r>
        <w:rPr>
          <w:spacing w:val="-4"/>
        </w:rPr>
        <w:t xml:space="preserve"> </w:t>
      </w:r>
      <w:r>
        <w:t>of January</w:t>
      </w:r>
      <w:r>
        <w:rPr>
          <w:spacing w:val="-3"/>
        </w:rPr>
        <w:t xml:space="preserve"> </w:t>
      </w:r>
      <w:r>
        <w:t>to</w:t>
      </w:r>
      <w:r>
        <w:rPr>
          <w:spacing w:val="-1"/>
        </w:rPr>
        <w:t xml:space="preserve"> </w:t>
      </w:r>
      <w:r>
        <w:t>11</w:t>
      </w:r>
      <w:r>
        <w:rPr>
          <w:spacing w:val="-6"/>
        </w:rPr>
        <w:t xml:space="preserve"> </w:t>
      </w:r>
      <w:r>
        <w:t>December</w:t>
      </w:r>
      <w:r>
        <w:rPr>
          <w:spacing w:val="-1"/>
        </w:rPr>
        <w:t xml:space="preserve"> </w:t>
      </w:r>
      <w:r>
        <w:t>2022,</w:t>
      </w:r>
      <w:r>
        <w:rPr>
          <w:spacing w:val="-2"/>
        </w:rPr>
        <w:t xml:space="preserve"> </w:t>
      </w:r>
      <w:r>
        <w:t>there</w:t>
      </w:r>
      <w:r>
        <w:rPr>
          <w:spacing w:val="-5"/>
        </w:rPr>
        <w:t xml:space="preserve"> </w:t>
      </w:r>
      <w:r>
        <w:t>were</w:t>
      </w:r>
      <w:r>
        <w:rPr>
          <w:spacing w:val="-1"/>
        </w:rPr>
        <w:t xml:space="preserve"> </w:t>
      </w:r>
      <w:r>
        <w:t>3,394</w:t>
      </w:r>
      <w:r>
        <w:rPr>
          <w:spacing w:val="-3"/>
        </w:rPr>
        <w:t xml:space="preserve"> </w:t>
      </w:r>
      <w:r>
        <w:t>deaths</w:t>
      </w:r>
      <w:r>
        <w:rPr>
          <w:spacing w:val="-6"/>
        </w:rPr>
        <w:t xml:space="preserve"> </w:t>
      </w:r>
      <w:r>
        <w:t xml:space="preserve">among people who died within 28 days of being reported as a case and/or with the cause being attributable to COVID-19 (that is, an underlying or contributory cause) (see </w:t>
      </w:r>
      <w:hyperlink w:anchor="_bookmark15" w:history="1">
        <w:r>
          <w:rPr>
            <w:b/>
          </w:rPr>
          <w:t>Figure 7</w:t>
        </w:r>
      </w:hyperlink>
      <w:r>
        <w:t>)</w:t>
      </w:r>
      <w:r>
        <w:rPr>
          <w:position w:val="8"/>
          <w:sz w:val="14"/>
        </w:rPr>
        <w:t>9</w:t>
      </w:r>
      <w:r>
        <w:t>.</w:t>
      </w:r>
    </w:p>
    <w:p w14:paraId="2FC1E3A5" w14:textId="77777777" w:rsidR="00FA1C86" w:rsidRDefault="00612C22">
      <w:pPr>
        <w:pStyle w:val="BodyText"/>
        <w:spacing w:before="124"/>
        <w:ind w:left="222" w:right="1155"/>
      </w:pPr>
      <w:r>
        <w:t>Of these deaths that have been formally coded by cause of death, 1,380 (48%) were determined</w:t>
      </w:r>
      <w:r>
        <w:rPr>
          <w:spacing w:val="-4"/>
        </w:rPr>
        <w:t xml:space="preserve"> </w:t>
      </w:r>
      <w:r>
        <w:t>to</w:t>
      </w:r>
      <w:r>
        <w:rPr>
          <w:spacing w:val="-1"/>
        </w:rPr>
        <w:t xml:space="preserve"> </w:t>
      </w:r>
      <w:r>
        <w:t>have</w:t>
      </w:r>
      <w:r>
        <w:rPr>
          <w:spacing w:val="-5"/>
        </w:rPr>
        <w:t xml:space="preserve"> </w:t>
      </w:r>
      <w:r>
        <w:t>COVID-19</w:t>
      </w:r>
      <w:r>
        <w:rPr>
          <w:spacing w:val="-3"/>
        </w:rPr>
        <w:t xml:space="preserve"> </w:t>
      </w:r>
      <w:r>
        <w:t>as</w:t>
      </w:r>
      <w:r>
        <w:rPr>
          <w:spacing w:val="-3"/>
        </w:rPr>
        <w:t xml:space="preserve"> </w:t>
      </w:r>
      <w:r>
        <w:t>the</w:t>
      </w:r>
      <w:r>
        <w:rPr>
          <w:spacing w:val="-2"/>
        </w:rPr>
        <w:t xml:space="preserve"> </w:t>
      </w:r>
      <w:r>
        <w:t>main</w:t>
      </w:r>
      <w:r>
        <w:rPr>
          <w:spacing w:val="-4"/>
        </w:rPr>
        <w:t xml:space="preserve"> </w:t>
      </w:r>
      <w:r>
        <w:t>underlying</w:t>
      </w:r>
      <w:r>
        <w:rPr>
          <w:spacing w:val="-4"/>
        </w:rPr>
        <w:t xml:space="preserve"> </w:t>
      </w:r>
      <w:r>
        <w:t>cause.</w:t>
      </w:r>
      <w:r>
        <w:rPr>
          <w:spacing w:val="-5"/>
        </w:rPr>
        <w:t xml:space="preserve"> </w:t>
      </w:r>
      <w:r>
        <w:t>COVID-19</w:t>
      </w:r>
      <w:r>
        <w:rPr>
          <w:spacing w:val="-3"/>
        </w:rPr>
        <w:t xml:space="preserve"> </w:t>
      </w:r>
      <w:r>
        <w:t>contributed</w:t>
      </w:r>
      <w:r>
        <w:rPr>
          <w:spacing w:val="-2"/>
        </w:rPr>
        <w:t xml:space="preserve"> </w:t>
      </w:r>
      <w:r>
        <w:t>to a further 823 (28%) deaths and another 696 (24%) people died of an unrelated cause (</w:t>
      </w:r>
      <w:hyperlink w:anchor="_bookmark15" w:history="1">
        <w:r>
          <w:rPr>
            <w:b/>
          </w:rPr>
          <w:t>Figure 7</w:t>
        </w:r>
      </w:hyperlink>
      <w:r>
        <w:t>). As of 11 December, there were 2,203 deaths attributed to COVID-19 in 2022. Deaths peaked in the last week of July, and in the past few weeks the trend has been relatively stable.</w:t>
      </w:r>
    </w:p>
    <w:p w14:paraId="2FC1E3A6" w14:textId="77777777" w:rsidR="00FA1C86" w:rsidRDefault="00612C22">
      <w:pPr>
        <w:pStyle w:val="BodyText"/>
        <w:spacing w:before="122"/>
        <w:ind w:left="222" w:right="724"/>
      </w:pPr>
      <w:r>
        <w:t>Deaths</w:t>
      </w:r>
      <w:r>
        <w:rPr>
          <w:spacing w:val="-5"/>
        </w:rPr>
        <w:t xml:space="preserve"> </w:t>
      </w:r>
      <w:r>
        <w:t>are</w:t>
      </w:r>
      <w:r>
        <w:rPr>
          <w:spacing w:val="-4"/>
        </w:rPr>
        <w:t xml:space="preserve"> </w:t>
      </w:r>
      <w:r>
        <w:t>currently</w:t>
      </w:r>
      <w:r>
        <w:rPr>
          <w:spacing w:val="-3"/>
        </w:rPr>
        <w:t xml:space="preserve"> </w:t>
      </w:r>
      <w:r>
        <w:t>tracking</w:t>
      </w:r>
      <w:r>
        <w:rPr>
          <w:spacing w:val="-2"/>
        </w:rPr>
        <w:t xml:space="preserve"> </w:t>
      </w:r>
      <w:r>
        <w:t>well</w:t>
      </w:r>
      <w:r>
        <w:rPr>
          <w:spacing w:val="-2"/>
        </w:rPr>
        <w:t xml:space="preserve"> </w:t>
      </w:r>
      <w:r>
        <w:t>below</w:t>
      </w:r>
      <w:r>
        <w:rPr>
          <w:spacing w:val="-1"/>
        </w:rPr>
        <w:t xml:space="preserve"> </w:t>
      </w:r>
      <w:r>
        <w:t>the</w:t>
      </w:r>
      <w:r>
        <w:rPr>
          <w:spacing w:val="-1"/>
        </w:rPr>
        <w:t xml:space="preserve"> </w:t>
      </w:r>
      <w:r>
        <w:t>best</w:t>
      </w:r>
      <w:r>
        <w:rPr>
          <w:spacing w:val="-1"/>
        </w:rPr>
        <w:t xml:space="preserve"> </w:t>
      </w:r>
      <w:r>
        <w:t>fit</w:t>
      </w:r>
      <w:r>
        <w:rPr>
          <w:spacing w:val="-3"/>
        </w:rPr>
        <w:t xml:space="preserve"> </w:t>
      </w:r>
      <w:r>
        <w:t>of</w:t>
      </w:r>
      <w:r>
        <w:rPr>
          <w:spacing w:val="-3"/>
        </w:rPr>
        <w:t xml:space="preserve"> </w:t>
      </w:r>
      <w:r>
        <w:t>the</w:t>
      </w:r>
      <w:r>
        <w:rPr>
          <w:spacing w:val="-4"/>
        </w:rPr>
        <w:t xml:space="preserve"> </w:t>
      </w:r>
      <w:r>
        <w:t>modelled</w:t>
      </w:r>
      <w:r>
        <w:rPr>
          <w:spacing w:val="-1"/>
        </w:rPr>
        <w:t xml:space="preserve"> </w:t>
      </w:r>
      <w:r>
        <w:t>scenario</w:t>
      </w:r>
      <w:r>
        <w:rPr>
          <w:spacing w:val="-2"/>
        </w:rPr>
        <w:t xml:space="preserve"> </w:t>
      </w:r>
      <w:r>
        <w:t>and</w:t>
      </w:r>
      <w:r>
        <w:rPr>
          <w:spacing w:val="-3"/>
        </w:rPr>
        <w:t xml:space="preserve"> </w:t>
      </w:r>
      <w:r>
        <w:t>are predicted to increase in the coming months (see</w:t>
      </w:r>
    </w:p>
    <w:p w14:paraId="2FC1E3A7" w14:textId="77777777" w:rsidR="00FA1C86" w:rsidRDefault="00EF2DDE">
      <w:pPr>
        <w:pStyle w:val="Heading5"/>
        <w:rPr>
          <w:b w:val="0"/>
        </w:rPr>
      </w:pPr>
      <w:hyperlink w:anchor="_bookmark16" w:history="1">
        <w:r w:rsidR="00612C22">
          <w:t>Figure</w:t>
        </w:r>
        <w:r w:rsidR="00612C22">
          <w:rPr>
            <w:spacing w:val="-5"/>
          </w:rPr>
          <w:t xml:space="preserve"> 8</w:t>
        </w:r>
      </w:hyperlink>
      <w:r w:rsidR="00612C22">
        <w:rPr>
          <w:b w:val="0"/>
          <w:spacing w:val="-5"/>
        </w:rPr>
        <w:t>).</w:t>
      </w:r>
    </w:p>
    <w:p w14:paraId="2FC1E3A8" w14:textId="77777777" w:rsidR="00FA1C86" w:rsidRDefault="00FA1C86">
      <w:pPr>
        <w:pStyle w:val="BodyText"/>
        <w:rPr>
          <w:sz w:val="28"/>
        </w:rPr>
      </w:pPr>
    </w:p>
    <w:p w14:paraId="2FC1E3A9" w14:textId="77777777" w:rsidR="00FA1C86" w:rsidRDefault="00FA1C86">
      <w:pPr>
        <w:pStyle w:val="BodyText"/>
        <w:rPr>
          <w:sz w:val="28"/>
        </w:rPr>
      </w:pPr>
    </w:p>
    <w:p w14:paraId="2FC1E3AA" w14:textId="77777777" w:rsidR="00FA1C86" w:rsidRDefault="00FA1C86">
      <w:pPr>
        <w:pStyle w:val="BodyText"/>
        <w:rPr>
          <w:sz w:val="28"/>
        </w:rPr>
      </w:pPr>
    </w:p>
    <w:p w14:paraId="2FC1E3AB" w14:textId="77777777" w:rsidR="00FA1C86" w:rsidRDefault="00FA1C86">
      <w:pPr>
        <w:pStyle w:val="BodyText"/>
        <w:spacing w:before="7"/>
        <w:rPr>
          <w:sz w:val="19"/>
        </w:rPr>
      </w:pPr>
    </w:p>
    <w:p w14:paraId="2FC1E3AC" w14:textId="77777777" w:rsidR="00FA1C86" w:rsidRDefault="00612C22">
      <w:pPr>
        <w:ind w:left="505" w:right="1155" w:hanging="284"/>
        <w:rPr>
          <w:sz w:val="17"/>
        </w:rPr>
      </w:pPr>
      <w:r>
        <w:rPr>
          <w:position w:val="6"/>
          <w:sz w:val="11"/>
        </w:rPr>
        <w:t>8</w:t>
      </w:r>
      <w:r>
        <w:rPr>
          <w:spacing w:val="13"/>
          <w:position w:val="6"/>
          <w:sz w:val="11"/>
        </w:rPr>
        <w:t xml:space="preserve"> </w:t>
      </w:r>
      <w:r>
        <w:rPr>
          <w:sz w:val="17"/>
        </w:rPr>
        <w:t>The</w:t>
      </w:r>
      <w:r>
        <w:rPr>
          <w:spacing w:val="-4"/>
          <w:sz w:val="17"/>
        </w:rPr>
        <w:t xml:space="preserve"> </w:t>
      </w:r>
      <w:r>
        <w:rPr>
          <w:sz w:val="17"/>
        </w:rPr>
        <w:t>'October’</w:t>
      </w:r>
      <w:r>
        <w:rPr>
          <w:spacing w:val="-3"/>
          <w:sz w:val="17"/>
        </w:rPr>
        <w:t xml:space="preserve"> </w:t>
      </w:r>
      <w:r>
        <w:rPr>
          <w:sz w:val="17"/>
        </w:rPr>
        <w:t>scenario</w:t>
      </w:r>
      <w:r>
        <w:rPr>
          <w:spacing w:val="-3"/>
          <w:sz w:val="17"/>
        </w:rPr>
        <w:t xml:space="preserve"> </w:t>
      </w:r>
      <w:r>
        <w:rPr>
          <w:sz w:val="17"/>
        </w:rPr>
        <w:t>assumes</w:t>
      </w:r>
      <w:r>
        <w:rPr>
          <w:spacing w:val="-4"/>
          <w:sz w:val="17"/>
        </w:rPr>
        <w:t xml:space="preserve"> </w:t>
      </w:r>
      <w:r>
        <w:rPr>
          <w:sz w:val="17"/>
        </w:rPr>
        <w:t>previous</w:t>
      </w:r>
      <w:r>
        <w:rPr>
          <w:spacing w:val="-4"/>
          <w:sz w:val="17"/>
        </w:rPr>
        <w:t xml:space="preserve"> </w:t>
      </w:r>
      <w:r>
        <w:rPr>
          <w:sz w:val="17"/>
        </w:rPr>
        <w:t>infection</w:t>
      </w:r>
      <w:r>
        <w:rPr>
          <w:spacing w:val="-3"/>
          <w:sz w:val="17"/>
        </w:rPr>
        <w:t xml:space="preserve"> </w:t>
      </w:r>
      <w:r>
        <w:rPr>
          <w:sz w:val="17"/>
        </w:rPr>
        <w:t>provides</w:t>
      </w:r>
      <w:r>
        <w:rPr>
          <w:spacing w:val="-4"/>
          <w:sz w:val="17"/>
        </w:rPr>
        <w:t xml:space="preserve"> </w:t>
      </w:r>
      <w:r>
        <w:rPr>
          <w:sz w:val="17"/>
        </w:rPr>
        <w:t>greater</w:t>
      </w:r>
      <w:r>
        <w:rPr>
          <w:spacing w:val="-3"/>
          <w:sz w:val="17"/>
        </w:rPr>
        <w:t xml:space="preserve"> </w:t>
      </w:r>
      <w:r>
        <w:rPr>
          <w:sz w:val="17"/>
        </w:rPr>
        <w:t>protection</w:t>
      </w:r>
      <w:r>
        <w:rPr>
          <w:spacing w:val="-4"/>
          <w:sz w:val="17"/>
        </w:rPr>
        <w:t xml:space="preserve"> </w:t>
      </w:r>
      <w:r>
        <w:rPr>
          <w:sz w:val="17"/>
        </w:rPr>
        <w:t>against</w:t>
      </w:r>
      <w:r>
        <w:rPr>
          <w:spacing w:val="-4"/>
          <w:sz w:val="17"/>
        </w:rPr>
        <w:t xml:space="preserve"> </w:t>
      </w:r>
      <w:r>
        <w:rPr>
          <w:sz w:val="17"/>
        </w:rPr>
        <w:t>reinfection,</w:t>
      </w:r>
      <w:r>
        <w:rPr>
          <w:spacing w:val="-4"/>
          <w:sz w:val="17"/>
        </w:rPr>
        <w:t xml:space="preserve"> </w:t>
      </w:r>
      <w:r>
        <w:rPr>
          <w:sz w:val="17"/>
        </w:rPr>
        <w:t>severe disease,</w:t>
      </w:r>
      <w:r>
        <w:rPr>
          <w:spacing w:val="-5"/>
          <w:sz w:val="17"/>
        </w:rPr>
        <w:t xml:space="preserve"> </w:t>
      </w:r>
      <w:r>
        <w:rPr>
          <w:sz w:val="17"/>
        </w:rPr>
        <w:t>consistent</w:t>
      </w:r>
      <w:r>
        <w:rPr>
          <w:spacing w:val="-4"/>
          <w:sz w:val="17"/>
        </w:rPr>
        <w:t xml:space="preserve"> </w:t>
      </w:r>
      <w:r>
        <w:rPr>
          <w:sz w:val="17"/>
        </w:rPr>
        <w:t>with</w:t>
      </w:r>
      <w:r>
        <w:rPr>
          <w:spacing w:val="-2"/>
          <w:sz w:val="17"/>
        </w:rPr>
        <w:t xml:space="preserve"> </w:t>
      </w:r>
      <w:r>
        <w:rPr>
          <w:sz w:val="17"/>
        </w:rPr>
        <w:t>emerging</w:t>
      </w:r>
      <w:r>
        <w:rPr>
          <w:spacing w:val="-3"/>
          <w:sz w:val="17"/>
        </w:rPr>
        <w:t xml:space="preserve"> </w:t>
      </w:r>
      <w:r>
        <w:rPr>
          <w:sz w:val="17"/>
        </w:rPr>
        <w:t>international</w:t>
      </w:r>
      <w:r>
        <w:rPr>
          <w:spacing w:val="-4"/>
          <w:sz w:val="17"/>
        </w:rPr>
        <w:t xml:space="preserve"> </w:t>
      </w:r>
      <w:r>
        <w:rPr>
          <w:sz w:val="17"/>
        </w:rPr>
        <w:t>evidence,</w:t>
      </w:r>
      <w:r>
        <w:rPr>
          <w:spacing w:val="-4"/>
          <w:sz w:val="17"/>
        </w:rPr>
        <w:t xml:space="preserve"> </w:t>
      </w:r>
      <w:r>
        <w:rPr>
          <w:sz w:val="17"/>
        </w:rPr>
        <w:t>and</w:t>
      </w:r>
      <w:r>
        <w:rPr>
          <w:spacing w:val="-3"/>
          <w:sz w:val="17"/>
        </w:rPr>
        <w:t xml:space="preserve"> </w:t>
      </w:r>
      <w:r>
        <w:rPr>
          <w:sz w:val="17"/>
        </w:rPr>
        <w:t>transmissibility</w:t>
      </w:r>
      <w:r>
        <w:rPr>
          <w:spacing w:val="-4"/>
          <w:sz w:val="17"/>
        </w:rPr>
        <w:t xml:space="preserve"> </w:t>
      </w:r>
      <w:r>
        <w:rPr>
          <w:sz w:val="17"/>
        </w:rPr>
        <w:t>of</w:t>
      </w:r>
      <w:r>
        <w:rPr>
          <w:spacing w:val="-2"/>
          <w:sz w:val="17"/>
        </w:rPr>
        <w:t xml:space="preserve"> </w:t>
      </w:r>
      <w:r>
        <w:rPr>
          <w:sz w:val="17"/>
        </w:rPr>
        <w:t>an</w:t>
      </w:r>
      <w:r>
        <w:rPr>
          <w:spacing w:val="-4"/>
          <w:sz w:val="17"/>
        </w:rPr>
        <w:t xml:space="preserve"> </w:t>
      </w:r>
      <w:r>
        <w:rPr>
          <w:sz w:val="17"/>
        </w:rPr>
        <w:t>emerging</w:t>
      </w:r>
      <w:r>
        <w:rPr>
          <w:spacing w:val="-3"/>
          <w:sz w:val="17"/>
        </w:rPr>
        <w:t xml:space="preserve"> </w:t>
      </w:r>
      <w:r>
        <w:rPr>
          <w:sz w:val="17"/>
        </w:rPr>
        <w:t>variant</w:t>
      </w:r>
      <w:r>
        <w:rPr>
          <w:spacing w:val="-2"/>
          <w:sz w:val="17"/>
        </w:rPr>
        <w:t xml:space="preserve"> </w:t>
      </w:r>
      <w:r>
        <w:rPr>
          <w:sz w:val="17"/>
        </w:rPr>
        <w:t xml:space="preserve">is increased by 10%. It also incorporates updated data and future projections of uptake of second boosters, and an earlier transition to BA.5, consistent with the timing of cases and </w:t>
      </w:r>
      <w:proofErr w:type="spellStart"/>
      <w:r>
        <w:rPr>
          <w:sz w:val="17"/>
        </w:rPr>
        <w:t>hospitalisations</w:t>
      </w:r>
      <w:proofErr w:type="spellEnd"/>
      <w:r>
        <w:rPr>
          <w:sz w:val="17"/>
        </w:rPr>
        <w:t xml:space="preserve"> in New Zealand.</w:t>
      </w:r>
    </w:p>
    <w:p w14:paraId="2FC1E3AD" w14:textId="77777777" w:rsidR="00FA1C86" w:rsidRDefault="00612C22">
      <w:pPr>
        <w:spacing w:before="60"/>
        <w:ind w:left="222"/>
        <w:rPr>
          <w:sz w:val="17"/>
        </w:rPr>
      </w:pPr>
      <w:r>
        <w:rPr>
          <w:position w:val="6"/>
          <w:sz w:val="11"/>
        </w:rPr>
        <w:t>9</w:t>
      </w:r>
      <w:r>
        <w:rPr>
          <w:spacing w:val="14"/>
          <w:position w:val="6"/>
          <w:sz w:val="11"/>
        </w:rPr>
        <w:t xml:space="preserve"> </w:t>
      </w:r>
      <w:r>
        <w:rPr>
          <w:sz w:val="17"/>
        </w:rPr>
        <w:t>There</w:t>
      </w:r>
      <w:r>
        <w:rPr>
          <w:spacing w:val="-2"/>
          <w:sz w:val="17"/>
        </w:rPr>
        <w:t xml:space="preserve"> </w:t>
      </w:r>
      <w:r>
        <w:rPr>
          <w:sz w:val="17"/>
        </w:rPr>
        <w:t>were</w:t>
      </w:r>
      <w:r>
        <w:rPr>
          <w:spacing w:val="-3"/>
          <w:sz w:val="17"/>
        </w:rPr>
        <w:t xml:space="preserve"> </w:t>
      </w:r>
      <w:r>
        <w:rPr>
          <w:sz w:val="17"/>
        </w:rPr>
        <w:t>56</w:t>
      </w:r>
      <w:r>
        <w:rPr>
          <w:spacing w:val="-1"/>
          <w:sz w:val="17"/>
        </w:rPr>
        <w:t xml:space="preserve"> </w:t>
      </w:r>
      <w:r>
        <w:rPr>
          <w:sz w:val="17"/>
        </w:rPr>
        <w:t>deaths</w:t>
      </w:r>
      <w:r>
        <w:rPr>
          <w:spacing w:val="-3"/>
          <w:sz w:val="17"/>
        </w:rPr>
        <w:t xml:space="preserve"> </w:t>
      </w:r>
      <w:r>
        <w:rPr>
          <w:sz w:val="17"/>
        </w:rPr>
        <w:t>before</w:t>
      </w:r>
      <w:r>
        <w:rPr>
          <w:spacing w:val="-3"/>
          <w:sz w:val="17"/>
        </w:rPr>
        <w:t xml:space="preserve"> </w:t>
      </w:r>
      <w:r>
        <w:rPr>
          <w:sz w:val="17"/>
        </w:rPr>
        <w:t>the</w:t>
      </w:r>
      <w:r>
        <w:rPr>
          <w:spacing w:val="-2"/>
          <w:sz w:val="17"/>
        </w:rPr>
        <w:t xml:space="preserve"> </w:t>
      </w:r>
      <w:r>
        <w:rPr>
          <w:sz w:val="17"/>
        </w:rPr>
        <w:t>first</w:t>
      </w:r>
      <w:r>
        <w:rPr>
          <w:spacing w:val="-3"/>
          <w:sz w:val="17"/>
        </w:rPr>
        <w:t xml:space="preserve"> </w:t>
      </w:r>
      <w:r>
        <w:rPr>
          <w:sz w:val="17"/>
        </w:rPr>
        <w:t>week</w:t>
      </w:r>
      <w:r>
        <w:rPr>
          <w:spacing w:val="-2"/>
          <w:sz w:val="17"/>
        </w:rPr>
        <w:t xml:space="preserve"> </w:t>
      </w:r>
      <w:r>
        <w:rPr>
          <w:sz w:val="17"/>
        </w:rPr>
        <w:t>of</w:t>
      </w:r>
      <w:r>
        <w:rPr>
          <w:spacing w:val="-2"/>
          <w:sz w:val="17"/>
        </w:rPr>
        <w:t xml:space="preserve"> </w:t>
      </w:r>
      <w:r>
        <w:rPr>
          <w:spacing w:val="-4"/>
          <w:sz w:val="17"/>
        </w:rPr>
        <w:t>2022.</w:t>
      </w:r>
    </w:p>
    <w:p w14:paraId="2FC1E3AE" w14:textId="77777777" w:rsidR="00FA1C86" w:rsidRDefault="00FA1C86">
      <w:pPr>
        <w:rPr>
          <w:sz w:val="17"/>
        </w:rPr>
        <w:sectPr w:rsidR="00FA1C86">
          <w:pgSz w:w="11910" w:h="16840"/>
          <w:pgMar w:top="1320" w:right="1060" w:bottom="960" w:left="1480" w:header="0" w:footer="772" w:gutter="0"/>
          <w:cols w:space="720"/>
        </w:sectPr>
      </w:pPr>
    </w:p>
    <w:p w14:paraId="2FC1E3AF" w14:textId="77777777" w:rsidR="00FA1C86" w:rsidRDefault="00612C22">
      <w:pPr>
        <w:pStyle w:val="Heading6"/>
        <w:spacing w:before="79"/>
        <w:ind w:right="724"/>
      </w:pPr>
      <w:bookmarkStart w:id="15" w:name="_bookmark15"/>
      <w:bookmarkEnd w:id="15"/>
      <w:r>
        <w:rPr>
          <w:color w:val="222F5D"/>
        </w:rPr>
        <w:lastRenderedPageBreak/>
        <w:t>Figure</w:t>
      </w:r>
      <w:r>
        <w:rPr>
          <w:color w:val="222F5D"/>
          <w:spacing w:val="-2"/>
        </w:rPr>
        <w:t xml:space="preserve"> </w:t>
      </w:r>
      <w:r>
        <w:rPr>
          <w:color w:val="222F5D"/>
        </w:rPr>
        <w:t>7:</w:t>
      </w:r>
      <w:r>
        <w:rPr>
          <w:color w:val="222F5D"/>
          <w:spacing w:val="-2"/>
        </w:rPr>
        <w:t xml:space="preserve"> </w:t>
      </w:r>
      <w:r>
        <w:rPr>
          <w:color w:val="222F5D"/>
        </w:rPr>
        <w:t>National</w:t>
      </w:r>
      <w:r>
        <w:rPr>
          <w:color w:val="222F5D"/>
          <w:spacing w:val="-2"/>
        </w:rPr>
        <w:t xml:space="preserve"> </w:t>
      </w:r>
      <w:r>
        <w:rPr>
          <w:color w:val="222F5D"/>
        </w:rPr>
        <w:t>weekly</w:t>
      </w:r>
      <w:r>
        <w:rPr>
          <w:color w:val="222F5D"/>
          <w:spacing w:val="-3"/>
        </w:rPr>
        <w:t xml:space="preserve"> </w:t>
      </w:r>
      <w:r>
        <w:rPr>
          <w:color w:val="222F5D"/>
        </w:rPr>
        <w:t>death</w:t>
      </w:r>
      <w:r>
        <w:rPr>
          <w:color w:val="222F5D"/>
          <w:spacing w:val="-4"/>
        </w:rPr>
        <w:t xml:space="preserve"> </w:t>
      </w:r>
      <w:r>
        <w:rPr>
          <w:color w:val="222F5D"/>
        </w:rPr>
        <w:t>counts</w:t>
      </w:r>
      <w:r>
        <w:rPr>
          <w:color w:val="222F5D"/>
          <w:spacing w:val="-1"/>
        </w:rPr>
        <w:t xml:space="preserve"> </w:t>
      </w:r>
      <w:r>
        <w:rPr>
          <w:color w:val="222F5D"/>
        </w:rPr>
        <w:t>by</w:t>
      </w:r>
      <w:r>
        <w:rPr>
          <w:color w:val="222F5D"/>
          <w:spacing w:val="-3"/>
        </w:rPr>
        <w:t xml:space="preserve"> </w:t>
      </w:r>
      <w:r>
        <w:rPr>
          <w:color w:val="222F5D"/>
        </w:rPr>
        <w:t>cause</w:t>
      </w:r>
      <w:r>
        <w:rPr>
          <w:color w:val="222F5D"/>
          <w:spacing w:val="-4"/>
        </w:rPr>
        <w:t xml:space="preserve"> </w:t>
      </w:r>
      <w:r>
        <w:rPr>
          <w:color w:val="222F5D"/>
        </w:rPr>
        <w:t>of</w:t>
      </w:r>
      <w:r>
        <w:rPr>
          <w:color w:val="222F5D"/>
          <w:spacing w:val="-2"/>
        </w:rPr>
        <w:t xml:space="preserve"> </w:t>
      </w:r>
      <w:r>
        <w:rPr>
          <w:color w:val="222F5D"/>
        </w:rPr>
        <w:t>death</w:t>
      </w:r>
      <w:r>
        <w:rPr>
          <w:color w:val="222F5D"/>
          <w:position w:val="8"/>
          <w:sz w:val="14"/>
        </w:rPr>
        <w:t>10</w:t>
      </w:r>
      <w:r>
        <w:rPr>
          <w:color w:val="222F5D"/>
        </w:rPr>
        <w:t>,</w:t>
      </w:r>
      <w:r>
        <w:rPr>
          <w:color w:val="222F5D"/>
          <w:spacing w:val="-2"/>
        </w:rPr>
        <w:t xml:space="preserve"> </w:t>
      </w:r>
      <w:r>
        <w:rPr>
          <w:color w:val="222F5D"/>
        </w:rPr>
        <w:t>01</w:t>
      </w:r>
      <w:r>
        <w:rPr>
          <w:color w:val="222F5D"/>
          <w:spacing w:val="-2"/>
        </w:rPr>
        <w:t xml:space="preserve"> </w:t>
      </w:r>
      <w:r>
        <w:rPr>
          <w:color w:val="222F5D"/>
        </w:rPr>
        <w:t>January</w:t>
      </w:r>
      <w:r>
        <w:rPr>
          <w:color w:val="222F5D"/>
          <w:spacing w:val="-2"/>
        </w:rPr>
        <w:t xml:space="preserve"> </w:t>
      </w:r>
      <w:r>
        <w:rPr>
          <w:color w:val="222F5D"/>
        </w:rPr>
        <w:t>to</w:t>
      </w:r>
      <w:r>
        <w:rPr>
          <w:color w:val="222F5D"/>
          <w:spacing w:val="-4"/>
        </w:rPr>
        <w:t xml:space="preserve"> </w:t>
      </w:r>
      <w:r>
        <w:rPr>
          <w:color w:val="222F5D"/>
        </w:rPr>
        <w:t>11 December 2022</w:t>
      </w:r>
    </w:p>
    <w:p w14:paraId="2FC1E3B0" w14:textId="77777777" w:rsidR="00FA1C86" w:rsidRDefault="00612C22">
      <w:pPr>
        <w:pStyle w:val="BodyText"/>
        <w:spacing w:before="4"/>
        <w:rPr>
          <w:b/>
          <w:i/>
          <w:sz w:val="7"/>
        </w:rPr>
      </w:pPr>
      <w:r>
        <w:rPr>
          <w:noProof/>
        </w:rPr>
        <w:drawing>
          <wp:anchor distT="0" distB="0" distL="0" distR="0" simplePos="0" relativeHeight="13" behindDoc="0" locked="0" layoutInCell="1" allowOverlap="1" wp14:anchorId="2FC1E7AB" wp14:editId="2FC1E7AC">
            <wp:simplePos x="0" y="0"/>
            <wp:positionH relativeFrom="page">
              <wp:posOffset>1350644</wp:posOffset>
            </wp:positionH>
            <wp:positionV relativeFrom="paragraph">
              <wp:posOffset>77409</wp:posOffset>
            </wp:positionV>
            <wp:extent cx="4856926" cy="3428238"/>
            <wp:effectExtent l="0" t="0" r="0" b="0"/>
            <wp:wrapTopAndBottom/>
            <wp:docPr id="3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jpeg"/>
                    <pic:cNvPicPr/>
                  </pic:nvPicPr>
                  <pic:blipFill>
                    <a:blip r:embed="rId26" cstate="print"/>
                    <a:stretch>
                      <a:fillRect/>
                    </a:stretch>
                  </pic:blipFill>
                  <pic:spPr>
                    <a:xfrm>
                      <a:off x="0" y="0"/>
                      <a:ext cx="4856926" cy="3428238"/>
                    </a:xfrm>
                    <a:prstGeom prst="rect">
                      <a:avLst/>
                    </a:prstGeom>
                  </pic:spPr>
                </pic:pic>
              </a:graphicData>
            </a:graphic>
          </wp:anchor>
        </w:drawing>
      </w:r>
    </w:p>
    <w:p w14:paraId="2FC1E3B1" w14:textId="77777777" w:rsidR="00FA1C86" w:rsidRDefault="00612C22">
      <w:pPr>
        <w:spacing w:before="10"/>
        <w:ind w:left="646"/>
        <w:rPr>
          <w:sz w:val="17"/>
        </w:rPr>
      </w:pPr>
      <w:r>
        <w:rPr>
          <w:sz w:val="17"/>
        </w:rPr>
        <w:t>Source:</w:t>
      </w:r>
      <w:r>
        <w:rPr>
          <w:spacing w:val="-4"/>
          <w:sz w:val="17"/>
        </w:rPr>
        <w:t xml:space="preserve"> </w:t>
      </w:r>
      <w:r>
        <w:rPr>
          <w:sz w:val="17"/>
        </w:rPr>
        <w:t>Ministry</w:t>
      </w:r>
      <w:r>
        <w:rPr>
          <w:spacing w:val="-3"/>
          <w:sz w:val="17"/>
        </w:rPr>
        <w:t xml:space="preserve"> </w:t>
      </w:r>
      <w:r>
        <w:rPr>
          <w:sz w:val="17"/>
        </w:rPr>
        <w:t>of</w:t>
      </w:r>
      <w:r>
        <w:rPr>
          <w:spacing w:val="-3"/>
          <w:sz w:val="17"/>
        </w:rPr>
        <w:t xml:space="preserve"> </w:t>
      </w:r>
      <w:r>
        <w:rPr>
          <w:sz w:val="17"/>
        </w:rPr>
        <w:t>Health,</w:t>
      </w:r>
      <w:r>
        <w:rPr>
          <w:spacing w:val="-3"/>
          <w:sz w:val="17"/>
        </w:rPr>
        <w:t xml:space="preserve"> </w:t>
      </w:r>
      <w:r>
        <w:rPr>
          <w:sz w:val="17"/>
        </w:rPr>
        <w:t>11</w:t>
      </w:r>
      <w:r>
        <w:rPr>
          <w:spacing w:val="-3"/>
          <w:sz w:val="17"/>
        </w:rPr>
        <w:t xml:space="preserve"> </w:t>
      </w:r>
      <w:r>
        <w:rPr>
          <w:sz w:val="17"/>
        </w:rPr>
        <w:t>December</w:t>
      </w:r>
      <w:r>
        <w:rPr>
          <w:spacing w:val="-2"/>
          <w:sz w:val="17"/>
        </w:rPr>
        <w:t xml:space="preserve"> </w:t>
      </w:r>
      <w:r>
        <w:rPr>
          <w:spacing w:val="-4"/>
          <w:sz w:val="17"/>
        </w:rPr>
        <w:t>2022</w:t>
      </w:r>
    </w:p>
    <w:p w14:paraId="2FC1E3B2" w14:textId="77777777" w:rsidR="00FA1C86" w:rsidRDefault="00FA1C86">
      <w:pPr>
        <w:pStyle w:val="BodyText"/>
        <w:rPr>
          <w:sz w:val="22"/>
        </w:rPr>
      </w:pPr>
    </w:p>
    <w:p w14:paraId="2FC1E3B3" w14:textId="77777777" w:rsidR="00FA1C86" w:rsidRDefault="00FA1C86">
      <w:pPr>
        <w:pStyle w:val="BodyText"/>
        <w:rPr>
          <w:sz w:val="22"/>
        </w:rPr>
      </w:pPr>
    </w:p>
    <w:p w14:paraId="2FC1E3B4" w14:textId="77777777" w:rsidR="00FA1C86" w:rsidRDefault="00612C22">
      <w:pPr>
        <w:pStyle w:val="Heading6"/>
        <w:spacing w:before="162"/>
        <w:ind w:right="724"/>
      </w:pPr>
      <w:bookmarkStart w:id="16" w:name="_bookmark16"/>
      <w:bookmarkEnd w:id="16"/>
      <w:r>
        <w:rPr>
          <w:color w:val="222F5D"/>
        </w:rPr>
        <w:t>Figure</w:t>
      </w:r>
      <w:r>
        <w:rPr>
          <w:color w:val="222F5D"/>
          <w:spacing w:val="-3"/>
        </w:rPr>
        <w:t xml:space="preserve"> </w:t>
      </w:r>
      <w:r>
        <w:rPr>
          <w:color w:val="222F5D"/>
        </w:rPr>
        <w:t>8:</w:t>
      </w:r>
      <w:r>
        <w:rPr>
          <w:color w:val="222F5D"/>
          <w:spacing w:val="-3"/>
        </w:rPr>
        <w:t xml:space="preserve"> </w:t>
      </w:r>
      <w:r>
        <w:rPr>
          <w:color w:val="222F5D"/>
        </w:rPr>
        <w:t>COVID-19</w:t>
      </w:r>
      <w:r>
        <w:rPr>
          <w:color w:val="222F5D"/>
          <w:spacing w:val="-3"/>
        </w:rPr>
        <w:t xml:space="preserve"> </w:t>
      </w:r>
      <w:r>
        <w:rPr>
          <w:color w:val="222F5D"/>
        </w:rPr>
        <w:t>Modelling</w:t>
      </w:r>
      <w:r>
        <w:rPr>
          <w:color w:val="222F5D"/>
          <w:spacing w:val="-4"/>
        </w:rPr>
        <w:t xml:space="preserve"> </w:t>
      </w:r>
      <w:r>
        <w:rPr>
          <w:color w:val="222F5D"/>
        </w:rPr>
        <w:t>Aotearoa</w:t>
      </w:r>
      <w:r>
        <w:rPr>
          <w:color w:val="222F5D"/>
          <w:spacing w:val="-4"/>
        </w:rPr>
        <w:t xml:space="preserve"> </w:t>
      </w:r>
      <w:r>
        <w:rPr>
          <w:color w:val="222F5D"/>
        </w:rPr>
        <w:t>death</w:t>
      </w:r>
      <w:r>
        <w:rPr>
          <w:color w:val="222F5D"/>
          <w:spacing w:val="-5"/>
        </w:rPr>
        <w:t xml:space="preserve"> </w:t>
      </w:r>
      <w:r>
        <w:rPr>
          <w:color w:val="222F5D"/>
        </w:rPr>
        <w:t>count</w:t>
      </w:r>
      <w:r>
        <w:rPr>
          <w:color w:val="222F5D"/>
          <w:spacing w:val="-3"/>
        </w:rPr>
        <w:t xml:space="preserve"> </w:t>
      </w:r>
      <w:r>
        <w:rPr>
          <w:color w:val="222F5D"/>
        </w:rPr>
        <w:t>compared</w:t>
      </w:r>
      <w:r>
        <w:rPr>
          <w:color w:val="222F5D"/>
          <w:spacing w:val="-3"/>
        </w:rPr>
        <w:t xml:space="preserve"> </w:t>
      </w:r>
      <w:r>
        <w:rPr>
          <w:color w:val="222F5D"/>
        </w:rPr>
        <w:t>with</w:t>
      </w:r>
      <w:r>
        <w:rPr>
          <w:color w:val="222F5D"/>
          <w:spacing w:val="-5"/>
        </w:rPr>
        <w:t xml:space="preserve"> </w:t>
      </w:r>
      <w:r>
        <w:rPr>
          <w:color w:val="222F5D"/>
        </w:rPr>
        <w:t>national observed deaths attributed to COVID-19</w:t>
      </w:r>
    </w:p>
    <w:p w14:paraId="2FC1E3B5" w14:textId="77777777" w:rsidR="00FA1C86" w:rsidRDefault="00612C22">
      <w:pPr>
        <w:pStyle w:val="BodyText"/>
        <w:spacing w:before="2"/>
        <w:rPr>
          <w:b/>
          <w:i/>
          <w:sz w:val="7"/>
        </w:rPr>
      </w:pPr>
      <w:r>
        <w:rPr>
          <w:noProof/>
        </w:rPr>
        <w:drawing>
          <wp:anchor distT="0" distB="0" distL="0" distR="0" simplePos="0" relativeHeight="14" behindDoc="0" locked="0" layoutInCell="1" allowOverlap="1" wp14:anchorId="2FC1E7AD" wp14:editId="2FC1E7AE">
            <wp:simplePos x="0" y="0"/>
            <wp:positionH relativeFrom="page">
              <wp:posOffset>1350644</wp:posOffset>
            </wp:positionH>
            <wp:positionV relativeFrom="paragraph">
              <wp:posOffset>76212</wp:posOffset>
            </wp:positionV>
            <wp:extent cx="4734027" cy="3063621"/>
            <wp:effectExtent l="0" t="0" r="0" b="0"/>
            <wp:wrapTopAndBottom/>
            <wp:docPr id="3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4.jpeg"/>
                    <pic:cNvPicPr/>
                  </pic:nvPicPr>
                  <pic:blipFill>
                    <a:blip r:embed="rId27" cstate="print"/>
                    <a:stretch>
                      <a:fillRect/>
                    </a:stretch>
                  </pic:blipFill>
                  <pic:spPr>
                    <a:xfrm>
                      <a:off x="0" y="0"/>
                      <a:ext cx="4734027" cy="3063621"/>
                    </a:xfrm>
                    <a:prstGeom prst="rect">
                      <a:avLst/>
                    </a:prstGeom>
                  </pic:spPr>
                </pic:pic>
              </a:graphicData>
            </a:graphic>
          </wp:anchor>
        </w:drawing>
      </w:r>
    </w:p>
    <w:p w14:paraId="2FC1E3B6" w14:textId="77777777" w:rsidR="00FA1C86" w:rsidRDefault="00612C22">
      <w:pPr>
        <w:spacing w:before="74"/>
        <w:ind w:left="646" w:right="787"/>
        <w:rPr>
          <w:sz w:val="17"/>
        </w:rPr>
      </w:pPr>
      <w:r>
        <w:rPr>
          <w:sz w:val="17"/>
        </w:rPr>
        <w:t>Sources:</w:t>
      </w:r>
      <w:r>
        <w:rPr>
          <w:spacing w:val="-4"/>
          <w:sz w:val="17"/>
        </w:rPr>
        <w:t xml:space="preserve"> </w:t>
      </w:r>
      <w:r>
        <w:rPr>
          <w:sz w:val="17"/>
        </w:rPr>
        <w:t>COVID-19</w:t>
      </w:r>
      <w:r>
        <w:rPr>
          <w:spacing w:val="-4"/>
          <w:sz w:val="17"/>
        </w:rPr>
        <w:t xml:space="preserve"> </w:t>
      </w:r>
      <w:r>
        <w:rPr>
          <w:sz w:val="17"/>
        </w:rPr>
        <w:t>Modelling</w:t>
      </w:r>
      <w:r>
        <w:rPr>
          <w:spacing w:val="-3"/>
          <w:sz w:val="17"/>
        </w:rPr>
        <w:t xml:space="preserve"> </w:t>
      </w:r>
      <w:r>
        <w:rPr>
          <w:sz w:val="17"/>
        </w:rPr>
        <w:t>Aotearoa,</w:t>
      </w:r>
      <w:r>
        <w:rPr>
          <w:spacing w:val="-5"/>
          <w:sz w:val="17"/>
        </w:rPr>
        <w:t xml:space="preserve"> </w:t>
      </w:r>
      <w:r>
        <w:rPr>
          <w:sz w:val="17"/>
        </w:rPr>
        <w:t>ordinary</w:t>
      </w:r>
      <w:r>
        <w:rPr>
          <w:spacing w:val="-4"/>
          <w:sz w:val="17"/>
        </w:rPr>
        <w:t xml:space="preserve"> </w:t>
      </w:r>
      <w:r>
        <w:rPr>
          <w:sz w:val="17"/>
        </w:rPr>
        <w:t>differential</w:t>
      </w:r>
      <w:r>
        <w:rPr>
          <w:spacing w:val="-4"/>
          <w:sz w:val="17"/>
        </w:rPr>
        <w:t xml:space="preserve"> </w:t>
      </w:r>
      <w:r>
        <w:rPr>
          <w:sz w:val="17"/>
        </w:rPr>
        <w:t>equation</w:t>
      </w:r>
      <w:r>
        <w:rPr>
          <w:spacing w:val="-4"/>
          <w:sz w:val="17"/>
        </w:rPr>
        <w:t xml:space="preserve"> </w:t>
      </w:r>
      <w:r>
        <w:rPr>
          <w:sz w:val="17"/>
        </w:rPr>
        <w:t>model,</w:t>
      </w:r>
      <w:r>
        <w:rPr>
          <w:spacing w:val="-2"/>
          <w:sz w:val="17"/>
        </w:rPr>
        <w:t xml:space="preserve"> </w:t>
      </w:r>
      <w:r>
        <w:rPr>
          <w:sz w:val="17"/>
        </w:rPr>
        <w:t>October</w:t>
      </w:r>
      <w:r>
        <w:rPr>
          <w:spacing w:val="-2"/>
          <w:sz w:val="17"/>
        </w:rPr>
        <w:t xml:space="preserve"> </w:t>
      </w:r>
      <w:r>
        <w:rPr>
          <w:sz w:val="17"/>
        </w:rPr>
        <w:t>2022,</w:t>
      </w:r>
      <w:r>
        <w:rPr>
          <w:spacing w:val="-4"/>
          <w:sz w:val="17"/>
        </w:rPr>
        <w:t xml:space="preserve"> </w:t>
      </w:r>
      <w:r>
        <w:rPr>
          <w:sz w:val="17"/>
        </w:rPr>
        <w:t>and</w:t>
      </w:r>
      <w:r>
        <w:rPr>
          <w:spacing w:val="-3"/>
          <w:sz w:val="17"/>
        </w:rPr>
        <w:t xml:space="preserve"> </w:t>
      </w:r>
      <w:r>
        <w:rPr>
          <w:sz w:val="17"/>
        </w:rPr>
        <w:t>Ministry of Health reported attributed deaths data 04 December 2022</w:t>
      </w:r>
    </w:p>
    <w:p w14:paraId="2FC1E3B7" w14:textId="77777777" w:rsidR="00FA1C86" w:rsidRDefault="00FA1C86">
      <w:pPr>
        <w:pStyle w:val="BodyText"/>
        <w:rPr>
          <w:sz w:val="22"/>
        </w:rPr>
      </w:pPr>
    </w:p>
    <w:p w14:paraId="2FC1E3B8" w14:textId="77777777" w:rsidR="00FA1C86" w:rsidRDefault="00FA1C86">
      <w:pPr>
        <w:pStyle w:val="BodyText"/>
        <w:spacing w:before="7"/>
        <w:rPr>
          <w:sz w:val="28"/>
        </w:rPr>
      </w:pPr>
    </w:p>
    <w:p w14:paraId="2FC1E3B9" w14:textId="77777777" w:rsidR="00FA1C86" w:rsidRDefault="00612C22">
      <w:pPr>
        <w:ind w:left="930" w:right="724" w:hanging="284"/>
        <w:rPr>
          <w:sz w:val="17"/>
        </w:rPr>
      </w:pPr>
      <w:r>
        <w:rPr>
          <w:position w:val="6"/>
          <w:sz w:val="11"/>
        </w:rPr>
        <w:t>10</w:t>
      </w:r>
      <w:r>
        <w:rPr>
          <w:spacing w:val="14"/>
          <w:position w:val="6"/>
          <w:sz w:val="11"/>
        </w:rPr>
        <w:t xml:space="preserve"> </w:t>
      </w:r>
      <w:r>
        <w:rPr>
          <w:sz w:val="17"/>
        </w:rPr>
        <w:t>Mortality</w:t>
      </w:r>
      <w:r>
        <w:rPr>
          <w:spacing w:val="-3"/>
          <w:sz w:val="17"/>
        </w:rPr>
        <w:t xml:space="preserve"> </w:t>
      </w:r>
      <w:r>
        <w:rPr>
          <w:sz w:val="17"/>
        </w:rPr>
        <w:t>data</w:t>
      </w:r>
      <w:r>
        <w:rPr>
          <w:spacing w:val="-3"/>
          <w:sz w:val="17"/>
        </w:rPr>
        <w:t xml:space="preserve"> </w:t>
      </w:r>
      <w:r>
        <w:rPr>
          <w:sz w:val="17"/>
        </w:rPr>
        <w:t>are</w:t>
      </w:r>
      <w:r>
        <w:rPr>
          <w:spacing w:val="-3"/>
          <w:sz w:val="17"/>
        </w:rPr>
        <w:t xml:space="preserve"> </w:t>
      </w:r>
      <w:r>
        <w:rPr>
          <w:sz w:val="17"/>
        </w:rPr>
        <w:t>affected</w:t>
      </w:r>
      <w:r>
        <w:rPr>
          <w:spacing w:val="-2"/>
          <w:sz w:val="17"/>
        </w:rPr>
        <w:t xml:space="preserve"> </w:t>
      </w:r>
      <w:r>
        <w:rPr>
          <w:sz w:val="17"/>
        </w:rPr>
        <w:t>by</w:t>
      </w:r>
      <w:r>
        <w:rPr>
          <w:spacing w:val="-3"/>
          <w:sz w:val="17"/>
        </w:rPr>
        <w:t xml:space="preserve"> </w:t>
      </w:r>
      <w:r>
        <w:rPr>
          <w:sz w:val="17"/>
        </w:rPr>
        <w:t>a delay</w:t>
      </w:r>
      <w:r>
        <w:rPr>
          <w:spacing w:val="-3"/>
          <w:sz w:val="17"/>
        </w:rPr>
        <w:t xml:space="preserve"> </w:t>
      </w:r>
      <w:r>
        <w:rPr>
          <w:sz w:val="17"/>
        </w:rPr>
        <w:t>due</w:t>
      </w:r>
      <w:r>
        <w:rPr>
          <w:spacing w:val="-3"/>
          <w:sz w:val="17"/>
        </w:rPr>
        <w:t xml:space="preserve"> </w:t>
      </w:r>
      <w:r>
        <w:rPr>
          <w:sz w:val="17"/>
        </w:rPr>
        <w:t>to</w:t>
      </w:r>
      <w:r>
        <w:rPr>
          <w:spacing w:val="-2"/>
          <w:sz w:val="17"/>
        </w:rPr>
        <w:t xml:space="preserve"> </w:t>
      </w:r>
      <w:r>
        <w:rPr>
          <w:sz w:val="17"/>
        </w:rPr>
        <w:t>time</w:t>
      </w:r>
      <w:r>
        <w:rPr>
          <w:spacing w:val="-3"/>
          <w:sz w:val="17"/>
        </w:rPr>
        <w:t xml:space="preserve"> </w:t>
      </w:r>
      <w:r>
        <w:rPr>
          <w:sz w:val="17"/>
        </w:rPr>
        <w:t>taken</w:t>
      </w:r>
      <w:r>
        <w:rPr>
          <w:spacing w:val="-3"/>
          <w:sz w:val="17"/>
        </w:rPr>
        <w:t xml:space="preserve"> </w:t>
      </w:r>
      <w:r>
        <w:rPr>
          <w:sz w:val="17"/>
        </w:rPr>
        <w:t>for</w:t>
      </w:r>
      <w:r>
        <w:rPr>
          <w:spacing w:val="-1"/>
          <w:sz w:val="17"/>
        </w:rPr>
        <w:t xml:space="preserve"> </w:t>
      </w:r>
      <w:r>
        <w:rPr>
          <w:sz w:val="17"/>
        </w:rPr>
        <w:t>reporting</w:t>
      </w:r>
      <w:r>
        <w:rPr>
          <w:spacing w:val="-2"/>
          <w:sz w:val="17"/>
        </w:rPr>
        <w:t xml:space="preserve"> </w:t>
      </w:r>
      <w:r>
        <w:rPr>
          <w:sz w:val="17"/>
        </w:rPr>
        <w:t>and</w:t>
      </w:r>
      <w:r>
        <w:rPr>
          <w:spacing w:val="-2"/>
          <w:sz w:val="17"/>
        </w:rPr>
        <w:t xml:space="preserve"> </w:t>
      </w:r>
      <w:r>
        <w:rPr>
          <w:sz w:val="17"/>
        </w:rPr>
        <w:t>death</w:t>
      </w:r>
      <w:r>
        <w:rPr>
          <w:spacing w:val="-3"/>
          <w:sz w:val="17"/>
        </w:rPr>
        <w:t xml:space="preserve"> </w:t>
      </w:r>
      <w:r>
        <w:rPr>
          <w:sz w:val="17"/>
        </w:rPr>
        <w:t>coding,</w:t>
      </w:r>
      <w:r>
        <w:rPr>
          <w:spacing w:val="-3"/>
          <w:sz w:val="17"/>
        </w:rPr>
        <w:t xml:space="preserve"> </w:t>
      </w:r>
      <w:r>
        <w:rPr>
          <w:sz w:val="17"/>
        </w:rPr>
        <w:t>the</w:t>
      </w:r>
      <w:r>
        <w:rPr>
          <w:spacing w:val="-3"/>
          <w:sz w:val="17"/>
        </w:rPr>
        <w:t xml:space="preserve"> </w:t>
      </w:r>
      <w:r>
        <w:rPr>
          <w:sz w:val="17"/>
        </w:rPr>
        <w:t>most</w:t>
      </w:r>
      <w:r>
        <w:rPr>
          <w:spacing w:val="-3"/>
          <w:sz w:val="17"/>
        </w:rPr>
        <w:t xml:space="preserve"> </w:t>
      </w:r>
      <w:r>
        <w:rPr>
          <w:sz w:val="17"/>
        </w:rPr>
        <w:t>recent weeks should be interpreted with caution.</w:t>
      </w:r>
    </w:p>
    <w:p w14:paraId="2FC1E3BA" w14:textId="77777777" w:rsidR="00FA1C86" w:rsidRDefault="00FA1C86">
      <w:pPr>
        <w:rPr>
          <w:sz w:val="17"/>
        </w:rPr>
        <w:sectPr w:rsidR="00FA1C86">
          <w:pgSz w:w="11910" w:h="16840"/>
          <w:pgMar w:top="1320" w:right="1060" w:bottom="960" w:left="1480" w:header="0" w:footer="771" w:gutter="0"/>
          <w:cols w:space="720"/>
        </w:sectPr>
      </w:pPr>
    </w:p>
    <w:p w14:paraId="2FC1E3BB" w14:textId="77777777" w:rsidR="00FA1C86" w:rsidRDefault="00612C22">
      <w:pPr>
        <w:pStyle w:val="Heading1"/>
        <w:ind w:left="222" w:right="1739"/>
      </w:pPr>
      <w:bookmarkStart w:id="17" w:name="_bookmark17"/>
      <w:bookmarkEnd w:id="17"/>
      <w:r>
        <w:rPr>
          <w:color w:val="1B839F"/>
          <w:spacing w:val="-8"/>
        </w:rPr>
        <w:lastRenderedPageBreak/>
        <w:t>Whole</w:t>
      </w:r>
      <w:r>
        <w:rPr>
          <w:color w:val="1B839F"/>
          <w:spacing w:val="-42"/>
        </w:rPr>
        <w:t xml:space="preserve"> </w:t>
      </w:r>
      <w:r>
        <w:rPr>
          <w:color w:val="1B839F"/>
          <w:spacing w:val="-8"/>
        </w:rPr>
        <w:t xml:space="preserve">Genomic </w:t>
      </w:r>
      <w:r>
        <w:rPr>
          <w:color w:val="1B839F"/>
          <w:spacing w:val="-2"/>
        </w:rPr>
        <w:t>Sequencing</w:t>
      </w:r>
    </w:p>
    <w:p w14:paraId="2FC1E3BC" w14:textId="77777777" w:rsidR="00FA1C86" w:rsidRDefault="00612C22">
      <w:pPr>
        <w:pStyle w:val="Heading4"/>
        <w:ind w:left="222"/>
      </w:pPr>
      <w:r>
        <w:rPr>
          <w:color w:val="1B839F"/>
          <w:spacing w:val="-4"/>
        </w:rPr>
        <w:t>Wastewater</w:t>
      </w:r>
      <w:r>
        <w:rPr>
          <w:color w:val="1B839F"/>
          <w:spacing w:val="-16"/>
        </w:rPr>
        <w:t xml:space="preserve"> </w:t>
      </w:r>
      <w:r>
        <w:rPr>
          <w:color w:val="1B839F"/>
          <w:spacing w:val="-4"/>
        </w:rPr>
        <w:t>and</w:t>
      </w:r>
      <w:r>
        <w:rPr>
          <w:color w:val="1B839F"/>
          <w:spacing w:val="-16"/>
        </w:rPr>
        <w:t xml:space="preserve"> </w:t>
      </w:r>
      <w:r>
        <w:rPr>
          <w:color w:val="1B839F"/>
          <w:spacing w:val="-4"/>
        </w:rPr>
        <w:t>Community</w:t>
      </w:r>
      <w:r>
        <w:rPr>
          <w:color w:val="1B839F"/>
          <w:spacing w:val="-14"/>
        </w:rPr>
        <w:t xml:space="preserve"> </w:t>
      </w:r>
      <w:r>
        <w:rPr>
          <w:color w:val="1B839F"/>
          <w:spacing w:val="-4"/>
        </w:rPr>
        <w:t>cases</w:t>
      </w:r>
    </w:p>
    <w:p w14:paraId="2FC1E3BD" w14:textId="77777777" w:rsidR="00FA1C86" w:rsidRDefault="00612C22">
      <w:pPr>
        <w:pStyle w:val="BodyText"/>
        <w:spacing w:before="178"/>
        <w:ind w:left="222" w:right="724"/>
      </w:pPr>
      <w:r>
        <w:t>Whole</w:t>
      </w:r>
      <w:r>
        <w:rPr>
          <w:spacing w:val="-2"/>
        </w:rPr>
        <w:t xml:space="preserve"> </w:t>
      </w:r>
      <w:r>
        <w:t>genomic</w:t>
      </w:r>
      <w:r>
        <w:rPr>
          <w:spacing w:val="-2"/>
        </w:rPr>
        <w:t xml:space="preserve"> </w:t>
      </w:r>
      <w:r>
        <w:t>sequencing</w:t>
      </w:r>
      <w:r>
        <w:rPr>
          <w:spacing w:val="-1"/>
        </w:rPr>
        <w:t xml:space="preserve"> </w:t>
      </w:r>
      <w:r>
        <w:t>data</w:t>
      </w:r>
      <w:r>
        <w:rPr>
          <w:spacing w:val="-4"/>
        </w:rPr>
        <w:t xml:space="preserve"> </w:t>
      </w:r>
      <w:r>
        <w:t>are</w:t>
      </w:r>
      <w:r>
        <w:rPr>
          <w:spacing w:val="-2"/>
        </w:rPr>
        <w:t xml:space="preserve"> </w:t>
      </w:r>
      <w:r>
        <w:t>updated</w:t>
      </w:r>
      <w:r>
        <w:rPr>
          <w:spacing w:val="-2"/>
        </w:rPr>
        <w:t xml:space="preserve"> </w:t>
      </w:r>
      <w:r>
        <w:t>on</w:t>
      </w:r>
      <w:r>
        <w:rPr>
          <w:spacing w:val="-2"/>
        </w:rPr>
        <w:t xml:space="preserve"> </w:t>
      </w:r>
      <w:r>
        <w:t>a</w:t>
      </w:r>
      <w:r>
        <w:rPr>
          <w:spacing w:val="-4"/>
        </w:rPr>
        <w:t xml:space="preserve"> </w:t>
      </w:r>
      <w:r>
        <w:t>fortnightly</w:t>
      </w:r>
      <w:r>
        <w:rPr>
          <w:spacing w:val="-1"/>
        </w:rPr>
        <w:t xml:space="preserve"> </w:t>
      </w:r>
      <w:r>
        <w:t>basis;</w:t>
      </w:r>
      <w:r>
        <w:rPr>
          <w:spacing w:val="-2"/>
        </w:rPr>
        <w:t xml:space="preserve"> </w:t>
      </w:r>
      <w:r>
        <w:t>the</w:t>
      </w:r>
      <w:r>
        <w:rPr>
          <w:spacing w:val="-4"/>
        </w:rPr>
        <w:t xml:space="preserve"> </w:t>
      </w:r>
      <w:r>
        <w:t>data</w:t>
      </w:r>
      <w:r>
        <w:rPr>
          <w:spacing w:val="-3"/>
        </w:rPr>
        <w:t xml:space="preserve"> </w:t>
      </w:r>
      <w:r>
        <w:t>has</w:t>
      </w:r>
      <w:r>
        <w:rPr>
          <w:spacing w:val="-3"/>
        </w:rPr>
        <w:t xml:space="preserve"> </w:t>
      </w:r>
      <w:r>
        <w:t>been updated in this week’s report.</w:t>
      </w:r>
    </w:p>
    <w:p w14:paraId="2FC1E3BE" w14:textId="77777777" w:rsidR="00FA1C86" w:rsidRDefault="00612C22">
      <w:pPr>
        <w:pStyle w:val="BodyText"/>
        <w:spacing w:before="121"/>
        <w:ind w:left="222" w:right="1454"/>
      </w:pPr>
      <w:r>
        <w:t>Wastewater variant analysis for the fortnight ending 11 December reports the following</w:t>
      </w:r>
      <w:r>
        <w:rPr>
          <w:spacing w:val="-4"/>
        </w:rPr>
        <w:t xml:space="preserve"> </w:t>
      </w:r>
      <w:r>
        <w:t>proportions:</w:t>
      </w:r>
      <w:r>
        <w:rPr>
          <w:spacing w:val="-1"/>
        </w:rPr>
        <w:t xml:space="preserve"> </w:t>
      </w:r>
      <w:r>
        <w:t>BA.2.75</w:t>
      </w:r>
      <w:r>
        <w:rPr>
          <w:spacing w:val="-3"/>
        </w:rPr>
        <w:t xml:space="preserve"> </w:t>
      </w:r>
      <w:r>
        <w:t>58%,</w:t>
      </w:r>
      <w:r>
        <w:rPr>
          <w:spacing w:val="-3"/>
        </w:rPr>
        <w:t xml:space="preserve"> </w:t>
      </w:r>
      <w:r>
        <w:t>BA.4/5</w:t>
      </w:r>
      <w:r>
        <w:rPr>
          <w:spacing w:val="-3"/>
        </w:rPr>
        <w:t xml:space="preserve"> </w:t>
      </w:r>
      <w:r>
        <w:t>19%,</w:t>
      </w:r>
      <w:r>
        <w:rPr>
          <w:spacing w:val="-2"/>
        </w:rPr>
        <w:t xml:space="preserve"> </w:t>
      </w:r>
      <w:r>
        <w:t>BQ.1.1</w:t>
      </w:r>
      <w:r>
        <w:rPr>
          <w:spacing w:val="-4"/>
        </w:rPr>
        <w:t xml:space="preserve"> </w:t>
      </w:r>
      <w:r>
        <w:t>18%,</w:t>
      </w:r>
      <w:r>
        <w:rPr>
          <w:spacing w:val="-2"/>
        </w:rPr>
        <w:t xml:space="preserve"> </w:t>
      </w:r>
      <w:r>
        <w:t>XBC</w:t>
      </w:r>
      <w:r>
        <w:rPr>
          <w:spacing w:val="-1"/>
        </w:rPr>
        <w:t xml:space="preserve"> </w:t>
      </w:r>
      <w:r>
        <w:t>3%</w:t>
      </w:r>
      <w:r>
        <w:rPr>
          <w:spacing w:val="-5"/>
        </w:rPr>
        <w:t xml:space="preserve"> </w:t>
      </w:r>
      <w:r>
        <w:t>and</w:t>
      </w:r>
      <w:r>
        <w:rPr>
          <w:spacing w:val="-2"/>
        </w:rPr>
        <w:t xml:space="preserve"> </w:t>
      </w:r>
      <w:r>
        <w:t>XBB</w:t>
      </w:r>
      <w:r>
        <w:rPr>
          <w:spacing w:val="-5"/>
        </w:rPr>
        <w:t xml:space="preserve"> </w:t>
      </w:r>
      <w:r>
        <w:t>2%.</w:t>
      </w:r>
    </w:p>
    <w:p w14:paraId="2FC1E3BF" w14:textId="77777777" w:rsidR="00FA1C86" w:rsidRDefault="00EF2DDE">
      <w:pPr>
        <w:pStyle w:val="BodyText"/>
        <w:spacing w:before="120"/>
        <w:ind w:left="222" w:right="1155"/>
      </w:pPr>
      <w:hyperlink w:anchor="_bookmark18" w:history="1">
        <w:r w:rsidR="00612C22">
          <w:rPr>
            <w:b/>
          </w:rPr>
          <w:t>Figure</w:t>
        </w:r>
        <w:r w:rsidR="00612C22">
          <w:rPr>
            <w:b/>
            <w:spacing w:val="-5"/>
          </w:rPr>
          <w:t xml:space="preserve"> </w:t>
        </w:r>
        <w:r w:rsidR="00612C22">
          <w:rPr>
            <w:b/>
          </w:rPr>
          <w:t>9</w:t>
        </w:r>
      </w:hyperlink>
      <w:r w:rsidR="00612C22">
        <w:rPr>
          <w:b/>
          <w:spacing w:val="-2"/>
        </w:rPr>
        <w:t xml:space="preserve"> </w:t>
      </w:r>
      <w:r w:rsidR="00612C22">
        <w:t>shows</w:t>
      </w:r>
      <w:r w:rsidR="00612C22">
        <w:rPr>
          <w:spacing w:val="-3"/>
        </w:rPr>
        <w:t xml:space="preserve"> </w:t>
      </w:r>
      <w:r w:rsidR="00612C22">
        <w:t>the</w:t>
      </w:r>
      <w:r w:rsidR="00612C22">
        <w:rPr>
          <w:spacing w:val="-2"/>
        </w:rPr>
        <w:t xml:space="preserve"> </w:t>
      </w:r>
      <w:r w:rsidR="00612C22">
        <w:t>proportions</w:t>
      </w:r>
      <w:r w:rsidR="00612C22">
        <w:rPr>
          <w:spacing w:val="-5"/>
        </w:rPr>
        <w:t xml:space="preserve"> </w:t>
      </w:r>
      <w:r w:rsidR="00612C22">
        <w:t>of</w:t>
      </w:r>
      <w:r w:rsidR="00612C22">
        <w:rPr>
          <w:spacing w:val="-1"/>
        </w:rPr>
        <w:t xml:space="preserve"> </w:t>
      </w:r>
      <w:r w:rsidR="00612C22">
        <w:t>variants</w:t>
      </w:r>
      <w:r w:rsidR="00612C22">
        <w:rPr>
          <w:spacing w:val="-2"/>
        </w:rPr>
        <w:t xml:space="preserve"> </w:t>
      </w:r>
      <w:r w:rsidR="00612C22">
        <w:t>in</w:t>
      </w:r>
      <w:r w:rsidR="00612C22">
        <w:rPr>
          <w:spacing w:val="-2"/>
        </w:rPr>
        <w:t xml:space="preserve"> </w:t>
      </w:r>
      <w:r w:rsidR="00612C22">
        <w:t>community</w:t>
      </w:r>
      <w:r w:rsidR="00612C22">
        <w:rPr>
          <w:spacing w:val="-1"/>
        </w:rPr>
        <w:t xml:space="preserve"> </w:t>
      </w:r>
      <w:r w:rsidR="00612C22">
        <w:t>cases,</w:t>
      </w:r>
      <w:r w:rsidR="00612C22">
        <w:rPr>
          <w:spacing w:val="-5"/>
        </w:rPr>
        <w:t xml:space="preserve"> </w:t>
      </w:r>
      <w:r w:rsidR="00612C22">
        <w:t>with</w:t>
      </w:r>
      <w:r w:rsidR="00612C22">
        <w:rPr>
          <w:spacing w:val="-1"/>
        </w:rPr>
        <w:t xml:space="preserve"> </w:t>
      </w:r>
      <w:r w:rsidR="00612C22">
        <w:t>BA.5</w:t>
      </w:r>
      <w:r w:rsidR="00612C22">
        <w:rPr>
          <w:spacing w:val="-2"/>
        </w:rPr>
        <w:t xml:space="preserve"> </w:t>
      </w:r>
      <w:r w:rsidR="00612C22">
        <w:t>accounting for 33% of sequenced cases in the week to 09 December. Proportions of the BA.5 subvariant in the community have continued to decrease over the last few weeks, as the proportion of other variants increase: BA.2.75 (39%), BQ.1.1 (12%), and XBC (5%). 4% of PCR-positive hospital cases were identified with recombinant lineage XBC; a recombinant</w:t>
      </w:r>
      <w:r w:rsidR="00612C22">
        <w:rPr>
          <w:spacing w:val="-2"/>
        </w:rPr>
        <w:t xml:space="preserve"> </w:t>
      </w:r>
      <w:r w:rsidR="00612C22">
        <w:t>lineage</w:t>
      </w:r>
      <w:r w:rsidR="00612C22">
        <w:rPr>
          <w:spacing w:val="-5"/>
        </w:rPr>
        <w:t xml:space="preserve"> </w:t>
      </w:r>
      <w:r w:rsidR="00612C22">
        <w:t>of</w:t>
      </w:r>
      <w:r w:rsidR="00612C22">
        <w:rPr>
          <w:spacing w:val="-2"/>
        </w:rPr>
        <w:t xml:space="preserve"> </w:t>
      </w:r>
      <w:r w:rsidR="00612C22">
        <w:t>Delta</w:t>
      </w:r>
      <w:r w:rsidR="00612C22">
        <w:rPr>
          <w:spacing w:val="-2"/>
        </w:rPr>
        <w:t xml:space="preserve"> </w:t>
      </w:r>
      <w:r w:rsidR="00612C22">
        <w:t>and</w:t>
      </w:r>
      <w:r w:rsidR="00612C22">
        <w:rPr>
          <w:spacing w:val="-2"/>
        </w:rPr>
        <w:t xml:space="preserve"> </w:t>
      </w:r>
      <w:r w:rsidR="00612C22">
        <w:t>Omicron</w:t>
      </w:r>
      <w:r w:rsidR="00612C22">
        <w:rPr>
          <w:spacing w:val="-3"/>
        </w:rPr>
        <w:t xml:space="preserve"> </w:t>
      </w:r>
      <w:r w:rsidR="00612C22">
        <w:t>variants</w:t>
      </w:r>
      <w:r w:rsidR="00612C22">
        <w:rPr>
          <w:spacing w:val="-5"/>
        </w:rPr>
        <w:t xml:space="preserve"> </w:t>
      </w:r>
      <w:r w:rsidR="00612C22">
        <w:t>that</w:t>
      </w:r>
      <w:r w:rsidR="00612C22">
        <w:rPr>
          <w:spacing w:val="-3"/>
        </w:rPr>
        <w:t xml:space="preserve"> </w:t>
      </w:r>
      <w:r w:rsidR="00612C22">
        <w:t>has</w:t>
      </w:r>
      <w:r w:rsidR="00612C22">
        <w:rPr>
          <w:spacing w:val="-3"/>
        </w:rPr>
        <w:t xml:space="preserve"> </w:t>
      </w:r>
      <w:r w:rsidR="00612C22">
        <w:t>been</w:t>
      </w:r>
      <w:r w:rsidR="00612C22">
        <w:rPr>
          <w:spacing w:val="-5"/>
        </w:rPr>
        <w:t xml:space="preserve"> </w:t>
      </w:r>
      <w:r w:rsidR="00612C22">
        <w:t>present</w:t>
      </w:r>
      <w:r w:rsidR="00612C22">
        <w:rPr>
          <w:spacing w:val="-3"/>
        </w:rPr>
        <w:t xml:space="preserve"> </w:t>
      </w:r>
      <w:r w:rsidR="00612C22">
        <w:t>in</w:t>
      </w:r>
      <w:r w:rsidR="00612C22">
        <w:rPr>
          <w:spacing w:val="-3"/>
        </w:rPr>
        <w:t xml:space="preserve"> </w:t>
      </w:r>
      <w:r w:rsidR="00612C22">
        <w:t>Australia and South-East Asia for some time, with no indication of increased disease severity.</w:t>
      </w:r>
    </w:p>
    <w:p w14:paraId="2FC1E3C0" w14:textId="77777777" w:rsidR="00FA1C86" w:rsidRDefault="00612C22">
      <w:pPr>
        <w:pStyle w:val="BodyText"/>
        <w:spacing w:before="1"/>
        <w:ind w:left="222" w:right="1739"/>
      </w:pPr>
      <w:r>
        <w:t>This</w:t>
      </w:r>
      <w:r>
        <w:rPr>
          <w:spacing w:val="-3"/>
        </w:rPr>
        <w:t xml:space="preserve"> </w:t>
      </w:r>
      <w:r>
        <w:t>lineage</w:t>
      </w:r>
      <w:r>
        <w:rPr>
          <w:spacing w:val="-2"/>
        </w:rPr>
        <w:t xml:space="preserve"> </w:t>
      </w:r>
      <w:r>
        <w:t>is</w:t>
      </w:r>
      <w:r>
        <w:rPr>
          <w:spacing w:val="-4"/>
        </w:rPr>
        <w:t xml:space="preserve"> </w:t>
      </w:r>
      <w:r>
        <w:t>not</w:t>
      </w:r>
      <w:r>
        <w:rPr>
          <w:spacing w:val="-4"/>
        </w:rPr>
        <w:t xml:space="preserve"> </w:t>
      </w:r>
      <w:r>
        <w:t>overrepresented</w:t>
      </w:r>
      <w:r>
        <w:rPr>
          <w:spacing w:val="-4"/>
        </w:rPr>
        <w:t xml:space="preserve"> </w:t>
      </w:r>
      <w:r>
        <w:t>among</w:t>
      </w:r>
      <w:r>
        <w:rPr>
          <w:spacing w:val="-4"/>
        </w:rPr>
        <w:t xml:space="preserve"> </w:t>
      </w:r>
      <w:proofErr w:type="spellStart"/>
      <w:r>
        <w:t>hospitalised</w:t>
      </w:r>
      <w:proofErr w:type="spellEnd"/>
      <w:r>
        <w:rPr>
          <w:spacing w:val="-2"/>
        </w:rPr>
        <w:t xml:space="preserve"> </w:t>
      </w:r>
      <w:r>
        <w:t>cases</w:t>
      </w:r>
      <w:r>
        <w:rPr>
          <w:spacing w:val="-3"/>
        </w:rPr>
        <w:t xml:space="preserve"> </w:t>
      </w:r>
      <w:r>
        <w:t>in</w:t>
      </w:r>
      <w:r>
        <w:rPr>
          <w:spacing w:val="-4"/>
        </w:rPr>
        <w:t xml:space="preserve"> </w:t>
      </w:r>
      <w:r>
        <w:t>New</w:t>
      </w:r>
      <w:r>
        <w:rPr>
          <w:spacing w:val="-1"/>
        </w:rPr>
        <w:t xml:space="preserve"> </w:t>
      </w:r>
      <w:r>
        <w:t>Zealand</w:t>
      </w:r>
      <w:r>
        <w:rPr>
          <w:spacing w:val="-2"/>
        </w:rPr>
        <w:t xml:space="preserve"> </w:t>
      </w:r>
      <w:r>
        <w:t xml:space="preserve">at </w:t>
      </w:r>
      <w:r>
        <w:rPr>
          <w:spacing w:val="-2"/>
        </w:rPr>
        <w:t>present.</w:t>
      </w:r>
    </w:p>
    <w:p w14:paraId="2FC1E3C1" w14:textId="77777777" w:rsidR="00FA1C86" w:rsidRDefault="00612C22">
      <w:pPr>
        <w:pStyle w:val="Heading6"/>
        <w:spacing w:before="114"/>
        <w:ind w:left="222"/>
        <w:rPr>
          <w:sz w:val="14"/>
        </w:rPr>
      </w:pPr>
      <w:bookmarkStart w:id="18" w:name="_bookmark18"/>
      <w:bookmarkEnd w:id="18"/>
      <w:r>
        <w:rPr>
          <w:color w:val="222F5D"/>
        </w:rPr>
        <w:t>Figure</w:t>
      </w:r>
      <w:r>
        <w:rPr>
          <w:color w:val="222F5D"/>
          <w:spacing w:val="-7"/>
        </w:rPr>
        <w:t xml:space="preserve"> </w:t>
      </w:r>
      <w:r>
        <w:rPr>
          <w:color w:val="222F5D"/>
        </w:rPr>
        <w:t>9:</w:t>
      </w:r>
      <w:r>
        <w:rPr>
          <w:color w:val="222F5D"/>
          <w:spacing w:val="-5"/>
        </w:rPr>
        <w:t xml:space="preserve"> </w:t>
      </w:r>
      <w:r>
        <w:rPr>
          <w:color w:val="222F5D"/>
        </w:rPr>
        <w:t>Proportion</w:t>
      </w:r>
      <w:r>
        <w:rPr>
          <w:color w:val="222F5D"/>
          <w:spacing w:val="-4"/>
        </w:rPr>
        <w:t xml:space="preserve"> </w:t>
      </w:r>
      <w:r>
        <w:rPr>
          <w:color w:val="222F5D"/>
        </w:rPr>
        <w:t>of</w:t>
      </w:r>
      <w:r>
        <w:rPr>
          <w:color w:val="222F5D"/>
          <w:spacing w:val="-5"/>
        </w:rPr>
        <w:t xml:space="preserve"> </w:t>
      </w:r>
      <w:r>
        <w:rPr>
          <w:color w:val="222F5D"/>
        </w:rPr>
        <w:t>Variants</w:t>
      </w:r>
      <w:r>
        <w:rPr>
          <w:color w:val="222F5D"/>
          <w:spacing w:val="-7"/>
        </w:rPr>
        <w:t xml:space="preserve"> </w:t>
      </w:r>
      <w:r>
        <w:rPr>
          <w:color w:val="222F5D"/>
        </w:rPr>
        <w:t>of</w:t>
      </w:r>
      <w:r>
        <w:rPr>
          <w:color w:val="222F5D"/>
          <w:spacing w:val="-5"/>
        </w:rPr>
        <w:t xml:space="preserve"> </w:t>
      </w:r>
      <w:r>
        <w:rPr>
          <w:color w:val="222F5D"/>
        </w:rPr>
        <w:t>Concern</w:t>
      </w:r>
      <w:r>
        <w:rPr>
          <w:color w:val="222F5D"/>
          <w:spacing w:val="-4"/>
        </w:rPr>
        <w:t xml:space="preserve"> </w:t>
      </w:r>
      <w:r>
        <w:rPr>
          <w:color w:val="222F5D"/>
        </w:rPr>
        <w:t>in</w:t>
      </w:r>
      <w:r>
        <w:rPr>
          <w:color w:val="222F5D"/>
          <w:spacing w:val="-7"/>
        </w:rPr>
        <w:t xml:space="preserve"> </w:t>
      </w:r>
      <w:r>
        <w:rPr>
          <w:color w:val="222F5D"/>
        </w:rPr>
        <w:t>community</w:t>
      </w:r>
      <w:r>
        <w:rPr>
          <w:color w:val="222F5D"/>
          <w:spacing w:val="-8"/>
        </w:rPr>
        <w:t xml:space="preserve"> </w:t>
      </w:r>
      <w:r>
        <w:rPr>
          <w:color w:val="222F5D"/>
          <w:spacing w:val="-2"/>
        </w:rPr>
        <w:t>cases</w:t>
      </w:r>
      <w:r>
        <w:rPr>
          <w:color w:val="222F5D"/>
          <w:spacing w:val="-2"/>
          <w:position w:val="8"/>
          <w:sz w:val="14"/>
        </w:rPr>
        <w:t>11</w:t>
      </w:r>
    </w:p>
    <w:p w14:paraId="2FC1E3C2" w14:textId="77777777" w:rsidR="00FA1C86" w:rsidRDefault="00612C22">
      <w:pPr>
        <w:pStyle w:val="BodyText"/>
        <w:spacing w:before="4"/>
        <w:rPr>
          <w:b/>
          <w:i/>
          <w:sz w:val="6"/>
        </w:rPr>
      </w:pPr>
      <w:r>
        <w:rPr>
          <w:noProof/>
        </w:rPr>
        <w:drawing>
          <wp:anchor distT="0" distB="0" distL="0" distR="0" simplePos="0" relativeHeight="15" behindDoc="0" locked="0" layoutInCell="1" allowOverlap="1" wp14:anchorId="2FC1E7AF" wp14:editId="2FC1E7B0">
            <wp:simplePos x="0" y="0"/>
            <wp:positionH relativeFrom="page">
              <wp:posOffset>1188554</wp:posOffset>
            </wp:positionH>
            <wp:positionV relativeFrom="paragraph">
              <wp:posOffset>68751</wp:posOffset>
            </wp:positionV>
            <wp:extent cx="5430946" cy="3117627"/>
            <wp:effectExtent l="0" t="0" r="0" b="0"/>
            <wp:wrapTopAndBottom/>
            <wp:docPr id="3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png"/>
                    <pic:cNvPicPr/>
                  </pic:nvPicPr>
                  <pic:blipFill>
                    <a:blip r:embed="rId28" cstate="print"/>
                    <a:stretch>
                      <a:fillRect/>
                    </a:stretch>
                  </pic:blipFill>
                  <pic:spPr>
                    <a:xfrm>
                      <a:off x="0" y="0"/>
                      <a:ext cx="5430946" cy="3117627"/>
                    </a:xfrm>
                    <a:prstGeom prst="rect">
                      <a:avLst/>
                    </a:prstGeom>
                  </pic:spPr>
                </pic:pic>
              </a:graphicData>
            </a:graphic>
          </wp:anchor>
        </w:drawing>
      </w:r>
    </w:p>
    <w:p w14:paraId="2FC1E3C3" w14:textId="77777777" w:rsidR="00FA1C86" w:rsidRDefault="00612C22">
      <w:pPr>
        <w:spacing w:before="24"/>
        <w:ind w:left="222"/>
        <w:rPr>
          <w:sz w:val="17"/>
        </w:rPr>
      </w:pPr>
      <w:r>
        <w:rPr>
          <w:sz w:val="17"/>
        </w:rPr>
        <w:t>Source:</w:t>
      </w:r>
      <w:r>
        <w:rPr>
          <w:spacing w:val="-6"/>
          <w:sz w:val="17"/>
        </w:rPr>
        <w:t xml:space="preserve"> </w:t>
      </w:r>
      <w:r>
        <w:rPr>
          <w:sz w:val="17"/>
        </w:rPr>
        <w:t>ESR</w:t>
      </w:r>
      <w:r>
        <w:rPr>
          <w:spacing w:val="-3"/>
          <w:sz w:val="17"/>
        </w:rPr>
        <w:t xml:space="preserve"> </w:t>
      </w:r>
      <w:r>
        <w:rPr>
          <w:sz w:val="17"/>
        </w:rPr>
        <w:t>COVID-19</w:t>
      </w:r>
      <w:r>
        <w:rPr>
          <w:spacing w:val="-5"/>
          <w:sz w:val="17"/>
        </w:rPr>
        <w:t xml:space="preserve"> </w:t>
      </w:r>
      <w:r>
        <w:rPr>
          <w:sz w:val="17"/>
        </w:rPr>
        <w:t>Genomics</w:t>
      </w:r>
      <w:r>
        <w:rPr>
          <w:spacing w:val="-3"/>
          <w:sz w:val="17"/>
        </w:rPr>
        <w:t xml:space="preserve"> </w:t>
      </w:r>
      <w:r>
        <w:rPr>
          <w:sz w:val="17"/>
        </w:rPr>
        <w:t>Insights</w:t>
      </w:r>
      <w:r>
        <w:rPr>
          <w:spacing w:val="-5"/>
          <w:sz w:val="17"/>
        </w:rPr>
        <w:t xml:space="preserve"> </w:t>
      </w:r>
      <w:r>
        <w:rPr>
          <w:sz w:val="17"/>
        </w:rPr>
        <w:t>Report</w:t>
      </w:r>
      <w:r>
        <w:rPr>
          <w:spacing w:val="-5"/>
          <w:sz w:val="17"/>
        </w:rPr>
        <w:t xml:space="preserve"> </w:t>
      </w:r>
      <w:r>
        <w:rPr>
          <w:sz w:val="17"/>
        </w:rPr>
        <w:t>#28,</w:t>
      </w:r>
      <w:r>
        <w:rPr>
          <w:spacing w:val="-4"/>
          <w:sz w:val="17"/>
        </w:rPr>
        <w:t xml:space="preserve"> </w:t>
      </w:r>
      <w:proofErr w:type="spellStart"/>
      <w:r>
        <w:rPr>
          <w:sz w:val="17"/>
        </w:rPr>
        <w:t>EpiSurv</w:t>
      </w:r>
      <w:proofErr w:type="spellEnd"/>
      <w:r>
        <w:rPr>
          <w:sz w:val="17"/>
        </w:rPr>
        <w:t>/</w:t>
      </w:r>
      <w:proofErr w:type="spellStart"/>
      <w:r>
        <w:rPr>
          <w:sz w:val="17"/>
        </w:rPr>
        <w:t>Microreact</w:t>
      </w:r>
      <w:proofErr w:type="spellEnd"/>
      <w:r>
        <w:rPr>
          <w:spacing w:val="-4"/>
          <w:sz w:val="17"/>
        </w:rPr>
        <w:t xml:space="preserve"> </w:t>
      </w:r>
      <w:r>
        <w:rPr>
          <w:sz w:val="17"/>
        </w:rPr>
        <w:t>0900hrs</w:t>
      </w:r>
      <w:r>
        <w:rPr>
          <w:spacing w:val="-2"/>
          <w:sz w:val="17"/>
        </w:rPr>
        <w:t xml:space="preserve"> </w:t>
      </w:r>
      <w:r>
        <w:rPr>
          <w:sz w:val="17"/>
        </w:rPr>
        <w:t>09</w:t>
      </w:r>
      <w:r>
        <w:rPr>
          <w:spacing w:val="-3"/>
          <w:sz w:val="17"/>
        </w:rPr>
        <w:t xml:space="preserve"> </w:t>
      </w:r>
      <w:r>
        <w:rPr>
          <w:sz w:val="17"/>
        </w:rPr>
        <w:t>December</w:t>
      </w:r>
      <w:r>
        <w:rPr>
          <w:spacing w:val="-2"/>
          <w:sz w:val="17"/>
        </w:rPr>
        <w:t xml:space="preserve"> </w:t>
      </w:r>
      <w:r>
        <w:rPr>
          <w:spacing w:val="-4"/>
          <w:sz w:val="17"/>
        </w:rPr>
        <w:t>2022</w:t>
      </w:r>
    </w:p>
    <w:p w14:paraId="2FC1E3C4" w14:textId="77777777" w:rsidR="00FA1C86" w:rsidRDefault="00FA1C86">
      <w:pPr>
        <w:pStyle w:val="BodyText"/>
        <w:rPr>
          <w:sz w:val="22"/>
        </w:rPr>
      </w:pPr>
    </w:p>
    <w:p w14:paraId="2FC1E3C5" w14:textId="77777777" w:rsidR="00FA1C86" w:rsidRDefault="00FA1C86">
      <w:pPr>
        <w:pStyle w:val="BodyText"/>
        <w:rPr>
          <w:sz w:val="22"/>
        </w:rPr>
      </w:pPr>
    </w:p>
    <w:p w14:paraId="2FC1E3C6" w14:textId="77777777" w:rsidR="00FA1C86" w:rsidRDefault="00FA1C86">
      <w:pPr>
        <w:pStyle w:val="BodyText"/>
        <w:spacing w:before="2"/>
        <w:rPr>
          <w:sz w:val="19"/>
        </w:rPr>
      </w:pPr>
    </w:p>
    <w:p w14:paraId="2FC1E3C7" w14:textId="77777777" w:rsidR="00FA1C86" w:rsidRDefault="00612C22">
      <w:pPr>
        <w:ind w:left="505" w:right="1155" w:hanging="284"/>
        <w:rPr>
          <w:sz w:val="17"/>
        </w:rPr>
      </w:pPr>
      <w:r>
        <w:rPr>
          <w:position w:val="6"/>
          <w:sz w:val="11"/>
        </w:rPr>
        <w:t>11</w:t>
      </w:r>
      <w:r>
        <w:rPr>
          <w:spacing w:val="15"/>
          <w:position w:val="6"/>
          <w:sz w:val="11"/>
        </w:rPr>
        <w:t xml:space="preserve"> </w:t>
      </w:r>
      <w:r>
        <w:rPr>
          <w:sz w:val="17"/>
        </w:rPr>
        <w:t>Before</w:t>
      </w:r>
      <w:r>
        <w:rPr>
          <w:spacing w:val="-2"/>
          <w:sz w:val="17"/>
        </w:rPr>
        <w:t xml:space="preserve"> </w:t>
      </w:r>
      <w:r>
        <w:rPr>
          <w:sz w:val="17"/>
        </w:rPr>
        <w:t>the</w:t>
      </w:r>
      <w:r>
        <w:rPr>
          <w:spacing w:val="-2"/>
          <w:sz w:val="17"/>
        </w:rPr>
        <w:t xml:space="preserve"> </w:t>
      </w:r>
      <w:r>
        <w:rPr>
          <w:sz w:val="17"/>
        </w:rPr>
        <w:t>end</w:t>
      </w:r>
      <w:r>
        <w:rPr>
          <w:spacing w:val="-1"/>
          <w:sz w:val="17"/>
        </w:rPr>
        <w:t xml:space="preserve"> </w:t>
      </w:r>
      <w:r>
        <w:rPr>
          <w:sz w:val="17"/>
        </w:rPr>
        <w:t>of</w:t>
      </w:r>
      <w:r>
        <w:rPr>
          <w:spacing w:val="-2"/>
          <w:sz w:val="17"/>
        </w:rPr>
        <w:t xml:space="preserve"> </w:t>
      </w:r>
      <w:r>
        <w:rPr>
          <w:sz w:val="17"/>
        </w:rPr>
        <w:t>the</w:t>
      </w:r>
      <w:r>
        <w:rPr>
          <w:spacing w:val="-2"/>
          <w:sz w:val="17"/>
        </w:rPr>
        <w:t xml:space="preserve"> </w:t>
      </w:r>
      <w:r>
        <w:rPr>
          <w:sz w:val="17"/>
        </w:rPr>
        <w:t>COVID-19 Protection</w:t>
      </w:r>
      <w:r>
        <w:rPr>
          <w:spacing w:val="-1"/>
          <w:sz w:val="17"/>
        </w:rPr>
        <w:t xml:space="preserve"> </w:t>
      </w:r>
      <w:r>
        <w:rPr>
          <w:sz w:val="17"/>
        </w:rPr>
        <w:t>Framework,</w:t>
      </w:r>
      <w:r>
        <w:rPr>
          <w:spacing w:val="-2"/>
          <w:sz w:val="17"/>
        </w:rPr>
        <w:t xml:space="preserve"> </w:t>
      </w:r>
      <w:r>
        <w:rPr>
          <w:sz w:val="17"/>
        </w:rPr>
        <w:t>only</w:t>
      </w:r>
      <w:r>
        <w:rPr>
          <w:spacing w:val="-2"/>
          <w:sz w:val="17"/>
        </w:rPr>
        <w:t xml:space="preserve"> </w:t>
      </w:r>
      <w:r>
        <w:rPr>
          <w:sz w:val="17"/>
        </w:rPr>
        <w:t>data</w:t>
      </w:r>
      <w:r>
        <w:rPr>
          <w:spacing w:val="-2"/>
          <w:sz w:val="17"/>
        </w:rPr>
        <w:t xml:space="preserve"> </w:t>
      </w:r>
      <w:r>
        <w:rPr>
          <w:sz w:val="17"/>
        </w:rPr>
        <w:t>from</w:t>
      </w:r>
      <w:r>
        <w:rPr>
          <w:spacing w:val="-2"/>
          <w:sz w:val="17"/>
        </w:rPr>
        <w:t xml:space="preserve"> </w:t>
      </w:r>
      <w:r>
        <w:rPr>
          <w:sz w:val="17"/>
        </w:rPr>
        <w:t>community</w:t>
      </w:r>
      <w:r>
        <w:rPr>
          <w:spacing w:val="-2"/>
          <w:sz w:val="17"/>
        </w:rPr>
        <w:t xml:space="preserve"> </w:t>
      </w:r>
      <w:r>
        <w:rPr>
          <w:sz w:val="17"/>
        </w:rPr>
        <w:t>cases</w:t>
      </w:r>
      <w:r>
        <w:rPr>
          <w:spacing w:val="-2"/>
          <w:sz w:val="17"/>
        </w:rPr>
        <w:t xml:space="preserve"> </w:t>
      </w:r>
      <w:r>
        <w:rPr>
          <w:sz w:val="17"/>
        </w:rPr>
        <w:t>are</w:t>
      </w:r>
      <w:r>
        <w:rPr>
          <w:spacing w:val="-1"/>
          <w:sz w:val="17"/>
        </w:rPr>
        <w:t xml:space="preserve"> </w:t>
      </w:r>
      <w:r>
        <w:rPr>
          <w:sz w:val="17"/>
        </w:rPr>
        <w:t>presented. In</w:t>
      </w:r>
      <w:r>
        <w:rPr>
          <w:spacing w:val="-3"/>
          <w:sz w:val="17"/>
        </w:rPr>
        <w:t xml:space="preserve"> </w:t>
      </w:r>
      <w:r>
        <w:rPr>
          <w:sz w:val="17"/>
        </w:rPr>
        <w:t>the</w:t>
      </w:r>
      <w:r>
        <w:rPr>
          <w:spacing w:val="-3"/>
          <w:sz w:val="17"/>
        </w:rPr>
        <w:t xml:space="preserve"> </w:t>
      </w:r>
      <w:r>
        <w:rPr>
          <w:sz w:val="17"/>
        </w:rPr>
        <w:t>period</w:t>
      </w:r>
      <w:r>
        <w:rPr>
          <w:spacing w:val="-2"/>
          <w:sz w:val="17"/>
        </w:rPr>
        <w:t xml:space="preserve"> </w:t>
      </w:r>
      <w:r>
        <w:rPr>
          <w:sz w:val="17"/>
        </w:rPr>
        <w:t>marked</w:t>
      </w:r>
      <w:r>
        <w:rPr>
          <w:spacing w:val="-2"/>
          <w:sz w:val="17"/>
        </w:rPr>
        <w:t xml:space="preserve"> </w:t>
      </w:r>
      <w:r>
        <w:rPr>
          <w:sz w:val="17"/>
        </w:rPr>
        <w:t>as</w:t>
      </w:r>
      <w:r>
        <w:rPr>
          <w:spacing w:val="-2"/>
          <w:sz w:val="17"/>
        </w:rPr>
        <w:t xml:space="preserve"> </w:t>
      </w:r>
      <w:r>
        <w:rPr>
          <w:sz w:val="17"/>
        </w:rPr>
        <w:t>“transition”,</w:t>
      </w:r>
      <w:r>
        <w:rPr>
          <w:spacing w:val="-3"/>
          <w:sz w:val="17"/>
        </w:rPr>
        <w:t xml:space="preserve"> </w:t>
      </w:r>
      <w:r>
        <w:rPr>
          <w:sz w:val="17"/>
        </w:rPr>
        <w:t>cases</w:t>
      </w:r>
      <w:r>
        <w:rPr>
          <w:spacing w:val="-3"/>
          <w:sz w:val="17"/>
        </w:rPr>
        <w:t xml:space="preserve"> </w:t>
      </w:r>
      <w:r>
        <w:rPr>
          <w:sz w:val="17"/>
        </w:rPr>
        <w:t>known</w:t>
      </w:r>
      <w:r>
        <w:rPr>
          <w:spacing w:val="-3"/>
          <w:sz w:val="17"/>
        </w:rPr>
        <w:t xml:space="preserve"> </w:t>
      </w:r>
      <w:r>
        <w:rPr>
          <w:sz w:val="17"/>
        </w:rPr>
        <w:t>to</w:t>
      </w:r>
      <w:r>
        <w:rPr>
          <w:spacing w:val="-2"/>
          <w:sz w:val="17"/>
        </w:rPr>
        <w:t xml:space="preserve"> </w:t>
      </w:r>
      <w:r>
        <w:rPr>
          <w:sz w:val="17"/>
        </w:rPr>
        <w:t>be</w:t>
      </w:r>
      <w:r>
        <w:rPr>
          <w:spacing w:val="-3"/>
          <w:sz w:val="17"/>
        </w:rPr>
        <w:t xml:space="preserve"> </w:t>
      </w:r>
      <w:r>
        <w:rPr>
          <w:sz w:val="17"/>
        </w:rPr>
        <w:t>associated</w:t>
      </w:r>
      <w:r>
        <w:rPr>
          <w:spacing w:val="-1"/>
          <w:sz w:val="17"/>
        </w:rPr>
        <w:t xml:space="preserve"> </w:t>
      </w:r>
      <w:r>
        <w:rPr>
          <w:sz w:val="17"/>
        </w:rPr>
        <w:t>with</w:t>
      </w:r>
      <w:r>
        <w:rPr>
          <w:spacing w:val="-3"/>
          <w:sz w:val="17"/>
        </w:rPr>
        <w:t xml:space="preserve"> </w:t>
      </w:r>
      <w:r>
        <w:rPr>
          <w:sz w:val="17"/>
        </w:rPr>
        <w:t>the border</w:t>
      </w:r>
      <w:r>
        <w:rPr>
          <w:spacing w:val="-1"/>
          <w:sz w:val="17"/>
        </w:rPr>
        <w:t xml:space="preserve"> </w:t>
      </w:r>
      <w:r>
        <w:rPr>
          <w:sz w:val="17"/>
        </w:rPr>
        <w:t>were</w:t>
      </w:r>
      <w:r>
        <w:rPr>
          <w:spacing w:val="-2"/>
          <w:sz w:val="17"/>
        </w:rPr>
        <w:t xml:space="preserve"> </w:t>
      </w:r>
      <w:r>
        <w:rPr>
          <w:sz w:val="17"/>
        </w:rPr>
        <w:t>removed,</w:t>
      </w:r>
      <w:r>
        <w:rPr>
          <w:spacing w:val="-2"/>
          <w:sz w:val="17"/>
        </w:rPr>
        <w:t xml:space="preserve"> </w:t>
      </w:r>
      <w:r>
        <w:rPr>
          <w:sz w:val="17"/>
        </w:rPr>
        <w:t>but not all such cases can be reliably identified. Since the transition, data from all cases is used. Results before and after this transition are not directly comparable.</w:t>
      </w:r>
    </w:p>
    <w:p w14:paraId="2FC1E3C8" w14:textId="77777777" w:rsidR="00FA1C86" w:rsidRDefault="00FA1C86">
      <w:pPr>
        <w:rPr>
          <w:sz w:val="17"/>
        </w:rPr>
        <w:sectPr w:rsidR="00FA1C86">
          <w:pgSz w:w="11910" w:h="16840"/>
          <w:pgMar w:top="1320" w:right="1060" w:bottom="960" w:left="1480" w:header="0" w:footer="772" w:gutter="0"/>
          <w:cols w:space="720"/>
        </w:sectPr>
      </w:pPr>
    </w:p>
    <w:p w14:paraId="2FC1E3C9" w14:textId="77777777" w:rsidR="00FA1C86" w:rsidRDefault="00612C22">
      <w:pPr>
        <w:pStyle w:val="Heading4"/>
        <w:spacing w:before="85"/>
      </w:pPr>
      <w:proofErr w:type="spellStart"/>
      <w:r>
        <w:rPr>
          <w:color w:val="1B839F"/>
          <w:spacing w:val="-5"/>
        </w:rPr>
        <w:lastRenderedPageBreak/>
        <w:t>Hospitalised</w:t>
      </w:r>
      <w:proofErr w:type="spellEnd"/>
      <w:r>
        <w:rPr>
          <w:color w:val="1B839F"/>
          <w:spacing w:val="-11"/>
        </w:rPr>
        <w:t xml:space="preserve"> </w:t>
      </w:r>
      <w:r>
        <w:rPr>
          <w:color w:val="1B839F"/>
          <w:spacing w:val="-2"/>
        </w:rPr>
        <w:t>cases</w:t>
      </w:r>
    </w:p>
    <w:p w14:paraId="2FC1E3CA" w14:textId="77777777" w:rsidR="00FA1C86" w:rsidRDefault="00612C22">
      <w:pPr>
        <w:pStyle w:val="BodyText"/>
        <w:spacing w:before="178"/>
        <w:ind w:left="646" w:right="682"/>
      </w:pPr>
      <w:r>
        <w:t>Of</w:t>
      </w:r>
      <w:r>
        <w:rPr>
          <w:spacing w:val="-1"/>
        </w:rPr>
        <w:t xml:space="preserve"> </w:t>
      </w:r>
      <w:r>
        <w:t>samples</w:t>
      </w:r>
      <w:r>
        <w:rPr>
          <w:spacing w:val="-6"/>
        </w:rPr>
        <w:t xml:space="preserve"> </w:t>
      </w:r>
      <w:r>
        <w:t>collected</w:t>
      </w:r>
      <w:r>
        <w:rPr>
          <w:spacing w:val="-4"/>
        </w:rPr>
        <w:t xml:space="preserve"> </w:t>
      </w:r>
      <w:r>
        <w:t>from</w:t>
      </w:r>
      <w:r>
        <w:rPr>
          <w:spacing w:val="-3"/>
        </w:rPr>
        <w:t xml:space="preserve"> </w:t>
      </w:r>
      <w:r>
        <w:t>PCR</w:t>
      </w:r>
      <w:r>
        <w:rPr>
          <w:spacing w:val="-4"/>
        </w:rPr>
        <w:t xml:space="preserve"> </w:t>
      </w:r>
      <w:r>
        <w:t>positive</w:t>
      </w:r>
      <w:r>
        <w:rPr>
          <w:spacing w:val="-2"/>
        </w:rPr>
        <w:t xml:space="preserve"> </w:t>
      </w:r>
      <w:r>
        <w:t>hospital</w:t>
      </w:r>
      <w:r>
        <w:rPr>
          <w:spacing w:val="-6"/>
        </w:rPr>
        <w:t xml:space="preserve"> </w:t>
      </w:r>
      <w:r>
        <w:t>admissions</w:t>
      </w:r>
      <w:r>
        <w:rPr>
          <w:spacing w:val="-5"/>
        </w:rPr>
        <w:t xml:space="preserve"> </w:t>
      </w:r>
      <w:r>
        <w:t>for</w:t>
      </w:r>
      <w:r>
        <w:rPr>
          <w:spacing w:val="-1"/>
        </w:rPr>
        <w:t xml:space="preserve"> </w:t>
      </w:r>
      <w:r>
        <w:t>the</w:t>
      </w:r>
      <w:r>
        <w:rPr>
          <w:spacing w:val="-5"/>
        </w:rPr>
        <w:t xml:space="preserve"> </w:t>
      </w:r>
      <w:r>
        <w:t>fortnight</w:t>
      </w:r>
      <w:r>
        <w:rPr>
          <w:spacing w:val="-3"/>
        </w:rPr>
        <w:t xml:space="preserve"> </w:t>
      </w:r>
      <w:r>
        <w:t>ending</w:t>
      </w:r>
      <w:r>
        <w:rPr>
          <w:spacing w:val="-2"/>
        </w:rPr>
        <w:t xml:space="preserve"> </w:t>
      </w:r>
      <w:r>
        <w:t>09 December 208/540 samples were successfully sequenced. As of 09 December; 38% were BA.5, 34% BA.2.75, 17% BQ.1.1, 3% BA.2, 4% XBC, 2%, XBB and 1% were BA.4.</w:t>
      </w:r>
    </w:p>
    <w:p w14:paraId="2FC1E3CB" w14:textId="77777777" w:rsidR="00FA1C86" w:rsidRDefault="00FA1C86">
      <w:pPr>
        <w:pStyle w:val="BodyText"/>
        <w:spacing w:before="1"/>
        <w:rPr>
          <w:sz w:val="27"/>
        </w:rPr>
      </w:pPr>
    </w:p>
    <w:p w14:paraId="2FC1E3CC" w14:textId="77777777" w:rsidR="00FA1C86" w:rsidRDefault="00612C22">
      <w:pPr>
        <w:pStyle w:val="Heading4"/>
        <w:spacing w:before="1"/>
      </w:pPr>
      <w:r>
        <w:rPr>
          <w:color w:val="1B839F"/>
          <w:spacing w:val="-4"/>
        </w:rPr>
        <w:t>Overall</w:t>
      </w:r>
      <w:r>
        <w:rPr>
          <w:color w:val="1B839F"/>
          <w:spacing w:val="-15"/>
        </w:rPr>
        <w:t xml:space="preserve"> </w:t>
      </w:r>
      <w:r>
        <w:rPr>
          <w:color w:val="1B839F"/>
          <w:spacing w:val="-4"/>
        </w:rPr>
        <w:t>Variant</w:t>
      </w:r>
      <w:r>
        <w:rPr>
          <w:color w:val="1B839F"/>
          <w:spacing w:val="-12"/>
        </w:rPr>
        <w:t xml:space="preserve"> </w:t>
      </w:r>
      <w:r>
        <w:rPr>
          <w:color w:val="1B839F"/>
          <w:spacing w:val="-4"/>
        </w:rPr>
        <w:t>Risk</w:t>
      </w:r>
      <w:r>
        <w:rPr>
          <w:color w:val="1B839F"/>
          <w:spacing w:val="-12"/>
        </w:rPr>
        <w:t xml:space="preserve"> </w:t>
      </w:r>
      <w:r>
        <w:rPr>
          <w:color w:val="1B839F"/>
          <w:spacing w:val="-4"/>
        </w:rPr>
        <w:t>Status</w:t>
      </w:r>
    </w:p>
    <w:p w14:paraId="2FC1E3CD" w14:textId="77777777" w:rsidR="00FA1C86" w:rsidRDefault="00612C22">
      <w:pPr>
        <w:pStyle w:val="BodyText"/>
        <w:spacing w:before="179"/>
        <w:ind w:left="646" w:right="642"/>
      </w:pPr>
      <w:r>
        <w:t>In</w:t>
      </w:r>
      <w:r>
        <w:rPr>
          <w:spacing w:val="-2"/>
        </w:rPr>
        <w:t xml:space="preserve"> </w:t>
      </w:r>
      <w:r>
        <w:t>the</w:t>
      </w:r>
      <w:r>
        <w:rPr>
          <w:spacing w:val="-2"/>
        </w:rPr>
        <w:t xml:space="preserve"> </w:t>
      </w:r>
      <w:r>
        <w:t>second</w:t>
      </w:r>
      <w:r>
        <w:rPr>
          <w:spacing w:val="-2"/>
        </w:rPr>
        <w:t xml:space="preserve"> </w:t>
      </w:r>
      <w:r>
        <w:t>half</w:t>
      </w:r>
      <w:r>
        <w:rPr>
          <w:spacing w:val="-4"/>
        </w:rPr>
        <w:t xml:space="preserve"> </w:t>
      </w:r>
      <w:r>
        <w:t>of</w:t>
      </w:r>
      <w:r>
        <w:rPr>
          <w:spacing w:val="-1"/>
        </w:rPr>
        <w:t xml:space="preserve"> </w:t>
      </w:r>
      <w:r>
        <w:t>2022,</w:t>
      </w:r>
      <w:r>
        <w:rPr>
          <w:spacing w:val="-5"/>
        </w:rPr>
        <w:t xml:space="preserve"> </w:t>
      </w:r>
      <w:r>
        <w:t>many</w:t>
      </w:r>
      <w:r>
        <w:rPr>
          <w:spacing w:val="-4"/>
        </w:rPr>
        <w:t xml:space="preserve"> </w:t>
      </w:r>
      <w:r>
        <w:t>new</w:t>
      </w:r>
      <w:r>
        <w:rPr>
          <w:spacing w:val="-1"/>
        </w:rPr>
        <w:t xml:space="preserve"> </w:t>
      </w:r>
      <w:r>
        <w:t>Omicron</w:t>
      </w:r>
      <w:r>
        <w:rPr>
          <w:spacing w:val="-2"/>
        </w:rPr>
        <w:t xml:space="preserve"> </w:t>
      </w:r>
      <w:r>
        <w:t>sub-variants</w:t>
      </w:r>
      <w:r>
        <w:rPr>
          <w:spacing w:val="-6"/>
        </w:rPr>
        <w:t xml:space="preserve"> </w:t>
      </w:r>
      <w:r>
        <w:t>have</w:t>
      </w:r>
      <w:r>
        <w:rPr>
          <w:spacing w:val="-5"/>
        </w:rPr>
        <w:t xml:space="preserve"> </w:t>
      </w:r>
      <w:r>
        <w:t>been</w:t>
      </w:r>
      <w:r>
        <w:rPr>
          <w:spacing w:val="-2"/>
        </w:rPr>
        <w:t xml:space="preserve"> </w:t>
      </w:r>
      <w:r>
        <w:t>reported.</w:t>
      </w:r>
      <w:r>
        <w:rPr>
          <w:spacing w:val="-2"/>
        </w:rPr>
        <w:t xml:space="preserve"> </w:t>
      </w:r>
      <w:r>
        <w:t>These variants demonstrate convergent evolution, a process whereby variants from different lineages accumulate similar mutations. Mutations in the spike protein appear to be responsible for the enhanced characteristics of these variants, compared to previous Omicron variants.</w:t>
      </w:r>
    </w:p>
    <w:p w14:paraId="2FC1E3CE" w14:textId="77777777" w:rsidR="00FA1C86" w:rsidRDefault="00FA1C86">
      <w:pPr>
        <w:pStyle w:val="BodyText"/>
      </w:pPr>
    </w:p>
    <w:p w14:paraId="2FC1E3CF" w14:textId="77777777" w:rsidR="00FA1C86" w:rsidRDefault="00612C22">
      <w:pPr>
        <w:pStyle w:val="BodyText"/>
        <w:ind w:left="646" w:right="724"/>
      </w:pPr>
      <w:r>
        <w:t>Although</w:t>
      </w:r>
      <w:r>
        <w:rPr>
          <w:spacing w:val="-4"/>
        </w:rPr>
        <w:t xml:space="preserve"> </w:t>
      </w:r>
      <w:r>
        <w:t>many</w:t>
      </w:r>
      <w:r>
        <w:rPr>
          <w:spacing w:val="-2"/>
        </w:rPr>
        <w:t xml:space="preserve"> </w:t>
      </w:r>
      <w:r>
        <w:t>of</w:t>
      </w:r>
      <w:r>
        <w:rPr>
          <w:spacing w:val="-2"/>
        </w:rPr>
        <w:t xml:space="preserve"> </w:t>
      </w:r>
      <w:r>
        <w:t>these</w:t>
      </w:r>
      <w:r>
        <w:rPr>
          <w:spacing w:val="-5"/>
        </w:rPr>
        <w:t xml:space="preserve"> </w:t>
      </w:r>
      <w:r>
        <w:t>new</w:t>
      </w:r>
      <w:r>
        <w:rPr>
          <w:spacing w:val="-2"/>
        </w:rPr>
        <w:t xml:space="preserve"> </w:t>
      </w:r>
      <w:r>
        <w:t>sub-variants</w:t>
      </w:r>
      <w:r>
        <w:rPr>
          <w:spacing w:val="-6"/>
        </w:rPr>
        <w:t xml:space="preserve"> </w:t>
      </w:r>
      <w:r>
        <w:t>demonstrate</w:t>
      </w:r>
      <w:r>
        <w:rPr>
          <w:spacing w:val="-4"/>
        </w:rPr>
        <w:t xml:space="preserve"> </w:t>
      </w:r>
      <w:r>
        <w:t>a</w:t>
      </w:r>
      <w:r>
        <w:rPr>
          <w:spacing w:val="-2"/>
        </w:rPr>
        <w:t xml:space="preserve"> </w:t>
      </w:r>
      <w:r>
        <w:t>transmission</w:t>
      </w:r>
      <w:r>
        <w:rPr>
          <w:spacing w:val="-2"/>
        </w:rPr>
        <w:t xml:space="preserve"> </w:t>
      </w:r>
      <w:r>
        <w:t>advantage</w:t>
      </w:r>
      <w:r>
        <w:rPr>
          <w:spacing w:val="-5"/>
        </w:rPr>
        <w:t xml:space="preserve"> </w:t>
      </w:r>
      <w:r>
        <w:t>over earlier sub-variants (which can come from increases in innate transmissibility or from immune evasion), there is currently no evidence of an increase in severity of disease caused by these variants.</w:t>
      </w:r>
    </w:p>
    <w:p w14:paraId="2FC1E3D0" w14:textId="77777777" w:rsidR="00FA1C86" w:rsidRDefault="00FA1C86">
      <w:pPr>
        <w:pStyle w:val="BodyText"/>
      </w:pPr>
    </w:p>
    <w:p w14:paraId="2FC1E3D1" w14:textId="77777777" w:rsidR="00FA1C86" w:rsidRDefault="00612C22">
      <w:pPr>
        <w:pStyle w:val="BodyText"/>
        <w:ind w:left="646" w:right="680"/>
      </w:pPr>
      <w:r>
        <w:t>Subvariants detected in cases in New Zealand such as BQ.1.1, BA.2.75 sub-lineages (including CH.1.1), XBB and XBC have demonstrated substantial immune evasion in laboratory testing compared to prior Omicron variants. Cases of these subvariants are likely to increase (as a proportion of cases) in the coming weeks. The current increase in</w:t>
      </w:r>
      <w:r>
        <w:rPr>
          <w:spacing w:val="-2"/>
        </w:rPr>
        <w:t xml:space="preserve"> </w:t>
      </w:r>
      <w:r>
        <w:t>incidence</w:t>
      </w:r>
      <w:r>
        <w:rPr>
          <w:spacing w:val="-5"/>
        </w:rPr>
        <w:t xml:space="preserve"> </w:t>
      </w:r>
      <w:r>
        <w:t>of</w:t>
      </w:r>
      <w:r>
        <w:rPr>
          <w:spacing w:val="-4"/>
        </w:rPr>
        <w:t xml:space="preserve"> </w:t>
      </w:r>
      <w:r>
        <w:t>SARS-CoV-2</w:t>
      </w:r>
      <w:r>
        <w:rPr>
          <w:spacing w:val="-3"/>
        </w:rPr>
        <w:t xml:space="preserve"> </w:t>
      </w:r>
      <w:r>
        <w:t>infections</w:t>
      </w:r>
      <w:r>
        <w:rPr>
          <w:spacing w:val="-2"/>
        </w:rPr>
        <w:t xml:space="preserve"> </w:t>
      </w:r>
      <w:r>
        <w:t>is</w:t>
      </w:r>
      <w:r>
        <w:rPr>
          <w:spacing w:val="-3"/>
        </w:rPr>
        <w:t xml:space="preserve"> </w:t>
      </w:r>
      <w:r>
        <w:t>not</w:t>
      </w:r>
      <w:r>
        <w:rPr>
          <w:spacing w:val="-4"/>
        </w:rPr>
        <w:t xml:space="preserve"> </w:t>
      </w:r>
      <w:r>
        <w:t>driven</w:t>
      </w:r>
      <w:r>
        <w:rPr>
          <w:spacing w:val="-2"/>
        </w:rPr>
        <w:t xml:space="preserve"> </w:t>
      </w:r>
      <w:r>
        <w:t>by</w:t>
      </w:r>
      <w:r>
        <w:rPr>
          <w:spacing w:val="-1"/>
        </w:rPr>
        <w:t xml:space="preserve"> </w:t>
      </w:r>
      <w:r>
        <w:t>a</w:t>
      </w:r>
      <w:r>
        <w:rPr>
          <w:spacing w:val="-2"/>
        </w:rPr>
        <w:t xml:space="preserve"> </w:t>
      </w:r>
      <w:r>
        <w:t>single</w:t>
      </w:r>
      <w:r>
        <w:rPr>
          <w:spacing w:val="-3"/>
        </w:rPr>
        <w:t xml:space="preserve"> </w:t>
      </w:r>
      <w:r>
        <w:t>variant</w:t>
      </w:r>
      <w:r>
        <w:rPr>
          <w:spacing w:val="-4"/>
        </w:rPr>
        <w:t xml:space="preserve"> </w:t>
      </w:r>
      <w:r>
        <w:t>but</w:t>
      </w:r>
      <w:r>
        <w:rPr>
          <w:spacing w:val="-2"/>
        </w:rPr>
        <w:t xml:space="preserve"> </w:t>
      </w:r>
      <w:r>
        <w:t>is</w:t>
      </w:r>
      <w:r>
        <w:rPr>
          <w:spacing w:val="-3"/>
        </w:rPr>
        <w:t xml:space="preserve"> </w:t>
      </w:r>
      <w:r>
        <w:t>consists</w:t>
      </w:r>
      <w:r>
        <w:rPr>
          <w:spacing w:val="-2"/>
        </w:rPr>
        <w:t xml:space="preserve"> </w:t>
      </w:r>
      <w:r>
        <w:t xml:space="preserve">of </w:t>
      </w:r>
      <w:proofErr w:type="gramStart"/>
      <w:r>
        <w:t>a number of</w:t>
      </w:r>
      <w:proofErr w:type="gramEnd"/>
      <w:r>
        <w:t xml:space="preserve"> Omicron subvariants with increased immune evasion characteristics.</w:t>
      </w:r>
    </w:p>
    <w:p w14:paraId="2FC1E3D2" w14:textId="77777777" w:rsidR="00FA1C86" w:rsidRDefault="00FA1C86">
      <w:pPr>
        <w:pStyle w:val="BodyText"/>
        <w:spacing w:before="1"/>
      </w:pPr>
    </w:p>
    <w:p w14:paraId="2FC1E3D3" w14:textId="77777777" w:rsidR="00FA1C86" w:rsidRDefault="00612C22">
      <w:pPr>
        <w:pStyle w:val="BodyText"/>
        <w:spacing w:before="1"/>
        <w:ind w:left="646" w:right="724"/>
      </w:pPr>
      <w:r>
        <w:t>There</w:t>
      </w:r>
      <w:r>
        <w:rPr>
          <w:spacing w:val="-3"/>
        </w:rPr>
        <w:t xml:space="preserve"> </w:t>
      </w:r>
      <w:r>
        <w:t>is</w:t>
      </w:r>
      <w:r>
        <w:rPr>
          <w:spacing w:val="-3"/>
        </w:rPr>
        <w:t xml:space="preserve"> </w:t>
      </w:r>
      <w:r>
        <w:t>no</w:t>
      </w:r>
      <w:r>
        <w:rPr>
          <w:spacing w:val="-1"/>
        </w:rPr>
        <w:t xml:space="preserve"> </w:t>
      </w:r>
      <w:r>
        <w:t>strong</w:t>
      </w:r>
      <w:r>
        <w:rPr>
          <w:spacing w:val="-1"/>
        </w:rPr>
        <w:t xml:space="preserve"> </w:t>
      </w:r>
      <w:r>
        <w:t>evidence</w:t>
      </w:r>
      <w:r>
        <w:rPr>
          <w:spacing w:val="-2"/>
        </w:rPr>
        <w:t xml:space="preserve"> </w:t>
      </w:r>
      <w:r>
        <w:t>of</w:t>
      </w:r>
      <w:r>
        <w:rPr>
          <w:spacing w:val="-1"/>
        </w:rPr>
        <w:t xml:space="preserve"> </w:t>
      </w:r>
      <w:r>
        <w:t>an</w:t>
      </w:r>
      <w:r>
        <w:rPr>
          <w:spacing w:val="-2"/>
        </w:rPr>
        <w:t xml:space="preserve"> </w:t>
      </w:r>
      <w:r>
        <w:t>increase</w:t>
      </w:r>
      <w:r>
        <w:rPr>
          <w:spacing w:val="-2"/>
        </w:rPr>
        <w:t xml:space="preserve"> </w:t>
      </w:r>
      <w:r>
        <w:t>in</w:t>
      </w:r>
      <w:r>
        <w:rPr>
          <w:spacing w:val="-4"/>
        </w:rPr>
        <w:t xml:space="preserve"> </w:t>
      </w:r>
      <w:r>
        <w:t>disease</w:t>
      </w:r>
      <w:r>
        <w:rPr>
          <w:spacing w:val="-5"/>
        </w:rPr>
        <w:t xml:space="preserve"> </w:t>
      </w:r>
      <w:r>
        <w:t>severity</w:t>
      </w:r>
      <w:r>
        <w:rPr>
          <w:spacing w:val="-1"/>
        </w:rPr>
        <w:t xml:space="preserve"> </w:t>
      </w:r>
      <w:r>
        <w:t>associated</w:t>
      </w:r>
      <w:r>
        <w:rPr>
          <w:spacing w:val="-4"/>
        </w:rPr>
        <w:t xml:space="preserve"> </w:t>
      </w:r>
      <w:r>
        <w:t>with</w:t>
      </w:r>
      <w:r>
        <w:rPr>
          <w:spacing w:val="-4"/>
        </w:rPr>
        <w:t xml:space="preserve"> </w:t>
      </w:r>
      <w:r>
        <w:t xml:space="preserve">these </w:t>
      </w:r>
      <w:r>
        <w:rPr>
          <w:spacing w:val="-2"/>
        </w:rPr>
        <w:t>variants.</w:t>
      </w:r>
    </w:p>
    <w:p w14:paraId="2FC1E3D4" w14:textId="77777777" w:rsidR="00FA1C86" w:rsidRDefault="00FA1C86">
      <w:pPr>
        <w:pStyle w:val="BodyText"/>
        <w:spacing w:before="12"/>
        <w:rPr>
          <w:sz w:val="20"/>
        </w:rPr>
      </w:pPr>
    </w:p>
    <w:p w14:paraId="2FC1E3D5" w14:textId="77777777" w:rsidR="00FA1C86" w:rsidRDefault="00612C22">
      <w:pPr>
        <w:pStyle w:val="BodyText"/>
        <w:spacing w:before="1"/>
        <w:ind w:left="646" w:right="642"/>
      </w:pPr>
      <w:r>
        <w:t>Refer</w:t>
      </w:r>
      <w:r>
        <w:rPr>
          <w:spacing w:val="-4"/>
        </w:rPr>
        <w:t xml:space="preserve"> </w:t>
      </w:r>
      <w:r>
        <w:t>to</w:t>
      </w:r>
      <w:r>
        <w:rPr>
          <w:spacing w:val="-4"/>
        </w:rPr>
        <w:t xml:space="preserve"> </w:t>
      </w:r>
      <w:r>
        <w:t>the</w:t>
      </w:r>
      <w:r>
        <w:rPr>
          <w:spacing w:val="-2"/>
        </w:rPr>
        <w:t xml:space="preserve"> </w:t>
      </w:r>
      <w:r>
        <w:t>appendix</w:t>
      </w:r>
      <w:r>
        <w:rPr>
          <w:spacing w:val="-6"/>
        </w:rPr>
        <w:t xml:space="preserve"> </w:t>
      </w:r>
      <w:r>
        <w:t>for</w:t>
      </w:r>
      <w:r>
        <w:rPr>
          <w:spacing w:val="-4"/>
        </w:rPr>
        <w:t xml:space="preserve"> </w:t>
      </w:r>
      <w:r>
        <w:t>further</w:t>
      </w:r>
      <w:r>
        <w:rPr>
          <w:spacing w:val="-1"/>
        </w:rPr>
        <w:t xml:space="preserve"> </w:t>
      </w:r>
      <w:r>
        <w:t>details</w:t>
      </w:r>
      <w:r>
        <w:rPr>
          <w:spacing w:val="-3"/>
        </w:rPr>
        <w:t xml:space="preserve"> </w:t>
      </w:r>
      <w:r>
        <w:t>on</w:t>
      </w:r>
      <w:r>
        <w:rPr>
          <w:spacing w:val="-2"/>
        </w:rPr>
        <w:t xml:space="preserve"> </w:t>
      </w:r>
      <w:r>
        <w:t>the</w:t>
      </w:r>
      <w:r>
        <w:rPr>
          <w:spacing w:val="-4"/>
        </w:rPr>
        <w:t xml:space="preserve"> </w:t>
      </w:r>
      <w:r>
        <w:t>risk</w:t>
      </w:r>
      <w:r>
        <w:rPr>
          <w:spacing w:val="-2"/>
        </w:rPr>
        <w:t xml:space="preserve"> </w:t>
      </w:r>
      <w:r>
        <w:t>assessments</w:t>
      </w:r>
      <w:r>
        <w:rPr>
          <w:spacing w:val="-5"/>
        </w:rPr>
        <w:t xml:space="preserve"> </w:t>
      </w:r>
      <w:r>
        <w:t>for BA.2.75,</w:t>
      </w:r>
      <w:r>
        <w:rPr>
          <w:spacing w:val="-2"/>
        </w:rPr>
        <w:t xml:space="preserve"> </w:t>
      </w:r>
      <w:r>
        <w:t>BQ.1.1</w:t>
      </w:r>
      <w:r>
        <w:rPr>
          <w:spacing w:val="-3"/>
        </w:rPr>
        <w:t xml:space="preserve"> </w:t>
      </w:r>
      <w:r>
        <w:t>and XBB, respectively.</w:t>
      </w:r>
    </w:p>
    <w:p w14:paraId="2FC1E3D6" w14:textId="77777777" w:rsidR="00FA1C86" w:rsidRDefault="00FA1C86">
      <w:pPr>
        <w:pStyle w:val="BodyText"/>
        <w:spacing w:before="12"/>
        <w:rPr>
          <w:sz w:val="20"/>
        </w:rPr>
      </w:pPr>
    </w:p>
    <w:p w14:paraId="2FC1E3D7" w14:textId="77777777" w:rsidR="00FA1C86" w:rsidRDefault="00612C22">
      <w:pPr>
        <w:spacing w:before="1"/>
        <w:ind w:left="646" w:right="787"/>
        <w:rPr>
          <w:sz w:val="21"/>
        </w:rPr>
      </w:pPr>
      <w:r>
        <w:rPr>
          <w:sz w:val="21"/>
        </w:rPr>
        <w:t>Further</w:t>
      </w:r>
      <w:r>
        <w:rPr>
          <w:spacing w:val="-1"/>
          <w:sz w:val="21"/>
        </w:rPr>
        <w:t xml:space="preserve"> </w:t>
      </w:r>
      <w:r>
        <w:rPr>
          <w:sz w:val="21"/>
        </w:rPr>
        <w:t>information</w:t>
      </w:r>
      <w:r>
        <w:rPr>
          <w:spacing w:val="-2"/>
          <w:sz w:val="21"/>
        </w:rPr>
        <w:t xml:space="preserve"> </w:t>
      </w:r>
      <w:r>
        <w:rPr>
          <w:sz w:val="21"/>
        </w:rPr>
        <w:t>on</w:t>
      </w:r>
      <w:r>
        <w:rPr>
          <w:spacing w:val="-2"/>
          <w:sz w:val="21"/>
        </w:rPr>
        <w:t xml:space="preserve"> </w:t>
      </w:r>
      <w:r>
        <w:rPr>
          <w:sz w:val="21"/>
        </w:rPr>
        <w:t>variants</w:t>
      </w:r>
      <w:r>
        <w:rPr>
          <w:spacing w:val="-5"/>
          <w:sz w:val="21"/>
        </w:rPr>
        <w:t xml:space="preserve"> </w:t>
      </w:r>
      <w:r>
        <w:rPr>
          <w:sz w:val="21"/>
        </w:rPr>
        <w:t>of</w:t>
      </w:r>
      <w:r>
        <w:rPr>
          <w:spacing w:val="-4"/>
          <w:sz w:val="21"/>
        </w:rPr>
        <w:t xml:space="preserve"> </w:t>
      </w:r>
      <w:r>
        <w:rPr>
          <w:sz w:val="21"/>
        </w:rPr>
        <w:t>concern</w:t>
      </w:r>
      <w:r>
        <w:rPr>
          <w:spacing w:val="-2"/>
          <w:sz w:val="21"/>
        </w:rPr>
        <w:t xml:space="preserve"> </w:t>
      </w:r>
      <w:r>
        <w:rPr>
          <w:sz w:val="21"/>
        </w:rPr>
        <w:t>is</w:t>
      </w:r>
      <w:r>
        <w:rPr>
          <w:spacing w:val="-3"/>
          <w:sz w:val="21"/>
        </w:rPr>
        <w:t xml:space="preserve"> </w:t>
      </w:r>
      <w:r>
        <w:rPr>
          <w:sz w:val="21"/>
        </w:rPr>
        <w:t>also</w:t>
      </w:r>
      <w:r>
        <w:rPr>
          <w:spacing w:val="-1"/>
          <w:sz w:val="21"/>
        </w:rPr>
        <w:t xml:space="preserve"> </w:t>
      </w:r>
      <w:r>
        <w:rPr>
          <w:sz w:val="21"/>
        </w:rPr>
        <w:t>available</w:t>
      </w:r>
      <w:r>
        <w:rPr>
          <w:spacing w:val="-5"/>
          <w:sz w:val="21"/>
        </w:rPr>
        <w:t xml:space="preserve"> </w:t>
      </w:r>
      <w:r>
        <w:rPr>
          <w:sz w:val="21"/>
        </w:rPr>
        <w:t>on</w:t>
      </w:r>
      <w:r>
        <w:rPr>
          <w:spacing w:val="-4"/>
          <w:sz w:val="21"/>
        </w:rPr>
        <w:t xml:space="preserve"> </w:t>
      </w:r>
      <w:r>
        <w:rPr>
          <w:sz w:val="21"/>
        </w:rPr>
        <w:t>the</w:t>
      </w:r>
      <w:r>
        <w:rPr>
          <w:spacing w:val="-2"/>
          <w:sz w:val="21"/>
        </w:rPr>
        <w:t xml:space="preserve"> </w:t>
      </w:r>
      <w:hyperlink r:id="rId29">
        <w:r>
          <w:rPr>
            <w:b/>
            <w:color w:val="585858"/>
            <w:sz w:val="21"/>
          </w:rPr>
          <w:t>Ministry</w:t>
        </w:r>
        <w:r>
          <w:rPr>
            <w:b/>
            <w:color w:val="585858"/>
            <w:spacing w:val="-4"/>
            <w:sz w:val="21"/>
          </w:rPr>
          <w:t xml:space="preserve"> </w:t>
        </w:r>
        <w:r>
          <w:rPr>
            <w:b/>
            <w:color w:val="585858"/>
            <w:sz w:val="21"/>
          </w:rPr>
          <w:t>of</w:t>
        </w:r>
        <w:r>
          <w:rPr>
            <w:b/>
            <w:color w:val="585858"/>
            <w:spacing w:val="-4"/>
            <w:sz w:val="21"/>
          </w:rPr>
          <w:t xml:space="preserve"> </w:t>
        </w:r>
        <w:r>
          <w:rPr>
            <w:b/>
            <w:color w:val="585858"/>
            <w:sz w:val="21"/>
          </w:rPr>
          <w:t>Health</w:t>
        </w:r>
      </w:hyperlink>
      <w:r>
        <w:rPr>
          <w:b/>
          <w:color w:val="585858"/>
          <w:sz w:val="21"/>
        </w:rPr>
        <w:t xml:space="preserve"> </w:t>
      </w:r>
      <w:hyperlink r:id="rId30">
        <w:r>
          <w:rPr>
            <w:b/>
            <w:color w:val="585858"/>
            <w:sz w:val="21"/>
          </w:rPr>
          <w:t>COVID-19 Science News Webpage</w:t>
        </w:r>
        <w:r>
          <w:rPr>
            <w:sz w:val="21"/>
          </w:rPr>
          <w:t>.</w:t>
        </w:r>
      </w:hyperlink>
    </w:p>
    <w:p w14:paraId="2FC1E3D8" w14:textId="77777777" w:rsidR="00FA1C86" w:rsidRDefault="00FA1C86">
      <w:pPr>
        <w:rPr>
          <w:sz w:val="21"/>
        </w:rPr>
        <w:sectPr w:rsidR="00FA1C86">
          <w:pgSz w:w="11910" w:h="16840"/>
          <w:pgMar w:top="1320" w:right="1060" w:bottom="960" w:left="1480" w:header="0" w:footer="771" w:gutter="0"/>
          <w:cols w:space="720"/>
        </w:sectPr>
      </w:pPr>
    </w:p>
    <w:p w14:paraId="2FC1E3D9" w14:textId="77777777" w:rsidR="00FA1C86" w:rsidRDefault="00612C22">
      <w:pPr>
        <w:pStyle w:val="Heading1"/>
        <w:ind w:left="222"/>
      </w:pPr>
      <w:bookmarkStart w:id="19" w:name="_bookmark19"/>
      <w:bookmarkEnd w:id="19"/>
      <w:r>
        <w:rPr>
          <w:color w:val="1B839F"/>
          <w:spacing w:val="-2"/>
        </w:rPr>
        <w:lastRenderedPageBreak/>
        <w:t>Reinfection</w:t>
      </w:r>
    </w:p>
    <w:p w14:paraId="2FC1E3DA" w14:textId="77777777" w:rsidR="00FA1C86" w:rsidRDefault="00612C22">
      <w:pPr>
        <w:pStyle w:val="BodyText"/>
        <w:spacing w:before="636"/>
        <w:ind w:left="222" w:right="976"/>
      </w:pPr>
      <w:r>
        <w:t>‘Reinfection’ is now defined as a case reported at least 29 days after the last time a person reported a positive</w:t>
      </w:r>
      <w:r>
        <w:rPr>
          <w:spacing w:val="-1"/>
        </w:rPr>
        <w:t xml:space="preserve"> </w:t>
      </w:r>
      <w:r>
        <w:t>test for COVID-19. The</w:t>
      </w:r>
      <w:r>
        <w:rPr>
          <w:spacing w:val="-1"/>
        </w:rPr>
        <w:t xml:space="preserve"> </w:t>
      </w:r>
      <w:r>
        <w:t>definition of reinfection changed on 30</w:t>
      </w:r>
      <w:r>
        <w:rPr>
          <w:spacing w:val="-2"/>
        </w:rPr>
        <w:t xml:space="preserve"> </w:t>
      </w:r>
      <w:r>
        <w:t>June;</w:t>
      </w:r>
      <w:r>
        <w:rPr>
          <w:spacing w:val="-1"/>
        </w:rPr>
        <w:t xml:space="preserve"> </w:t>
      </w:r>
      <w:r>
        <w:t>prior to this,</w:t>
      </w:r>
      <w:r>
        <w:rPr>
          <w:spacing w:val="-2"/>
        </w:rPr>
        <w:t xml:space="preserve"> </w:t>
      </w:r>
      <w:r>
        <w:t>reinfection</w:t>
      </w:r>
      <w:r>
        <w:rPr>
          <w:spacing w:val="-3"/>
        </w:rPr>
        <w:t xml:space="preserve"> </w:t>
      </w:r>
      <w:r>
        <w:t>was</w:t>
      </w:r>
      <w:r>
        <w:rPr>
          <w:spacing w:val="-3"/>
        </w:rPr>
        <w:t xml:space="preserve"> </w:t>
      </w:r>
      <w:r>
        <w:t>based</w:t>
      </w:r>
      <w:r>
        <w:rPr>
          <w:spacing w:val="-3"/>
        </w:rPr>
        <w:t xml:space="preserve"> </w:t>
      </w:r>
      <w:r>
        <w:t>on</w:t>
      </w:r>
      <w:r>
        <w:rPr>
          <w:spacing w:val="-3"/>
        </w:rPr>
        <w:t xml:space="preserve"> </w:t>
      </w:r>
      <w:r>
        <w:t>reports</w:t>
      </w:r>
      <w:r>
        <w:rPr>
          <w:spacing w:val="-1"/>
        </w:rPr>
        <w:t xml:space="preserve"> </w:t>
      </w:r>
      <w:r>
        <w:t>at least</w:t>
      </w:r>
      <w:r>
        <w:rPr>
          <w:spacing w:val="-1"/>
        </w:rPr>
        <w:t xml:space="preserve"> </w:t>
      </w:r>
      <w:r>
        <w:t>90</w:t>
      </w:r>
      <w:r>
        <w:rPr>
          <w:spacing w:val="-2"/>
        </w:rPr>
        <w:t xml:space="preserve"> </w:t>
      </w:r>
      <w:r>
        <w:t>days</w:t>
      </w:r>
      <w:r>
        <w:rPr>
          <w:spacing w:val="-5"/>
        </w:rPr>
        <w:t xml:space="preserve"> </w:t>
      </w:r>
      <w:r>
        <w:t>apart</w:t>
      </w:r>
      <w:r>
        <w:rPr>
          <w:spacing w:val="-2"/>
        </w:rPr>
        <w:t xml:space="preserve"> </w:t>
      </w:r>
      <w:r>
        <w:t>(based</w:t>
      </w:r>
      <w:r>
        <w:rPr>
          <w:spacing w:val="-4"/>
        </w:rPr>
        <w:t xml:space="preserve"> </w:t>
      </w:r>
      <w:r>
        <w:t xml:space="preserve">on the international literature at the time). Up until 30 June 2022, </w:t>
      </w:r>
      <w:proofErr w:type="gramStart"/>
      <w:r>
        <w:t>the vast majority of</w:t>
      </w:r>
      <w:proofErr w:type="gramEnd"/>
      <w:r>
        <w:t xml:space="preserve"> positive results detected within 90 days</w:t>
      </w:r>
      <w:r>
        <w:rPr>
          <w:spacing w:val="-1"/>
        </w:rPr>
        <w:t xml:space="preserve"> </w:t>
      </w:r>
      <w:r>
        <w:t>of the prior infection were not recorded in the system. Some potential reinfections within 90 days were recorded but were not representative of the general population.</w:t>
      </w:r>
    </w:p>
    <w:p w14:paraId="2FC1E3DB" w14:textId="77777777" w:rsidR="00FA1C86" w:rsidRDefault="00612C22">
      <w:pPr>
        <w:pStyle w:val="BodyText"/>
        <w:spacing w:before="122"/>
        <w:ind w:left="222" w:right="1454"/>
      </w:pPr>
      <w:r>
        <w:t xml:space="preserve">In general, </w:t>
      </w:r>
      <w:r>
        <w:rPr>
          <w:i/>
        </w:rPr>
        <w:t xml:space="preserve">reinfection </w:t>
      </w:r>
      <w:r>
        <w:t>refers to a second or subsequent infection after the prior infection has cleared. In this analysis, we are not able to distinguish between reinfection</w:t>
      </w:r>
      <w:r>
        <w:rPr>
          <w:spacing w:val="-5"/>
        </w:rPr>
        <w:t xml:space="preserve"> </w:t>
      </w:r>
      <w:r>
        <w:t>with</w:t>
      </w:r>
      <w:r>
        <w:rPr>
          <w:spacing w:val="-5"/>
        </w:rPr>
        <w:t xml:space="preserve"> </w:t>
      </w:r>
      <w:r>
        <w:t>the</w:t>
      </w:r>
      <w:r>
        <w:rPr>
          <w:spacing w:val="-3"/>
        </w:rPr>
        <w:t xml:space="preserve"> </w:t>
      </w:r>
      <w:r>
        <w:t>same</w:t>
      </w:r>
      <w:r>
        <w:rPr>
          <w:spacing w:val="-6"/>
        </w:rPr>
        <w:t xml:space="preserve"> </w:t>
      </w:r>
      <w:r>
        <w:t>variant</w:t>
      </w:r>
      <w:r>
        <w:rPr>
          <w:spacing w:val="-5"/>
        </w:rPr>
        <w:t xml:space="preserve"> </w:t>
      </w:r>
      <w:r>
        <w:t>or</w:t>
      </w:r>
      <w:r>
        <w:rPr>
          <w:spacing w:val="-2"/>
        </w:rPr>
        <w:t xml:space="preserve"> </w:t>
      </w:r>
      <w:r>
        <w:t>different</w:t>
      </w:r>
      <w:r>
        <w:rPr>
          <w:spacing w:val="-2"/>
        </w:rPr>
        <w:t xml:space="preserve"> </w:t>
      </w:r>
      <w:r>
        <w:t>variants.</w:t>
      </w:r>
      <w:r>
        <w:rPr>
          <w:spacing w:val="-3"/>
        </w:rPr>
        <w:t xml:space="preserve"> </w:t>
      </w:r>
      <w:r>
        <w:t>Reinfection</w:t>
      </w:r>
      <w:r>
        <w:rPr>
          <w:spacing w:val="-5"/>
        </w:rPr>
        <w:t xml:space="preserve"> </w:t>
      </w:r>
      <w:r>
        <w:t>with</w:t>
      </w:r>
      <w:r>
        <w:rPr>
          <w:spacing w:val="-5"/>
        </w:rPr>
        <w:t xml:space="preserve"> </w:t>
      </w:r>
      <w:r>
        <w:t>a</w:t>
      </w:r>
      <w:r>
        <w:rPr>
          <w:spacing w:val="-3"/>
        </w:rPr>
        <w:t xml:space="preserve"> </w:t>
      </w:r>
      <w:r>
        <w:t>different variant to the first infection is more likely than reinfection with the same variant.</w:t>
      </w:r>
    </w:p>
    <w:p w14:paraId="2FC1E3DC" w14:textId="77777777" w:rsidR="00FA1C86" w:rsidRDefault="00612C22">
      <w:pPr>
        <w:pStyle w:val="BodyText"/>
        <w:spacing w:before="118"/>
        <w:ind w:left="222" w:right="1176"/>
      </w:pPr>
      <w:r>
        <w:t>It is important to highlight that this data likely reports more on ‘redetections’ rather than</w:t>
      </w:r>
      <w:r>
        <w:rPr>
          <w:spacing w:val="-3"/>
        </w:rPr>
        <w:t xml:space="preserve"> </w:t>
      </w:r>
      <w:r>
        <w:t>true</w:t>
      </w:r>
      <w:r>
        <w:rPr>
          <w:spacing w:val="-5"/>
        </w:rPr>
        <w:t xml:space="preserve"> </w:t>
      </w:r>
      <w:r>
        <w:t>reinfections.</w:t>
      </w:r>
      <w:r>
        <w:rPr>
          <w:spacing w:val="-4"/>
        </w:rPr>
        <w:t xml:space="preserve"> </w:t>
      </w:r>
      <w:r>
        <w:t>True</w:t>
      </w:r>
      <w:r>
        <w:rPr>
          <w:spacing w:val="-3"/>
        </w:rPr>
        <w:t xml:space="preserve"> </w:t>
      </w:r>
      <w:r>
        <w:t>reinfections</w:t>
      </w:r>
      <w:r>
        <w:rPr>
          <w:spacing w:val="-6"/>
        </w:rPr>
        <w:t xml:space="preserve"> </w:t>
      </w:r>
      <w:r>
        <w:t>cannot</w:t>
      </w:r>
      <w:r>
        <w:rPr>
          <w:spacing w:val="-5"/>
        </w:rPr>
        <w:t xml:space="preserve"> </w:t>
      </w:r>
      <w:r>
        <w:t>be</w:t>
      </w:r>
      <w:r>
        <w:rPr>
          <w:spacing w:val="-3"/>
        </w:rPr>
        <w:t xml:space="preserve"> </w:t>
      </w:r>
      <w:r>
        <w:t>definitively</w:t>
      </w:r>
      <w:r>
        <w:rPr>
          <w:spacing w:val="-2"/>
        </w:rPr>
        <w:t xml:space="preserve"> </w:t>
      </w:r>
      <w:r>
        <w:t>captured</w:t>
      </w:r>
      <w:r>
        <w:rPr>
          <w:spacing w:val="-3"/>
        </w:rPr>
        <w:t xml:space="preserve"> </w:t>
      </w:r>
      <w:r>
        <w:t>in</w:t>
      </w:r>
      <w:r>
        <w:rPr>
          <w:spacing w:val="-3"/>
        </w:rPr>
        <w:t xml:space="preserve"> </w:t>
      </w:r>
      <w:r>
        <w:t>the</w:t>
      </w:r>
      <w:r>
        <w:rPr>
          <w:spacing w:val="-5"/>
        </w:rPr>
        <w:t xml:space="preserve"> </w:t>
      </w:r>
      <w:r>
        <w:t>data</w:t>
      </w:r>
      <w:r>
        <w:rPr>
          <w:spacing w:val="-3"/>
        </w:rPr>
        <w:t xml:space="preserve"> </w:t>
      </w:r>
      <w:r>
        <w:t>for a range of reasons. For example, a person with persistent infection due to being immunocompromised, who undergoes repeated testing due to regular hospital or clinical</w:t>
      </w:r>
      <w:r>
        <w:rPr>
          <w:spacing w:val="-1"/>
        </w:rPr>
        <w:t xml:space="preserve"> </w:t>
      </w:r>
      <w:r>
        <w:t>visits,</w:t>
      </w:r>
      <w:r>
        <w:rPr>
          <w:spacing w:val="-2"/>
        </w:rPr>
        <w:t xml:space="preserve"> </w:t>
      </w:r>
      <w:r>
        <w:t>would</w:t>
      </w:r>
      <w:r>
        <w:rPr>
          <w:spacing w:val="-4"/>
        </w:rPr>
        <w:t xml:space="preserve"> </w:t>
      </w:r>
      <w:r>
        <w:t>appear in</w:t>
      </w:r>
      <w:r>
        <w:rPr>
          <w:spacing w:val="-1"/>
        </w:rPr>
        <w:t xml:space="preserve"> </w:t>
      </w:r>
      <w:r>
        <w:t>the</w:t>
      </w:r>
      <w:r>
        <w:rPr>
          <w:spacing w:val="-1"/>
        </w:rPr>
        <w:t xml:space="preserve"> </w:t>
      </w:r>
      <w:r>
        <w:t>data</w:t>
      </w:r>
      <w:r>
        <w:rPr>
          <w:spacing w:val="-1"/>
        </w:rPr>
        <w:t xml:space="preserve"> </w:t>
      </w:r>
      <w:r>
        <w:t>as</w:t>
      </w:r>
      <w:r>
        <w:rPr>
          <w:spacing w:val="-5"/>
        </w:rPr>
        <w:t xml:space="preserve"> </w:t>
      </w:r>
      <w:r>
        <w:t>a</w:t>
      </w:r>
      <w:r>
        <w:rPr>
          <w:spacing w:val="-1"/>
        </w:rPr>
        <w:t xml:space="preserve"> </w:t>
      </w:r>
      <w:r>
        <w:t>‘reinfection’</w:t>
      </w:r>
      <w:r>
        <w:rPr>
          <w:spacing w:val="-4"/>
        </w:rPr>
        <w:t xml:space="preserve"> </w:t>
      </w:r>
      <w:r>
        <w:t>when</w:t>
      </w:r>
      <w:r>
        <w:rPr>
          <w:spacing w:val="-3"/>
        </w:rPr>
        <w:t xml:space="preserve"> </w:t>
      </w:r>
      <w:r>
        <w:t>they</w:t>
      </w:r>
      <w:r>
        <w:rPr>
          <w:spacing w:val="-3"/>
        </w:rPr>
        <w:t xml:space="preserve"> </w:t>
      </w:r>
      <w:r>
        <w:t xml:space="preserve">may </w:t>
      </w:r>
      <w:proofErr w:type="gramStart"/>
      <w:r>
        <w:t>in</w:t>
      </w:r>
      <w:r>
        <w:rPr>
          <w:spacing w:val="-3"/>
        </w:rPr>
        <w:t xml:space="preserve"> </w:t>
      </w:r>
      <w:r>
        <w:t>reality</w:t>
      </w:r>
      <w:r>
        <w:rPr>
          <w:spacing w:val="-2"/>
        </w:rPr>
        <w:t xml:space="preserve"> </w:t>
      </w:r>
      <w:r>
        <w:t>have</w:t>
      </w:r>
      <w:proofErr w:type="gramEnd"/>
      <w:r>
        <w:t xml:space="preserve"> a chronic or persistent infection.</w:t>
      </w:r>
    </w:p>
    <w:p w14:paraId="2FC1E3DD" w14:textId="77777777" w:rsidR="00FA1C86" w:rsidRDefault="00EF2DDE">
      <w:pPr>
        <w:pStyle w:val="BodyText"/>
        <w:spacing w:before="122"/>
        <w:ind w:left="222" w:right="1077"/>
      </w:pPr>
      <w:hyperlink w:anchor="_bookmark20" w:history="1">
        <w:r w:rsidR="00612C22">
          <w:rPr>
            <w:b/>
          </w:rPr>
          <w:t>Figure 10</w:t>
        </w:r>
      </w:hyperlink>
      <w:r w:rsidR="00612C22">
        <w:rPr>
          <w:b/>
        </w:rPr>
        <w:t xml:space="preserve"> </w:t>
      </w:r>
      <w:proofErr w:type="spellStart"/>
      <w:r w:rsidR="00612C22">
        <w:t>characterises</w:t>
      </w:r>
      <w:proofErr w:type="spellEnd"/>
      <w:r w:rsidR="00612C22">
        <w:t xml:space="preserve"> the average number of cases per week by first infection and reinfection. Reinfections made up 27.7% of reported cases in the week ending 11 December.</w:t>
      </w:r>
      <w:r w:rsidR="00612C22">
        <w:rPr>
          <w:spacing w:val="-3"/>
        </w:rPr>
        <w:t xml:space="preserve"> </w:t>
      </w:r>
      <w:r w:rsidR="00612C22">
        <w:t>The</w:t>
      </w:r>
      <w:r w:rsidR="00612C22">
        <w:rPr>
          <w:spacing w:val="-3"/>
        </w:rPr>
        <w:t xml:space="preserve"> </w:t>
      </w:r>
      <w:r w:rsidR="00612C22">
        <w:t>proportion</w:t>
      </w:r>
      <w:r w:rsidR="00612C22">
        <w:rPr>
          <w:spacing w:val="-4"/>
        </w:rPr>
        <w:t xml:space="preserve"> </w:t>
      </w:r>
      <w:r w:rsidR="00612C22">
        <w:t>of</w:t>
      </w:r>
      <w:r w:rsidR="00612C22">
        <w:rPr>
          <w:spacing w:val="-4"/>
        </w:rPr>
        <w:t xml:space="preserve"> </w:t>
      </w:r>
      <w:r w:rsidR="00612C22">
        <w:t>reported</w:t>
      </w:r>
      <w:r w:rsidR="00612C22">
        <w:rPr>
          <w:spacing w:val="-4"/>
        </w:rPr>
        <w:t xml:space="preserve"> </w:t>
      </w:r>
      <w:r w:rsidR="00612C22">
        <w:t>cases</w:t>
      </w:r>
      <w:r w:rsidR="00612C22">
        <w:rPr>
          <w:spacing w:val="-6"/>
        </w:rPr>
        <w:t xml:space="preserve"> </w:t>
      </w:r>
      <w:r w:rsidR="00612C22">
        <w:t>that</w:t>
      </w:r>
      <w:r w:rsidR="00612C22">
        <w:rPr>
          <w:spacing w:val="-4"/>
        </w:rPr>
        <w:t xml:space="preserve"> </w:t>
      </w:r>
      <w:r w:rsidR="00612C22">
        <w:t>were</w:t>
      </w:r>
      <w:r w:rsidR="00612C22">
        <w:rPr>
          <w:spacing w:val="-2"/>
        </w:rPr>
        <w:t xml:space="preserve"> </w:t>
      </w:r>
      <w:r w:rsidR="00612C22">
        <w:t>reinfections</w:t>
      </w:r>
      <w:r w:rsidR="00612C22">
        <w:rPr>
          <w:spacing w:val="-3"/>
        </w:rPr>
        <w:t xml:space="preserve"> </w:t>
      </w:r>
      <w:r w:rsidR="00612C22">
        <w:t>has</w:t>
      </w:r>
      <w:r w:rsidR="00612C22">
        <w:rPr>
          <w:spacing w:val="-3"/>
        </w:rPr>
        <w:t xml:space="preserve"> </w:t>
      </w:r>
      <w:r w:rsidR="00612C22">
        <w:t>increased</w:t>
      </w:r>
      <w:r w:rsidR="00612C22">
        <w:rPr>
          <w:spacing w:val="-1"/>
        </w:rPr>
        <w:t xml:space="preserve"> </w:t>
      </w:r>
      <w:r w:rsidR="00612C22">
        <w:t>in</w:t>
      </w:r>
      <w:r w:rsidR="00612C22">
        <w:rPr>
          <w:spacing w:val="-2"/>
        </w:rPr>
        <w:t xml:space="preserve"> </w:t>
      </w:r>
      <w:r w:rsidR="00612C22">
        <w:t xml:space="preserve">the last four weeks, after being stable in the prior weeks. </w:t>
      </w:r>
      <w:hyperlink w:anchor="_bookmark21" w:history="1">
        <w:r w:rsidR="00612C22">
          <w:rPr>
            <w:b/>
          </w:rPr>
          <w:t>Figure 11</w:t>
        </w:r>
      </w:hyperlink>
      <w:r w:rsidR="00612C22">
        <w:rPr>
          <w:b/>
        </w:rPr>
        <w:t xml:space="preserve"> </w:t>
      </w:r>
      <w:r w:rsidR="00612C22">
        <w:t>shows how many first infections and reinfections have been reported cumulatively over time. Cumulatively, reinfections have made up 4.2% of total cases reported in 2022. The proportion of cases that are reinfections is expected to increase over time.</w:t>
      </w:r>
    </w:p>
    <w:p w14:paraId="2FC1E3DE" w14:textId="77777777" w:rsidR="00FA1C86" w:rsidRDefault="00FA1C86">
      <w:pPr>
        <w:pStyle w:val="BodyText"/>
      </w:pPr>
    </w:p>
    <w:p w14:paraId="2FC1E3DF" w14:textId="77777777" w:rsidR="00FA1C86" w:rsidRDefault="00EF2DDE">
      <w:pPr>
        <w:pStyle w:val="BodyText"/>
        <w:ind w:left="222" w:right="976"/>
      </w:pPr>
      <w:hyperlink w:anchor="_bookmark22" w:history="1">
        <w:r w:rsidR="00612C22">
          <w:rPr>
            <w:b/>
          </w:rPr>
          <w:t>Figure</w:t>
        </w:r>
        <w:r w:rsidR="00612C22">
          <w:rPr>
            <w:b/>
            <w:spacing w:val="-4"/>
          </w:rPr>
          <w:t xml:space="preserve"> </w:t>
        </w:r>
        <w:r w:rsidR="00612C22">
          <w:rPr>
            <w:b/>
          </w:rPr>
          <w:t>12</w:t>
        </w:r>
      </w:hyperlink>
      <w:r w:rsidR="00612C22">
        <w:rPr>
          <w:b/>
          <w:spacing w:val="-1"/>
        </w:rPr>
        <w:t xml:space="preserve"> </w:t>
      </w:r>
      <w:r w:rsidR="00612C22">
        <w:t>shows</w:t>
      </w:r>
      <w:r w:rsidR="00612C22">
        <w:rPr>
          <w:spacing w:val="-5"/>
        </w:rPr>
        <w:t xml:space="preserve"> </w:t>
      </w:r>
      <w:r w:rsidR="00612C22">
        <w:t>an</w:t>
      </w:r>
      <w:r w:rsidR="00612C22">
        <w:rPr>
          <w:spacing w:val="-3"/>
        </w:rPr>
        <w:t xml:space="preserve"> </w:t>
      </w:r>
      <w:r w:rsidR="00612C22">
        <w:t>age</w:t>
      </w:r>
      <w:r w:rsidR="00612C22">
        <w:rPr>
          <w:spacing w:val="-4"/>
        </w:rPr>
        <w:t xml:space="preserve"> </w:t>
      </w:r>
      <w:r w:rsidR="00612C22">
        <w:t>breakdown</w:t>
      </w:r>
      <w:r w:rsidR="00612C22">
        <w:rPr>
          <w:spacing w:val="-3"/>
        </w:rPr>
        <w:t xml:space="preserve"> </w:t>
      </w:r>
      <w:r w:rsidR="00612C22">
        <w:t>of reinfections</w:t>
      </w:r>
      <w:r w:rsidR="00612C22">
        <w:rPr>
          <w:spacing w:val="-1"/>
        </w:rPr>
        <w:t xml:space="preserve"> </w:t>
      </w:r>
      <w:r w:rsidR="00612C22">
        <w:t>by</w:t>
      </w:r>
      <w:r w:rsidR="00612C22">
        <w:rPr>
          <w:spacing w:val="-2"/>
        </w:rPr>
        <w:t xml:space="preserve"> </w:t>
      </w:r>
      <w:r w:rsidR="00612C22">
        <w:t>age</w:t>
      </w:r>
      <w:r w:rsidR="00612C22">
        <w:rPr>
          <w:spacing w:val="-4"/>
        </w:rPr>
        <w:t xml:space="preserve"> </w:t>
      </w:r>
      <w:r w:rsidR="00612C22">
        <w:t>group.</w:t>
      </w:r>
      <w:r w:rsidR="00612C22">
        <w:rPr>
          <w:spacing w:val="-4"/>
        </w:rPr>
        <w:t xml:space="preserve"> </w:t>
      </w:r>
      <w:r w:rsidR="00612C22">
        <w:t>Reinfections</w:t>
      </w:r>
      <w:r w:rsidR="00612C22">
        <w:rPr>
          <w:spacing w:val="-2"/>
        </w:rPr>
        <w:t xml:space="preserve"> </w:t>
      </w:r>
      <w:r w:rsidR="00612C22">
        <w:t xml:space="preserve">are highest in the 20–29-year-olds and lowest in </w:t>
      </w:r>
      <w:proofErr w:type="gramStart"/>
      <w:r w:rsidR="00612C22">
        <w:t xml:space="preserve">80-89 year </w:t>
      </w:r>
      <w:proofErr w:type="spellStart"/>
      <w:r w:rsidR="00612C22">
        <w:t>olds</w:t>
      </w:r>
      <w:proofErr w:type="spellEnd"/>
      <w:proofErr w:type="gramEnd"/>
      <w:r w:rsidR="00612C22">
        <w:t>.</w:t>
      </w:r>
    </w:p>
    <w:p w14:paraId="2FC1E3E0" w14:textId="77777777" w:rsidR="00FA1C86" w:rsidRDefault="00612C22">
      <w:pPr>
        <w:pStyle w:val="BodyText"/>
        <w:spacing w:before="90"/>
        <w:ind w:left="222" w:right="1155"/>
      </w:pPr>
      <w:r>
        <w:t>The true number of reinfections is likely higher than reported here. In general, reporting</w:t>
      </w:r>
      <w:r>
        <w:rPr>
          <w:spacing w:val="-3"/>
        </w:rPr>
        <w:t xml:space="preserve"> </w:t>
      </w:r>
      <w:r>
        <w:t>of</w:t>
      </w:r>
      <w:r>
        <w:rPr>
          <w:spacing w:val="-3"/>
        </w:rPr>
        <w:t xml:space="preserve"> </w:t>
      </w:r>
      <w:r>
        <w:t>cases</w:t>
      </w:r>
      <w:r>
        <w:rPr>
          <w:spacing w:val="-2"/>
        </w:rPr>
        <w:t xml:space="preserve"> </w:t>
      </w:r>
      <w:r>
        <w:t>is</w:t>
      </w:r>
      <w:r>
        <w:rPr>
          <w:spacing w:val="-2"/>
        </w:rPr>
        <w:t xml:space="preserve"> </w:t>
      </w:r>
      <w:r>
        <w:t>expected to</w:t>
      </w:r>
      <w:r>
        <w:rPr>
          <w:spacing w:val="-3"/>
        </w:rPr>
        <w:t xml:space="preserve"> </w:t>
      </w:r>
      <w:r>
        <w:t>decline</w:t>
      </w:r>
      <w:r>
        <w:rPr>
          <w:spacing w:val="-3"/>
        </w:rPr>
        <w:t xml:space="preserve"> </w:t>
      </w:r>
      <w:r>
        <w:t>over</w:t>
      </w:r>
      <w:r>
        <w:rPr>
          <w:spacing w:val="-3"/>
        </w:rPr>
        <w:t xml:space="preserve"> </w:t>
      </w:r>
      <w:r>
        <w:t>time.</w:t>
      </w:r>
      <w:r>
        <w:rPr>
          <w:spacing w:val="-4"/>
        </w:rPr>
        <w:t xml:space="preserve"> </w:t>
      </w:r>
      <w:r>
        <w:t>Due</w:t>
      </w:r>
      <w:r>
        <w:rPr>
          <w:spacing w:val="-3"/>
        </w:rPr>
        <w:t xml:space="preserve"> </w:t>
      </w:r>
      <w:r>
        <w:t>to</w:t>
      </w:r>
      <w:r>
        <w:rPr>
          <w:spacing w:val="-3"/>
        </w:rPr>
        <w:t xml:space="preserve"> </w:t>
      </w:r>
      <w:r>
        <w:t>under-ascertainment</w:t>
      </w:r>
      <w:r>
        <w:rPr>
          <w:spacing w:val="-3"/>
        </w:rPr>
        <w:t xml:space="preserve"> </w:t>
      </w:r>
      <w:r>
        <w:t>of</w:t>
      </w:r>
      <w:r>
        <w:rPr>
          <w:spacing w:val="-3"/>
        </w:rPr>
        <w:t xml:space="preserve"> </w:t>
      </w:r>
      <w:r>
        <w:t>the first infection and subsequent infections and, as both are required to detect a reinfection, there is likely to be under-reporting of reinfections.</w:t>
      </w:r>
    </w:p>
    <w:p w14:paraId="2FC1E3E1" w14:textId="77777777" w:rsidR="00FA1C86" w:rsidRDefault="00FA1C86">
      <w:pPr>
        <w:sectPr w:rsidR="00FA1C86">
          <w:pgSz w:w="11910" w:h="16840"/>
          <w:pgMar w:top="1320" w:right="1060" w:bottom="960" w:left="1480" w:header="0" w:footer="772" w:gutter="0"/>
          <w:cols w:space="720"/>
        </w:sectPr>
      </w:pPr>
    </w:p>
    <w:p w14:paraId="2FC1E3E2" w14:textId="77777777" w:rsidR="00FA1C86" w:rsidRDefault="00612C22">
      <w:pPr>
        <w:pStyle w:val="Heading6"/>
        <w:spacing w:line="279" w:lineRule="exact"/>
      </w:pPr>
      <w:bookmarkStart w:id="20" w:name="_bookmark22"/>
      <w:bookmarkStart w:id="21" w:name="_bookmark20"/>
      <w:bookmarkEnd w:id="20"/>
      <w:bookmarkEnd w:id="21"/>
      <w:r>
        <w:rPr>
          <w:color w:val="222F5D"/>
        </w:rPr>
        <w:lastRenderedPageBreak/>
        <w:t>Figure</w:t>
      </w:r>
      <w:r>
        <w:rPr>
          <w:color w:val="222F5D"/>
          <w:spacing w:val="-6"/>
        </w:rPr>
        <w:t xml:space="preserve"> </w:t>
      </w:r>
      <w:r>
        <w:rPr>
          <w:color w:val="222F5D"/>
        </w:rPr>
        <w:t>10:</w:t>
      </w:r>
      <w:r>
        <w:rPr>
          <w:color w:val="222F5D"/>
          <w:spacing w:val="-4"/>
        </w:rPr>
        <w:t xml:space="preserve"> </w:t>
      </w:r>
      <w:r>
        <w:rPr>
          <w:color w:val="222F5D"/>
        </w:rPr>
        <w:t>Reinfections</w:t>
      </w:r>
      <w:r>
        <w:rPr>
          <w:color w:val="222F5D"/>
          <w:spacing w:val="-6"/>
        </w:rPr>
        <w:t xml:space="preserve"> </w:t>
      </w:r>
      <w:r>
        <w:rPr>
          <w:color w:val="222F5D"/>
        </w:rPr>
        <w:t>7</w:t>
      </w:r>
      <w:r>
        <w:rPr>
          <w:color w:val="222F5D"/>
          <w:spacing w:val="-6"/>
        </w:rPr>
        <w:t xml:space="preserve"> </w:t>
      </w:r>
      <w:r>
        <w:rPr>
          <w:color w:val="222F5D"/>
        </w:rPr>
        <w:t>day</w:t>
      </w:r>
      <w:r>
        <w:rPr>
          <w:color w:val="222F5D"/>
          <w:spacing w:val="-4"/>
        </w:rPr>
        <w:t xml:space="preserve"> </w:t>
      </w:r>
      <w:r>
        <w:rPr>
          <w:color w:val="222F5D"/>
        </w:rPr>
        <w:t>rolling</w:t>
      </w:r>
      <w:r>
        <w:rPr>
          <w:color w:val="222F5D"/>
          <w:spacing w:val="-5"/>
        </w:rPr>
        <w:t xml:space="preserve"> </w:t>
      </w:r>
      <w:r>
        <w:rPr>
          <w:color w:val="222F5D"/>
        </w:rPr>
        <w:t>average</w:t>
      </w:r>
      <w:r>
        <w:rPr>
          <w:color w:val="222F5D"/>
          <w:spacing w:val="-4"/>
        </w:rPr>
        <w:t xml:space="preserve"> </w:t>
      </w:r>
      <w:r>
        <w:rPr>
          <w:color w:val="222F5D"/>
        </w:rPr>
        <w:t>from</w:t>
      </w:r>
      <w:r>
        <w:rPr>
          <w:color w:val="222F5D"/>
          <w:spacing w:val="-5"/>
        </w:rPr>
        <w:t xml:space="preserve"> </w:t>
      </w:r>
      <w:r>
        <w:rPr>
          <w:color w:val="222F5D"/>
        </w:rPr>
        <w:t>01</w:t>
      </w:r>
      <w:r>
        <w:rPr>
          <w:color w:val="222F5D"/>
          <w:spacing w:val="-6"/>
        </w:rPr>
        <w:t xml:space="preserve"> </w:t>
      </w:r>
      <w:r>
        <w:rPr>
          <w:color w:val="222F5D"/>
        </w:rPr>
        <w:t>January</w:t>
      </w:r>
      <w:r>
        <w:rPr>
          <w:color w:val="222F5D"/>
          <w:spacing w:val="-4"/>
        </w:rPr>
        <w:t xml:space="preserve"> </w:t>
      </w:r>
      <w:r>
        <w:rPr>
          <w:color w:val="222F5D"/>
        </w:rPr>
        <w:t>to</w:t>
      </w:r>
      <w:r>
        <w:rPr>
          <w:color w:val="222F5D"/>
          <w:spacing w:val="-2"/>
        </w:rPr>
        <w:t xml:space="preserve"> </w:t>
      </w:r>
      <w:r>
        <w:rPr>
          <w:color w:val="222F5D"/>
        </w:rPr>
        <w:t>11</w:t>
      </w:r>
      <w:r>
        <w:rPr>
          <w:color w:val="222F5D"/>
          <w:spacing w:val="-2"/>
        </w:rPr>
        <w:t xml:space="preserve"> December</w:t>
      </w:r>
    </w:p>
    <w:p w14:paraId="2FC1E3E3" w14:textId="77777777" w:rsidR="00FA1C86" w:rsidRDefault="00612C22">
      <w:pPr>
        <w:pStyle w:val="Heading6"/>
        <w:spacing w:before="0" w:line="279" w:lineRule="exact"/>
      </w:pPr>
      <w:r>
        <w:rPr>
          <w:color w:val="222F5D"/>
          <w:spacing w:val="-4"/>
        </w:rPr>
        <w:t>2022</w:t>
      </w:r>
    </w:p>
    <w:p w14:paraId="2FC1E3E4" w14:textId="77777777" w:rsidR="00FA1C86" w:rsidRDefault="00612C22">
      <w:pPr>
        <w:pStyle w:val="BodyText"/>
        <w:spacing w:before="5"/>
        <w:rPr>
          <w:b/>
          <w:i/>
          <w:sz w:val="7"/>
        </w:rPr>
      </w:pPr>
      <w:r>
        <w:rPr>
          <w:noProof/>
        </w:rPr>
        <w:drawing>
          <wp:anchor distT="0" distB="0" distL="0" distR="0" simplePos="0" relativeHeight="16" behindDoc="0" locked="0" layoutInCell="1" allowOverlap="1" wp14:anchorId="2FC1E7B1" wp14:editId="2FC1E7B2">
            <wp:simplePos x="0" y="0"/>
            <wp:positionH relativeFrom="page">
              <wp:posOffset>1350644</wp:posOffset>
            </wp:positionH>
            <wp:positionV relativeFrom="paragraph">
              <wp:posOffset>77649</wp:posOffset>
            </wp:positionV>
            <wp:extent cx="5330407" cy="3491103"/>
            <wp:effectExtent l="0" t="0" r="0" b="0"/>
            <wp:wrapTopAndBottom/>
            <wp:docPr id="4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6.jpeg"/>
                    <pic:cNvPicPr/>
                  </pic:nvPicPr>
                  <pic:blipFill>
                    <a:blip r:embed="rId31" cstate="print"/>
                    <a:stretch>
                      <a:fillRect/>
                    </a:stretch>
                  </pic:blipFill>
                  <pic:spPr>
                    <a:xfrm>
                      <a:off x="0" y="0"/>
                      <a:ext cx="5330407" cy="3491103"/>
                    </a:xfrm>
                    <a:prstGeom prst="rect">
                      <a:avLst/>
                    </a:prstGeom>
                  </pic:spPr>
                </pic:pic>
              </a:graphicData>
            </a:graphic>
          </wp:anchor>
        </w:drawing>
      </w:r>
    </w:p>
    <w:p w14:paraId="2FC1E3E5" w14:textId="77777777" w:rsidR="00FA1C86" w:rsidRDefault="00612C22">
      <w:pPr>
        <w:spacing w:before="22"/>
        <w:ind w:left="646"/>
        <w:rPr>
          <w:sz w:val="17"/>
        </w:rPr>
      </w:pPr>
      <w:r>
        <w:rPr>
          <w:sz w:val="17"/>
        </w:rPr>
        <w:t>Source:</w:t>
      </w:r>
      <w:r>
        <w:rPr>
          <w:spacing w:val="-7"/>
          <w:sz w:val="17"/>
        </w:rPr>
        <w:t xml:space="preserve"> </w:t>
      </w:r>
      <w:r>
        <w:rPr>
          <w:sz w:val="17"/>
        </w:rPr>
        <w:t>NCTS/</w:t>
      </w:r>
      <w:proofErr w:type="spellStart"/>
      <w:r>
        <w:rPr>
          <w:sz w:val="17"/>
        </w:rPr>
        <w:t>EpiSurv</w:t>
      </w:r>
      <w:proofErr w:type="spellEnd"/>
      <w:r>
        <w:rPr>
          <w:spacing w:val="-3"/>
          <w:sz w:val="17"/>
        </w:rPr>
        <w:t xml:space="preserve"> </w:t>
      </w:r>
      <w:r>
        <w:rPr>
          <w:sz w:val="17"/>
        </w:rPr>
        <w:t>as</w:t>
      </w:r>
      <w:r>
        <w:rPr>
          <w:spacing w:val="-3"/>
          <w:sz w:val="17"/>
        </w:rPr>
        <w:t xml:space="preserve"> </w:t>
      </w:r>
      <w:r>
        <w:rPr>
          <w:sz w:val="17"/>
        </w:rPr>
        <w:t>at</w:t>
      </w:r>
      <w:r>
        <w:rPr>
          <w:spacing w:val="-2"/>
          <w:sz w:val="17"/>
        </w:rPr>
        <w:t xml:space="preserve"> </w:t>
      </w:r>
      <w:r>
        <w:rPr>
          <w:sz w:val="17"/>
        </w:rPr>
        <w:t>2359hrs</w:t>
      </w:r>
      <w:r>
        <w:rPr>
          <w:spacing w:val="-2"/>
          <w:sz w:val="17"/>
        </w:rPr>
        <w:t xml:space="preserve"> </w:t>
      </w:r>
      <w:r>
        <w:rPr>
          <w:sz w:val="17"/>
        </w:rPr>
        <w:t>11</w:t>
      </w:r>
      <w:r>
        <w:rPr>
          <w:spacing w:val="-3"/>
          <w:sz w:val="17"/>
        </w:rPr>
        <w:t xml:space="preserve"> </w:t>
      </w:r>
      <w:r>
        <w:rPr>
          <w:sz w:val="17"/>
        </w:rPr>
        <w:t>December</w:t>
      </w:r>
      <w:r>
        <w:rPr>
          <w:spacing w:val="-2"/>
          <w:sz w:val="17"/>
        </w:rPr>
        <w:t xml:space="preserve"> </w:t>
      </w:r>
      <w:r>
        <w:rPr>
          <w:spacing w:val="-4"/>
          <w:sz w:val="17"/>
        </w:rPr>
        <w:t>2022</w:t>
      </w:r>
    </w:p>
    <w:p w14:paraId="2FC1E3E6" w14:textId="77777777" w:rsidR="00FA1C86" w:rsidRDefault="00FA1C86">
      <w:pPr>
        <w:pStyle w:val="BodyText"/>
        <w:spacing w:before="12"/>
        <w:rPr>
          <w:sz w:val="20"/>
        </w:rPr>
      </w:pPr>
    </w:p>
    <w:p w14:paraId="2FC1E3E7" w14:textId="77777777" w:rsidR="00FA1C86" w:rsidRDefault="00612C22">
      <w:pPr>
        <w:pStyle w:val="Heading6"/>
        <w:spacing w:before="0"/>
      </w:pPr>
      <w:bookmarkStart w:id="22" w:name="_bookmark21"/>
      <w:bookmarkEnd w:id="22"/>
      <w:r>
        <w:rPr>
          <w:color w:val="222F5D"/>
        </w:rPr>
        <w:t>Figure</w:t>
      </w:r>
      <w:r>
        <w:rPr>
          <w:color w:val="222F5D"/>
          <w:spacing w:val="-6"/>
        </w:rPr>
        <w:t xml:space="preserve"> </w:t>
      </w:r>
      <w:r>
        <w:t>11</w:t>
      </w:r>
      <w:r>
        <w:rPr>
          <w:color w:val="222F5D"/>
        </w:rPr>
        <w:t>:</w:t>
      </w:r>
      <w:r>
        <w:rPr>
          <w:color w:val="222F5D"/>
          <w:spacing w:val="-5"/>
        </w:rPr>
        <w:t xml:space="preserve"> </w:t>
      </w:r>
      <w:r>
        <w:rPr>
          <w:color w:val="222F5D"/>
        </w:rPr>
        <w:t>Reinfections</w:t>
      </w:r>
      <w:r>
        <w:rPr>
          <w:color w:val="222F5D"/>
          <w:spacing w:val="-7"/>
        </w:rPr>
        <w:t xml:space="preserve"> </w:t>
      </w:r>
      <w:r>
        <w:rPr>
          <w:color w:val="222F5D"/>
        </w:rPr>
        <w:t>cumulatively</w:t>
      </w:r>
      <w:r>
        <w:rPr>
          <w:color w:val="222F5D"/>
          <w:spacing w:val="-6"/>
        </w:rPr>
        <w:t xml:space="preserve"> </w:t>
      </w:r>
      <w:r>
        <w:rPr>
          <w:color w:val="222F5D"/>
        </w:rPr>
        <w:t>from</w:t>
      </w:r>
      <w:r>
        <w:rPr>
          <w:color w:val="222F5D"/>
          <w:spacing w:val="-9"/>
        </w:rPr>
        <w:t xml:space="preserve"> </w:t>
      </w:r>
      <w:r>
        <w:rPr>
          <w:color w:val="222F5D"/>
        </w:rPr>
        <w:t>01</w:t>
      </w:r>
      <w:r>
        <w:rPr>
          <w:color w:val="222F5D"/>
          <w:spacing w:val="-5"/>
        </w:rPr>
        <w:t xml:space="preserve"> </w:t>
      </w:r>
      <w:r>
        <w:rPr>
          <w:color w:val="222F5D"/>
        </w:rPr>
        <w:t>January</w:t>
      </w:r>
      <w:r>
        <w:rPr>
          <w:color w:val="222F5D"/>
          <w:spacing w:val="-7"/>
        </w:rPr>
        <w:t xml:space="preserve"> </w:t>
      </w:r>
      <w:r>
        <w:rPr>
          <w:color w:val="222F5D"/>
        </w:rPr>
        <w:t>to</w:t>
      </w:r>
      <w:r>
        <w:rPr>
          <w:color w:val="222F5D"/>
          <w:spacing w:val="-1"/>
        </w:rPr>
        <w:t xml:space="preserve"> </w:t>
      </w:r>
      <w:r>
        <w:rPr>
          <w:color w:val="222F5D"/>
        </w:rPr>
        <w:t>11</w:t>
      </w:r>
      <w:r>
        <w:rPr>
          <w:color w:val="222F5D"/>
          <w:spacing w:val="-5"/>
        </w:rPr>
        <w:t xml:space="preserve"> </w:t>
      </w:r>
      <w:r>
        <w:rPr>
          <w:color w:val="222F5D"/>
        </w:rPr>
        <w:t>December</w:t>
      </w:r>
      <w:r>
        <w:rPr>
          <w:color w:val="222F5D"/>
          <w:spacing w:val="-7"/>
        </w:rPr>
        <w:t xml:space="preserve"> </w:t>
      </w:r>
      <w:r>
        <w:rPr>
          <w:color w:val="222F5D"/>
          <w:spacing w:val="-4"/>
        </w:rPr>
        <w:t>2022</w:t>
      </w:r>
    </w:p>
    <w:p w14:paraId="2FC1E3E8" w14:textId="77777777" w:rsidR="00FA1C86" w:rsidRDefault="00612C22">
      <w:pPr>
        <w:pStyle w:val="BodyText"/>
        <w:spacing w:before="4"/>
        <w:rPr>
          <w:b/>
          <w:i/>
          <w:sz w:val="7"/>
        </w:rPr>
      </w:pPr>
      <w:r>
        <w:rPr>
          <w:noProof/>
        </w:rPr>
        <w:drawing>
          <wp:anchor distT="0" distB="0" distL="0" distR="0" simplePos="0" relativeHeight="17" behindDoc="0" locked="0" layoutInCell="1" allowOverlap="1" wp14:anchorId="2FC1E7B3" wp14:editId="2FC1E7B4">
            <wp:simplePos x="0" y="0"/>
            <wp:positionH relativeFrom="page">
              <wp:posOffset>1350644</wp:posOffset>
            </wp:positionH>
            <wp:positionV relativeFrom="paragraph">
              <wp:posOffset>77187</wp:posOffset>
            </wp:positionV>
            <wp:extent cx="5169355" cy="3344417"/>
            <wp:effectExtent l="0" t="0" r="0" b="0"/>
            <wp:wrapTopAndBottom/>
            <wp:docPr id="4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7.jpeg"/>
                    <pic:cNvPicPr/>
                  </pic:nvPicPr>
                  <pic:blipFill>
                    <a:blip r:embed="rId32" cstate="print"/>
                    <a:stretch>
                      <a:fillRect/>
                    </a:stretch>
                  </pic:blipFill>
                  <pic:spPr>
                    <a:xfrm>
                      <a:off x="0" y="0"/>
                      <a:ext cx="5169355" cy="3344417"/>
                    </a:xfrm>
                    <a:prstGeom prst="rect">
                      <a:avLst/>
                    </a:prstGeom>
                  </pic:spPr>
                </pic:pic>
              </a:graphicData>
            </a:graphic>
          </wp:anchor>
        </w:drawing>
      </w:r>
    </w:p>
    <w:p w14:paraId="2FC1E3E9" w14:textId="77777777" w:rsidR="00FA1C86" w:rsidRDefault="00612C22">
      <w:pPr>
        <w:spacing w:before="19"/>
        <w:ind w:left="646"/>
        <w:rPr>
          <w:sz w:val="17"/>
        </w:rPr>
      </w:pPr>
      <w:r>
        <w:rPr>
          <w:sz w:val="17"/>
        </w:rPr>
        <w:t>Source:</w:t>
      </w:r>
      <w:r>
        <w:rPr>
          <w:spacing w:val="-5"/>
          <w:sz w:val="17"/>
        </w:rPr>
        <w:t xml:space="preserve"> </w:t>
      </w:r>
      <w:r>
        <w:rPr>
          <w:sz w:val="17"/>
        </w:rPr>
        <w:t>NCTS/</w:t>
      </w:r>
      <w:proofErr w:type="spellStart"/>
      <w:r>
        <w:rPr>
          <w:sz w:val="17"/>
        </w:rPr>
        <w:t>EpiSurv</w:t>
      </w:r>
      <w:proofErr w:type="spellEnd"/>
      <w:r>
        <w:rPr>
          <w:spacing w:val="-3"/>
          <w:sz w:val="17"/>
        </w:rPr>
        <w:t xml:space="preserve"> </w:t>
      </w:r>
      <w:r>
        <w:rPr>
          <w:sz w:val="17"/>
        </w:rPr>
        <w:t>as</w:t>
      </w:r>
      <w:r>
        <w:rPr>
          <w:spacing w:val="-3"/>
          <w:sz w:val="17"/>
        </w:rPr>
        <w:t xml:space="preserve"> </w:t>
      </w:r>
      <w:r>
        <w:rPr>
          <w:sz w:val="17"/>
        </w:rPr>
        <w:t>at</w:t>
      </w:r>
      <w:r>
        <w:rPr>
          <w:spacing w:val="-4"/>
          <w:sz w:val="17"/>
        </w:rPr>
        <w:t xml:space="preserve"> </w:t>
      </w:r>
      <w:r>
        <w:rPr>
          <w:sz w:val="17"/>
        </w:rPr>
        <w:t>2359hrs</w:t>
      </w:r>
      <w:r>
        <w:rPr>
          <w:spacing w:val="-1"/>
          <w:sz w:val="17"/>
        </w:rPr>
        <w:t xml:space="preserve"> </w:t>
      </w:r>
      <w:r>
        <w:rPr>
          <w:sz w:val="17"/>
        </w:rPr>
        <w:t>11</w:t>
      </w:r>
      <w:r>
        <w:rPr>
          <w:spacing w:val="-3"/>
          <w:sz w:val="17"/>
        </w:rPr>
        <w:t xml:space="preserve"> </w:t>
      </w:r>
      <w:r>
        <w:rPr>
          <w:sz w:val="17"/>
        </w:rPr>
        <w:t>December</w:t>
      </w:r>
      <w:r>
        <w:rPr>
          <w:spacing w:val="-2"/>
          <w:sz w:val="17"/>
        </w:rPr>
        <w:t xml:space="preserve"> </w:t>
      </w:r>
      <w:r>
        <w:rPr>
          <w:spacing w:val="-4"/>
          <w:sz w:val="17"/>
        </w:rPr>
        <w:t>2022</w:t>
      </w:r>
    </w:p>
    <w:p w14:paraId="2FC1E3EA" w14:textId="77777777" w:rsidR="00FA1C86" w:rsidRDefault="00FA1C86">
      <w:pPr>
        <w:rPr>
          <w:sz w:val="17"/>
        </w:rPr>
        <w:sectPr w:rsidR="00FA1C86">
          <w:footerReference w:type="even" r:id="rId33"/>
          <w:footerReference w:type="default" r:id="rId34"/>
          <w:pgSz w:w="11910" w:h="16840"/>
          <w:pgMar w:top="1320" w:right="1060" w:bottom="1220" w:left="1480" w:header="0" w:footer="1023" w:gutter="0"/>
          <w:pgNumType w:start="15"/>
          <w:cols w:space="720"/>
        </w:sectPr>
      </w:pPr>
    </w:p>
    <w:p w14:paraId="2FC1E3EB" w14:textId="77777777" w:rsidR="00FA1C86" w:rsidRDefault="00612C22">
      <w:pPr>
        <w:pStyle w:val="Heading6"/>
        <w:ind w:left="222"/>
      </w:pPr>
      <w:r>
        <w:rPr>
          <w:color w:val="222F5D"/>
        </w:rPr>
        <w:lastRenderedPageBreak/>
        <w:t>Figure</w:t>
      </w:r>
      <w:r>
        <w:rPr>
          <w:color w:val="222F5D"/>
          <w:spacing w:val="-5"/>
        </w:rPr>
        <w:t xml:space="preserve"> </w:t>
      </w:r>
      <w:r>
        <w:t>12</w:t>
      </w:r>
      <w:r>
        <w:rPr>
          <w:color w:val="222F5D"/>
        </w:rPr>
        <w:t>:</w:t>
      </w:r>
      <w:r>
        <w:rPr>
          <w:color w:val="222F5D"/>
          <w:spacing w:val="-4"/>
        </w:rPr>
        <w:t xml:space="preserve"> </w:t>
      </w:r>
      <w:r>
        <w:rPr>
          <w:color w:val="222F5D"/>
        </w:rPr>
        <w:t>Reinfections</w:t>
      </w:r>
      <w:r>
        <w:rPr>
          <w:color w:val="222F5D"/>
          <w:spacing w:val="-3"/>
        </w:rPr>
        <w:t xml:space="preserve"> </w:t>
      </w:r>
      <w:r>
        <w:rPr>
          <w:color w:val="222F5D"/>
        </w:rPr>
        <w:t>by</w:t>
      </w:r>
      <w:r>
        <w:rPr>
          <w:color w:val="222F5D"/>
          <w:spacing w:val="-5"/>
        </w:rPr>
        <w:t xml:space="preserve"> </w:t>
      </w:r>
      <w:r>
        <w:rPr>
          <w:color w:val="222F5D"/>
        </w:rPr>
        <w:t>age</w:t>
      </w:r>
      <w:r>
        <w:rPr>
          <w:color w:val="222F5D"/>
          <w:spacing w:val="-4"/>
        </w:rPr>
        <w:t xml:space="preserve"> </w:t>
      </w:r>
      <w:r>
        <w:rPr>
          <w:color w:val="222F5D"/>
        </w:rPr>
        <w:t>group</w:t>
      </w:r>
      <w:r>
        <w:rPr>
          <w:color w:val="222F5D"/>
          <w:spacing w:val="-6"/>
        </w:rPr>
        <w:t xml:space="preserve"> </w:t>
      </w:r>
      <w:r>
        <w:rPr>
          <w:color w:val="222F5D"/>
        </w:rPr>
        <w:t>01</w:t>
      </w:r>
      <w:r>
        <w:rPr>
          <w:color w:val="222F5D"/>
          <w:spacing w:val="-5"/>
        </w:rPr>
        <w:t xml:space="preserve"> </w:t>
      </w:r>
      <w:r>
        <w:rPr>
          <w:color w:val="222F5D"/>
        </w:rPr>
        <w:t>January</w:t>
      </w:r>
      <w:r>
        <w:rPr>
          <w:color w:val="222F5D"/>
          <w:spacing w:val="-3"/>
        </w:rPr>
        <w:t xml:space="preserve"> </w:t>
      </w:r>
      <w:r>
        <w:rPr>
          <w:color w:val="222F5D"/>
        </w:rPr>
        <w:t>to</w:t>
      </w:r>
      <w:r>
        <w:rPr>
          <w:color w:val="222F5D"/>
          <w:spacing w:val="-4"/>
        </w:rPr>
        <w:t xml:space="preserve"> </w:t>
      </w:r>
      <w:r>
        <w:rPr>
          <w:color w:val="222F5D"/>
        </w:rPr>
        <w:t>11</w:t>
      </w:r>
      <w:r>
        <w:rPr>
          <w:color w:val="222F5D"/>
          <w:spacing w:val="-4"/>
        </w:rPr>
        <w:t xml:space="preserve"> </w:t>
      </w:r>
      <w:r>
        <w:rPr>
          <w:color w:val="222F5D"/>
        </w:rPr>
        <w:t>December</w:t>
      </w:r>
      <w:r>
        <w:rPr>
          <w:color w:val="222F5D"/>
          <w:spacing w:val="-6"/>
        </w:rPr>
        <w:t xml:space="preserve"> </w:t>
      </w:r>
      <w:r>
        <w:rPr>
          <w:color w:val="222F5D"/>
          <w:spacing w:val="-4"/>
        </w:rPr>
        <w:t>2022</w:t>
      </w:r>
    </w:p>
    <w:p w14:paraId="2FC1E3EC" w14:textId="77777777" w:rsidR="00FA1C86" w:rsidRDefault="00612C22">
      <w:pPr>
        <w:pStyle w:val="BodyText"/>
        <w:spacing w:before="3"/>
        <w:rPr>
          <w:b/>
          <w:i/>
          <w:sz w:val="7"/>
        </w:rPr>
      </w:pPr>
      <w:r>
        <w:rPr>
          <w:noProof/>
        </w:rPr>
        <w:drawing>
          <wp:anchor distT="0" distB="0" distL="0" distR="0" simplePos="0" relativeHeight="18" behindDoc="0" locked="0" layoutInCell="1" allowOverlap="1" wp14:anchorId="2FC1E7B5" wp14:editId="2FC1E7B6">
            <wp:simplePos x="0" y="0"/>
            <wp:positionH relativeFrom="page">
              <wp:posOffset>1080135</wp:posOffset>
            </wp:positionH>
            <wp:positionV relativeFrom="paragraph">
              <wp:posOffset>76507</wp:posOffset>
            </wp:positionV>
            <wp:extent cx="5141747" cy="3327654"/>
            <wp:effectExtent l="0" t="0" r="0" b="0"/>
            <wp:wrapTopAndBottom/>
            <wp:docPr id="4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8.png"/>
                    <pic:cNvPicPr/>
                  </pic:nvPicPr>
                  <pic:blipFill>
                    <a:blip r:embed="rId35" cstate="print"/>
                    <a:stretch>
                      <a:fillRect/>
                    </a:stretch>
                  </pic:blipFill>
                  <pic:spPr>
                    <a:xfrm>
                      <a:off x="0" y="0"/>
                      <a:ext cx="5141747" cy="3327654"/>
                    </a:xfrm>
                    <a:prstGeom prst="rect">
                      <a:avLst/>
                    </a:prstGeom>
                  </pic:spPr>
                </pic:pic>
              </a:graphicData>
            </a:graphic>
          </wp:anchor>
        </w:drawing>
      </w:r>
    </w:p>
    <w:p w14:paraId="2FC1E3ED" w14:textId="77777777" w:rsidR="00FA1C86" w:rsidRDefault="00612C22">
      <w:pPr>
        <w:spacing w:before="12"/>
        <w:ind w:left="222"/>
        <w:rPr>
          <w:sz w:val="17"/>
        </w:rPr>
      </w:pPr>
      <w:r>
        <w:rPr>
          <w:sz w:val="17"/>
        </w:rPr>
        <w:t>Source:</w:t>
      </w:r>
      <w:r>
        <w:rPr>
          <w:spacing w:val="-5"/>
          <w:sz w:val="17"/>
        </w:rPr>
        <w:t xml:space="preserve"> </w:t>
      </w:r>
      <w:r>
        <w:rPr>
          <w:sz w:val="17"/>
        </w:rPr>
        <w:t>NCTS/</w:t>
      </w:r>
      <w:proofErr w:type="spellStart"/>
      <w:r>
        <w:rPr>
          <w:sz w:val="17"/>
        </w:rPr>
        <w:t>EpiSurv</w:t>
      </w:r>
      <w:proofErr w:type="spellEnd"/>
      <w:r>
        <w:rPr>
          <w:spacing w:val="-1"/>
          <w:sz w:val="17"/>
        </w:rPr>
        <w:t xml:space="preserve"> </w:t>
      </w:r>
      <w:r>
        <w:rPr>
          <w:sz w:val="17"/>
        </w:rPr>
        <w:t>as</w:t>
      </w:r>
      <w:r>
        <w:rPr>
          <w:spacing w:val="-3"/>
          <w:sz w:val="17"/>
        </w:rPr>
        <w:t xml:space="preserve"> </w:t>
      </w:r>
      <w:r>
        <w:rPr>
          <w:sz w:val="17"/>
        </w:rPr>
        <w:t>at</w:t>
      </w:r>
      <w:r>
        <w:rPr>
          <w:spacing w:val="-4"/>
          <w:sz w:val="17"/>
        </w:rPr>
        <w:t xml:space="preserve"> </w:t>
      </w:r>
      <w:r>
        <w:rPr>
          <w:sz w:val="17"/>
        </w:rPr>
        <w:t>2359hrs</w:t>
      </w:r>
      <w:r>
        <w:rPr>
          <w:spacing w:val="-2"/>
          <w:sz w:val="17"/>
        </w:rPr>
        <w:t xml:space="preserve"> </w:t>
      </w:r>
      <w:r>
        <w:rPr>
          <w:sz w:val="17"/>
        </w:rPr>
        <w:t>11</w:t>
      </w:r>
      <w:r>
        <w:rPr>
          <w:spacing w:val="-3"/>
          <w:sz w:val="17"/>
        </w:rPr>
        <w:t xml:space="preserve"> </w:t>
      </w:r>
      <w:r>
        <w:rPr>
          <w:sz w:val="17"/>
        </w:rPr>
        <w:t>December</w:t>
      </w:r>
      <w:r>
        <w:rPr>
          <w:spacing w:val="-2"/>
          <w:sz w:val="17"/>
        </w:rPr>
        <w:t xml:space="preserve"> </w:t>
      </w:r>
      <w:r>
        <w:rPr>
          <w:spacing w:val="-4"/>
          <w:sz w:val="17"/>
        </w:rPr>
        <w:t>2022</w:t>
      </w:r>
    </w:p>
    <w:p w14:paraId="2FC1E3EE" w14:textId="77777777" w:rsidR="00FA1C86" w:rsidRDefault="00FA1C86">
      <w:pPr>
        <w:rPr>
          <w:sz w:val="17"/>
        </w:rPr>
        <w:sectPr w:rsidR="00FA1C86">
          <w:pgSz w:w="11910" w:h="16840"/>
          <w:pgMar w:top="1320" w:right="1060" w:bottom="960" w:left="1480" w:header="0" w:footer="771" w:gutter="0"/>
          <w:cols w:space="720"/>
        </w:sectPr>
      </w:pPr>
    </w:p>
    <w:p w14:paraId="2FC1E3EF" w14:textId="77777777" w:rsidR="00FA1C86" w:rsidRDefault="00612C22">
      <w:pPr>
        <w:pStyle w:val="Heading1"/>
      </w:pPr>
      <w:bookmarkStart w:id="23" w:name="_bookmark23"/>
      <w:bookmarkEnd w:id="23"/>
      <w:r>
        <w:rPr>
          <w:color w:val="1B839F"/>
          <w:spacing w:val="-8"/>
        </w:rPr>
        <w:lastRenderedPageBreak/>
        <w:t>Comparison</w:t>
      </w:r>
      <w:r>
        <w:rPr>
          <w:color w:val="1B839F"/>
          <w:spacing w:val="-41"/>
        </w:rPr>
        <w:t xml:space="preserve"> </w:t>
      </w:r>
      <w:r>
        <w:rPr>
          <w:color w:val="1B839F"/>
          <w:spacing w:val="-8"/>
        </w:rPr>
        <w:t>of</w:t>
      </w:r>
      <w:r>
        <w:rPr>
          <w:color w:val="1B839F"/>
          <w:spacing w:val="-42"/>
        </w:rPr>
        <w:t xml:space="preserve"> </w:t>
      </w:r>
      <w:r>
        <w:rPr>
          <w:color w:val="1B839F"/>
          <w:spacing w:val="-8"/>
        </w:rPr>
        <w:t xml:space="preserve">epidemic </w:t>
      </w:r>
      <w:r>
        <w:rPr>
          <w:color w:val="1B839F"/>
        </w:rPr>
        <w:t>trends</w:t>
      </w:r>
      <w:r>
        <w:rPr>
          <w:color w:val="1B839F"/>
          <w:spacing w:val="-15"/>
        </w:rPr>
        <w:t xml:space="preserve"> </w:t>
      </w:r>
      <w:r>
        <w:rPr>
          <w:color w:val="1B839F"/>
        </w:rPr>
        <w:t>by</w:t>
      </w:r>
      <w:r>
        <w:rPr>
          <w:color w:val="1B839F"/>
          <w:spacing w:val="-12"/>
        </w:rPr>
        <w:t xml:space="preserve"> </w:t>
      </w:r>
      <w:r>
        <w:rPr>
          <w:color w:val="1B839F"/>
        </w:rPr>
        <w:t>ethnicity</w:t>
      </w:r>
    </w:p>
    <w:p w14:paraId="2FC1E3F0" w14:textId="77777777" w:rsidR="00FA1C86" w:rsidRDefault="00612C22">
      <w:pPr>
        <w:pStyle w:val="BodyText"/>
        <w:spacing w:before="358"/>
        <w:ind w:left="646" w:right="655"/>
      </w:pPr>
      <w:r>
        <w:t>For all</w:t>
      </w:r>
      <w:r>
        <w:rPr>
          <w:spacing w:val="-2"/>
        </w:rPr>
        <w:t xml:space="preserve"> </w:t>
      </w:r>
      <w:r>
        <w:t>ethnicities</w:t>
      </w:r>
      <w:r>
        <w:rPr>
          <w:spacing w:val="-2"/>
        </w:rPr>
        <w:t xml:space="preserve"> </w:t>
      </w:r>
      <w:r>
        <w:t>age-</w:t>
      </w:r>
      <w:proofErr w:type="spellStart"/>
      <w:r>
        <w:t>standardised</w:t>
      </w:r>
      <w:proofErr w:type="spellEnd"/>
      <w:r>
        <w:rPr>
          <w:spacing w:val="-3"/>
        </w:rPr>
        <w:t xml:space="preserve"> </w:t>
      </w:r>
      <w:r>
        <w:t>reported</w:t>
      </w:r>
      <w:r>
        <w:rPr>
          <w:spacing w:val="-3"/>
        </w:rPr>
        <w:t xml:space="preserve"> </w:t>
      </w:r>
      <w:r>
        <w:t>case</w:t>
      </w:r>
      <w:r>
        <w:rPr>
          <w:spacing w:val="-4"/>
        </w:rPr>
        <w:t xml:space="preserve"> </w:t>
      </w:r>
      <w:r>
        <w:t>rates</w:t>
      </w:r>
      <w:r>
        <w:rPr>
          <w:spacing w:val="-1"/>
        </w:rPr>
        <w:t xml:space="preserve"> </w:t>
      </w:r>
      <w:r>
        <w:t>were</w:t>
      </w:r>
      <w:r>
        <w:rPr>
          <w:spacing w:val="-1"/>
        </w:rPr>
        <w:t xml:space="preserve"> </w:t>
      </w:r>
      <w:r>
        <w:t>similar and</w:t>
      </w:r>
      <w:r>
        <w:rPr>
          <w:spacing w:val="-2"/>
        </w:rPr>
        <w:t xml:space="preserve"> </w:t>
      </w:r>
      <w:r>
        <w:t>have</w:t>
      </w:r>
      <w:r>
        <w:rPr>
          <w:spacing w:val="-1"/>
        </w:rPr>
        <w:t xml:space="preserve"> </w:t>
      </w:r>
      <w:r>
        <w:t>increased for</w:t>
      </w:r>
      <w:r>
        <w:rPr>
          <w:spacing w:val="-1"/>
        </w:rPr>
        <w:t xml:space="preserve"> </w:t>
      </w:r>
      <w:r>
        <w:t>the</w:t>
      </w:r>
      <w:r>
        <w:rPr>
          <w:spacing w:val="-4"/>
        </w:rPr>
        <w:t xml:space="preserve"> </w:t>
      </w:r>
      <w:r>
        <w:t>week</w:t>
      </w:r>
      <w:r>
        <w:rPr>
          <w:spacing w:val="-2"/>
        </w:rPr>
        <w:t xml:space="preserve"> </w:t>
      </w:r>
      <w:r>
        <w:t>ending 11</w:t>
      </w:r>
      <w:r>
        <w:rPr>
          <w:spacing w:val="-3"/>
        </w:rPr>
        <w:t xml:space="preserve"> </w:t>
      </w:r>
      <w:r>
        <w:t>December.</w:t>
      </w:r>
      <w:r>
        <w:rPr>
          <w:spacing w:val="-3"/>
        </w:rPr>
        <w:t xml:space="preserve"> </w:t>
      </w:r>
      <w:r>
        <w:t>Increases</w:t>
      </w:r>
      <w:r>
        <w:rPr>
          <w:spacing w:val="-5"/>
        </w:rPr>
        <w:t xml:space="preserve"> </w:t>
      </w:r>
      <w:r>
        <w:t>compared</w:t>
      </w:r>
      <w:r>
        <w:rPr>
          <w:spacing w:val="-2"/>
        </w:rPr>
        <w:t xml:space="preserve"> </w:t>
      </w:r>
      <w:r>
        <w:t>to</w:t>
      </w:r>
      <w:r>
        <w:rPr>
          <w:spacing w:val="-1"/>
        </w:rPr>
        <w:t xml:space="preserve"> </w:t>
      </w:r>
      <w:r>
        <w:t>the</w:t>
      </w:r>
      <w:r>
        <w:rPr>
          <w:spacing w:val="-2"/>
        </w:rPr>
        <w:t xml:space="preserve"> </w:t>
      </w:r>
      <w:r>
        <w:t>previous</w:t>
      </w:r>
      <w:r>
        <w:rPr>
          <w:spacing w:val="-5"/>
        </w:rPr>
        <w:t xml:space="preserve"> </w:t>
      </w:r>
      <w:r>
        <w:t>week</w:t>
      </w:r>
      <w:r>
        <w:rPr>
          <w:spacing w:val="-2"/>
        </w:rPr>
        <w:t xml:space="preserve"> </w:t>
      </w:r>
      <w:r>
        <w:t xml:space="preserve">ending 04 December were: 16.5% Pacific peoples, 19.2% Māori, 14.9% European or Other, and 10.9% Asian (see </w:t>
      </w:r>
      <w:hyperlink w:anchor="_bookmark24" w:history="1">
        <w:r>
          <w:rPr>
            <w:b/>
          </w:rPr>
          <w:t>Figure 13</w:t>
        </w:r>
      </w:hyperlink>
      <w:r>
        <w:t>)</w:t>
      </w:r>
      <w:r>
        <w:rPr>
          <w:sz w:val="16"/>
        </w:rPr>
        <w:t xml:space="preserve">. </w:t>
      </w:r>
      <w:r>
        <w:t>The highest reported case rates were in Pacific peoples (115.8 per 100,000); European or Other also had a similar rate (107.2 per 100,000);</w:t>
      </w:r>
      <w:r>
        <w:rPr>
          <w:spacing w:val="40"/>
        </w:rPr>
        <w:t xml:space="preserve"> </w:t>
      </w:r>
      <w:r>
        <w:t>Asian and Māori had the lowest rate (94.6 and 95.4 per 100,000, respectively).</w:t>
      </w:r>
    </w:p>
    <w:p w14:paraId="2FC1E3F1" w14:textId="77777777" w:rsidR="00FA1C86" w:rsidRDefault="00612C22">
      <w:pPr>
        <w:pStyle w:val="BodyText"/>
        <w:spacing w:before="120"/>
        <w:ind w:left="646" w:right="642"/>
      </w:pPr>
      <w:r>
        <w:t>For all ethnicities, those in the 25-44 age group had the highest age-</w:t>
      </w:r>
      <w:proofErr w:type="spellStart"/>
      <w:r>
        <w:t>standardised</w:t>
      </w:r>
      <w:proofErr w:type="spellEnd"/>
      <w:r>
        <w:t xml:space="preserve"> reported case rates for the week ending 11 December. Rates in this age group were highest among Pacific peoples (163.1 per 100,000); followed by European or Other (126.7</w:t>
      </w:r>
      <w:r>
        <w:rPr>
          <w:spacing w:val="-4"/>
        </w:rPr>
        <w:t xml:space="preserve"> </w:t>
      </w:r>
      <w:r>
        <w:t>per</w:t>
      </w:r>
      <w:r>
        <w:rPr>
          <w:spacing w:val="-1"/>
        </w:rPr>
        <w:t xml:space="preserve"> </w:t>
      </w:r>
      <w:r>
        <w:t>100,000);</w:t>
      </w:r>
      <w:r>
        <w:rPr>
          <w:spacing w:val="-5"/>
        </w:rPr>
        <w:t xml:space="preserve"> </w:t>
      </w:r>
      <w:r>
        <w:t>Asian</w:t>
      </w:r>
      <w:r>
        <w:rPr>
          <w:spacing w:val="-4"/>
        </w:rPr>
        <w:t xml:space="preserve"> </w:t>
      </w:r>
      <w:r>
        <w:t>and</w:t>
      </w:r>
      <w:r>
        <w:rPr>
          <w:spacing w:val="-4"/>
        </w:rPr>
        <w:t xml:space="preserve"> </w:t>
      </w:r>
      <w:r>
        <w:t>Māori</w:t>
      </w:r>
      <w:r>
        <w:rPr>
          <w:spacing w:val="-3"/>
        </w:rPr>
        <w:t xml:space="preserve"> </w:t>
      </w:r>
      <w:r>
        <w:t>had</w:t>
      </w:r>
      <w:r>
        <w:rPr>
          <w:spacing w:val="-2"/>
        </w:rPr>
        <w:t xml:space="preserve"> </w:t>
      </w:r>
      <w:r>
        <w:t>similar</w:t>
      </w:r>
      <w:r>
        <w:rPr>
          <w:spacing w:val="-4"/>
        </w:rPr>
        <w:t xml:space="preserve"> </w:t>
      </w:r>
      <w:r>
        <w:t>case</w:t>
      </w:r>
      <w:r>
        <w:rPr>
          <w:spacing w:val="-2"/>
        </w:rPr>
        <w:t xml:space="preserve"> </w:t>
      </w:r>
      <w:r>
        <w:t>rates</w:t>
      </w:r>
      <w:r>
        <w:rPr>
          <w:spacing w:val="-3"/>
        </w:rPr>
        <w:t xml:space="preserve"> </w:t>
      </w:r>
      <w:r>
        <w:t>for</w:t>
      </w:r>
      <w:r>
        <w:rPr>
          <w:spacing w:val="-1"/>
        </w:rPr>
        <w:t xml:space="preserve"> </w:t>
      </w:r>
      <w:r>
        <w:t>those</w:t>
      </w:r>
      <w:r>
        <w:rPr>
          <w:spacing w:val="-5"/>
        </w:rPr>
        <w:t xml:space="preserve"> </w:t>
      </w:r>
      <w:r>
        <w:t>aged</w:t>
      </w:r>
      <w:r>
        <w:rPr>
          <w:spacing w:val="-2"/>
        </w:rPr>
        <w:t xml:space="preserve"> </w:t>
      </w:r>
      <w:r>
        <w:t>25-44</w:t>
      </w:r>
      <w:r>
        <w:rPr>
          <w:spacing w:val="-3"/>
        </w:rPr>
        <w:t xml:space="preserve"> </w:t>
      </w:r>
      <w:r>
        <w:t>(117.8 and 121.4 per 100,000 respectively). Refer to the appendix for non-age-</w:t>
      </w:r>
      <w:proofErr w:type="spellStart"/>
      <w:r>
        <w:t>standardised</w:t>
      </w:r>
      <w:proofErr w:type="spellEnd"/>
      <w:r>
        <w:t xml:space="preserve"> rates by ethnicity.</w:t>
      </w:r>
    </w:p>
    <w:p w14:paraId="2FC1E3F2" w14:textId="77777777" w:rsidR="00FA1C86" w:rsidRDefault="00EF2DDE">
      <w:pPr>
        <w:pStyle w:val="BodyText"/>
        <w:spacing w:before="119"/>
        <w:ind w:left="646" w:right="724"/>
      </w:pPr>
      <w:hyperlink w:anchor="_bookmark25" w:history="1">
        <w:r w:rsidR="00612C22">
          <w:rPr>
            <w:b/>
          </w:rPr>
          <w:t>Figure 14</w:t>
        </w:r>
      </w:hyperlink>
      <w:r w:rsidR="00612C22">
        <w:rPr>
          <w:b/>
        </w:rPr>
        <w:t xml:space="preserve"> </w:t>
      </w:r>
      <w:r w:rsidR="00612C22">
        <w:t>shows that the age-</w:t>
      </w:r>
      <w:proofErr w:type="spellStart"/>
      <w:r w:rsidR="00612C22">
        <w:t>standardised</w:t>
      </w:r>
      <w:proofErr w:type="spellEnd"/>
      <w:r w:rsidR="00612C22">
        <w:t xml:space="preserve"> </w:t>
      </w:r>
      <w:proofErr w:type="spellStart"/>
      <w:r w:rsidR="00612C22">
        <w:t>hospitalisation</w:t>
      </w:r>
      <w:proofErr w:type="spellEnd"/>
      <w:r w:rsidR="00612C22">
        <w:t xml:space="preserve"> rates for COVID-19 increased for all ethnicities, apart from Māori in the week ending 04 December as compared to the week prior. Pacific peoples had the highest age </w:t>
      </w:r>
      <w:proofErr w:type="spellStart"/>
      <w:r w:rsidR="00612C22">
        <w:t>standardised</w:t>
      </w:r>
      <w:proofErr w:type="spellEnd"/>
      <w:r w:rsidR="00612C22">
        <w:t xml:space="preserve"> </w:t>
      </w:r>
      <w:proofErr w:type="spellStart"/>
      <w:r w:rsidR="00612C22">
        <w:t>hospitalisation</w:t>
      </w:r>
      <w:proofErr w:type="spellEnd"/>
      <w:r w:rsidR="00612C22">
        <w:rPr>
          <w:spacing w:val="-2"/>
        </w:rPr>
        <w:t xml:space="preserve"> </w:t>
      </w:r>
      <w:r w:rsidR="00612C22">
        <w:t>rate</w:t>
      </w:r>
      <w:r w:rsidR="00612C22">
        <w:rPr>
          <w:spacing w:val="-5"/>
        </w:rPr>
        <w:t xml:space="preserve"> </w:t>
      </w:r>
      <w:r w:rsidR="00612C22">
        <w:t>(2.5</w:t>
      </w:r>
      <w:r w:rsidR="00612C22">
        <w:rPr>
          <w:spacing w:val="-3"/>
        </w:rPr>
        <w:t xml:space="preserve"> </w:t>
      </w:r>
      <w:r w:rsidR="00612C22">
        <w:t>per</w:t>
      </w:r>
      <w:r w:rsidR="00612C22">
        <w:rPr>
          <w:spacing w:val="-1"/>
        </w:rPr>
        <w:t xml:space="preserve"> </w:t>
      </w:r>
      <w:r w:rsidR="00612C22">
        <w:t>100,000)</w:t>
      </w:r>
      <w:r w:rsidR="00612C22">
        <w:rPr>
          <w:spacing w:val="-1"/>
        </w:rPr>
        <w:t xml:space="preserve"> </w:t>
      </w:r>
      <w:r w:rsidR="00612C22">
        <w:t>for</w:t>
      </w:r>
      <w:r w:rsidR="00612C22">
        <w:rPr>
          <w:spacing w:val="-4"/>
        </w:rPr>
        <w:t xml:space="preserve"> </w:t>
      </w:r>
      <w:r w:rsidR="00612C22">
        <w:t>the</w:t>
      </w:r>
      <w:r w:rsidR="00612C22">
        <w:rPr>
          <w:spacing w:val="-5"/>
        </w:rPr>
        <w:t xml:space="preserve"> </w:t>
      </w:r>
      <w:r w:rsidR="00612C22">
        <w:t>week</w:t>
      </w:r>
      <w:r w:rsidR="00612C22">
        <w:rPr>
          <w:spacing w:val="-2"/>
        </w:rPr>
        <w:t xml:space="preserve"> </w:t>
      </w:r>
      <w:r w:rsidR="00612C22">
        <w:t>ending 04</w:t>
      </w:r>
      <w:r w:rsidR="00612C22">
        <w:rPr>
          <w:spacing w:val="-6"/>
        </w:rPr>
        <w:t xml:space="preserve"> </w:t>
      </w:r>
      <w:r w:rsidR="00612C22">
        <w:t>December;</w:t>
      </w:r>
      <w:r w:rsidR="00612C22">
        <w:rPr>
          <w:spacing w:val="-2"/>
        </w:rPr>
        <w:t xml:space="preserve"> </w:t>
      </w:r>
      <w:r w:rsidR="00612C22">
        <w:t>followed</w:t>
      </w:r>
      <w:r w:rsidR="00612C22">
        <w:rPr>
          <w:spacing w:val="-2"/>
        </w:rPr>
        <w:t xml:space="preserve"> </w:t>
      </w:r>
      <w:r w:rsidR="00612C22">
        <w:t xml:space="preserve">by Māori (1.7 per 100,000); Asian and European and Other had similar rates (1.3 per 100,000). For all ethnicities, those aged 80+ had the highest </w:t>
      </w:r>
      <w:proofErr w:type="spellStart"/>
      <w:r w:rsidR="00612C22">
        <w:t>hospitalisation</w:t>
      </w:r>
      <w:proofErr w:type="spellEnd"/>
      <w:r w:rsidR="00612C22">
        <w:t xml:space="preserve"> rates.</w:t>
      </w:r>
    </w:p>
    <w:p w14:paraId="2FC1E3F3" w14:textId="77777777" w:rsidR="00FA1C86" w:rsidRDefault="00612C22">
      <w:pPr>
        <w:pStyle w:val="BodyText"/>
        <w:spacing w:before="2"/>
        <w:ind w:left="646" w:right="724"/>
      </w:pPr>
      <w:r>
        <w:t xml:space="preserve">Pacific peoples aged 80+ had the highest </w:t>
      </w:r>
      <w:proofErr w:type="spellStart"/>
      <w:r>
        <w:t>hospitalisation</w:t>
      </w:r>
      <w:proofErr w:type="spellEnd"/>
      <w:r>
        <w:t xml:space="preserve"> rate (21.2 per 100,000); followed</w:t>
      </w:r>
      <w:r>
        <w:rPr>
          <w:spacing w:val="-4"/>
        </w:rPr>
        <w:t xml:space="preserve"> </w:t>
      </w:r>
      <w:r>
        <w:t>by</w:t>
      </w:r>
      <w:r>
        <w:rPr>
          <w:spacing w:val="-3"/>
        </w:rPr>
        <w:t xml:space="preserve"> </w:t>
      </w:r>
      <w:r>
        <w:t>Asian</w:t>
      </w:r>
      <w:r>
        <w:rPr>
          <w:spacing w:val="-1"/>
        </w:rPr>
        <w:t xml:space="preserve"> </w:t>
      </w:r>
      <w:r>
        <w:t>(13.2</w:t>
      </w:r>
      <w:r>
        <w:rPr>
          <w:spacing w:val="-4"/>
        </w:rPr>
        <w:t xml:space="preserve"> </w:t>
      </w:r>
      <w:r>
        <w:t>per</w:t>
      </w:r>
      <w:r>
        <w:rPr>
          <w:spacing w:val="-1"/>
        </w:rPr>
        <w:t xml:space="preserve"> </w:t>
      </w:r>
      <w:r>
        <w:t>100,000);</w:t>
      </w:r>
      <w:r>
        <w:rPr>
          <w:spacing w:val="-2"/>
        </w:rPr>
        <w:t xml:space="preserve"> </w:t>
      </w:r>
      <w:r>
        <w:t>Māori</w:t>
      </w:r>
      <w:r>
        <w:rPr>
          <w:spacing w:val="-6"/>
        </w:rPr>
        <w:t xml:space="preserve"> </w:t>
      </w:r>
      <w:r>
        <w:t>and</w:t>
      </w:r>
      <w:r>
        <w:rPr>
          <w:spacing w:val="-1"/>
        </w:rPr>
        <w:t xml:space="preserve"> </w:t>
      </w:r>
      <w:r>
        <w:t>European</w:t>
      </w:r>
      <w:r>
        <w:rPr>
          <w:spacing w:val="-2"/>
        </w:rPr>
        <w:t xml:space="preserve"> </w:t>
      </w:r>
      <w:r>
        <w:t>and</w:t>
      </w:r>
      <w:r>
        <w:rPr>
          <w:spacing w:val="-2"/>
        </w:rPr>
        <w:t xml:space="preserve"> </w:t>
      </w:r>
      <w:r>
        <w:t>Other</w:t>
      </w:r>
      <w:r>
        <w:rPr>
          <w:spacing w:val="-1"/>
        </w:rPr>
        <w:t xml:space="preserve"> </w:t>
      </w:r>
      <w:r>
        <w:t>had</w:t>
      </w:r>
      <w:r>
        <w:rPr>
          <w:spacing w:val="-4"/>
        </w:rPr>
        <w:t xml:space="preserve"> </w:t>
      </w:r>
      <w:r>
        <w:t>the</w:t>
      </w:r>
      <w:r>
        <w:rPr>
          <w:spacing w:val="-2"/>
        </w:rPr>
        <w:t xml:space="preserve"> </w:t>
      </w:r>
      <w:r>
        <w:t xml:space="preserve">lowest </w:t>
      </w:r>
      <w:proofErr w:type="spellStart"/>
      <w:r>
        <w:t>hospitalisation</w:t>
      </w:r>
      <w:proofErr w:type="spellEnd"/>
      <w:r>
        <w:t xml:space="preserve"> rate for those aged 80+ (12.8 and 10.5 per 100,000, respectively).</w:t>
      </w:r>
    </w:p>
    <w:p w14:paraId="2FC1E3F4" w14:textId="77777777" w:rsidR="00FA1C86" w:rsidRDefault="00612C22">
      <w:pPr>
        <w:pStyle w:val="BodyText"/>
        <w:spacing w:before="120"/>
        <w:ind w:left="646" w:right="682"/>
      </w:pPr>
      <w:r>
        <w:t xml:space="preserve">The cumulative total for the year shows that overall, Pacific peoples and Māori have had the highest risks of </w:t>
      </w:r>
      <w:proofErr w:type="spellStart"/>
      <w:r>
        <w:t>hospitalisation</w:t>
      </w:r>
      <w:proofErr w:type="spellEnd"/>
      <w:r>
        <w:t xml:space="preserve"> for COVID-19, 2.3 and 1.8 times the risk of European</w:t>
      </w:r>
      <w:r>
        <w:rPr>
          <w:spacing w:val="-4"/>
        </w:rPr>
        <w:t xml:space="preserve"> </w:t>
      </w:r>
      <w:r>
        <w:t>or</w:t>
      </w:r>
      <w:r>
        <w:rPr>
          <w:spacing w:val="-1"/>
        </w:rPr>
        <w:t xml:space="preserve"> </w:t>
      </w:r>
      <w:r>
        <w:t>Other,</w:t>
      </w:r>
      <w:r>
        <w:rPr>
          <w:spacing w:val="-5"/>
        </w:rPr>
        <w:t xml:space="preserve"> </w:t>
      </w:r>
      <w:r>
        <w:t>respectively</w:t>
      </w:r>
      <w:r>
        <w:rPr>
          <w:spacing w:val="-4"/>
        </w:rPr>
        <w:t xml:space="preserve"> </w:t>
      </w:r>
      <w:r>
        <w:t>for</w:t>
      </w:r>
      <w:r>
        <w:rPr>
          <w:spacing w:val="-1"/>
        </w:rPr>
        <w:t xml:space="preserve"> </w:t>
      </w:r>
      <w:r>
        <w:t>01</w:t>
      </w:r>
      <w:r>
        <w:rPr>
          <w:spacing w:val="-3"/>
        </w:rPr>
        <w:t xml:space="preserve"> </w:t>
      </w:r>
      <w:r>
        <w:t>January</w:t>
      </w:r>
      <w:r>
        <w:rPr>
          <w:spacing w:val="-1"/>
        </w:rPr>
        <w:t xml:space="preserve"> </w:t>
      </w:r>
      <w:r>
        <w:t>to</w:t>
      </w:r>
      <w:r>
        <w:rPr>
          <w:spacing w:val="-1"/>
        </w:rPr>
        <w:t xml:space="preserve"> </w:t>
      </w:r>
      <w:r>
        <w:t>11</w:t>
      </w:r>
      <w:r>
        <w:rPr>
          <w:spacing w:val="-3"/>
        </w:rPr>
        <w:t xml:space="preserve"> </w:t>
      </w:r>
      <w:r>
        <w:t>December.</w:t>
      </w:r>
      <w:r>
        <w:rPr>
          <w:spacing w:val="-3"/>
        </w:rPr>
        <w:t xml:space="preserve"> </w:t>
      </w:r>
      <w:r>
        <w:t>Asian</w:t>
      </w:r>
      <w:r>
        <w:rPr>
          <w:spacing w:val="-4"/>
        </w:rPr>
        <w:t xml:space="preserve"> </w:t>
      </w:r>
      <w:r>
        <w:t>people</w:t>
      </w:r>
      <w:r>
        <w:rPr>
          <w:spacing w:val="-5"/>
        </w:rPr>
        <w:t xml:space="preserve"> </w:t>
      </w:r>
      <w:r>
        <w:t>have</w:t>
      </w:r>
      <w:r>
        <w:rPr>
          <w:spacing w:val="-2"/>
        </w:rPr>
        <w:t xml:space="preserve"> </w:t>
      </w:r>
      <w:r>
        <w:t xml:space="preserve">had a </w:t>
      </w:r>
      <w:proofErr w:type="spellStart"/>
      <w:r>
        <w:t>hospitalisation</w:t>
      </w:r>
      <w:proofErr w:type="spellEnd"/>
      <w:r>
        <w:t xml:space="preserve"> rate almost 11% lower than European or Other (see </w:t>
      </w:r>
      <w:hyperlink w:anchor="_bookmark26" w:history="1">
        <w:r>
          <w:rPr>
            <w:b/>
          </w:rPr>
          <w:t>Figure 15</w:t>
        </w:r>
      </w:hyperlink>
      <w:r>
        <w:t>).</w:t>
      </w:r>
    </w:p>
    <w:p w14:paraId="2FC1E3F5" w14:textId="77777777" w:rsidR="00FA1C86" w:rsidRDefault="00612C22">
      <w:pPr>
        <w:pStyle w:val="BodyText"/>
        <w:spacing w:before="118"/>
        <w:ind w:left="646" w:right="724"/>
        <w:rPr>
          <w:sz w:val="14"/>
        </w:rPr>
      </w:pPr>
      <w:r>
        <w:t>The</w:t>
      </w:r>
      <w:r>
        <w:rPr>
          <w:spacing w:val="-3"/>
        </w:rPr>
        <w:t xml:space="preserve"> </w:t>
      </w:r>
      <w:r>
        <w:t>cumulative</w:t>
      </w:r>
      <w:r>
        <w:rPr>
          <w:spacing w:val="-3"/>
        </w:rPr>
        <w:t xml:space="preserve"> </w:t>
      </w:r>
      <w:r>
        <w:t>age-</w:t>
      </w:r>
      <w:proofErr w:type="spellStart"/>
      <w:r>
        <w:t>standardised</w:t>
      </w:r>
      <w:proofErr w:type="spellEnd"/>
      <w:r>
        <w:rPr>
          <w:spacing w:val="-5"/>
        </w:rPr>
        <w:t xml:space="preserve"> </w:t>
      </w:r>
      <w:r>
        <w:t>mortality</w:t>
      </w:r>
      <w:r>
        <w:rPr>
          <w:spacing w:val="-4"/>
        </w:rPr>
        <w:t xml:space="preserve"> </w:t>
      </w:r>
      <w:r>
        <w:t>rate</w:t>
      </w:r>
      <w:r>
        <w:rPr>
          <w:spacing w:val="-4"/>
        </w:rPr>
        <w:t xml:space="preserve"> </w:t>
      </w:r>
      <w:r>
        <w:t>for</w:t>
      </w:r>
      <w:r>
        <w:rPr>
          <w:spacing w:val="-3"/>
        </w:rPr>
        <w:t xml:space="preserve"> </w:t>
      </w:r>
      <w:r>
        <w:t>01</w:t>
      </w:r>
      <w:r>
        <w:rPr>
          <w:spacing w:val="-3"/>
        </w:rPr>
        <w:t xml:space="preserve"> </w:t>
      </w:r>
      <w:r>
        <w:t>January</w:t>
      </w:r>
      <w:r>
        <w:rPr>
          <w:spacing w:val="-2"/>
        </w:rPr>
        <w:t xml:space="preserve"> </w:t>
      </w:r>
      <w:r>
        <w:t>to</w:t>
      </w:r>
      <w:r>
        <w:rPr>
          <w:spacing w:val="-2"/>
        </w:rPr>
        <w:t xml:space="preserve"> </w:t>
      </w:r>
      <w:r>
        <w:t>11</w:t>
      </w:r>
      <w:r>
        <w:rPr>
          <w:spacing w:val="-3"/>
        </w:rPr>
        <w:t xml:space="preserve"> </w:t>
      </w:r>
      <w:r>
        <w:t>December</w:t>
      </w:r>
      <w:r>
        <w:rPr>
          <w:spacing w:val="-1"/>
        </w:rPr>
        <w:t xml:space="preserve"> </w:t>
      </w:r>
      <w:r>
        <w:t xml:space="preserve">shows that Pacific peoples have had the highest risk, 2.1 times that of European or Other, followed by Māori at 1.7 times that of European or Other. Asian people have had the lowest risk of Mortality, 41% lower than European or Other (see </w:t>
      </w:r>
      <w:hyperlink w:anchor="_bookmark27" w:history="1">
        <w:r>
          <w:rPr>
            <w:b/>
          </w:rPr>
          <w:t>Figure 16</w:t>
        </w:r>
      </w:hyperlink>
      <w:r>
        <w:t>).</w:t>
      </w:r>
      <w:r>
        <w:rPr>
          <w:position w:val="8"/>
          <w:sz w:val="14"/>
        </w:rPr>
        <w:t>12</w:t>
      </w:r>
    </w:p>
    <w:p w14:paraId="2FC1E3F6" w14:textId="77777777" w:rsidR="00FA1C86" w:rsidRDefault="00612C22">
      <w:pPr>
        <w:pStyle w:val="BodyText"/>
        <w:spacing w:before="118"/>
        <w:ind w:left="646" w:right="642"/>
      </w:pPr>
      <w:r>
        <w:t>The</w:t>
      </w:r>
      <w:r>
        <w:rPr>
          <w:spacing w:val="-1"/>
        </w:rPr>
        <w:t xml:space="preserve"> </w:t>
      </w:r>
      <w:r>
        <w:t>lower</w:t>
      </w:r>
      <w:r>
        <w:rPr>
          <w:spacing w:val="-3"/>
        </w:rPr>
        <w:t xml:space="preserve"> </w:t>
      </w:r>
      <w:r>
        <w:t>reported</w:t>
      </w:r>
      <w:r>
        <w:rPr>
          <w:spacing w:val="-1"/>
        </w:rPr>
        <w:t xml:space="preserve"> </w:t>
      </w:r>
      <w:r>
        <w:t>case</w:t>
      </w:r>
      <w:r>
        <w:rPr>
          <w:spacing w:val="-4"/>
        </w:rPr>
        <w:t xml:space="preserve"> </w:t>
      </w:r>
      <w:r>
        <w:t>rates,</w:t>
      </w:r>
      <w:r>
        <w:rPr>
          <w:spacing w:val="-4"/>
        </w:rPr>
        <w:t xml:space="preserve"> </w:t>
      </w:r>
      <w:r>
        <w:t>but</w:t>
      </w:r>
      <w:r>
        <w:rPr>
          <w:spacing w:val="-3"/>
        </w:rPr>
        <w:t xml:space="preserve"> </w:t>
      </w:r>
      <w:r>
        <w:t>higher</w:t>
      </w:r>
      <w:r>
        <w:rPr>
          <w:spacing w:val="-3"/>
        </w:rPr>
        <w:t xml:space="preserve"> </w:t>
      </w:r>
      <w:proofErr w:type="spellStart"/>
      <w:r>
        <w:t>hospitalisation</w:t>
      </w:r>
      <w:proofErr w:type="spellEnd"/>
      <w:r>
        <w:rPr>
          <w:spacing w:val="-1"/>
        </w:rPr>
        <w:t xml:space="preserve"> </w:t>
      </w:r>
      <w:r>
        <w:t>and</w:t>
      </w:r>
      <w:r>
        <w:rPr>
          <w:spacing w:val="-3"/>
        </w:rPr>
        <w:t xml:space="preserve"> </w:t>
      </w:r>
      <w:r>
        <w:t>death</w:t>
      </w:r>
      <w:r>
        <w:rPr>
          <w:spacing w:val="-3"/>
        </w:rPr>
        <w:t xml:space="preserve"> </w:t>
      </w:r>
      <w:r>
        <w:t>rates</w:t>
      </w:r>
      <w:r>
        <w:rPr>
          <w:spacing w:val="-4"/>
        </w:rPr>
        <w:t xml:space="preserve"> </w:t>
      </w:r>
      <w:r>
        <w:t>for</w:t>
      </w:r>
      <w:r>
        <w:rPr>
          <w:spacing w:val="-3"/>
        </w:rPr>
        <w:t xml:space="preserve"> </w:t>
      </w:r>
      <w:r>
        <w:t>Māori</w:t>
      </w:r>
      <w:r>
        <w:rPr>
          <w:spacing w:val="-5"/>
        </w:rPr>
        <w:t xml:space="preserve"> </w:t>
      </w:r>
      <w:r>
        <w:t>and Pacific peoples, suggests they may have lower levels of case ascertainment and/or a higher risk of poor outcomes after infection compared with Asian and European or Other ethnicities.</w:t>
      </w:r>
    </w:p>
    <w:p w14:paraId="2FC1E3F7" w14:textId="77777777" w:rsidR="00FA1C86" w:rsidRDefault="00FA1C86">
      <w:pPr>
        <w:pStyle w:val="BodyText"/>
        <w:rPr>
          <w:sz w:val="28"/>
        </w:rPr>
      </w:pPr>
    </w:p>
    <w:p w14:paraId="2FC1E3F8" w14:textId="77777777" w:rsidR="00FA1C86" w:rsidRDefault="00FA1C86">
      <w:pPr>
        <w:pStyle w:val="BodyText"/>
        <w:rPr>
          <w:sz w:val="28"/>
        </w:rPr>
      </w:pPr>
    </w:p>
    <w:p w14:paraId="2FC1E3F9" w14:textId="77777777" w:rsidR="00FA1C86" w:rsidRDefault="00FA1C86">
      <w:pPr>
        <w:pStyle w:val="BodyText"/>
        <w:rPr>
          <w:sz w:val="28"/>
        </w:rPr>
      </w:pPr>
    </w:p>
    <w:p w14:paraId="2FC1E3FA" w14:textId="77777777" w:rsidR="00FA1C86" w:rsidRDefault="00FA1C86">
      <w:pPr>
        <w:pStyle w:val="BodyText"/>
        <w:spacing w:before="7"/>
        <w:rPr>
          <w:sz w:val="39"/>
        </w:rPr>
      </w:pPr>
    </w:p>
    <w:p w14:paraId="2FC1E3FB" w14:textId="77777777" w:rsidR="00FA1C86" w:rsidRDefault="00612C22">
      <w:pPr>
        <w:ind w:left="646"/>
        <w:rPr>
          <w:sz w:val="17"/>
        </w:rPr>
      </w:pPr>
      <w:r>
        <w:rPr>
          <w:position w:val="6"/>
          <w:sz w:val="11"/>
        </w:rPr>
        <w:t>12</w:t>
      </w:r>
      <w:r>
        <w:rPr>
          <w:spacing w:val="11"/>
          <w:position w:val="6"/>
          <w:sz w:val="11"/>
        </w:rPr>
        <w:t xml:space="preserve"> </w:t>
      </w:r>
      <w:r>
        <w:rPr>
          <w:sz w:val="17"/>
        </w:rPr>
        <w:t>These</w:t>
      </w:r>
      <w:r>
        <w:rPr>
          <w:spacing w:val="-3"/>
          <w:sz w:val="17"/>
        </w:rPr>
        <w:t xml:space="preserve"> </w:t>
      </w:r>
      <w:r>
        <w:rPr>
          <w:sz w:val="17"/>
        </w:rPr>
        <w:t>calculations</w:t>
      </w:r>
      <w:r>
        <w:rPr>
          <w:spacing w:val="-3"/>
          <w:sz w:val="17"/>
        </w:rPr>
        <w:t xml:space="preserve"> </w:t>
      </w:r>
      <w:r>
        <w:rPr>
          <w:sz w:val="17"/>
        </w:rPr>
        <w:t>are</w:t>
      </w:r>
      <w:r>
        <w:rPr>
          <w:spacing w:val="-3"/>
          <w:sz w:val="17"/>
        </w:rPr>
        <w:t xml:space="preserve"> </w:t>
      </w:r>
      <w:r>
        <w:rPr>
          <w:sz w:val="17"/>
        </w:rPr>
        <w:t>based</w:t>
      </w:r>
      <w:r>
        <w:rPr>
          <w:spacing w:val="-2"/>
          <w:sz w:val="17"/>
        </w:rPr>
        <w:t xml:space="preserve"> </w:t>
      </w:r>
      <w:r>
        <w:rPr>
          <w:sz w:val="17"/>
        </w:rPr>
        <w:t>on</w:t>
      </w:r>
      <w:r>
        <w:rPr>
          <w:spacing w:val="-1"/>
          <w:sz w:val="17"/>
        </w:rPr>
        <w:t xml:space="preserve"> </w:t>
      </w:r>
      <w:r>
        <w:rPr>
          <w:sz w:val="17"/>
        </w:rPr>
        <w:t>2,203</w:t>
      </w:r>
      <w:r>
        <w:rPr>
          <w:spacing w:val="-3"/>
          <w:sz w:val="17"/>
        </w:rPr>
        <w:t xml:space="preserve"> </w:t>
      </w:r>
      <w:r>
        <w:rPr>
          <w:sz w:val="17"/>
        </w:rPr>
        <w:t>deaths</w:t>
      </w:r>
      <w:r>
        <w:rPr>
          <w:spacing w:val="-3"/>
          <w:sz w:val="17"/>
        </w:rPr>
        <w:t xml:space="preserve"> </w:t>
      </w:r>
      <w:r>
        <w:rPr>
          <w:sz w:val="17"/>
        </w:rPr>
        <w:t>occurring</w:t>
      </w:r>
      <w:r>
        <w:rPr>
          <w:spacing w:val="-2"/>
          <w:sz w:val="17"/>
        </w:rPr>
        <w:t xml:space="preserve"> </w:t>
      </w:r>
      <w:r>
        <w:rPr>
          <w:sz w:val="17"/>
        </w:rPr>
        <w:t>between</w:t>
      </w:r>
      <w:r>
        <w:rPr>
          <w:spacing w:val="-4"/>
          <w:sz w:val="17"/>
        </w:rPr>
        <w:t xml:space="preserve"> </w:t>
      </w:r>
      <w:r>
        <w:rPr>
          <w:sz w:val="17"/>
        </w:rPr>
        <w:t>January</w:t>
      </w:r>
      <w:r>
        <w:rPr>
          <w:spacing w:val="-3"/>
          <w:sz w:val="17"/>
        </w:rPr>
        <w:t xml:space="preserve"> </w:t>
      </w:r>
      <w:r>
        <w:rPr>
          <w:sz w:val="17"/>
        </w:rPr>
        <w:t>2022</w:t>
      </w:r>
      <w:r>
        <w:rPr>
          <w:spacing w:val="-3"/>
          <w:sz w:val="17"/>
        </w:rPr>
        <w:t xml:space="preserve"> </w:t>
      </w:r>
      <w:r>
        <w:rPr>
          <w:sz w:val="17"/>
        </w:rPr>
        <w:t>and</w:t>
      </w:r>
      <w:r>
        <w:rPr>
          <w:spacing w:val="-2"/>
          <w:sz w:val="17"/>
        </w:rPr>
        <w:t xml:space="preserve"> </w:t>
      </w:r>
      <w:r>
        <w:rPr>
          <w:sz w:val="17"/>
        </w:rPr>
        <w:t>11</w:t>
      </w:r>
      <w:r>
        <w:rPr>
          <w:spacing w:val="-3"/>
          <w:sz w:val="17"/>
        </w:rPr>
        <w:t xml:space="preserve"> </w:t>
      </w:r>
      <w:r>
        <w:rPr>
          <w:sz w:val="17"/>
        </w:rPr>
        <w:t>December</w:t>
      </w:r>
      <w:r>
        <w:rPr>
          <w:spacing w:val="1"/>
          <w:sz w:val="17"/>
        </w:rPr>
        <w:t xml:space="preserve"> </w:t>
      </w:r>
      <w:r>
        <w:rPr>
          <w:spacing w:val="-4"/>
          <w:sz w:val="17"/>
        </w:rPr>
        <w:t>2022</w:t>
      </w:r>
    </w:p>
    <w:p w14:paraId="2FC1E3FC" w14:textId="77777777" w:rsidR="00FA1C86" w:rsidRDefault="00FA1C86">
      <w:pPr>
        <w:rPr>
          <w:sz w:val="17"/>
        </w:rPr>
        <w:sectPr w:rsidR="00FA1C86">
          <w:pgSz w:w="11910" w:h="16840"/>
          <w:pgMar w:top="1320" w:right="1060" w:bottom="1220" w:left="1480" w:header="0" w:footer="1023" w:gutter="0"/>
          <w:cols w:space="720"/>
        </w:sectPr>
      </w:pPr>
    </w:p>
    <w:p w14:paraId="2FC1E3FD" w14:textId="77777777" w:rsidR="00FA1C86" w:rsidRDefault="00612C22">
      <w:pPr>
        <w:pStyle w:val="Heading6"/>
        <w:ind w:left="222" w:right="976"/>
      </w:pPr>
      <w:bookmarkStart w:id="24" w:name="_bookmark24"/>
      <w:bookmarkEnd w:id="24"/>
      <w:r>
        <w:rPr>
          <w:color w:val="222F5D"/>
        </w:rPr>
        <w:lastRenderedPageBreak/>
        <w:t>Figure</w:t>
      </w:r>
      <w:r>
        <w:rPr>
          <w:color w:val="222F5D"/>
          <w:spacing w:val="-2"/>
        </w:rPr>
        <w:t xml:space="preserve"> </w:t>
      </w:r>
      <w:r>
        <w:rPr>
          <w:color w:val="222F5D"/>
        </w:rPr>
        <w:t>13:</w:t>
      </w:r>
      <w:r>
        <w:rPr>
          <w:color w:val="222F5D"/>
          <w:spacing w:val="-2"/>
        </w:rPr>
        <w:t xml:space="preserve"> </w:t>
      </w:r>
      <w:r>
        <w:rPr>
          <w:color w:val="222F5D"/>
        </w:rPr>
        <w:t>National</w:t>
      </w:r>
      <w:r>
        <w:rPr>
          <w:color w:val="222F5D"/>
          <w:spacing w:val="-2"/>
        </w:rPr>
        <w:t xml:space="preserve"> </w:t>
      </w:r>
      <w:r>
        <w:rPr>
          <w:color w:val="222F5D"/>
        </w:rPr>
        <w:t>age-</w:t>
      </w:r>
      <w:proofErr w:type="spellStart"/>
      <w:r>
        <w:rPr>
          <w:color w:val="222F5D"/>
        </w:rPr>
        <w:t>standardised</w:t>
      </w:r>
      <w:proofErr w:type="spellEnd"/>
      <w:r>
        <w:rPr>
          <w:color w:val="222F5D"/>
          <w:spacing w:val="-2"/>
        </w:rPr>
        <w:t xml:space="preserve"> </w:t>
      </w:r>
      <w:r>
        <w:rPr>
          <w:color w:val="222F5D"/>
        </w:rPr>
        <w:t>reported</w:t>
      </w:r>
      <w:r>
        <w:rPr>
          <w:color w:val="222F5D"/>
          <w:spacing w:val="-5"/>
        </w:rPr>
        <w:t xml:space="preserve"> </w:t>
      </w:r>
      <w:r>
        <w:rPr>
          <w:color w:val="222F5D"/>
        </w:rPr>
        <w:t>case</w:t>
      </w:r>
      <w:r>
        <w:rPr>
          <w:color w:val="222F5D"/>
          <w:spacing w:val="-2"/>
        </w:rPr>
        <w:t xml:space="preserve"> </w:t>
      </w:r>
      <w:r>
        <w:rPr>
          <w:color w:val="222F5D"/>
        </w:rPr>
        <w:t>rates</w:t>
      </w:r>
      <w:r>
        <w:rPr>
          <w:color w:val="222F5D"/>
          <w:spacing w:val="-4"/>
        </w:rPr>
        <w:t xml:space="preserve"> </w:t>
      </w:r>
      <w:r>
        <w:rPr>
          <w:color w:val="222F5D"/>
        </w:rPr>
        <w:t>by</w:t>
      </w:r>
      <w:r>
        <w:rPr>
          <w:color w:val="222F5D"/>
          <w:spacing w:val="-3"/>
        </w:rPr>
        <w:t xml:space="preserve"> </w:t>
      </w:r>
      <w:r>
        <w:rPr>
          <w:color w:val="222F5D"/>
        </w:rPr>
        <w:t>ethnicity</w:t>
      </w:r>
      <w:r>
        <w:rPr>
          <w:color w:val="222F5D"/>
          <w:spacing w:val="-3"/>
        </w:rPr>
        <w:t xml:space="preserve"> </w:t>
      </w:r>
      <w:r>
        <w:rPr>
          <w:color w:val="222F5D"/>
        </w:rPr>
        <w:t>from</w:t>
      </w:r>
      <w:r>
        <w:rPr>
          <w:color w:val="222F5D"/>
          <w:spacing w:val="-3"/>
        </w:rPr>
        <w:t xml:space="preserve"> </w:t>
      </w:r>
      <w:r>
        <w:rPr>
          <w:color w:val="222F5D"/>
        </w:rPr>
        <w:t>01 January to 11 December 2022</w:t>
      </w:r>
    </w:p>
    <w:p w14:paraId="2FC1E3FE" w14:textId="77777777" w:rsidR="00FA1C86" w:rsidRDefault="00612C22">
      <w:pPr>
        <w:pStyle w:val="BodyText"/>
        <w:spacing w:before="3"/>
        <w:rPr>
          <w:b/>
          <w:i/>
          <w:sz w:val="13"/>
        </w:rPr>
      </w:pPr>
      <w:r>
        <w:rPr>
          <w:noProof/>
        </w:rPr>
        <w:drawing>
          <wp:anchor distT="0" distB="0" distL="0" distR="0" simplePos="0" relativeHeight="19" behindDoc="0" locked="0" layoutInCell="1" allowOverlap="1" wp14:anchorId="2FC1E7B7" wp14:editId="2FC1E7B8">
            <wp:simplePos x="0" y="0"/>
            <wp:positionH relativeFrom="page">
              <wp:posOffset>1080135</wp:posOffset>
            </wp:positionH>
            <wp:positionV relativeFrom="paragraph">
              <wp:posOffset>127360</wp:posOffset>
            </wp:positionV>
            <wp:extent cx="5526136" cy="3377946"/>
            <wp:effectExtent l="0" t="0" r="0" b="0"/>
            <wp:wrapTopAndBottom/>
            <wp:docPr id="4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9.jpeg"/>
                    <pic:cNvPicPr/>
                  </pic:nvPicPr>
                  <pic:blipFill>
                    <a:blip r:embed="rId36" cstate="print"/>
                    <a:stretch>
                      <a:fillRect/>
                    </a:stretch>
                  </pic:blipFill>
                  <pic:spPr>
                    <a:xfrm>
                      <a:off x="0" y="0"/>
                      <a:ext cx="5526136" cy="3377946"/>
                    </a:xfrm>
                    <a:prstGeom prst="rect">
                      <a:avLst/>
                    </a:prstGeom>
                  </pic:spPr>
                </pic:pic>
              </a:graphicData>
            </a:graphic>
          </wp:anchor>
        </w:drawing>
      </w:r>
    </w:p>
    <w:p w14:paraId="2FC1E3FF" w14:textId="77777777" w:rsidR="00FA1C86" w:rsidRDefault="00612C22">
      <w:pPr>
        <w:spacing w:before="20"/>
        <w:ind w:left="222"/>
        <w:rPr>
          <w:sz w:val="17"/>
        </w:rPr>
      </w:pPr>
      <w:r>
        <w:rPr>
          <w:sz w:val="17"/>
        </w:rPr>
        <w:t>Source:</w:t>
      </w:r>
      <w:r>
        <w:rPr>
          <w:spacing w:val="-5"/>
          <w:sz w:val="17"/>
        </w:rPr>
        <w:t xml:space="preserve"> </w:t>
      </w:r>
      <w:r>
        <w:rPr>
          <w:sz w:val="17"/>
        </w:rPr>
        <w:t>NCTS/</w:t>
      </w:r>
      <w:proofErr w:type="spellStart"/>
      <w:r>
        <w:rPr>
          <w:sz w:val="17"/>
        </w:rPr>
        <w:t>EpiSurv</w:t>
      </w:r>
      <w:proofErr w:type="spellEnd"/>
      <w:r>
        <w:rPr>
          <w:spacing w:val="-3"/>
          <w:sz w:val="17"/>
        </w:rPr>
        <w:t xml:space="preserve"> </w:t>
      </w:r>
      <w:r>
        <w:rPr>
          <w:sz w:val="17"/>
        </w:rPr>
        <w:t>as</w:t>
      </w:r>
      <w:r>
        <w:rPr>
          <w:spacing w:val="-3"/>
          <w:sz w:val="17"/>
        </w:rPr>
        <w:t xml:space="preserve"> </w:t>
      </w:r>
      <w:r>
        <w:rPr>
          <w:sz w:val="17"/>
        </w:rPr>
        <w:t>at</w:t>
      </w:r>
      <w:r>
        <w:rPr>
          <w:spacing w:val="-4"/>
          <w:sz w:val="17"/>
        </w:rPr>
        <w:t xml:space="preserve"> </w:t>
      </w:r>
      <w:r>
        <w:rPr>
          <w:sz w:val="17"/>
        </w:rPr>
        <w:t>2359hrs</w:t>
      </w:r>
      <w:r>
        <w:rPr>
          <w:spacing w:val="-1"/>
          <w:sz w:val="17"/>
        </w:rPr>
        <w:t xml:space="preserve"> </w:t>
      </w:r>
      <w:r>
        <w:rPr>
          <w:sz w:val="17"/>
        </w:rPr>
        <w:t>11</w:t>
      </w:r>
      <w:r>
        <w:rPr>
          <w:spacing w:val="-3"/>
          <w:sz w:val="17"/>
        </w:rPr>
        <w:t xml:space="preserve"> </w:t>
      </w:r>
      <w:r>
        <w:rPr>
          <w:sz w:val="17"/>
        </w:rPr>
        <w:t>December</w:t>
      </w:r>
      <w:r>
        <w:rPr>
          <w:spacing w:val="-2"/>
          <w:sz w:val="17"/>
        </w:rPr>
        <w:t xml:space="preserve"> </w:t>
      </w:r>
      <w:r>
        <w:rPr>
          <w:spacing w:val="-4"/>
          <w:sz w:val="17"/>
        </w:rPr>
        <w:t>2022</w:t>
      </w:r>
    </w:p>
    <w:p w14:paraId="2FC1E400" w14:textId="77777777" w:rsidR="00FA1C86" w:rsidRDefault="00FA1C86">
      <w:pPr>
        <w:pStyle w:val="BodyText"/>
        <w:rPr>
          <w:sz w:val="22"/>
        </w:rPr>
      </w:pPr>
    </w:p>
    <w:p w14:paraId="2FC1E401" w14:textId="77777777" w:rsidR="00FA1C86" w:rsidRDefault="00612C22">
      <w:pPr>
        <w:pStyle w:val="Heading6"/>
        <w:spacing w:before="147"/>
        <w:ind w:left="222" w:right="724"/>
      </w:pPr>
      <w:bookmarkStart w:id="25" w:name="_bookmark25"/>
      <w:bookmarkEnd w:id="25"/>
      <w:r>
        <w:rPr>
          <w:color w:val="222F5D"/>
        </w:rPr>
        <w:t>Figure</w:t>
      </w:r>
      <w:r>
        <w:rPr>
          <w:color w:val="222F5D"/>
          <w:spacing w:val="-3"/>
        </w:rPr>
        <w:t xml:space="preserve"> </w:t>
      </w:r>
      <w:r>
        <w:rPr>
          <w:color w:val="222F5D"/>
        </w:rPr>
        <w:t>14:</w:t>
      </w:r>
      <w:r>
        <w:rPr>
          <w:color w:val="222F5D"/>
          <w:spacing w:val="-3"/>
        </w:rPr>
        <w:t xml:space="preserve"> </w:t>
      </w:r>
      <w:r>
        <w:rPr>
          <w:color w:val="222F5D"/>
        </w:rPr>
        <w:t>National</w:t>
      </w:r>
      <w:r>
        <w:rPr>
          <w:color w:val="222F5D"/>
          <w:spacing w:val="-3"/>
        </w:rPr>
        <w:t xml:space="preserve"> </w:t>
      </w:r>
      <w:r>
        <w:rPr>
          <w:color w:val="222F5D"/>
        </w:rPr>
        <w:t>age-</w:t>
      </w:r>
      <w:proofErr w:type="spellStart"/>
      <w:r>
        <w:rPr>
          <w:color w:val="222F5D"/>
        </w:rPr>
        <w:t>standardised</w:t>
      </w:r>
      <w:proofErr w:type="spellEnd"/>
      <w:r>
        <w:rPr>
          <w:color w:val="222F5D"/>
          <w:spacing w:val="-6"/>
        </w:rPr>
        <w:t xml:space="preserve"> </w:t>
      </w:r>
      <w:proofErr w:type="spellStart"/>
      <w:r>
        <w:rPr>
          <w:color w:val="222F5D"/>
        </w:rPr>
        <w:t>hospitalisation</w:t>
      </w:r>
      <w:proofErr w:type="spellEnd"/>
      <w:r>
        <w:rPr>
          <w:color w:val="222F5D"/>
          <w:spacing w:val="-3"/>
        </w:rPr>
        <w:t xml:space="preserve"> </w:t>
      </w:r>
      <w:r>
        <w:rPr>
          <w:color w:val="222F5D"/>
        </w:rPr>
        <w:t>rates</w:t>
      </w:r>
      <w:r>
        <w:rPr>
          <w:color w:val="222F5D"/>
          <w:spacing w:val="-2"/>
        </w:rPr>
        <w:t xml:space="preserve"> </w:t>
      </w:r>
      <w:r>
        <w:rPr>
          <w:color w:val="222F5D"/>
        </w:rPr>
        <w:t>by</w:t>
      </w:r>
      <w:r>
        <w:rPr>
          <w:color w:val="222F5D"/>
          <w:spacing w:val="-7"/>
        </w:rPr>
        <w:t xml:space="preserve"> </w:t>
      </w:r>
      <w:r>
        <w:rPr>
          <w:color w:val="222F5D"/>
        </w:rPr>
        <w:t>ethnicity</w:t>
      </w:r>
      <w:r>
        <w:rPr>
          <w:color w:val="222F5D"/>
          <w:spacing w:val="-3"/>
        </w:rPr>
        <w:t xml:space="preserve"> </w:t>
      </w:r>
      <w:r>
        <w:rPr>
          <w:color w:val="222F5D"/>
        </w:rPr>
        <w:t>from</w:t>
      </w:r>
      <w:r>
        <w:rPr>
          <w:color w:val="222F5D"/>
          <w:spacing w:val="-4"/>
        </w:rPr>
        <w:t xml:space="preserve"> </w:t>
      </w:r>
      <w:r>
        <w:rPr>
          <w:color w:val="222F5D"/>
        </w:rPr>
        <w:t>01 January to 04 December 2022</w:t>
      </w:r>
    </w:p>
    <w:p w14:paraId="2FC1E402" w14:textId="77777777" w:rsidR="00FA1C86" w:rsidRDefault="00612C22">
      <w:pPr>
        <w:pStyle w:val="BodyText"/>
        <w:spacing w:before="2"/>
        <w:rPr>
          <w:b/>
          <w:i/>
          <w:sz w:val="7"/>
        </w:rPr>
      </w:pPr>
      <w:r>
        <w:rPr>
          <w:noProof/>
        </w:rPr>
        <w:drawing>
          <wp:anchor distT="0" distB="0" distL="0" distR="0" simplePos="0" relativeHeight="20" behindDoc="0" locked="0" layoutInCell="1" allowOverlap="1" wp14:anchorId="2FC1E7B9" wp14:editId="2FC1E7BA">
            <wp:simplePos x="0" y="0"/>
            <wp:positionH relativeFrom="page">
              <wp:posOffset>1080135</wp:posOffset>
            </wp:positionH>
            <wp:positionV relativeFrom="paragraph">
              <wp:posOffset>76223</wp:posOffset>
            </wp:positionV>
            <wp:extent cx="5523342" cy="3574923"/>
            <wp:effectExtent l="0" t="0" r="0" b="0"/>
            <wp:wrapTopAndBottom/>
            <wp:docPr id="5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0.jpeg"/>
                    <pic:cNvPicPr/>
                  </pic:nvPicPr>
                  <pic:blipFill>
                    <a:blip r:embed="rId37" cstate="print"/>
                    <a:stretch>
                      <a:fillRect/>
                    </a:stretch>
                  </pic:blipFill>
                  <pic:spPr>
                    <a:xfrm>
                      <a:off x="0" y="0"/>
                      <a:ext cx="5523342" cy="3574923"/>
                    </a:xfrm>
                    <a:prstGeom prst="rect">
                      <a:avLst/>
                    </a:prstGeom>
                  </pic:spPr>
                </pic:pic>
              </a:graphicData>
            </a:graphic>
          </wp:anchor>
        </w:drawing>
      </w:r>
    </w:p>
    <w:p w14:paraId="2FC1E403" w14:textId="77777777" w:rsidR="00FA1C86" w:rsidRDefault="00612C22">
      <w:pPr>
        <w:spacing w:before="11"/>
        <w:ind w:left="222"/>
        <w:rPr>
          <w:sz w:val="17"/>
        </w:rPr>
      </w:pPr>
      <w:r>
        <w:rPr>
          <w:sz w:val="17"/>
        </w:rPr>
        <w:t>Source:</w:t>
      </w:r>
      <w:r>
        <w:rPr>
          <w:spacing w:val="-5"/>
          <w:sz w:val="17"/>
        </w:rPr>
        <w:t xml:space="preserve"> </w:t>
      </w:r>
      <w:r>
        <w:rPr>
          <w:sz w:val="17"/>
        </w:rPr>
        <w:t>NCTS/</w:t>
      </w:r>
      <w:proofErr w:type="spellStart"/>
      <w:r>
        <w:rPr>
          <w:sz w:val="17"/>
        </w:rPr>
        <w:t>EpiSurv</w:t>
      </w:r>
      <w:proofErr w:type="spellEnd"/>
      <w:r>
        <w:rPr>
          <w:spacing w:val="-3"/>
          <w:sz w:val="17"/>
        </w:rPr>
        <w:t xml:space="preserve"> </w:t>
      </w:r>
      <w:r>
        <w:rPr>
          <w:sz w:val="17"/>
        </w:rPr>
        <w:t>as</w:t>
      </w:r>
      <w:r>
        <w:rPr>
          <w:spacing w:val="-3"/>
          <w:sz w:val="17"/>
        </w:rPr>
        <w:t xml:space="preserve"> </w:t>
      </w:r>
      <w:r>
        <w:rPr>
          <w:sz w:val="17"/>
        </w:rPr>
        <w:t>at</w:t>
      </w:r>
      <w:r>
        <w:rPr>
          <w:spacing w:val="-4"/>
          <w:sz w:val="17"/>
        </w:rPr>
        <w:t xml:space="preserve"> </w:t>
      </w:r>
      <w:r>
        <w:rPr>
          <w:sz w:val="17"/>
        </w:rPr>
        <w:t>2359hrs</w:t>
      </w:r>
      <w:r>
        <w:rPr>
          <w:spacing w:val="-1"/>
          <w:sz w:val="17"/>
        </w:rPr>
        <w:t xml:space="preserve"> </w:t>
      </w:r>
      <w:r>
        <w:rPr>
          <w:sz w:val="17"/>
        </w:rPr>
        <w:t>04</w:t>
      </w:r>
      <w:r>
        <w:rPr>
          <w:spacing w:val="-3"/>
          <w:sz w:val="17"/>
        </w:rPr>
        <w:t xml:space="preserve"> </w:t>
      </w:r>
      <w:r>
        <w:rPr>
          <w:sz w:val="17"/>
        </w:rPr>
        <w:t>December</w:t>
      </w:r>
      <w:r>
        <w:rPr>
          <w:spacing w:val="-2"/>
          <w:sz w:val="17"/>
        </w:rPr>
        <w:t xml:space="preserve"> </w:t>
      </w:r>
      <w:r>
        <w:rPr>
          <w:spacing w:val="-4"/>
          <w:sz w:val="17"/>
        </w:rPr>
        <w:t>2022</w:t>
      </w:r>
    </w:p>
    <w:p w14:paraId="2FC1E404" w14:textId="77777777" w:rsidR="00FA1C86" w:rsidRDefault="00FA1C86">
      <w:pPr>
        <w:rPr>
          <w:sz w:val="17"/>
        </w:rPr>
        <w:sectPr w:rsidR="00FA1C86">
          <w:pgSz w:w="11910" w:h="16840"/>
          <w:pgMar w:top="1320" w:right="1060" w:bottom="960" w:left="1480" w:header="0" w:footer="771" w:gutter="0"/>
          <w:cols w:space="720"/>
        </w:sectPr>
      </w:pPr>
    </w:p>
    <w:p w14:paraId="2FC1E405" w14:textId="77777777" w:rsidR="00FA1C86" w:rsidRDefault="00612C22">
      <w:pPr>
        <w:pStyle w:val="Heading6"/>
        <w:ind w:right="642"/>
      </w:pPr>
      <w:bookmarkStart w:id="26" w:name="_bookmark26"/>
      <w:bookmarkEnd w:id="26"/>
      <w:r>
        <w:rPr>
          <w:color w:val="222F5D"/>
        </w:rPr>
        <w:lastRenderedPageBreak/>
        <w:t>Figure</w:t>
      </w:r>
      <w:r>
        <w:rPr>
          <w:color w:val="222F5D"/>
          <w:spacing w:val="-3"/>
        </w:rPr>
        <w:t xml:space="preserve"> </w:t>
      </w:r>
      <w:r>
        <w:rPr>
          <w:color w:val="222F5D"/>
        </w:rPr>
        <w:t>15:</w:t>
      </w:r>
      <w:r>
        <w:rPr>
          <w:color w:val="222F5D"/>
          <w:spacing w:val="-6"/>
        </w:rPr>
        <w:t xml:space="preserve"> </w:t>
      </w:r>
      <w:r>
        <w:rPr>
          <w:color w:val="222F5D"/>
        </w:rPr>
        <w:t>Age-</w:t>
      </w:r>
      <w:proofErr w:type="spellStart"/>
      <w:r>
        <w:rPr>
          <w:color w:val="222F5D"/>
        </w:rPr>
        <w:t>standardised</w:t>
      </w:r>
      <w:proofErr w:type="spellEnd"/>
      <w:r>
        <w:rPr>
          <w:color w:val="222F5D"/>
          <w:spacing w:val="-6"/>
        </w:rPr>
        <w:t xml:space="preserve"> </w:t>
      </w:r>
      <w:r>
        <w:rPr>
          <w:color w:val="222F5D"/>
        </w:rPr>
        <w:t>cumulative</w:t>
      </w:r>
      <w:r>
        <w:rPr>
          <w:color w:val="222F5D"/>
          <w:spacing w:val="-3"/>
        </w:rPr>
        <w:t xml:space="preserve"> </w:t>
      </w:r>
      <w:r>
        <w:rPr>
          <w:color w:val="222F5D"/>
        </w:rPr>
        <w:t>incidence</w:t>
      </w:r>
      <w:r>
        <w:rPr>
          <w:color w:val="222F5D"/>
          <w:spacing w:val="-3"/>
        </w:rPr>
        <w:t xml:space="preserve"> </w:t>
      </w:r>
      <w:r>
        <w:rPr>
          <w:color w:val="222F5D"/>
        </w:rPr>
        <w:t>(and</w:t>
      </w:r>
      <w:r>
        <w:rPr>
          <w:color w:val="222F5D"/>
          <w:spacing w:val="-4"/>
        </w:rPr>
        <w:t xml:space="preserve"> </w:t>
      </w:r>
      <w:r>
        <w:rPr>
          <w:color w:val="222F5D"/>
        </w:rPr>
        <w:t>95%</w:t>
      </w:r>
      <w:r>
        <w:rPr>
          <w:color w:val="222F5D"/>
          <w:spacing w:val="-7"/>
        </w:rPr>
        <w:t xml:space="preserve"> </w:t>
      </w:r>
      <w:r>
        <w:rPr>
          <w:color w:val="222F5D"/>
        </w:rPr>
        <w:t>confidence</w:t>
      </w:r>
      <w:r>
        <w:rPr>
          <w:color w:val="222F5D"/>
          <w:spacing w:val="-3"/>
        </w:rPr>
        <w:t xml:space="preserve"> </w:t>
      </w:r>
      <w:r>
        <w:rPr>
          <w:color w:val="222F5D"/>
        </w:rPr>
        <w:t xml:space="preserve">intervals) of </w:t>
      </w:r>
      <w:proofErr w:type="spellStart"/>
      <w:r>
        <w:rPr>
          <w:color w:val="222F5D"/>
        </w:rPr>
        <w:t>hospitalisation</w:t>
      </w:r>
      <w:proofErr w:type="spellEnd"/>
      <w:r>
        <w:rPr>
          <w:color w:val="222F5D"/>
        </w:rPr>
        <w:t xml:space="preserve"> for COVID-19 by ethnicity, 01 January 2022 to 11 December </w:t>
      </w:r>
      <w:r>
        <w:rPr>
          <w:color w:val="222F5D"/>
          <w:spacing w:val="-4"/>
        </w:rPr>
        <w:t>2022</w:t>
      </w:r>
    </w:p>
    <w:p w14:paraId="2FC1E406" w14:textId="77777777" w:rsidR="00FA1C86" w:rsidRDefault="00612C22">
      <w:pPr>
        <w:pStyle w:val="BodyText"/>
        <w:spacing w:before="3"/>
        <w:rPr>
          <w:b/>
          <w:i/>
          <w:sz w:val="7"/>
        </w:rPr>
      </w:pPr>
      <w:r>
        <w:rPr>
          <w:noProof/>
        </w:rPr>
        <w:drawing>
          <wp:anchor distT="0" distB="0" distL="0" distR="0" simplePos="0" relativeHeight="21" behindDoc="0" locked="0" layoutInCell="1" allowOverlap="1" wp14:anchorId="2FC1E7BB" wp14:editId="2FC1E7BC">
            <wp:simplePos x="0" y="0"/>
            <wp:positionH relativeFrom="page">
              <wp:posOffset>1350644</wp:posOffset>
            </wp:positionH>
            <wp:positionV relativeFrom="paragraph">
              <wp:posOffset>76486</wp:posOffset>
            </wp:positionV>
            <wp:extent cx="5083513" cy="3289935"/>
            <wp:effectExtent l="0" t="0" r="0" b="0"/>
            <wp:wrapTopAndBottom/>
            <wp:docPr id="5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1.png"/>
                    <pic:cNvPicPr/>
                  </pic:nvPicPr>
                  <pic:blipFill>
                    <a:blip r:embed="rId38" cstate="print"/>
                    <a:stretch>
                      <a:fillRect/>
                    </a:stretch>
                  </pic:blipFill>
                  <pic:spPr>
                    <a:xfrm>
                      <a:off x="0" y="0"/>
                      <a:ext cx="5083513" cy="3289935"/>
                    </a:xfrm>
                    <a:prstGeom prst="rect">
                      <a:avLst/>
                    </a:prstGeom>
                  </pic:spPr>
                </pic:pic>
              </a:graphicData>
            </a:graphic>
          </wp:anchor>
        </w:drawing>
      </w:r>
    </w:p>
    <w:p w14:paraId="2FC1E407" w14:textId="77777777" w:rsidR="00FA1C86" w:rsidRDefault="00612C22">
      <w:pPr>
        <w:spacing w:before="15"/>
        <w:ind w:left="646" w:right="976"/>
        <w:rPr>
          <w:sz w:val="17"/>
        </w:rPr>
      </w:pPr>
      <w:r>
        <w:rPr>
          <w:sz w:val="17"/>
        </w:rPr>
        <w:t>Source:</w:t>
      </w:r>
      <w:r>
        <w:rPr>
          <w:spacing w:val="-4"/>
          <w:sz w:val="17"/>
        </w:rPr>
        <w:t xml:space="preserve"> </w:t>
      </w:r>
      <w:r>
        <w:rPr>
          <w:sz w:val="17"/>
        </w:rPr>
        <w:t>NCTS/</w:t>
      </w:r>
      <w:proofErr w:type="spellStart"/>
      <w:r>
        <w:rPr>
          <w:sz w:val="17"/>
        </w:rPr>
        <w:t>EpiSurv</w:t>
      </w:r>
      <w:proofErr w:type="spellEnd"/>
      <w:r>
        <w:rPr>
          <w:sz w:val="17"/>
        </w:rPr>
        <w:t>,</w:t>
      </w:r>
      <w:r>
        <w:rPr>
          <w:spacing w:val="-4"/>
          <w:sz w:val="17"/>
        </w:rPr>
        <w:t xml:space="preserve"> </w:t>
      </w:r>
      <w:r>
        <w:rPr>
          <w:sz w:val="17"/>
        </w:rPr>
        <w:t>NMDS,</w:t>
      </w:r>
      <w:r>
        <w:rPr>
          <w:spacing w:val="-4"/>
          <w:sz w:val="17"/>
        </w:rPr>
        <w:t xml:space="preserve"> </w:t>
      </w:r>
      <w:r>
        <w:rPr>
          <w:sz w:val="17"/>
        </w:rPr>
        <w:t>Inpatient</w:t>
      </w:r>
      <w:r>
        <w:rPr>
          <w:spacing w:val="-4"/>
          <w:sz w:val="17"/>
        </w:rPr>
        <w:t xml:space="preserve"> </w:t>
      </w:r>
      <w:r>
        <w:rPr>
          <w:sz w:val="17"/>
        </w:rPr>
        <w:t>Admissions</w:t>
      </w:r>
      <w:r>
        <w:rPr>
          <w:spacing w:val="-4"/>
          <w:sz w:val="17"/>
        </w:rPr>
        <w:t xml:space="preserve"> </w:t>
      </w:r>
      <w:r>
        <w:rPr>
          <w:sz w:val="17"/>
        </w:rPr>
        <w:t>dataset</w:t>
      </w:r>
      <w:r>
        <w:rPr>
          <w:spacing w:val="-4"/>
          <w:sz w:val="17"/>
        </w:rPr>
        <w:t xml:space="preserve"> </w:t>
      </w:r>
      <w:r>
        <w:rPr>
          <w:sz w:val="17"/>
        </w:rPr>
        <w:t>and CVIP</w:t>
      </w:r>
      <w:r>
        <w:rPr>
          <w:spacing w:val="-3"/>
          <w:sz w:val="17"/>
        </w:rPr>
        <w:t xml:space="preserve"> </w:t>
      </w:r>
      <w:r>
        <w:rPr>
          <w:sz w:val="17"/>
        </w:rPr>
        <w:t>population</w:t>
      </w:r>
      <w:r>
        <w:rPr>
          <w:spacing w:val="-4"/>
          <w:sz w:val="17"/>
        </w:rPr>
        <w:t xml:space="preserve"> </w:t>
      </w:r>
      <w:r>
        <w:rPr>
          <w:sz w:val="17"/>
        </w:rPr>
        <w:t>estimates,</w:t>
      </w:r>
      <w:r>
        <w:rPr>
          <w:spacing w:val="-4"/>
          <w:sz w:val="17"/>
        </w:rPr>
        <w:t xml:space="preserve"> </w:t>
      </w:r>
      <w:r>
        <w:rPr>
          <w:sz w:val="17"/>
        </w:rPr>
        <w:t>01</w:t>
      </w:r>
      <w:r>
        <w:rPr>
          <w:spacing w:val="-4"/>
          <w:sz w:val="17"/>
        </w:rPr>
        <w:t xml:space="preserve"> </w:t>
      </w:r>
      <w:r>
        <w:rPr>
          <w:sz w:val="17"/>
        </w:rPr>
        <w:t>January 2022 to 11 December 2022</w:t>
      </w:r>
    </w:p>
    <w:p w14:paraId="2FC1E408" w14:textId="77777777" w:rsidR="00FA1C86" w:rsidRDefault="00FA1C86">
      <w:pPr>
        <w:pStyle w:val="BodyText"/>
        <w:spacing w:before="2"/>
        <w:rPr>
          <w:sz w:val="18"/>
        </w:rPr>
      </w:pPr>
    </w:p>
    <w:p w14:paraId="2FC1E409" w14:textId="77777777" w:rsidR="00FA1C86" w:rsidRDefault="00612C22">
      <w:pPr>
        <w:pStyle w:val="Heading6"/>
        <w:spacing w:before="0"/>
        <w:ind w:right="708"/>
      </w:pPr>
      <w:bookmarkStart w:id="27" w:name="_bookmark27"/>
      <w:bookmarkEnd w:id="27"/>
      <w:r>
        <w:rPr>
          <w:color w:val="222F5D"/>
        </w:rPr>
        <w:t>Figure</w:t>
      </w:r>
      <w:r>
        <w:rPr>
          <w:color w:val="222F5D"/>
          <w:spacing w:val="-3"/>
        </w:rPr>
        <w:t xml:space="preserve"> </w:t>
      </w:r>
      <w:r>
        <w:rPr>
          <w:color w:val="222F5D"/>
        </w:rPr>
        <w:t>16:</w:t>
      </w:r>
      <w:r>
        <w:rPr>
          <w:color w:val="222F5D"/>
          <w:spacing w:val="-6"/>
        </w:rPr>
        <w:t xml:space="preserve"> </w:t>
      </w:r>
      <w:r>
        <w:rPr>
          <w:color w:val="222F5D"/>
        </w:rPr>
        <w:t>Age-</w:t>
      </w:r>
      <w:proofErr w:type="spellStart"/>
      <w:r>
        <w:rPr>
          <w:color w:val="222F5D"/>
        </w:rPr>
        <w:t>standardised</w:t>
      </w:r>
      <w:proofErr w:type="spellEnd"/>
      <w:r>
        <w:rPr>
          <w:color w:val="222F5D"/>
          <w:spacing w:val="-6"/>
        </w:rPr>
        <w:t xml:space="preserve"> </w:t>
      </w:r>
      <w:r>
        <w:rPr>
          <w:color w:val="222F5D"/>
        </w:rPr>
        <w:t>cumulative</w:t>
      </w:r>
      <w:r>
        <w:rPr>
          <w:color w:val="222F5D"/>
          <w:spacing w:val="-3"/>
        </w:rPr>
        <w:t xml:space="preserve"> </w:t>
      </w:r>
      <w:r>
        <w:rPr>
          <w:color w:val="222F5D"/>
        </w:rPr>
        <w:t>incidence</w:t>
      </w:r>
      <w:r>
        <w:rPr>
          <w:color w:val="222F5D"/>
          <w:spacing w:val="-3"/>
        </w:rPr>
        <w:t xml:space="preserve"> </w:t>
      </w:r>
      <w:r>
        <w:rPr>
          <w:color w:val="222F5D"/>
        </w:rPr>
        <w:t>(and</w:t>
      </w:r>
      <w:r>
        <w:rPr>
          <w:color w:val="222F5D"/>
          <w:spacing w:val="-4"/>
        </w:rPr>
        <w:t xml:space="preserve"> </w:t>
      </w:r>
      <w:r>
        <w:rPr>
          <w:color w:val="222F5D"/>
        </w:rPr>
        <w:t>95%</w:t>
      </w:r>
      <w:r>
        <w:rPr>
          <w:color w:val="222F5D"/>
          <w:spacing w:val="-7"/>
        </w:rPr>
        <w:t xml:space="preserve"> </w:t>
      </w:r>
      <w:r>
        <w:rPr>
          <w:color w:val="222F5D"/>
        </w:rPr>
        <w:t>confidence</w:t>
      </w:r>
      <w:r>
        <w:rPr>
          <w:color w:val="222F5D"/>
          <w:spacing w:val="-3"/>
        </w:rPr>
        <w:t xml:space="preserve"> </w:t>
      </w:r>
      <w:r>
        <w:rPr>
          <w:color w:val="222F5D"/>
        </w:rPr>
        <w:t>intervals) of mortality attributed to COVID-19 by ethnicity, 01 January 2022 to 11 December 2022</w:t>
      </w:r>
    </w:p>
    <w:p w14:paraId="2FC1E40A" w14:textId="77777777" w:rsidR="00FA1C86" w:rsidRDefault="00612C22">
      <w:pPr>
        <w:pStyle w:val="BodyText"/>
        <w:spacing w:before="2"/>
        <w:rPr>
          <w:b/>
          <w:i/>
          <w:sz w:val="7"/>
        </w:rPr>
      </w:pPr>
      <w:r>
        <w:rPr>
          <w:noProof/>
        </w:rPr>
        <w:drawing>
          <wp:anchor distT="0" distB="0" distL="0" distR="0" simplePos="0" relativeHeight="22" behindDoc="0" locked="0" layoutInCell="1" allowOverlap="1" wp14:anchorId="2FC1E7BD" wp14:editId="2FC1E7BE">
            <wp:simplePos x="0" y="0"/>
            <wp:positionH relativeFrom="page">
              <wp:posOffset>1350644</wp:posOffset>
            </wp:positionH>
            <wp:positionV relativeFrom="paragraph">
              <wp:posOffset>75952</wp:posOffset>
            </wp:positionV>
            <wp:extent cx="5084399" cy="3180969"/>
            <wp:effectExtent l="0" t="0" r="0" b="0"/>
            <wp:wrapTopAndBottom/>
            <wp:docPr id="5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2.png"/>
                    <pic:cNvPicPr/>
                  </pic:nvPicPr>
                  <pic:blipFill>
                    <a:blip r:embed="rId39" cstate="print"/>
                    <a:stretch>
                      <a:fillRect/>
                    </a:stretch>
                  </pic:blipFill>
                  <pic:spPr>
                    <a:xfrm>
                      <a:off x="0" y="0"/>
                      <a:ext cx="5084399" cy="3180969"/>
                    </a:xfrm>
                    <a:prstGeom prst="rect">
                      <a:avLst/>
                    </a:prstGeom>
                  </pic:spPr>
                </pic:pic>
              </a:graphicData>
            </a:graphic>
          </wp:anchor>
        </w:drawing>
      </w:r>
    </w:p>
    <w:p w14:paraId="2FC1E40B" w14:textId="77777777" w:rsidR="00FA1C86" w:rsidRDefault="00612C22">
      <w:pPr>
        <w:spacing w:before="31"/>
        <w:ind w:left="646" w:right="976"/>
        <w:rPr>
          <w:sz w:val="17"/>
        </w:rPr>
      </w:pPr>
      <w:r>
        <w:rPr>
          <w:sz w:val="17"/>
        </w:rPr>
        <w:t>Source:</w:t>
      </w:r>
      <w:r>
        <w:rPr>
          <w:spacing w:val="-4"/>
          <w:sz w:val="17"/>
        </w:rPr>
        <w:t xml:space="preserve"> </w:t>
      </w:r>
      <w:r>
        <w:rPr>
          <w:sz w:val="17"/>
        </w:rPr>
        <w:t>NCTS/</w:t>
      </w:r>
      <w:proofErr w:type="spellStart"/>
      <w:r>
        <w:rPr>
          <w:sz w:val="17"/>
        </w:rPr>
        <w:t>EpiSurv</w:t>
      </w:r>
      <w:proofErr w:type="spellEnd"/>
      <w:r>
        <w:rPr>
          <w:sz w:val="17"/>
        </w:rPr>
        <w:t>,</w:t>
      </w:r>
      <w:r>
        <w:rPr>
          <w:spacing w:val="-4"/>
          <w:sz w:val="17"/>
        </w:rPr>
        <w:t xml:space="preserve"> </w:t>
      </w:r>
      <w:r>
        <w:rPr>
          <w:sz w:val="17"/>
        </w:rPr>
        <w:t>NMDS,</w:t>
      </w:r>
      <w:r>
        <w:rPr>
          <w:spacing w:val="-4"/>
          <w:sz w:val="17"/>
        </w:rPr>
        <w:t xml:space="preserve"> </w:t>
      </w:r>
      <w:r>
        <w:rPr>
          <w:sz w:val="17"/>
        </w:rPr>
        <w:t>Inpatient</w:t>
      </w:r>
      <w:r>
        <w:rPr>
          <w:spacing w:val="-4"/>
          <w:sz w:val="17"/>
        </w:rPr>
        <w:t xml:space="preserve"> </w:t>
      </w:r>
      <w:r>
        <w:rPr>
          <w:sz w:val="17"/>
        </w:rPr>
        <w:t>Admissions</w:t>
      </w:r>
      <w:r>
        <w:rPr>
          <w:spacing w:val="-4"/>
          <w:sz w:val="17"/>
        </w:rPr>
        <w:t xml:space="preserve"> </w:t>
      </w:r>
      <w:r>
        <w:rPr>
          <w:sz w:val="17"/>
        </w:rPr>
        <w:t>dataset</w:t>
      </w:r>
      <w:r>
        <w:rPr>
          <w:spacing w:val="-4"/>
          <w:sz w:val="17"/>
        </w:rPr>
        <w:t xml:space="preserve"> </w:t>
      </w:r>
      <w:r>
        <w:rPr>
          <w:sz w:val="17"/>
        </w:rPr>
        <w:t>and CVIP</w:t>
      </w:r>
      <w:r>
        <w:rPr>
          <w:spacing w:val="-3"/>
          <w:sz w:val="17"/>
        </w:rPr>
        <w:t xml:space="preserve"> </w:t>
      </w:r>
      <w:r>
        <w:rPr>
          <w:sz w:val="17"/>
        </w:rPr>
        <w:t>population</w:t>
      </w:r>
      <w:r>
        <w:rPr>
          <w:spacing w:val="-4"/>
          <w:sz w:val="17"/>
        </w:rPr>
        <w:t xml:space="preserve"> </w:t>
      </w:r>
      <w:r>
        <w:rPr>
          <w:sz w:val="17"/>
        </w:rPr>
        <w:t>estimates,</w:t>
      </w:r>
      <w:r>
        <w:rPr>
          <w:spacing w:val="-4"/>
          <w:sz w:val="17"/>
        </w:rPr>
        <w:t xml:space="preserve"> </w:t>
      </w:r>
      <w:r>
        <w:rPr>
          <w:sz w:val="17"/>
        </w:rPr>
        <w:t>01</w:t>
      </w:r>
      <w:r>
        <w:rPr>
          <w:spacing w:val="-4"/>
          <w:sz w:val="17"/>
        </w:rPr>
        <w:t xml:space="preserve"> </w:t>
      </w:r>
      <w:r>
        <w:rPr>
          <w:sz w:val="17"/>
        </w:rPr>
        <w:t>January 2022 to 11 December 2022</w:t>
      </w:r>
    </w:p>
    <w:p w14:paraId="2FC1E40C" w14:textId="77777777" w:rsidR="00FA1C86" w:rsidRDefault="00FA1C86">
      <w:pPr>
        <w:rPr>
          <w:sz w:val="17"/>
        </w:rPr>
        <w:sectPr w:rsidR="00FA1C86">
          <w:pgSz w:w="11910" w:h="16840"/>
          <w:pgMar w:top="1320" w:right="1060" w:bottom="1220" w:left="1480" w:header="0" w:footer="1023" w:gutter="0"/>
          <w:cols w:space="720"/>
        </w:sectPr>
      </w:pPr>
    </w:p>
    <w:p w14:paraId="2FC1E40D" w14:textId="77777777" w:rsidR="00FA1C86" w:rsidRDefault="00612C22">
      <w:pPr>
        <w:pStyle w:val="Heading1"/>
        <w:ind w:left="222"/>
      </w:pPr>
      <w:bookmarkStart w:id="28" w:name="_bookmark28"/>
      <w:bookmarkEnd w:id="28"/>
      <w:r>
        <w:rPr>
          <w:color w:val="1B839F"/>
          <w:spacing w:val="-8"/>
        </w:rPr>
        <w:lastRenderedPageBreak/>
        <w:t>Comparison</w:t>
      </w:r>
      <w:r>
        <w:rPr>
          <w:color w:val="1B839F"/>
          <w:spacing w:val="-42"/>
        </w:rPr>
        <w:t xml:space="preserve"> </w:t>
      </w:r>
      <w:r>
        <w:rPr>
          <w:color w:val="1B839F"/>
          <w:spacing w:val="-8"/>
        </w:rPr>
        <w:t>of</w:t>
      </w:r>
      <w:r>
        <w:rPr>
          <w:color w:val="1B839F"/>
          <w:spacing w:val="-41"/>
        </w:rPr>
        <w:t xml:space="preserve"> </w:t>
      </w:r>
      <w:r>
        <w:rPr>
          <w:color w:val="1B839F"/>
          <w:spacing w:val="-8"/>
        </w:rPr>
        <w:t xml:space="preserve">epidemic </w:t>
      </w:r>
      <w:r>
        <w:rPr>
          <w:color w:val="1B839F"/>
        </w:rPr>
        <w:t>trends</w:t>
      </w:r>
      <w:r>
        <w:rPr>
          <w:color w:val="1B839F"/>
          <w:spacing w:val="-27"/>
        </w:rPr>
        <w:t xml:space="preserve"> </w:t>
      </w:r>
      <w:r>
        <w:rPr>
          <w:color w:val="1B839F"/>
        </w:rPr>
        <w:t>by</w:t>
      </w:r>
      <w:r>
        <w:rPr>
          <w:color w:val="1B839F"/>
          <w:spacing w:val="-24"/>
        </w:rPr>
        <w:t xml:space="preserve"> </w:t>
      </w:r>
      <w:r>
        <w:rPr>
          <w:color w:val="1B839F"/>
        </w:rPr>
        <w:t>deprivation</w:t>
      </w:r>
    </w:p>
    <w:p w14:paraId="2FC1E40E" w14:textId="77777777" w:rsidR="00FA1C86" w:rsidRDefault="00EF2DDE">
      <w:pPr>
        <w:pStyle w:val="BodyText"/>
        <w:spacing w:before="360" w:line="237" w:lineRule="auto"/>
        <w:ind w:left="222" w:right="1114"/>
      </w:pPr>
      <w:hyperlink w:anchor="_bookmark29" w:history="1">
        <w:r w:rsidR="00612C22">
          <w:rPr>
            <w:b/>
          </w:rPr>
          <w:t>Figure 17</w:t>
        </w:r>
      </w:hyperlink>
      <w:r w:rsidR="00612C22">
        <w:rPr>
          <w:b/>
        </w:rPr>
        <w:t xml:space="preserve"> </w:t>
      </w:r>
      <w:r w:rsidR="00612C22">
        <w:t>shows the 7-day rolling average for reported case rates by residential area deprivation</w:t>
      </w:r>
      <w:r w:rsidR="00612C22">
        <w:rPr>
          <w:spacing w:val="-3"/>
        </w:rPr>
        <w:t xml:space="preserve"> </w:t>
      </w:r>
      <w:r w:rsidR="00612C22">
        <w:t>level</w:t>
      </w:r>
      <w:r w:rsidR="00612C22">
        <w:rPr>
          <w:spacing w:val="-4"/>
        </w:rPr>
        <w:t xml:space="preserve"> </w:t>
      </w:r>
      <w:r w:rsidR="00612C22">
        <w:t>(based</w:t>
      </w:r>
      <w:r w:rsidR="00612C22">
        <w:rPr>
          <w:spacing w:val="-5"/>
        </w:rPr>
        <w:t xml:space="preserve"> </w:t>
      </w:r>
      <w:r w:rsidR="00612C22">
        <w:t>on</w:t>
      </w:r>
      <w:r w:rsidR="00612C22">
        <w:rPr>
          <w:spacing w:val="-3"/>
        </w:rPr>
        <w:t xml:space="preserve"> </w:t>
      </w:r>
      <w:r w:rsidR="00612C22">
        <w:t>NZDep2018)</w:t>
      </w:r>
      <w:r w:rsidR="00612C22">
        <w:rPr>
          <w:position w:val="8"/>
          <w:sz w:val="14"/>
        </w:rPr>
        <w:t>13</w:t>
      </w:r>
      <w:r w:rsidR="00612C22">
        <w:t>.</w:t>
      </w:r>
      <w:r w:rsidR="00612C22">
        <w:rPr>
          <w:spacing w:val="-4"/>
        </w:rPr>
        <w:t xml:space="preserve"> </w:t>
      </w:r>
      <w:r w:rsidR="00612C22">
        <w:t>Age-</w:t>
      </w:r>
      <w:proofErr w:type="spellStart"/>
      <w:r w:rsidR="00612C22">
        <w:t>standardised</w:t>
      </w:r>
      <w:proofErr w:type="spellEnd"/>
      <w:r w:rsidR="00612C22">
        <w:rPr>
          <w:spacing w:val="-5"/>
        </w:rPr>
        <w:t xml:space="preserve"> </w:t>
      </w:r>
      <w:r w:rsidR="00612C22">
        <w:t>case</w:t>
      </w:r>
      <w:r w:rsidR="00612C22">
        <w:rPr>
          <w:spacing w:val="-6"/>
        </w:rPr>
        <w:t xml:space="preserve"> </w:t>
      </w:r>
      <w:r w:rsidR="00612C22">
        <w:t>rates</w:t>
      </w:r>
      <w:r w:rsidR="00612C22">
        <w:rPr>
          <w:spacing w:val="-4"/>
        </w:rPr>
        <w:t xml:space="preserve"> </w:t>
      </w:r>
      <w:r w:rsidR="00612C22">
        <w:t>increased</w:t>
      </w:r>
      <w:r w:rsidR="00612C22">
        <w:rPr>
          <w:spacing w:val="-2"/>
        </w:rPr>
        <w:t xml:space="preserve"> </w:t>
      </w:r>
      <w:r w:rsidR="00612C22">
        <w:t>in</w:t>
      </w:r>
      <w:r w:rsidR="00612C22">
        <w:rPr>
          <w:spacing w:val="-5"/>
        </w:rPr>
        <w:t xml:space="preserve"> </w:t>
      </w:r>
      <w:r w:rsidR="00612C22">
        <w:t>all deprivation levels in the week ending 11 December. Refer to the appendix for non- age-</w:t>
      </w:r>
      <w:proofErr w:type="spellStart"/>
      <w:r w:rsidR="00612C22">
        <w:t>standardised</w:t>
      </w:r>
      <w:proofErr w:type="spellEnd"/>
      <w:r w:rsidR="00612C22">
        <w:t xml:space="preserve"> rates by deprivation.</w:t>
      </w:r>
    </w:p>
    <w:p w14:paraId="2FC1E40F" w14:textId="77777777" w:rsidR="00FA1C86" w:rsidRDefault="00EF2DDE">
      <w:pPr>
        <w:pStyle w:val="BodyText"/>
        <w:spacing w:before="124"/>
        <w:ind w:left="222" w:right="724"/>
      </w:pPr>
      <w:hyperlink w:anchor="_bookmark30" w:history="1">
        <w:r w:rsidR="00612C22">
          <w:rPr>
            <w:b/>
          </w:rPr>
          <w:t>Figure</w:t>
        </w:r>
        <w:r w:rsidR="00612C22">
          <w:rPr>
            <w:b/>
            <w:spacing w:val="-5"/>
          </w:rPr>
          <w:t xml:space="preserve"> </w:t>
        </w:r>
        <w:r w:rsidR="00612C22">
          <w:rPr>
            <w:b/>
          </w:rPr>
          <w:t>18</w:t>
        </w:r>
      </w:hyperlink>
      <w:r w:rsidR="00612C22">
        <w:rPr>
          <w:b/>
          <w:spacing w:val="-2"/>
        </w:rPr>
        <w:t xml:space="preserve"> </w:t>
      </w:r>
      <w:r w:rsidR="00612C22">
        <w:t>shows</w:t>
      </w:r>
      <w:r w:rsidR="00612C22">
        <w:rPr>
          <w:spacing w:val="-3"/>
        </w:rPr>
        <w:t xml:space="preserve"> </w:t>
      </w:r>
      <w:r w:rsidR="00612C22">
        <w:t>that</w:t>
      </w:r>
      <w:r w:rsidR="00612C22">
        <w:rPr>
          <w:spacing w:val="-1"/>
        </w:rPr>
        <w:t xml:space="preserve"> </w:t>
      </w:r>
      <w:r w:rsidR="00612C22">
        <w:t>those</w:t>
      </w:r>
      <w:r w:rsidR="00612C22">
        <w:rPr>
          <w:spacing w:val="-2"/>
        </w:rPr>
        <w:t xml:space="preserve"> </w:t>
      </w:r>
      <w:r w:rsidR="00612C22">
        <w:t>most</w:t>
      </w:r>
      <w:r w:rsidR="00612C22">
        <w:rPr>
          <w:spacing w:val="-2"/>
        </w:rPr>
        <w:t xml:space="preserve"> </w:t>
      </w:r>
      <w:r w:rsidR="00612C22">
        <w:t>deprived</w:t>
      </w:r>
      <w:r w:rsidR="00612C22">
        <w:rPr>
          <w:spacing w:val="-5"/>
        </w:rPr>
        <w:t xml:space="preserve"> </w:t>
      </w:r>
      <w:r w:rsidR="00612C22">
        <w:t>have</w:t>
      </w:r>
      <w:r w:rsidR="00612C22">
        <w:rPr>
          <w:spacing w:val="-2"/>
        </w:rPr>
        <w:t xml:space="preserve"> </w:t>
      </w:r>
      <w:r w:rsidR="00612C22">
        <w:t>had,</w:t>
      </w:r>
      <w:r w:rsidR="00612C22">
        <w:rPr>
          <w:spacing w:val="-5"/>
        </w:rPr>
        <w:t xml:space="preserve"> </w:t>
      </w:r>
      <w:r w:rsidR="00612C22">
        <w:t>and</w:t>
      </w:r>
      <w:r w:rsidR="00612C22">
        <w:rPr>
          <w:spacing w:val="-4"/>
        </w:rPr>
        <w:t xml:space="preserve"> </w:t>
      </w:r>
      <w:r w:rsidR="00612C22">
        <w:t>continue</w:t>
      </w:r>
      <w:r w:rsidR="00612C22">
        <w:rPr>
          <w:spacing w:val="-2"/>
        </w:rPr>
        <w:t xml:space="preserve"> </w:t>
      </w:r>
      <w:r w:rsidR="00612C22">
        <w:t>to</w:t>
      </w:r>
      <w:r w:rsidR="00612C22">
        <w:rPr>
          <w:spacing w:val="-1"/>
        </w:rPr>
        <w:t xml:space="preserve"> </w:t>
      </w:r>
      <w:r w:rsidR="00612C22">
        <w:t>have,</w:t>
      </w:r>
      <w:r w:rsidR="00612C22">
        <w:rPr>
          <w:spacing w:val="-2"/>
        </w:rPr>
        <w:t xml:space="preserve"> </w:t>
      </w:r>
      <w:r w:rsidR="00612C22">
        <w:t>the</w:t>
      </w:r>
      <w:r w:rsidR="00612C22">
        <w:rPr>
          <w:spacing w:val="-4"/>
        </w:rPr>
        <w:t xml:space="preserve"> </w:t>
      </w:r>
      <w:r w:rsidR="00612C22">
        <w:t xml:space="preserve">highest rates of </w:t>
      </w:r>
      <w:proofErr w:type="spellStart"/>
      <w:r w:rsidR="00612C22">
        <w:t>hospitalisation</w:t>
      </w:r>
      <w:proofErr w:type="spellEnd"/>
      <w:r w:rsidR="00612C22">
        <w:t>, both recently and cumulatively during 2022.</w:t>
      </w:r>
    </w:p>
    <w:p w14:paraId="2FC1E410" w14:textId="77777777" w:rsidR="00FA1C86" w:rsidRDefault="00612C22">
      <w:pPr>
        <w:pStyle w:val="BodyText"/>
        <w:spacing w:before="120"/>
        <w:ind w:left="222" w:right="976"/>
      </w:pPr>
      <w:r>
        <w:t>Those</w:t>
      </w:r>
      <w:r>
        <w:rPr>
          <w:spacing w:val="-4"/>
        </w:rPr>
        <w:t xml:space="preserve"> </w:t>
      </w:r>
      <w:r>
        <w:t>most</w:t>
      </w:r>
      <w:r>
        <w:rPr>
          <w:spacing w:val="-3"/>
        </w:rPr>
        <w:t xml:space="preserve"> </w:t>
      </w:r>
      <w:r>
        <w:t>deprived</w:t>
      </w:r>
      <w:r>
        <w:rPr>
          <w:spacing w:val="-1"/>
        </w:rPr>
        <w:t xml:space="preserve"> </w:t>
      </w:r>
      <w:r>
        <w:t>have</w:t>
      </w:r>
      <w:r>
        <w:rPr>
          <w:spacing w:val="-3"/>
        </w:rPr>
        <w:t xml:space="preserve"> </w:t>
      </w:r>
      <w:r>
        <w:t>had</w:t>
      </w:r>
      <w:r>
        <w:rPr>
          <w:spacing w:val="-3"/>
        </w:rPr>
        <w:t xml:space="preserve"> </w:t>
      </w:r>
      <w:r>
        <w:t>around</w:t>
      </w:r>
      <w:r>
        <w:rPr>
          <w:spacing w:val="-1"/>
        </w:rPr>
        <w:t xml:space="preserve"> </w:t>
      </w:r>
      <w:r>
        <w:t>1.9</w:t>
      </w:r>
      <w:r>
        <w:rPr>
          <w:spacing w:val="-3"/>
        </w:rPr>
        <w:t xml:space="preserve"> </w:t>
      </w:r>
      <w:r>
        <w:t>times</w:t>
      </w:r>
      <w:r>
        <w:rPr>
          <w:spacing w:val="-4"/>
        </w:rPr>
        <w:t xml:space="preserve"> </w:t>
      </w:r>
      <w:r>
        <w:t>the</w:t>
      </w:r>
      <w:r>
        <w:rPr>
          <w:spacing w:val="-4"/>
        </w:rPr>
        <w:t xml:space="preserve"> </w:t>
      </w:r>
      <w:r>
        <w:t>risk</w:t>
      </w:r>
      <w:r>
        <w:rPr>
          <w:spacing w:val="-3"/>
        </w:rPr>
        <w:t xml:space="preserve"> </w:t>
      </w:r>
      <w:r>
        <w:t>of</w:t>
      </w:r>
      <w:r>
        <w:rPr>
          <w:spacing w:val="-3"/>
        </w:rPr>
        <w:t xml:space="preserve"> </w:t>
      </w:r>
      <w:proofErr w:type="spellStart"/>
      <w:r>
        <w:t>hospitalisation</w:t>
      </w:r>
      <w:proofErr w:type="spellEnd"/>
      <w:r>
        <w:rPr>
          <w:spacing w:val="-1"/>
        </w:rPr>
        <w:t xml:space="preserve"> </w:t>
      </w:r>
      <w:r>
        <w:t xml:space="preserve">compared with those who are least deprived (see </w:t>
      </w:r>
      <w:hyperlink w:anchor="_bookmark31" w:history="1">
        <w:r>
          <w:rPr>
            <w:b/>
          </w:rPr>
          <w:t>Figure 19</w:t>
        </w:r>
      </w:hyperlink>
      <w:r>
        <w:t>)</w:t>
      </w:r>
    </w:p>
    <w:p w14:paraId="2FC1E411" w14:textId="77777777" w:rsidR="00FA1C86" w:rsidRDefault="00612C22">
      <w:pPr>
        <w:pStyle w:val="BodyText"/>
        <w:spacing w:before="125" w:line="235" w:lineRule="auto"/>
        <w:ind w:left="222" w:right="724"/>
      </w:pPr>
      <w:r>
        <w:t>Cumulative</w:t>
      </w:r>
      <w:r>
        <w:rPr>
          <w:spacing w:val="-5"/>
        </w:rPr>
        <w:t xml:space="preserve"> </w:t>
      </w:r>
      <w:r>
        <w:t>rates</w:t>
      </w:r>
      <w:r>
        <w:rPr>
          <w:spacing w:val="-3"/>
        </w:rPr>
        <w:t xml:space="preserve"> </w:t>
      </w:r>
      <w:r>
        <w:t>of</w:t>
      </w:r>
      <w:r>
        <w:rPr>
          <w:spacing w:val="-4"/>
        </w:rPr>
        <w:t xml:space="preserve"> </w:t>
      </w:r>
      <w:r>
        <w:t>mortality</w:t>
      </w:r>
      <w:r>
        <w:rPr>
          <w:spacing w:val="-1"/>
        </w:rPr>
        <w:t xml:space="preserve"> </w:t>
      </w:r>
      <w:r>
        <w:t>are</w:t>
      </w:r>
      <w:r>
        <w:rPr>
          <w:spacing w:val="-5"/>
        </w:rPr>
        <w:t xml:space="preserve"> </w:t>
      </w:r>
      <w:r>
        <w:t>also</w:t>
      </w:r>
      <w:r>
        <w:rPr>
          <w:spacing w:val="-4"/>
        </w:rPr>
        <w:t xml:space="preserve"> </w:t>
      </w:r>
      <w:r>
        <w:t>highest</w:t>
      </w:r>
      <w:r>
        <w:rPr>
          <w:spacing w:val="-2"/>
        </w:rPr>
        <w:t xml:space="preserve"> </w:t>
      </w:r>
      <w:r>
        <w:t>for</w:t>
      </w:r>
      <w:r>
        <w:rPr>
          <w:spacing w:val="-1"/>
        </w:rPr>
        <w:t xml:space="preserve"> </w:t>
      </w:r>
      <w:r>
        <w:t>those</w:t>
      </w:r>
      <w:r>
        <w:rPr>
          <w:spacing w:val="-2"/>
        </w:rPr>
        <w:t xml:space="preserve"> </w:t>
      </w:r>
      <w:r>
        <w:t>most deprived;</w:t>
      </w:r>
      <w:r>
        <w:rPr>
          <w:spacing w:val="-3"/>
        </w:rPr>
        <w:t xml:space="preserve"> </w:t>
      </w:r>
      <w:r>
        <w:t>2.1</w:t>
      </w:r>
      <w:r>
        <w:rPr>
          <w:spacing w:val="-3"/>
        </w:rPr>
        <w:t xml:space="preserve"> </w:t>
      </w:r>
      <w:r>
        <w:t>times</w:t>
      </w:r>
      <w:r>
        <w:rPr>
          <w:spacing w:val="-3"/>
        </w:rPr>
        <w:t xml:space="preserve"> </w:t>
      </w:r>
      <w:r>
        <w:t xml:space="preserve">higher than the risk of those least deprived (see </w:t>
      </w:r>
      <w:hyperlink w:anchor="_bookmark32" w:history="1">
        <w:r>
          <w:rPr>
            <w:b/>
          </w:rPr>
          <w:t>Figure 20</w:t>
        </w:r>
      </w:hyperlink>
      <w:r>
        <w:t>)</w:t>
      </w:r>
      <w:r>
        <w:rPr>
          <w:position w:val="8"/>
          <w:sz w:val="14"/>
        </w:rPr>
        <w:t>14</w:t>
      </w:r>
      <w:r>
        <w:t>.</w:t>
      </w:r>
    </w:p>
    <w:p w14:paraId="2FC1E412" w14:textId="77777777" w:rsidR="00FA1C86" w:rsidRDefault="00612C22">
      <w:pPr>
        <w:pStyle w:val="BodyText"/>
        <w:spacing w:before="123"/>
        <w:ind w:left="222" w:right="976"/>
      </w:pPr>
      <w:r>
        <w:t>As</w:t>
      </w:r>
      <w:r>
        <w:rPr>
          <w:spacing w:val="-4"/>
        </w:rPr>
        <w:t xml:space="preserve"> </w:t>
      </w:r>
      <w:r>
        <w:t>lowercase</w:t>
      </w:r>
      <w:r>
        <w:rPr>
          <w:spacing w:val="-3"/>
        </w:rPr>
        <w:t xml:space="preserve"> </w:t>
      </w:r>
      <w:r>
        <w:t>rates</w:t>
      </w:r>
      <w:r>
        <w:rPr>
          <w:spacing w:val="-7"/>
        </w:rPr>
        <w:t xml:space="preserve"> </w:t>
      </w:r>
      <w:r>
        <w:t>have</w:t>
      </w:r>
      <w:r>
        <w:rPr>
          <w:spacing w:val="-3"/>
        </w:rPr>
        <w:t xml:space="preserve"> </w:t>
      </w:r>
      <w:r>
        <w:t>been</w:t>
      </w:r>
      <w:r>
        <w:rPr>
          <w:spacing w:val="-6"/>
        </w:rPr>
        <w:t xml:space="preserve"> </w:t>
      </w:r>
      <w:r>
        <w:t>reported</w:t>
      </w:r>
      <w:r>
        <w:rPr>
          <w:spacing w:val="-2"/>
        </w:rPr>
        <w:t xml:space="preserve"> </w:t>
      </w:r>
      <w:r>
        <w:t>among</w:t>
      </w:r>
      <w:r>
        <w:rPr>
          <w:spacing w:val="-3"/>
        </w:rPr>
        <w:t xml:space="preserve"> </w:t>
      </w:r>
      <w:r>
        <w:t>those</w:t>
      </w:r>
      <w:r>
        <w:rPr>
          <w:spacing w:val="-3"/>
        </w:rPr>
        <w:t xml:space="preserve"> </w:t>
      </w:r>
      <w:r>
        <w:t>most</w:t>
      </w:r>
      <w:r>
        <w:rPr>
          <w:spacing w:val="-3"/>
        </w:rPr>
        <w:t xml:space="preserve"> </w:t>
      </w:r>
      <w:r>
        <w:t>deprived,</w:t>
      </w:r>
      <w:r>
        <w:rPr>
          <w:spacing w:val="-6"/>
        </w:rPr>
        <w:t xml:space="preserve"> </w:t>
      </w:r>
      <w:r>
        <w:t>continued</w:t>
      </w:r>
      <w:r>
        <w:rPr>
          <w:spacing w:val="-2"/>
        </w:rPr>
        <w:t xml:space="preserve"> </w:t>
      </w:r>
      <w:r>
        <w:t xml:space="preserve">higher </w:t>
      </w:r>
      <w:proofErr w:type="spellStart"/>
      <w:r>
        <w:t>hospitalisation</w:t>
      </w:r>
      <w:proofErr w:type="spellEnd"/>
      <w:r>
        <w:t xml:space="preserve"> and</w:t>
      </w:r>
      <w:r>
        <w:rPr>
          <w:spacing w:val="-1"/>
        </w:rPr>
        <w:t xml:space="preserve"> </w:t>
      </w:r>
      <w:r>
        <w:t>death</w:t>
      </w:r>
      <w:r>
        <w:rPr>
          <w:spacing w:val="-1"/>
        </w:rPr>
        <w:t xml:space="preserve"> </w:t>
      </w:r>
      <w:r>
        <w:t>rates suggest</w:t>
      </w:r>
      <w:r>
        <w:rPr>
          <w:spacing w:val="-1"/>
        </w:rPr>
        <w:t xml:space="preserve"> </w:t>
      </w:r>
      <w:r>
        <w:t>those</w:t>
      </w:r>
      <w:r>
        <w:rPr>
          <w:spacing w:val="-2"/>
        </w:rPr>
        <w:t xml:space="preserve"> </w:t>
      </w:r>
      <w:r>
        <w:t>who are most</w:t>
      </w:r>
      <w:r>
        <w:rPr>
          <w:spacing w:val="-1"/>
        </w:rPr>
        <w:t xml:space="preserve"> </w:t>
      </w:r>
      <w:r>
        <w:t>deprived may have lower levels of case ascertainment and/or a higher risk of poor outcomes after infection compared with those who are least deprived.</w:t>
      </w:r>
    </w:p>
    <w:p w14:paraId="2FC1E413" w14:textId="77777777" w:rsidR="00FA1C86" w:rsidRDefault="00FA1C86">
      <w:pPr>
        <w:pStyle w:val="BodyText"/>
        <w:rPr>
          <w:sz w:val="28"/>
        </w:rPr>
      </w:pPr>
    </w:p>
    <w:p w14:paraId="2FC1E414" w14:textId="77777777" w:rsidR="00FA1C86" w:rsidRDefault="00FA1C86">
      <w:pPr>
        <w:pStyle w:val="BodyText"/>
        <w:rPr>
          <w:sz w:val="28"/>
        </w:rPr>
      </w:pPr>
    </w:p>
    <w:p w14:paraId="2FC1E415" w14:textId="77777777" w:rsidR="00FA1C86" w:rsidRDefault="00FA1C86">
      <w:pPr>
        <w:pStyle w:val="BodyText"/>
        <w:rPr>
          <w:sz w:val="28"/>
        </w:rPr>
      </w:pPr>
    </w:p>
    <w:p w14:paraId="2FC1E416" w14:textId="77777777" w:rsidR="00FA1C86" w:rsidRDefault="00FA1C86">
      <w:pPr>
        <w:pStyle w:val="BodyText"/>
        <w:rPr>
          <w:sz w:val="28"/>
        </w:rPr>
      </w:pPr>
    </w:p>
    <w:p w14:paraId="2FC1E417" w14:textId="77777777" w:rsidR="00FA1C86" w:rsidRDefault="00FA1C86">
      <w:pPr>
        <w:pStyle w:val="BodyText"/>
        <w:rPr>
          <w:sz w:val="28"/>
        </w:rPr>
      </w:pPr>
    </w:p>
    <w:p w14:paraId="2FC1E418" w14:textId="77777777" w:rsidR="00FA1C86" w:rsidRDefault="00FA1C86">
      <w:pPr>
        <w:pStyle w:val="BodyText"/>
        <w:rPr>
          <w:sz w:val="28"/>
        </w:rPr>
      </w:pPr>
    </w:p>
    <w:p w14:paraId="2FC1E419" w14:textId="77777777" w:rsidR="00FA1C86" w:rsidRDefault="00FA1C86">
      <w:pPr>
        <w:pStyle w:val="BodyText"/>
        <w:rPr>
          <w:sz w:val="28"/>
        </w:rPr>
      </w:pPr>
    </w:p>
    <w:p w14:paraId="2FC1E41A" w14:textId="77777777" w:rsidR="00FA1C86" w:rsidRDefault="00FA1C86">
      <w:pPr>
        <w:pStyle w:val="BodyText"/>
        <w:rPr>
          <w:sz w:val="28"/>
        </w:rPr>
      </w:pPr>
    </w:p>
    <w:p w14:paraId="2FC1E41B" w14:textId="77777777" w:rsidR="00FA1C86" w:rsidRDefault="00FA1C86">
      <w:pPr>
        <w:pStyle w:val="BodyText"/>
        <w:rPr>
          <w:sz w:val="28"/>
        </w:rPr>
      </w:pPr>
    </w:p>
    <w:p w14:paraId="2FC1E41C" w14:textId="77777777" w:rsidR="00FA1C86" w:rsidRDefault="00FA1C86">
      <w:pPr>
        <w:pStyle w:val="BodyText"/>
        <w:rPr>
          <w:sz w:val="28"/>
        </w:rPr>
      </w:pPr>
    </w:p>
    <w:p w14:paraId="2FC1E41D" w14:textId="77777777" w:rsidR="00FA1C86" w:rsidRDefault="00FA1C86">
      <w:pPr>
        <w:pStyle w:val="BodyText"/>
        <w:rPr>
          <w:sz w:val="28"/>
        </w:rPr>
      </w:pPr>
    </w:p>
    <w:p w14:paraId="2FC1E41E" w14:textId="77777777" w:rsidR="00FA1C86" w:rsidRDefault="00FA1C86">
      <w:pPr>
        <w:pStyle w:val="BodyText"/>
        <w:rPr>
          <w:sz w:val="28"/>
        </w:rPr>
      </w:pPr>
    </w:p>
    <w:p w14:paraId="2FC1E41F" w14:textId="77777777" w:rsidR="00FA1C86" w:rsidRDefault="00FA1C86">
      <w:pPr>
        <w:pStyle w:val="BodyText"/>
        <w:rPr>
          <w:sz w:val="28"/>
        </w:rPr>
      </w:pPr>
    </w:p>
    <w:p w14:paraId="2FC1E420" w14:textId="77777777" w:rsidR="00FA1C86" w:rsidRDefault="00FA1C86">
      <w:pPr>
        <w:pStyle w:val="BodyText"/>
        <w:rPr>
          <w:sz w:val="28"/>
        </w:rPr>
      </w:pPr>
    </w:p>
    <w:p w14:paraId="2FC1E421" w14:textId="77777777" w:rsidR="00FA1C86" w:rsidRDefault="00FA1C86">
      <w:pPr>
        <w:pStyle w:val="BodyText"/>
        <w:rPr>
          <w:sz w:val="28"/>
        </w:rPr>
      </w:pPr>
    </w:p>
    <w:p w14:paraId="2FC1E422" w14:textId="77777777" w:rsidR="00FA1C86" w:rsidRDefault="00FA1C86">
      <w:pPr>
        <w:pStyle w:val="BodyText"/>
        <w:rPr>
          <w:sz w:val="28"/>
        </w:rPr>
      </w:pPr>
    </w:p>
    <w:p w14:paraId="2FC1E423" w14:textId="77777777" w:rsidR="00FA1C86" w:rsidRDefault="00FA1C86">
      <w:pPr>
        <w:pStyle w:val="BodyText"/>
        <w:rPr>
          <w:sz w:val="28"/>
        </w:rPr>
      </w:pPr>
    </w:p>
    <w:p w14:paraId="2FC1E424" w14:textId="77777777" w:rsidR="00FA1C86" w:rsidRDefault="00FA1C86">
      <w:pPr>
        <w:pStyle w:val="BodyText"/>
        <w:spacing w:before="1"/>
        <w:rPr>
          <w:sz w:val="36"/>
        </w:rPr>
      </w:pPr>
    </w:p>
    <w:p w14:paraId="2FC1E425" w14:textId="77777777" w:rsidR="00FA1C86" w:rsidRDefault="00612C22">
      <w:pPr>
        <w:spacing w:before="1"/>
        <w:ind w:left="505" w:right="822" w:hanging="284"/>
        <w:rPr>
          <w:sz w:val="17"/>
        </w:rPr>
      </w:pPr>
      <w:r>
        <w:rPr>
          <w:position w:val="6"/>
          <w:sz w:val="11"/>
        </w:rPr>
        <w:t>13</w:t>
      </w:r>
      <w:r>
        <w:rPr>
          <w:spacing w:val="14"/>
          <w:position w:val="6"/>
          <w:sz w:val="11"/>
        </w:rPr>
        <w:t xml:space="preserve"> </w:t>
      </w:r>
      <w:hyperlink r:id="rId40">
        <w:r>
          <w:rPr>
            <w:sz w:val="17"/>
          </w:rPr>
          <w:t>Atkinson</w:t>
        </w:r>
        <w:r>
          <w:rPr>
            <w:spacing w:val="-3"/>
            <w:sz w:val="17"/>
          </w:rPr>
          <w:t xml:space="preserve"> </w:t>
        </w:r>
        <w:r>
          <w:rPr>
            <w:sz w:val="17"/>
          </w:rPr>
          <w:t>J,</w:t>
        </w:r>
        <w:r>
          <w:rPr>
            <w:spacing w:val="-1"/>
            <w:sz w:val="17"/>
          </w:rPr>
          <w:t xml:space="preserve"> </w:t>
        </w:r>
        <w:r>
          <w:rPr>
            <w:sz w:val="17"/>
          </w:rPr>
          <w:t>Salmond</w:t>
        </w:r>
        <w:r>
          <w:rPr>
            <w:spacing w:val="-2"/>
            <w:sz w:val="17"/>
          </w:rPr>
          <w:t xml:space="preserve"> </w:t>
        </w:r>
        <w:r>
          <w:rPr>
            <w:sz w:val="17"/>
          </w:rPr>
          <w:t>C,</w:t>
        </w:r>
        <w:r>
          <w:rPr>
            <w:spacing w:val="-3"/>
            <w:sz w:val="17"/>
          </w:rPr>
          <w:t xml:space="preserve"> </w:t>
        </w:r>
        <w:r>
          <w:rPr>
            <w:sz w:val="17"/>
          </w:rPr>
          <w:t>Crampton</w:t>
        </w:r>
        <w:r>
          <w:rPr>
            <w:spacing w:val="-3"/>
            <w:sz w:val="17"/>
          </w:rPr>
          <w:t xml:space="preserve"> </w:t>
        </w:r>
        <w:r>
          <w:rPr>
            <w:sz w:val="17"/>
          </w:rPr>
          <w:t>P</w:t>
        </w:r>
        <w:r>
          <w:rPr>
            <w:spacing w:val="-2"/>
            <w:sz w:val="17"/>
          </w:rPr>
          <w:t xml:space="preserve"> </w:t>
        </w:r>
        <w:r>
          <w:rPr>
            <w:sz w:val="17"/>
          </w:rPr>
          <w:t>(2019).</w:t>
        </w:r>
        <w:r>
          <w:rPr>
            <w:spacing w:val="-1"/>
            <w:sz w:val="17"/>
          </w:rPr>
          <w:t xml:space="preserve"> </w:t>
        </w:r>
        <w:r>
          <w:rPr>
            <w:sz w:val="17"/>
          </w:rPr>
          <w:t>NZDep2018</w:t>
        </w:r>
        <w:r>
          <w:rPr>
            <w:spacing w:val="-3"/>
            <w:sz w:val="17"/>
          </w:rPr>
          <w:t xml:space="preserve"> </w:t>
        </w:r>
        <w:r>
          <w:rPr>
            <w:sz w:val="17"/>
          </w:rPr>
          <w:t>Index</w:t>
        </w:r>
        <w:r>
          <w:rPr>
            <w:spacing w:val="-2"/>
            <w:sz w:val="17"/>
          </w:rPr>
          <w:t xml:space="preserve"> </w:t>
        </w:r>
        <w:r>
          <w:rPr>
            <w:sz w:val="17"/>
          </w:rPr>
          <w:t>of</w:t>
        </w:r>
        <w:r>
          <w:rPr>
            <w:spacing w:val="-3"/>
            <w:sz w:val="17"/>
          </w:rPr>
          <w:t xml:space="preserve"> </w:t>
        </w:r>
        <w:r>
          <w:rPr>
            <w:sz w:val="17"/>
          </w:rPr>
          <w:t>Deprivation,</w:t>
        </w:r>
        <w:r>
          <w:rPr>
            <w:spacing w:val="-4"/>
            <w:sz w:val="17"/>
          </w:rPr>
          <w:t xml:space="preserve"> </w:t>
        </w:r>
        <w:r>
          <w:rPr>
            <w:sz w:val="17"/>
          </w:rPr>
          <w:t>Final</w:t>
        </w:r>
        <w:r>
          <w:rPr>
            <w:spacing w:val="-3"/>
            <w:sz w:val="17"/>
          </w:rPr>
          <w:t xml:space="preserve"> </w:t>
        </w:r>
        <w:r>
          <w:rPr>
            <w:sz w:val="17"/>
          </w:rPr>
          <w:t>Research</w:t>
        </w:r>
        <w:r>
          <w:rPr>
            <w:spacing w:val="-2"/>
            <w:sz w:val="17"/>
          </w:rPr>
          <w:t xml:space="preserve"> </w:t>
        </w:r>
        <w:r>
          <w:rPr>
            <w:sz w:val="17"/>
          </w:rPr>
          <w:t>Report,</w:t>
        </w:r>
      </w:hyperlink>
      <w:r>
        <w:rPr>
          <w:sz w:val="17"/>
        </w:rPr>
        <w:t xml:space="preserve"> </w:t>
      </w:r>
      <w:hyperlink r:id="rId41">
        <w:r>
          <w:rPr>
            <w:sz w:val="17"/>
          </w:rPr>
          <w:t>December 2020. Wellington: University of Otago.</w:t>
        </w:r>
      </w:hyperlink>
    </w:p>
    <w:p w14:paraId="2FC1E426" w14:textId="77777777" w:rsidR="00FA1C86" w:rsidRDefault="00612C22">
      <w:pPr>
        <w:spacing w:before="59"/>
        <w:ind w:left="222"/>
        <w:rPr>
          <w:sz w:val="17"/>
        </w:rPr>
      </w:pPr>
      <w:r>
        <w:rPr>
          <w:position w:val="6"/>
          <w:sz w:val="11"/>
        </w:rPr>
        <w:t>14</w:t>
      </w:r>
      <w:r>
        <w:rPr>
          <w:spacing w:val="11"/>
          <w:position w:val="6"/>
          <w:sz w:val="11"/>
        </w:rPr>
        <w:t xml:space="preserve"> </w:t>
      </w:r>
      <w:r>
        <w:rPr>
          <w:sz w:val="17"/>
        </w:rPr>
        <w:t>These</w:t>
      </w:r>
      <w:r>
        <w:rPr>
          <w:spacing w:val="-3"/>
          <w:sz w:val="17"/>
        </w:rPr>
        <w:t xml:space="preserve"> </w:t>
      </w:r>
      <w:r>
        <w:rPr>
          <w:sz w:val="17"/>
        </w:rPr>
        <w:t>calculations</w:t>
      </w:r>
      <w:r>
        <w:rPr>
          <w:spacing w:val="-3"/>
          <w:sz w:val="17"/>
        </w:rPr>
        <w:t xml:space="preserve"> </w:t>
      </w:r>
      <w:r>
        <w:rPr>
          <w:sz w:val="17"/>
        </w:rPr>
        <w:t>are</w:t>
      </w:r>
      <w:r>
        <w:rPr>
          <w:spacing w:val="-2"/>
          <w:sz w:val="17"/>
        </w:rPr>
        <w:t xml:space="preserve"> </w:t>
      </w:r>
      <w:r>
        <w:rPr>
          <w:sz w:val="17"/>
        </w:rPr>
        <w:t>based</w:t>
      </w:r>
      <w:r>
        <w:rPr>
          <w:spacing w:val="-2"/>
          <w:sz w:val="17"/>
        </w:rPr>
        <w:t xml:space="preserve"> </w:t>
      </w:r>
      <w:r>
        <w:rPr>
          <w:sz w:val="17"/>
        </w:rPr>
        <w:t>on</w:t>
      </w:r>
      <w:r>
        <w:rPr>
          <w:spacing w:val="-1"/>
          <w:sz w:val="17"/>
        </w:rPr>
        <w:t xml:space="preserve"> </w:t>
      </w:r>
      <w:r>
        <w:rPr>
          <w:sz w:val="17"/>
        </w:rPr>
        <w:t>2,203</w:t>
      </w:r>
      <w:r>
        <w:rPr>
          <w:spacing w:val="-3"/>
          <w:sz w:val="17"/>
        </w:rPr>
        <w:t xml:space="preserve"> </w:t>
      </w:r>
      <w:r>
        <w:rPr>
          <w:sz w:val="17"/>
        </w:rPr>
        <w:t>deaths</w:t>
      </w:r>
      <w:r>
        <w:rPr>
          <w:spacing w:val="-4"/>
          <w:sz w:val="17"/>
        </w:rPr>
        <w:t xml:space="preserve"> </w:t>
      </w:r>
      <w:r>
        <w:rPr>
          <w:sz w:val="17"/>
        </w:rPr>
        <w:t>occurring</w:t>
      </w:r>
      <w:r>
        <w:rPr>
          <w:spacing w:val="-2"/>
          <w:sz w:val="17"/>
        </w:rPr>
        <w:t xml:space="preserve"> </w:t>
      </w:r>
      <w:r>
        <w:rPr>
          <w:sz w:val="17"/>
        </w:rPr>
        <w:t>between</w:t>
      </w:r>
      <w:r>
        <w:rPr>
          <w:spacing w:val="-3"/>
          <w:sz w:val="17"/>
        </w:rPr>
        <w:t xml:space="preserve"> </w:t>
      </w:r>
      <w:r>
        <w:rPr>
          <w:sz w:val="17"/>
        </w:rPr>
        <w:t>January</w:t>
      </w:r>
      <w:r>
        <w:rPr>
          <w:spacing w:val="-3"/>
          <w:sz w:val="17"/>
        </w:rPr>
        <w:t xml:space="preserve"> </w:t>
      </w:r>
      <w:r>
        <w:rPr>
          <w:sz w:val="17"/>
        </w:rPr>
        <w:t>2022</w:t>
      </w:r>
      <w:r>
        <w:rPr>
          <w:spacing w:val="-3"/>
          <w:sz w:val="17"/>
        </w:rPr>
        <w:t xml:space="preserve"> </w:t>
      </w:r>
      <w:r>
        <w:rPr>
          <w:sz w:val="17"/>
        </w:rPr>
        <w:t>and</w:t>
      </w:r>
      <w:r>
        <w:rPr>
          <w:spacing w:val="-1"/>
          <w:sz w:val="17"/>
        </w:rPr>
        <w:t xml:space="preserve"> </w:t>
      </w:r>
      <w:r>
        <w:rPr>
          <w:sz w:val="17"/>
        </w:rPr>
        <w:t>11</w:t>
      </w:r>
      <w:r>
        <w:rPr>
          <w:spacing w:val="-3"/>
          <w:sz w:val="17"/>
        </w:rPr>
        <w:t xml:space="preserve"> </w:t>
      </w:r>
      <w:r>
        <w:rPr>
          <w:sz w:val="17"/>
        </w:rPr>
        <w:t>December</w:t>
      </w:r>
      <w:r>
        <w:rPr>
          <w:spacing w:val="1"/>
          <w:sz w:val="17"/>
        </w:rPr>
        <w:t xml:space="preserve"> </w:t>
      </w:r>
      <w:r>
        <w:rPr>
          <w:spacing w:val="-2"/>
          <w:sz w:val="17"/>
        </w:rPr>
        <w:t>2022.</w:t>
      </w:r>
    </w:p>
    <w:p w14:paraId="2FC1E427" w14:textId="77777777" w:rsidR="00FA1C86" w:rsidRDefault="00FA1C86">
      <w:pPr>
        <w:rPr>
          <w:sz w:val="17"/>
        </w:rPr>
        <w:sectPr w:rsidR="00FA1C86">
          <w:pgSz w:w="11910" w:h="16840"/>
          <w:pgMar w:top="1320" w:right="1060" w:bottom="960" w:left="1480" w:header="0" w:footer="771" w:gutter="0"/>
          <w:cols w:space="720"/>
        </w:sectPr>
      </w:pPr>
    </w:p>
    <w:p w14:paraId="2FC1E428" w14:textId="77777777" w:rsidR="00FA1C86" w:rsidRDefault="00612C22">
      <w:pPr>
        <w:pStyle w:val="Heading6"/>
        <w:ind w:right="976"/>
      </w:pPr>
      <w:bookmarkStart w:id="29" w:name="_bookmark29"/>
      <w:bookmarkEnd w:id="29"/>
      <w:r>
        <w:rPr>
          <w:color w:val="222F5D"/>
        </w:rPr>
        <w:lastRenderedPageBreak/>
        <w:t>Figure</w:t>
      </w:r>
      <w:r>
        <w:rPr>
          <w:color w:val="222F5D"/>
          <w:spacing w:val="-3"/>
        </w:rPr>
        <w:t xml:space="preserve"> </w:t>
      </w:r>
      <w:r>
        <w:rPr>
          <w:color w:val="222F5D"/>
        </w:rPr>
        <w:t>17:</w:t>
      </w:r>
      <w:r>
        <w:rPr>
          <w:color w:val="222F5D"/>
          <w:spacing w:val="-3"/>
        </w:rPr>
        <w:t xml:space="preserve"> </w:t>
      </w:r>
      <w:r>
        <w:rPr>
          <w:color w:val="222F5D"/>
        </w:rPr>
        <w:t>National</w:t>
      </w:r>
      <w:r>
        <w:rPr>
          <w:color w:val="222F5D"/>
          <w:spacing w:val="-3"/>
        </w:rPr>
        <w:t xml:space="preserve"> </w:t>
      </w:r>
      <w:r>
        <w:rPr>
          <w:color w:val="222F5D"/>
        </w:rPr>
        <w:t>age-</w:t>
      </w:r>
      <w:proofErr w:type="spellStart"/>
      <w:r>
        <w:rPr>
          <w:color w:val="222F5D"/>
        </w:rPr>
        <w:t>standardised</w:t>
      </w:r>
      <w:proofErr w:type="spellEnd"/>
      <w:r>
        <w:rPr>
          <w:color w:val="222F5D"/>
          <w:spacing w:val="-3"/>
        </w:rPr>
        <w:t xml:space="preserve"> </w:t>
      </w:r>
      <w:r>
        <w:rPr>
          <w:color w:val="222F5D"/>
        </w:rPr>
        <w:t>reported</w:t>
      </w:r>
      <w:r>
        <w:rPr>
          <w:color w:val="222F5D"/>
          <w:spacing w:val="-6"/>
        </w:rPr>
        <w:t xml:space="preserve"> </w:t>
      </w:r>
      <w:r>
        <w:rPr>
          <w:color w:val="222F5D"/>
        </w:rPr>
        <w:t>case</w:t>
      </w:r>
      <w:r>
        <w:rPr>
          <w:color w:val="222F5D"/>
          <w:spacing w:val="-3"/>
        </w:rPr>
        <w:t xml:space="preserve"> </w:t>
      </w:r>
      <w:r>
        <w:rPr>
          <w:color w:val="222F5D"/>
        </w:rPr>
        <w:t>rates</w:t>
      </w:r>
      <w:r>
        <w:rPr>
          <w:color w:val="222F5D"/>
          <w:spacing w:val="-5"/>
        </w:rPr>
        <w:t xml:space="preserve"> </w:t>
      </w:r>
      <w:r>
        <w:rPr>
          <w:color w:val="222F5D"/>
        </w:rPr>
        <w:t>by</w:t>
      </w:r>
      <w:r>
        <w:rPr>
          <w:color w:val="222F5D"/>
          <w:spacing w:val="-4"/>
        </w:rPr>
        <w:t xml:space="preserve"> </w:t>
      </w:r>
      <w:r>
        <w:rPr>
          <w:color w:val="222F5D"/>
        </w:rPr>
        <w:t>deprivation</w:t>
      </w:r>
      <w:r>
        <w:rPr>
          <w:color w:val="222F5D"/>
          <w:spacing w:val="-3"/>
        </w:rPr>
        <w:t xml:space="preserve"> </w:t>
      </w:r>
      <w:r>
        <w:rPr>
          <w:color w:val="222F5D"/>
        </w:rPr>
        <w:t>status for weeks 01 January to 11 December 2022</w:t>
      </w:r>
    </w:p>
    <w:p w14:paraId="2FC1E429" w14:textId="77777777" w:rsidR="00FA1C86" w:rsidRDefault="00612C22">
      <w:pPr>
        <w:pStyle w:val="BodyText"/>
        <w:spacing w:before="4"/>
        <w:rPr>
          <w:b/>
          <w:i/>
          <w:sz w:val="7"/>
        </w:rPr>
      </w:pPr>
      <w:r>
        <w:rPr>
          <w:noProof/>
        </w:rPr>
        <w:drawing>
          <wp:anchor distT="0" distB="0" distL="0" distR="0" simplePos="0" relativeHeight="23" behindDoc="0" locked="0" layoutInCell="1" allowOverlap="1" wp14:anchorId="2FC1E7BF" wp14:editId="2FC1E7C0">
            <wp:simplePos x="0" y="0"/>
            <wp:positionH relativeFrom="page">
              <wp:posOffset>1350644</wp:posOffset>
            </wp:positionH>
            <wp:positionV relativeFrom="paragraph">
              <wp:posOffset>77068</wp:posOffset>
            </wp:positionV>
            <wp:extent cx="5524333" cy="3574923"/>
            <wp:effectExtent l="0" t="0" r="0" b="0"/>
            <wp:wrapTopAndBottom/>
            <wp:docPr id="5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3.jpeg"/>
                    <pic:cNvPicPr/>
                  </pic:nvPicPr>
                  <pic:blipFill>
                    <a:blip r:embed="rId42" cstate="print"/>
                    <a:stretch>
                      <a:fillRect/>
                    </a:stretch>
                  </pic:blipFill>
                  <pic:spPr>
                    <a:xfrm>
                      <a:off x="0" y="0"/>
                      <a:ext cx="5524333" cy="3574923"/>
                    </a:xfrm>
                    <a:prstGeom prst="rect">
                      <a:avLst/>
                    </a:prstGeom>
                  </pic:spPr>
                </pic:pic>
              </a:graphicData>
            </a:graphic>
          </wp:anchor>
        </w:drawing>
      </w:r>
    </w:p>
    <w:p w14:paraId="2FC1E42A" w14:textId="77777777" w:rsidR="00FA1C86" w:rsidRDefault="00612C22">
      <w:pPr>
        <w:spacing w:before="10"/>
        <w:ind w:left="646"/>
        <w:rPr>
          <w:sz w:val="17"/>
        </w:rPr>
      </w:pPr>
      <w:r>
        <w:rPr>
          <w:sz w:val="17"/>
        </w:rPr>
        <w:t>Source:</w:t>
      </w:r>
      <w:r>
        <w:rPr>
          <w:spacing w:val="-5"/>
          <w:sz w:val="17"/>
        </w:rPr>
        <w:t xml:space="preserve"> </w:t>
      </w:r>
      <w:r>
        <w:rPr>
          <w:sz w:val="17"/>
        </w:rPr>
        <w:t>NCTS/</w:t>
      </w:r>
      <w:proofErr w:type="spellStart"/>
      <w:r>
        <w:rPr>
          <w:sz w:val="17"/>
        </w:rPr>
        <w:t>EpiSurv</w:t>
      </w:r>
      <w:proofErr w:type="spellEnd"/>
      <w:r>
        <w:rPr>
          <w:spacing w:val="-3"/>
          <w:sz w:val="17"/>
        </w:rPr>
        <w:t xml:space="preserve"> </w:t>
      </w:r>
      <w:r>
        <w:rPr>
          <w:sz w:val="17"/>
        </w:rPr>
        <w:t>as</w:t>
      </w:r>
      <w:r>
        <w:rPr>
          <w:spacing w:val="-3"/>
          <w:sz w:val="17"/>
        </w:rPr>
        <w:t xml:space="preserve"> </w:t>
      </w:r>
      <w:r>
        <w:rPr>
          <w:sz w:val="17"/>
        </w:rPr>
        <w:t>at</w:t>
      </w:r>
      <w:r>
        <w:rPr>
          <w:spacing w:val="-4"/>
          <w:sz w:val="17"/>
        </w:rPr>
        <w:t xml:space="preserve"> </w:t>
      </w:r>
      <w:r>
        <w:rPr>
          <w:sz w:val="17"/>
        </w:rPr>
        <w:t>2359hrs</w:t>
      </w:r>
      <w:r>
        <w:rPr>
          <w:spacing w:val="-1"/>
          <w:sz w:val="17"/>
        </w:rPr>
        <w:t xml:space="preserve"> </w:t>
      </w:r>
      <w:r>
        <w:rPr>
          <w:sz w:val="17"/>
        </w:rPr>
        <w:t>11</w:t>
      </w:r>
      <w:r>
        <w:rPr>
          <w:spacing w:val="-3"/>
          <w:sz w:val="17"/>
        </w:rPr>
        <w:t xml:space="preserve"> </w:t>
      </w:r>
      <w:r>
        <w:rPr>
          <w:sz w:val="17"/>
        </w:rPr>
        <w:t>December</w:t>
      </w:r>
      <w:r>
        <w:rPr>
          <w:spacing w:val="-2"/>
          <w:sz w:val="17"/>
        </w:rPr>
        <w:t xml:space="preserve"> </w:t>
      </w:r>
      <w:r>
        <w:rPr>
          <w:spacing w:val="-4"/>
          <w:sz w:val="17"/>
        </w:rPr>
        <w:t>2022</w:t>
      </w:r>
    </w:p>
    <w:p w14:paraId="2FC1E42B" w14:textId="77777777" w:rsidR="00FA1C86" w:rsidRDefault="00FA1C86">
      <w:pPr>
        <w:pStyle w:val="BodyText"/>
        <w:rPr>
          <w:sz w:val="22"/>
        </w:rPr>
      </w:pPr>
    </w:p>
    <w:p w14:paraId="2FC1E42C" w14:textId="77777777" w:rsidR="00FA1C86" w:rsidRDefault="00612C22">
      <w:pPr>
        <w:pStyle w:val="Heading6"/>
        <w:spacing w:before="158"/>
        <w:ind w:right="1739"/>
      </w:pPr>
      <w:bookmarkStart w:id="30" w:name="_bookmark30"/>
      <w:bookmarkEnd w:id="30"/>
      <w:r>
        <w:rPr>
          <w:color w:val="222F5D"/>
        </w:rPr>
        <w:t>Figure</w:t>
      </w:r>
      <w:r>
        <w:rPr>
          <w:color w:val="222F5D"/>
          <w:spacing w:val="-2"/>
        </w:rPr>
        <w:t xml:space="preserve"> </w:t>
      </w:r>
      <w:r>
        <w:rPr>
          <w:color w:val="222F5D"/>
        </w:rPr>
        <w:t>18:</w:t>
      </w:r>
      <w:r>
        <w:rPr>
          <w:color w:val="222F5D"/>
          <w:spacing w:val="-5"/>
        </w:rPr>
        <w:t xml:space="preserve"> </w:t>
      </w:r>
      <w:r>
        <w:rPr>
          <w:color w:val="222F5D"/>
        </w:rPr>
        <w:t>Age-</w:t>
      </w:r>
      <w:proofErr w:type="spellStart"/>
      <w:r>
        <w:rPr>
          <w:color w:val="222F5D"/>
        </w:rPr>
        <w:t>standardised</w:t>
      </w:r>
      <w:proofErr w:type="spellEnd"/>
      <w:r>
        <w:rPr>
          <w:color w:val="222F5D"/>
          <w:spacing w:val="-5"/>
        </w:rPr>
        <w:t xml:space="preserve"> </w:t>
      </w:r>
      <w:r>
        <w:rPr>
          <w:color w:val="222F5D"/>
        </w:rPr>
        <w:t>hospital</w:t>
      </w:r>
      <w:r>
        <w:rPr>
          <w:color w:val="222F5D"/>
          <w:spacing w:val="-3"/>
        </w:rPr>
        <w:t xml:space="preserve"> </w:t>
      </w:r>
      <w:r>
        <w:rPr>
          <w:color w:val="222F5D"/>
        </w:rPr>
        <w:t>admission</w:t>
      </w:r>
      <w:r>
        <w:rPr>
          <w:color w:val="222F5D"/>
          <w:spacing w:val="-2"/>
        </w:rPr>
        <w:t xml:space="preserve"> </w:t>
      </w:r>
      <w:r>
        <w:rPr>
          <w:color w:val="222F5D"/>
        </w:rPr>
        <w:t>rates</w:t>
      </w:r>
      <w:r>
        <w:rPr>
          <w:color w:val="222F5D"/>
          <w:spacing w:val="-4"/>
        </w:rPr>
        <w:t xml:space="preserve"> </w:t>
      </w:r>
      <w:r>
        <w:rPr>
          <w:color w:val="222F5D"/>
        </w:rPr>
        <w:t>for</w:t>
      </w:r>
      <w:r>
        <w:rPr>
          <w:color w:val="222F5D"/>
          <w:spacing w:val="-5"/>
        </w:rPr>
        <w:t xml:space="preserve"> </w:t>
      </w:r>
      <w:r>
        <w:rPr>
          <w:color w:val="222F5D"/>
        </w:rPr>
        <w:t>COVID-19</w:t>
      </w:r>
      <w:r>
        <w:rPr>
          <w:color w:val="222F5D"/>
          <w:spacing w:val="-2"/>
        </w:rPr>
        <w:t xml:space="preserve"> </w:t>
      </w:r>
      <w:r>
        <w:rPr>
          <w:color w:val="222F5D"/>
        </w:rPr>
        <w:t>by deprivation from 01 January to 04 November 2022</w:t>
      </w:r>
    </w:p>
    <w:p w14:paraId="2FC1E42D" w14:textId="77777777" w:rsidR="00FA1C86" w:rsidRDefault="00612C22">
      <w:pPr>
        <w:pStyle w:val="BodyText"/>
        <w:spacing w:before="3"/>
        <w:rPr>
          <w:b/>
          <w:i/>
          <w:sz w:val="7"/>
        </w:rPr>
      </w:pPr>
      <w:r>
        <w:rPr>
          <w:noProof/>
        </w:rPr>
        <w:drawing>
          <wp:anchor distT="0" distB="0" distL="0" distR="0" simplePos="0" relativeHeight="24" behindDoc="0" locked="0" layoutInCell="1" allowOverlap="1" wp14:anchorId="2FC1E7C1" wp14:editId="2FC1E7C2">
            <wp:simplePos x="0" y="0"/>
            <wp:positionH relativeFrom="page">
              <wp:posOffset>1350644</wp:posOffset>
            </wp:positionH>
            <wp:positionV relativeFrom="paragraph">
              <wp:posOffset>76731</wp:posOffset>
            </wp:positionV>
            <wp:extent cx="5523342" cy="3574923"/>
            <wp:effectExtent l="0" t="0" r="0" b="0"/>
            <wp:wrapTopAndBottom/>
            <wp:docPr id="5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4.jpeg"/>
                    <pic:cNvPicPr/>
                  </pic:nvPicPr>
                  <pic:blipFill>
                    <a:blip r:embed="rId43" cstate="print"/>
                    <a:stretch>
                      <a:fillRect/>
                    </a:stretch>
                  </pic:blipFill>
                  <pic:spPr>
                    <a:xfrm>
                      <a:off x="0" y="0"/>
                      <a:ext cx="5523342" cy="3574923"/>
                    </a:xfrm>
                    <a:prstGeom prst="rect">
                      <a:avLst/>
                    </a:prstGeom>
                  </pic:spPr>
                </pic:pic>
              </a:graphicData>
            </a:graphic>
          </wp:anchor>
        </w:drawing>
      </w:r>
    </w:p>
    <w:p w14:paraId="2FC1E42E" w14:textId="77777777" w:rsidR="00FA1C86" w:rsidRDefault="00612C22">
      <w:pPr>
        <w:spacing w:before="11"/>
        <w:ind w:left="646"/>
        <w:rPr>
          <w:sz w:val="17"/>
        </w:rPr>
      </w:pPr>
      <w:r>
        <w:rPr>
          <w:sz w:val="17"/>
        </w:rPr>
        <w:t>Source:</w:t>
      </w:r>
      <w:r>
        <w:rPr>
          <w:spacing w:val="-4"/>
          <w:sz w:val="17"/>
        </w:rPr>
        <w:t xml:space="preserve"> </w:t>
      </w:r>
      <w:r>
        <w:rPr>
          <w:sz w:val="17"/>
        </w:rPr>
        <w:t>NMDS/</w:t>
      </w:r>
      <w:proofErr w:type="gramStart"/>
      <w:r>
        <w:rPr>
          <w:sz w:val="17"/>
        </w:rPr>
        <w:t>Inpatients</w:t>
      </w:r>
      <w:proofErr w:type="gramEnd"/>
      <w:r>
        <w:rPr>
          <w:spacing w:val="-3"/>
          <w:sz w:val="17"/>
        </w:rPr>
        <w:t xml:space="preserve"> </w:t>
      </w:r>
      <w:r>
        <w:rPr>
          <w:sz w:val="17"/>
        </w:rPr>
        <w:t>admissions</w:t>
      </w:r>
      <w:r>
        <w:rPr>
          <w:spacing w:val="-3"/>
          <w:sz w:val="17"/>
        </w:rPr>
        <w:t xml:space="preserve"> </w:t>
      </w:r>
      <w:r>
        <w:rPr>
          <w:sz w:val="17"/>
        </w:rPr>
        <w:t>feed</w:t>
      </w:r>
      <w:r>
        <w:rPr>
          <w:spacing w:val="-2"/>
          <w:sz w:val="17"/>
        </w:rPr>
        <w:t xml:space="preserve"> </w:t>
      </w:r>
      <w:r>
        <w:rPr>
          <w:sz w:val="17"/>
        </w:rPr>
        <w:t>as</w:t>
      </w:r>
      <w:r>
        <w:rPr>
          <w:spacing w:val="-3"/>
          <w:sz w:val="17"/>
        </w:rPr>
        <w:t xml:space="preserve"> </w:t>
      </w:r>
      <w:r>
        <w:rPr>
          <w:sz w:val="17"/>
        </w:rPr>
        <w:t>of</w:t>
      </w:r>
      <w:r>
        <w:rPr>
          <w:spacing w:val="-3"/>
          <w:sz w:val="17"/>
        </w:rPr>
        <w:t xml:space="preserve"> </w:t>
      </w:r>
      <w:r>
        <w:rPr>
          <w:sz w:val="17"/>
        </w:rPr>
        <w:t>11</w:t>
      </w:r>
      <w:r>
        <w:rPr>
          <w:spacing w:val="-3"/>
          <w:sz w:val="17"/>
        </w:rPr>
        <w:t xml:space="preserve"> </w:t>
      </w:r>
      <w:r>
        <w:rPr>
          <w:sz w:val="17"/>
        </w:rPr>
        <w:t>December</w:t>
      </w:r>
      <w:r>
        <w:rPr>
          <w:spacing w:val="-2"/>
          <w:sz w:val="17"/>
        </w:rPr>
        <w:t xml:space="preserve"> </w:t>
      </w:r>
      <w:r>
        <w:rPr>
          <w:sz w:val="17"/>
        </w:rPr>
        <w:t>2022</w:t>
      </w:r>
      <w:r>
        <w:rPr>
          <w:spacing w:val="-3"/>
          <w:sz w:val="17"/>
        </w:rPr>
        <w:t xml:space="preserve"> </w:t>
      </w:r>
      <w:r>
        <w:rPr>
          <w:sz w:val="17"/>
        </w:rPr>
        <w:t>data</w:t>
      </w:r>
      <w:r>
        <w:rPr>
          <w:spacing w:val="-3"/>
          <w:sz w:val="17"/>
        </w:rPr>
        <w:t xml:space="preserve"> </w:t>
      </w:r>
      <w:r>
        <w:rPr>
          <w:sz w:val="17"/>
        </w:rPr>
        <w:t>up</w:t>
      </w:r>
      <w:r>
        <w:rPr>
          <w:spacing w:val="-2"/>
          <w:sz w:val="17"/>
        </w:rPr>
        <w:t xml:space="preserve"> </w:t>
      </w:r>
      <w:r>
        <w:rPr>
          <w:sz w:val="17"/>
        </w:rPr>
        <w:t>to</w:t>
      </w:r>
      <w:r>
        <w:rPr>
          <w:spacing w:val="-2"/>
          <w:sz w:val="17"/>
        </w:rPr>
        <w:t xml:space="preserve"> </w:t>
      </w:r>
      <w:r>
        <w:rPr>
          <w:sz w:val="17"/>
        </w:rPr>
        <w:t>04</w:t>
      </w:r>
      <w:r>
        <w:rPr>
          <w:spacing w:val="-1"/>
          <w:sz w:val="17"/>
        </w:rPr>
        <w:t xml:space="preserve"> </w:t>
      </w:r>
      <w:r>
        <w:rPr>
          <w:sz w:val="17"/>
        </w:rPr>
        <w:t>December</w:t>
      </w:r>
      <w:r>
        <w:rPr>
          <w:spacing w:val="-2"/>
          <w:sz w:val="17"/>
        </w:rPr>
        <w:t xml:space="preserve"> </w:t>
      </w:r>
      <w:r>
        <w:rPr>
          <w:spacing w:val="-4"/>
          <w:sz w:val="17"/>
        </w:rPr>
        <w:t>2022</w:t>
      </w:r>
    </w:p>
    <w:p w14:paraId="2FC1E42F" w14:textId="77777777" w:rsidR="00FA1C86" w:rsidRDefault="00FA1C86">
      <w:pPr>
        <w:rPr>
          <w:sz w:val="17"/>
        </w:rPr>
        <w:sectPr w:rsidR="00FA1C86">
          <w:pgSz w:w="11910" w:h="16840"/>
          <w:pgMar w:top="1320" w:right="1060" w:bottom="1220" w:left="1480" w:header="0" w:footer="1023" w:gutter="0"/>
          <w:cols w:space="720"/>
        </w:sectPr>
      </w:pPr>
    </w:p>
    <w:p w14:paraId="2FC1E430" w14:textId="77777777" w:rsidR="00FA1C86" w:rsidRDefault="00612C22">
      <w:pPr>
        <w:pStyle w:val="Heading6"/>
        <w:ind w:left="222" w:right="1133"/>
        <w:jc w:val="both"/>
      </w:pPr>
      <w:bookmarkStart w:id="31" w:name="_bookmark31"/>
      <w:bookmarkEnd w:id="31"/>
      <w:r>
        <w:rPr>
          <w:color w:val="222F5D"/>
        </w:rPr>
        <w:lastRenderedPageBreak/>
        <w:t>Figure</w:t>
      </w:r>
      <w:r>
        <w:rPr>
          <w:color w:val="222F5D"/>
          <w:spacing w:val="-3"/>
        </w:rPr>
        <w:t xml:space="preserve"> </w:t>
      </w:r>
      <w:r>
        <w:rPr>
          <w:color w:val="222F5D"/>
        </w:rPr>
        <w:t>19:</w:t>
      </w:r>
      <w:r>
        <w:rPr>
          <w:color w:val="222F5D"/>
          <w:spacing w:val="-6"/>
        </w:rPr>
        <w:t xml:space="preserve"> </w:t>
      </w:r>
      <w:r>
        <w:rPr>
          <w:color w:val="222F5D"/>
        </w:rPr>
        <w:t>Age-</w:t>
      </w:r>
      <w:proofErr w:type="spellStart"/>
      <w:r>
        <w:rPr>
          <w:color w:val="222F5D"/>
        </w:rPr>
        <w:t>standardised</w:t>
      </w:r>
      <w:proofErr w:type="spellEnd"/>
      <w:r>
        <w:rPr>
          <w:color w:val="222F5D"/>
          <w:spacing w:val="-6"/>
        </w:rPr>
        <w:t xml:space="preserve"> </w:t>
      </w:r>
      <w:r>
        <w:rPr>
          <w:color w:val="222F5D"/>
        </w:rPr>
        <w:t>cumulative</w:t>
      </w:r>
      <w:r>
        <w:rPr>
          <w:color w:val="222F5D"/>
          <w:spacing w:val="-3"/>
        </w:rPr>
        <w:t xml:space="preserve"> </w:t>
      </w:r>
      <w:r>
        <w:rPr>
          <w:color w:val="222F5D"/>
        </w:rPr>
        <w:t>incidence</w:t>
      </w:r>
      <w:r>
        <w:rPr>
          <w:color w:val="222F5D"/>
          <w:spacing w:val="-3"/>
        </w:rPr>
        <w:t xml:space="preserve"> </w:t>
      </w:r>
      <w:r>
        <w:rPr>
          <w:color w:val="222F5D"/>
        </w:rPr>
        <w:t>(and</w:t>
      </w:r>
      <w:r>
        <w:rPr>
          <w:color w:val="222F5D"/>
          <w:spacing w:val="-4"/>
        </w:rPr>
        <w:t xml:space="preserve"> </w:t>
      </w:r>
      <w:r>
        <w:rPr>
          <w:color w:val="222F5D"/>
        </w:rPr>
        <w:t>95%</w:t>
      </w:r>
      <w:r>
        <w:rPr>
          <w:color w:val="222F5D"/>
          <w:spacing w:val="-7"/>
        </w:rPr>
        <w:t xml:space="preserve"> </w:t>
      </w:r>
      <w:r>
        <w:rPr>
          <w:color w:val="222F5D"/>
        </w:rPr>
        <w:t>confidence</w:t>
      </w:r>
      <w:r>
        <w:rPr>
          <w:color w:val="222F5D"/>
          <w:spacing w:val="-3"/>
        </w:rPr>
        <w:t xml:space="preserve"> </w:t>
      </w:r>
      <w:r>
        <w:rPr>
          <w:color w:val="222F5D"/>
        </w:rPr>
        <w:t xml:space="preserve">intervals) of </w:t>
      </w:r>
      <w:proofErr w:type="spellStart"/>
      <w:r>
        <w:rPr>
          <w:color w:val="222F5D"/>
        </w:rPr>
        <w:t>hospitalisation</w:t>
      </w:r>
      <w:proofErr w:type="spellEnd"/>
      <w:r>
        <w:rPr>
          <w:color w:val="222F5D"/>
        </w:rPr>
        <w:t xml:space="preserve"> for COVID-19 by deprivation, 01 January</w:t>
      </w:r>
      <w:r>
        <w:rPr>
          <w:color w:val="222F5D"/>
          <w:spacing w:val="-1"/>
        </w:rPr>
        <w:t xml:space="preserve"> </w:t>
      </w:r>
      <w:r>
        <w:rPr>
          <w:color w:val="222F5D"/>
        </w:rPr>
        <w:t xml:space="preserve">2022 to 11 December </w:t>
      </w:r>
      <w:r>
        <w:rPr>
          <w:color w:val="222F5D"/>
          <w:spacing w:val="-4"/>
        </w:rPr>
        <w:t>2022</w:t>
      </w:r>
    </w:p>
    <w:p w14:paraId="2FC1E431" w14:textId="77777777" w:rsidR="00FA1C86" w:rsidRDefault="00612C22">
      <w:pPr>
        <w:pStyle w:val="BodyText"/>
        <w:spacing w:before="3"/>
        <w:rPr>
          <w:b/>
          <w:i/>
          <w:sz w:val="7"/>
        </w:rPr>
      </w:pPr>
      <w:r>
        <w:rPr>
          <w:noProof/>
        </w:rPr>
        <w:drawing>
          <wp:anchor distT="0" distB="0" distL="0" distR="0" simplePos="0" relativeHeight="25" behindDoc="0" locked="0" layoutInCell="1" allowOverlap="1" wp14:anchorId="2FC1E7C3" wp14:editId="2FC1E7C4">
            <wp:simplePos x="0" y="0"/>
            <wp:positionH relativeFrom="page">
              <wp:posOffset>1080135</wp:posOffset>
            </wp:positionH>
            <wp:positionV relativeFrom="paragraph">
              <wp:posOffset>76486</wp:posOffset>
            </wp:positionV>
            <wp:extent cx="5031206" cy="3256407"/>
            <wp:effectExtent l="0" t="0" r="0" b="0"/>
            <wp:wrapTopAndBottom/>
            <wp:docPr id="6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5.png"/>
                    <pic:cNvPicPr/>
                  </pic:nvPicPr>
                  <pic:blipFill>
                    <a:blip r:embed="rId44" cstate="print"/>
                    <a:stretch>
                      <a:fillRect/>
                    </a:stretch>
                  </pic:blipFill>
                  <pic:spPr>
                    <a:xfrm>
                      <a:off x="0" y="0"/>
                      <a:ext cx="5031206" cy="3256407"/>
                    </a:xfrm>
                    <a:prstGeom prst="rect">
                      <a:avLst/>
                    </a:prstGeom>
                  </pic:spPr>
                </pic:pic>
              </a:graphicData>
            </a:graphic>
          </wp:anchor>
        </w:drawing>
      </w:r>
    </w:p>
    <w:p w14:paraId="2FC1E432" w14:textId="77777777" w:rsidR="00FA1C86" w:rsidRDefault="00612C22">
      <w:pPr>
        <w:spacing w:before="10"/>
        <w:ind w:left="222" w:right="1088"/>
        <w:jc w:val="both"/>
        <w:rPr>
          <w:sz w:val="17"/>
        </w:rPr>
      </w:pPr>
      <w:r>
        <w:rPr>
          <w:sz w:val="17"/>
        </w:rPr>
        <w:t>Source:</w:t>
      </w:r>
      <w:r>
        <w:rPr>
          <w:spacing w:val="-5"/>
          <w:sz w:val="17"/>
        </w:rPr>
        <w:t xml:space="preserve"> </w:t>
      </w:r>
      <w:r>
        <w:rPr>
          <w:sz w:val="17"/>
        </w:rPr>
        <w:t>NCTS/</w:t>
      </w:r>
      <w:proofErr w:type="spellStart"/>
      <w:r>
        <w:rPr>
          <w:sz w:val="17"/>
        </w:rPr>
        <w:t>EpiSurv</w:t>
      </w:r>
      <w:proofErr w:type="spellEnd"/>
      <w:r>
        <w:rPr>
          <w:sz w:val="17"/>
        </w:rPr>
        <w:t>,</w:t>
      </w:r>
      <w:r>
        <w:rPr>
          <w:spacing w:val="-4"/>
          <w:sz w:val="17"/>
        </w:rPr>
        <w:t xml:space="preserve"> </w:t>
      </w:r>
      <w:r>
        <w:rPr>
          <w:sz w:val="17"/>
        </w:rPr>
        <w:t>NMDS,</w:t>
      </w:r>
      <w:r>
        <w:rPr>
          <w:spacing w:val="-4"/>
          <w:sz w:val="17"/>
        </w:rPr>
        <w:t xml:space="preserve"> </w:t>
      </w:r>
      <w:r>
        <w:rPr>
          <w:sz w:val="17"/>
        </w:rPr>
        <w:t>Inpatient</w:t>
      </w:r>
      <w:r>
        <w:rPr>
          <w:spacing w:val="-4"/>
          <w:sz w:val="17"/>
        </w:rPr>
        <w:t xml:space="preserve"> </w:t>
      </w:r>
      <w:r>
        <w:rPr>
          <w:sz w:val="17"/>
        </w:rPr>
        <w:t>Admissions</w:t>
      </w:r>
      <w:r>
        <w:rPr>
          <w:spacing w:val="-4"/>
          <w:sz w:val="17"/>
        </w:rPr>
        <w:t xml:space="preserve"> </w:t>
      </w:r>
      <w:r>
        <w:rPr>
          <w:sz w:val="17"/>
        </w:rPr>
        <w:t>dataset</w:t>
      </w:r>
      <w:r>
        <w:rPr>
          <w:spacing w:val="-4"/>
          <w:sz w:val="17"/>
        </w:rPr>
        <w:t xml:space="preserve"> </w:t>
      </w:r>
      <w:r>
        <w:rPr>
          <w:sz w:val="17"/>
        </w:rPr>
        <w:t>and</w:t>
      </w:r>
      <w:r>
        <w:rPr>
          <w:spacing w:val="-1"/>
          <w:sz w:val="17"/>
        </w:rPr>
        <w:t xml:space="preserve"> </w:t>
      </w:r>
      <w:r>
        <w:rPr>
          <w:sz w:val="17"/>
        </w:rPr>
        <w:t>CVIP</w:t>
      </w:r>
      <w:r>
        <w:rPr>
          <w:spacing w:val="-3"/>
          <w:sz w:val="17"/>
        </w:rPr>
        <w:t xml:space="preserve"> </w:t>
      </w:r>
      <w:r>
        <w:rPr>
          <w:sz w:val="17"/>
        </w:rPr>
        <w:t>population</w:t>
      </w:r>
      <w:r>
        <w:rPr>
          <w:spacing w:val="-4"/>
          <w:sz w:val="17"/>
        </w:rPr>
        <w:t xml:space="preserve"> </w:t>
      </w:r>
      <w:r>
        <w:rPr>
          <w:sz w:val="17"/>
        </w:rPr>
        <w:t>estimates</w:t>
      </w:r>
      <w:r>
        <w:rPr>
          <w:spacing w:val="-4"/>
          <w:sz w:val="17"/>
        </w:rPr>
        <w:t xml:space="preserve"> </w:t>
      </w:r>
      <w:r>
        <w:rPr>
          <w:sz w:val="17"/>
        </w:rPr>
        <w:t>01</w:t>
      </w:r>
      <w:r>
        <w:rPr>
          <w:spacing w:val="-4"/>
          <w:sz w:val="17"/>
        </w:rPr>
        <w:t xml:space="preserve"> </w:t>
      </w:r>
      <w:r>
        <w:rPr>
          <w:sz w:val="17"/>
        </w:rPr>
        <w:t>January</w:t>
      </w:r>
      <w:r>
        <w:rPr>
          <w:spacing w:val="-4"/>
          <w:sz w:val="17"/>
        </w:rPr>
        <w:t xml:space="preserve"> </w:t>
      </w:r>
      <w:r>
        <w:rPr>
          <w:sz w:val="17"/>
        </w:rPr>
        <w:t>2022 to 11 December 2022</w:t>
      </w:r>
    </w:p>
    <w:p w14:paraId="2FC1E433" w14:textId="77777777" w:rsidR="00FA1C86" w:rsidRDefault="00FA1C86">
      <w:pPr>
        <w:pStyle w:val="BodyText"/>
        <w:spacing w:before="1"/>
      </w:pPr>
    </w:p>
    <w:p w14:paraId="2FC1E434" w14:textId="77777777" w:rsidR="00FA1C86" w:rsidRDefault="00612C22">
      <w:pPr>
        <w:pStyle w:val="Heading6"/>
        <w:spacing w:before="0"/>
        <w:ind w:left="222" w:right="1114"/>
      </w:pPr>
      <w:bookmarkStart w:id="32" w:name="_bookmark32"/>
      <w:bookmarkEnd w:id="32"/>
      <w:r>
        <w:rPr>
          <w:color w:val="222F5D"/>
        </w:rPr>
        <w:t>Figure</w:t>
      </w:r>
      <w:r>
        <w:rPr>
          <w:color w:val="222F5D"/>
          <w:spacing w:val="-3"/>
        </w:rPr>
        <w:t xml:space="preserve"> </w:t>
      </w:r>
      <w:r>
        <w:rPr>
          <w:color w:val="222F5D"/>
        </w:rPr>
        <w:t>20:</w:t>
      </w:r>
      <w:r>
        <w:rPr>
          <w:color w:val="222F5D"/>
          <w:spacing w:val="-6"/>
        </w:rPr>
        <w:t xml:space="preserve"> </w:t>
      </w:r>
      <w:r>
        <w:rPr>
          <w:color w:val="222F5D"/>
        </w:rPr>
        <w:t>Age-</w:t>
      </w:r>
      <w:proofErr w:type="spellStart"/>
      <w:r>
        <w:rPr>
          <w:color w:val="222F5D"/>
        </w:rPr>
        <w:t>standardised</w:t>
      </w:r>
      <w:proofErr w:type="spellEnd"/>
      <w:r>
        <w:rPr>
          <w:color w:val="222F5D"/>
          <w:spacing w:val="-6"/>
        </w:rPr>
        <w:t xml:space="preserve"> </w:t>
      </w:r>
      <w:r>
        <w:rPr>
          <w:color w:val="222F5D"/>
        </w:rPr>
        <w:t>cumulative</w:t>
      </w:r>
      <w:r>
        <w:rPr>
          <w:color w:val="222F5D"/>
          <w:spacing w:val="-3"/>
        </w:rPr>
        <w:t xml:space="preserve"> </w:t>
      </w:r>
      <w:r>
        <w:rPr>
          <w:color w:val="222F5D"/>
        </w:rPr>
        <w:t>incidence</w:t>
      </w:r>
      <w:r>
        <w:rPr>
          <w:color w:val="222F5D"/>
          <w:spacing w:val="-3"/>
        </w:rPr>
        <w:t xml:space="preserve"> </w:t>
      </w:r>
      <w:r>
        <w:rPr>
          <w:color w:val="222F5D"/>
        </w:rPr>
        <w:t>(and</w:t>
      </w:r>
      <w:r>
        <w:rPr>
          <w:color w:val="222F5D"/>
          <w:spacing w:val="-4"/>
        </w:rPr>
        <w:t xml:space="preserve"> </w:t>
      </w:r>
      <w:r>
        <w:rPr>
          <w:color w:val="222F5D"/>
        </w:rPr>
        <w:t>95%</w:t>
      </w:r>
      <w:r>
        <w:rPr>
          <w:color w:val="222F5D"/>
          <w:spacing w:val="-7"/>
        </w:rPr>
        <w:t xml:space="preserve"> </w:t>
      </w:r>
      <w:r>
        <w:rPr>
          <w:color w:val="222F5D"/>
        </w:rPr>
        <w:t>confidence</w:t>
      </w:r>
      <w:r>
        <w:rPr>
          <w:color w:val="222F5D"/>
          <w:spacing w:val="-3"/>
        </w:rPr>
        <w:t xml:space="preserve"> </w:t>
      </w:r>
      <w:r>
        <w:rPr>
          <w:color w:val="222F5D"/>
        </w:rPr>
        <w:t>intervals) of mortality attributed to COVID-19 by deprivation, 01 January 2022 to 11 December 2022</w:t>
      </w:r>
    </w:p>
    <w:p w14:paraId="2FC1E435" w14:textId="77777777" w:rsidR="00FA1C86" w:rsidRDefault="00612C22">
      <w:pPr>
        <w:pStyle w:val="BodyText"/>
        <w:spacing w:before="2"/>
        <w:rPr>
          <w:b/>
          <w:i/>
          <w:sz w:val="7"/>
        </w:rPr>
      </w:pPr>
      <w:r>
        <w:rPr>
          <w:noProof/>
        </w:rPr>
        <w:drawing>
          <wp:anchor distT="0" distB="0" distL="0" distR="0" simplePos="0" relativeHeight="26" behindDoc="0" locked="0" layoutInCell="1" allowOverlap="1" wp14:anchorId="2FC1E7C5" wp14:editId="2FC1E7C6">
            <wp:simplePos x="0" y="0"/>
            <wp:positionH relativeFrom="page">
              <wp:posOffset>1080135</wp:posOffset>
            </wp:positionH>
            <wp:positionV relativeFrom="paragraph">
              <wp:posOffset>75760</wp:posOffset>
            </wp:positionV>
            <wp:extent cx="5070651" cy="3281553"/>
            <wp:effectExtent l="0" t="0" r="0" b="0"/>
            <wp:wrapTopAndBottom/>
            <wp:docPr id="6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6.png"/>
                    <pic:cNvPicPr/>
                  </pic:nvPicPr>
                  <pic:blipFill>
                    <a:blip r:embed="rId45" cstate="print"/>
                    <a:stretch>
                      <a:fillRect/>
                    </a:stretch>
                  </pic:blipFill>
                  <pic:spPr>
                    <a:xfrm>
                      <a:off x="0" y="0"/>
                      <a:ext cx="5070651" cy="3281553"/>
                    </a:xfrm>
                    <a:prstGeom prst="rect">
                      <a:avLst/>
                    </a:prstGeom>
                  </pic:spPr>
                </pic:pic>
              </a:graphicData>
            </a:graphic>
          </wp:anchor>
        </w:drawing>
      </w:r>
    </w:p>
    <w:p w14:paraId="2FC1E436" w14:textId="77777777" w:rsidR="00FA1C86" w:rsidRDefault="00612C22">
      <w:pPr>
        <w:spacing w:before="22"/>
        <w:ind w:left="222" w:right="724"/>
        <w:rPr>
          <w:sz w:val="17"/>
        </w:rPr>
      </w:pPr>
      <w:r>
        <w:rPr>
          <w:sz w:val="17"/>
        </w:rPr>
        <w:t>Source:</w:t>
      </w:r>
      <w:r>
        <w:rPr>
          <w:spacing w:val="-5"/>
          <w:sz w:val="17"/>
        </w:rPr>
        <w:t xml:space="preserve"> </w:t>
      </w:r>
      <w:proofErr w:type="spellStart"/>
      <w:r>
        <w:rPr>
          <w:sz w:val="17"/>
        </w:rPr>
        <w:t>EpiSurv</w:t>
      </w:r>
      <w:proofErr w:type="spellEnd"/>
      <w:r>
        <w:rPr>
          <w:sz w:val="17"/>
        </w:rPr>
        <w:t>,</w:t>
      </w:r>
      <w:r>
        <w:rPr>
          <w:spacing w:val="-4"/>
          <w:sz w:val="17"/>
        </w:rPr>
        <w:t xml:space="preserve"> </w:t>
      </w:r>
      <w:r>
        <w:rPr>
          <w:sz w:val="17"/>
        </w:rPr>
        <w:t>Death</w:t>
      </w:r>
      <w:r>
        <w:rPr>
          <w:spacing w:val="-4"/>
          <w:sz w:val="17"/>
        </w:rPr>
        <w:t xml:space="preserve"> </w:t>
      </w:r>
      <w:r>
        <w:rPr>
          <w:sz w:val="17"/>
        </w:rPr>
        <w:t>Documents,</w:t>
      </w:r>
      <w:r>
        <w:rPr>
          <w:spacing w:val="-5"/>
          <w:sz w:val="17"/>
        </w:rPr>
        <w:t xml:space="preserve"> </w:t>
      </w:r>
      <w:r>
        <w:rPr>
          <w:sz w:val="17"/>
        </w:rPr>
        <w:t>The</w:t>
      </w:r>
      <w:r>
        <w:rPr>
          <w:spacing w:val="-1"/>
          <w:sz w:val="17"/>
        </w:rPr>
        <w:t xml:space="preserve"> </w:t>
      </w:r>
      <w:r>
        <w:rPr>
          <w:sz w:val="17"/>
        </w:rPr>
        <w:t>Healthcare</w:t>
      </w:r>
      <w:r>
        <w:rPr>
          <w:spacing w:val="-3"/>
          <w:sz w:val="17"/>
        </w:rPr>
        <w:t xml:space="preserve"> </w:t>
      </w:r>
      <w:r>
        <w:rPr>
          <w:sz w:val="17"/>
        </w:rPr>
        <w:t>User</w:t>
      </w:r>
      <w:r>
        <w:rPr>
          <w:spacing w:val="-3"/>
          <w:sz w:val="17"/>
        </w:rPr>
        <w:t xml:space="preserve"> </w:t>
      </w:r>
      <w:r>
        <w:rPr>
          <w:sz w:val="17"/>
        </w:rPr>
        <w:t>database,</w:t>
      </w:r>
      <w:r>
        <w:rPr>
          <w:spacing w:val="-4"/>
          <w:sz w:val="17"/>
        </w:rPr>
        <w:t xml:space="preserve"> </w:t>
      </w:r>
      <w:r>
        <w:rPr>
          <w:sz w:val="17"/>
        </w:rPr>
        <w:t>Mortality</w:t>
      </w:r>
      <w:r>
        <w:rPr>
          <w:spacing w:val="-4"/>
          <w:sz w:val="17"/>
        </w:rPr>
        <w:t xml:space="preserve"> </w:t>
      </w:r>
      <w:r>
        <w:rPr>
          <w:sz w:val="17"/>
        </w:rPr>
        <w:t>Collections</w:t>
      </w:r>
      <w:r>
        <w:rPr>
          <w:spacing w:val="-4"/>
          <w:sz w:val="17"/>
        </w:rPr>
        <w:t xml:space="preserve"> </w:t>
      </w:r>
      <w:r>
        <w:rPr>
          <w:sz w:val="17"/>
        </w:rPr>
        <w:t>database</w:t>
      </w:r>
      <w:r>
        <w:rPr>
          <w:spacing w:val="-4"/>
          <w:sz w:val="17"/>
        </w:rPr>
        <w:t xml:space="preserve"> </w:t>
      </w:r>
      <w:r>
        <w:rPr>
          <w:sz w:val="17"/>
        </w:rPr>
        <w:t>and</w:t>
      </w:r>
      <w:r>
        <w:rPr>
          <w:spacing w:val="-3"/>
          <w:sz w:val="17"/>
        </w:rPr>
        <w:t xml:space="preserve"> </w:t>
      </w:r>
      <w:r>
        <w:rPr>
          <w:sz w:val="17"/>
        </w:rPr>
        <w:t>CVIP population estimates, 01 January 2020 to 11 December 2022</w:t>
      </w:r>
    </w:p>
    <w:p w14:paraId="2FC1E437" w14:textId="77777777" w:rsidR="00FA1C86" w:rsidRDefault="00FA1C86">
      <w:pPr>
        <w:rPr>
          <w:sz w:val="17"/>
        </w:rPr>
        <w:sectPr w:rsidR="00FA1C86">
          <w:pgSz w:w="11910" w:h="16840"/>
          <w:pgMar w:top="1320" w:right="1060" w:bottom="960" w:left="1480" w:header="0" w:footer="771" w:gutter="0"/>
          <w:cols w:space="720"/>
        </w:sectPr>
      </w:pPr>
    </w:p>
    <w:p w14:paraId="2FC1E438" w14:textId="77777777" w:rsidR="00FA1C86" w:rsidRDefault="00612C22">
      <w:pPr>
        <w:pStyle w:val="Heading1"/>
        <w:ind w:right="1739"/>
      </w:pPr>
      <w:bookmarkStart w:id="33" w:name="_bookmark33"/>
      <w:bookmarkEnd w:id="33"/>
      <w:r>
        <w:rPr>
          <w:color w:val="1B839F"/>
          <w:spacing w:val="-8"/>
        </w:rPr>
        <w:lastRenderedPageBreak/>
        <w:t>Global</w:t>
      </w:r>
      <w:r>
        <w:rPr>
          <w:color w:val="1B839F"/>
          <w:spacing w:val="-42"/>
        </w:rPr>
        <w:t xml:space="preserve"> </w:t>
      </w:r>
      <w:r>
        <w:rPr>
          <w:color w:val="1B839F"/>
          <w:spacing w:val="-8"/>
        </w:rPr>
        <w:t xml:space="preserve">pandemic </w:t>
      </w:r>
      <w:r>
        <w:rPr>
          <w:color w:val="1B839F"/>
          <w:spacing w:val="-2"/>
        </w:rPr>
        <w:t>summary</w:t>
      </w:r>
    </w:p>
    <w:p w14:paraId="2FC1E439" w14:textId="77777777" w:rsidR="00FA1C86" w:rsidRDefault="00612C22">
      <w:pPr>
        <w:pStyle w:val="BodyText"/>
        <w:spacing w:before="358"/>
        <w:ind w:left="646" w:right="724"/>
      </w:pPr>
      <w:r>
        <w:t>Over</w:t>
      </w:r>
      <w:r>
        <w:rPr>
          <w:spacing w:val="-2"/>
        </w:rPr>
        <w:t xml:space="preserve"> </w:t>
      </w:r>
      <w:r>
        <w:t>the</w:t>
      </w:r>
      <w:r>
        <w:rPr>
          <w:spacing w:val="-4"/>
        </w:rPr>
        <w:t xml:space="preserve"> </w:t>
      </w:r>
      <w:r>
        <w:t>next</w:t>
      </w:r>
      <w:r>
        <w:rPr>
          <w:spacing w:val="-5"/>
        </w:rPr>
        <w:t xml:space="preserve"> </w:t>
      </w:r>
      <w:r>
        <w:t>few</w:t>
      </w:r>
      <w:r>
        <w:rPr>
          <w:spacing w:val="-1"/>
        </w:rPr>
        <w:t xml:space="preserve"> </w:t>
      </w:r>
      <w:r>
        <w:t>months,</w:t>
      </w:r>
      <w:r>
        <w:rPr>
          <w:spacing w:val="-5"/>
        </w:rPr>
        <w:t xml:space="preserve"> </w:t>
      </w:r>
      <w:r>
        <w:t>we</w:t>
      </w:r>
      <w:r>
        <w:rPr>
          <w:spacing w:val="-2"/>
        </w:rPr>
        <w:t xml:space="preserve"> </w:t>
      </w:r>
      <w:r>
        <w:t>expect</w:t>
      </w:r>
      <w:r>
        <w:rPr>
          <w:spacing w:val="-2"/>
        </w:rPr>
        <w:t xml:space="preserve"> </w:t>
      </w:r>
      <w:r>
        <w:t>the</w:t>
      </w:r>
      <w:r>
        <w:rPr>
          <w:spacing w:val="-2"/>
        </w:rPr>
        <w:t xml:space="preserve"> </w:t>
      </w:r>
      <w:r>
        <w:t>global</w:t>
      </w:r>
      <w:r>
        <w:rPr>
          <w:spacing w:val="-3"/>
        </w:rPr>
        <w:t xml:space="preserve"> </w:t>
      </w:r>
      <w:r>
        <w:t>situation</w:t>
      </w:r>
      <w:r>
        <w:rPr>
          <w:spacing w:val="-2"/>
        </w:rPr>
        <w:t xml:space="preserve"> </w:t>
      </w:r>
      <w:r>
        <w:t>for</w:t>
      </w:r>
      <w:r>
        <w:rPr>
          <w:spacing w:val="-1"/>
        </w:rPr>
        <w:t xml:space="preserve"> </w:t>
      </w:r>
      <w:r>
        <w:t>the</w:t>
      </w:r>
      <w:r>
        <w:rPr>
          <w:spacing w:val="-4"/>
        </w:rPr>
        <w:t xml:space="preserve"> </w:t>
      </w:r>
      <w:r>
        <w:t>COVID-19</w:t>
      </w:r>
      <w:r>
        <w:rPr>
          <w:spacing w:val="-3"/>
        </w:rPr>
        <w:t xml:space="preserve"> </w:t>
      </w:r>
      <w:r>
        <w:t>pandemic to be driven by the ongoing emergence of new variants, waning immunity, and particularly with the Northern Hemisphere heading into winter.</w:t>
      </w:r>
    </w:p>
    <w:p w14:paraId="2FC1E43A" w14:textId="77777777" w:rsidR="00FA1C86" w:rsidRDefault="00612C22">
      <w:pPr>
        <w:pStyle w:val="ListParagraph"/>
        <w:numPr>
          <w:ilvl w:val="0"/>
          <w:numId w:val="1"/>
        </w:numPr>
        <w:tabs>
          <w:tab w:val="left" w:pos="929"/>
          <w:tab w:val="left" w:pos="930"/>
        </w:tabs>
        <w:spacing w:before="91"/>
        <w:ind w:right="688"/>
        <w:rPr>
          <w:sz w:val="21"/>
        </w:rPr>
      </w:pPr>
      <w:r>
        <w:rPr>
          <w:sz w:val="21"/>
        </w:rPr>
        <w:t>Globally, in the week ending 11 December, the number of new weekly cases remained</w:t>
      </w:r>
      <w:r>
        <w:rPr>
          <w:spacing w:val="-1"/>
          <w:sz w:val="21"/>
        </w:rPr>
        <w:t xml:space="preserve"> </w:t>
      </w:r>
      <w:r>
        <w:rPr>
          <w:sz w:val="21"/>
        </w:rPr>
        <w:t>stable</w:t>
      </w:r>
      <w:r>
        <w:rPr>
          <w:spacing w:val="-4"/>
          <w:sz w:val="21"/>
        </w:rPr>
        <w:t xml:space="preserve"> </w:t>
      </w:r>
      <w:r>
        <w:rPr>
          <w:sz w:val="21"/>
        </w:rPr>
        <w:t>(+2%) as</w:t>
      </w:r>
      <w:r>
        <w:rPr>
          <w:spacing w:val="-4"/>
          <w:sz w:val="21"/>
        </w:rPr>
        <w:t xml:space="preserve"> </w:t>
      </w:r>
      <w:r>
        <w:rPr>
          <w:sz w:val="21"/>
        </w:rPr>
        <w:t>compared</w:t>
      </w:r>
      <w:r>
        <w:rPr>
          <w:spacing w:val="-3"/>
          <w:sz w:val="21"/>
        </w:rPr>
        <w:t xml:space="preserve"> </w:t>
      </w:r>
      <w:r>
        <w:rPr>
          <w:sz w:val="21"/>
        </w:rPr>
        <w:t>to</w:t>
      </w:r>
      <w:r>
        <w:rPr>
          <w:spacing w:val="-3"/>
          <w:sz w:val="21"/>
        </w:rPr>
        <w:t xml:space="preserve"> </w:t>
      </w:r>
      <w:r>
        <w:rPr>
          <w:sz w:val="21"/>
        </w:rPr>
        <w:t>the</w:t>
      </w:r>
      <w:r>
        <w:rPr>
          <w:spacing w:val="-4"/>
          <w:sz w:val="21"/>
        </w:rPr>
        <w:t xml:space="preserve"> </w:t>
      </w:r>
      <w:r>
        <w:rPr>
          <w:sz w:val="21"/>
        </w:rPr>
        <w:t>previous</w:t>
      </w:r>
      <w:r>
        <w:rPr>
          <w:spacing w:val="-4"/>
          <w:sz w:val="21"/>
        </w:rPr>
        <w:t xml:space="preserve"> </w:t>
      </w:r>
      <w:r>
        <w:rPr>
          <w:sz w:val="21"/>
        </w:rPr>
        <w:t>week,</w:t>
      </w:r>
      <w:r>
        <w:rPr>
          <w:spacing w:val="-2"/>
          <w:sz w:val="21"/>
        </w:rPr>
        <w:t xml:space="preserve"> </w:t>
      </w:r>
      <w:r>
        <w:rPr>
          <w:sz w:val="21"/>
        </w:rPr>
        <w:t>with</w:t>
      </w:r>
      <w:r>
        <w:rPr>
          <w:spacing w:val="-3"/>
          <w:sz w:val="21"/>
        </w:rPr>
        <w:t xml:space="preserve"> </w:t>
      </w:r>
      <w:r>
        <w:rPr>
          <w:sz w:val="21"/>
        </w:rPr>
        <w:t>over 3.3</w:t>
      </w:r>
      <w:r>
        <w:rPr>
          <w:spacing w:val="-2"/>
          <w:sz w:val="21"/>
        </w:rPr>
        <w:t xml:space="preserve"> </w:t>
      </w:r>
      <w:r>
        <w:rPr>
          <w:sz w:val="21"/>
        </w:rPr>
        <w:t>million</w:t>
      </w:r>
      <w:r>
        <w:rPr>
          <w:spacing w:val="-3"/>
          <w:sz w:val="21"/>
        </w:rPr>
        <w:t xml:space="preserve"> </w:t>
      </w:r>
      <w:r>
        <w:rPr>
          <w:sz w:val="21"/>
        </w:rPr>
        <w:t>new cases reported. However, the true number of incident cases is likely to be underestimated due to a decline in testing internationally.</w:t>
      </w:r>
    </w:p>
    <w:p w14:paraId="2FC1E43B" w14:textId="77777777" w:rsidR="00FA1C86" w:rsidRDefault="00612C22">
      <w:pPr>
        <w:pStyle w:val="ListParagraph"/>
        <w:numPr>
          <w:ilvl w:val="0"/>
          <w:numId w:val="1"/>
        </w:numPr>
        <w:tabs>
          <w:tab w:val="left" w:pos="929"/>
          <w:tab w:val="left" w:pos="930"/>
        </w:tabs>
        <w:ind w:right="883"/>
        <w:rPr>
          <w:sz w:val="21"/>
        </w:rPr>
      </w:pPr>
      <w:r>
        <w:rPr>
          <w:sz w:val="21"/>
        </w:rPr>
        <w:t>The</w:t>
      </w:r>
      <w:r>
        <w:rPr>
          <w:spacing w:val="-2"/>
          <w:sz w:val="21"/>
        </w:rPr>
        <w:t xml:space="preserve"> </w:t>
      </w:r>
      <w:r>
        <w:rPr>
          <w:sz w:val="21"/>
        </w:rPr>
        <w:t>number</w:t>
      </w:r>
      <w:r>
        <w:rPr>
          <w:spacing w:val="-4"/>
          <w:sz w:val="21"/>
        </w:rPr>
        <w:t xml:space="preserve"> </w:t>
      </w:r>
      <w:r>
        <w:rPr>
          <w:sz w:val="21"/>
        </w:rPr>
        <w:t>of</w:t>
      </w:r>
      <w:r>
        <w:rPr>
          <w:spacing w:val="-4"/>
          <w:sz w:val="21"/>
        </w:rPr>
        <w:t xml:space="preserve"> </w:t>
      </w:r>
      <w:r>
        <w:rPr>
          <w:sz w:val="21"/>
        </w:rPr>
        <w:t>new</w:t>
      </w:r>
      <w:r>
        <w:rPr>
          <w:spacing w:val="-4"/>
          <w:sz w:val="21"/>
        </w:rPr>
        <w:t xml:space="preserve"> </w:t>
      </w:r>
      <w:r>
        <w:rPr>
          <w:sz w:val="21"/>
        </w:rPr>
        <w:t>weekly</w:t>
      </w:r>
      <w:r>
        <w:rPr>
          <w:spacing w:val="-2"/>
          <w:sz w:val="21"/>
        </w:rPr>
        <w:t xml:space="preserve"> </w:t>
      </w:r>
      <w:r>
        <w:rPr>
          <w:sz w:val="21"/>
        </w:rPr>
        <w:t>deaths increased</w:t>
      </w:r>
      <w:r>
        <w:rPr>
          <w:spacing w:val="-4"/>
          <w:sz w:val="21"/>
        </w:rPr>
        <w:t xml:space="preserve"> </w:t>
      </w:r>
      <w:r>
        <w:rPr>
          <w:sz w:val="21"/>
        </w:rPr>
        <w:t>by</w:t>
      </w:r>
      <w:r>
        <w:rPr>
          <w:spacing w:val="-2"/>
          <w:sz w:val="21"/>
        </w:rPr>
        <w:t xml:space="preserve"> </w:t>
      </w:r>
      <w:r>
        <w:rPr>
          <w:sz w:val="21"/>
        </w:rPr>
        <w:t>10%</w:t>
      </w:r>
      <w:r>
        <w:rPr>
          <w:spacing w:val="-5"/>
          <w:sz w:val="21"/>
        </w:rPr>
        <w:t xml:space="preserve"> </w:t>
      </w:r>
      <w:r>
        <w:rPr>
          <w:sz w:val="21"/>
        </w:rPr>
        <w:t>as</w:t>
      </w:r>
      <w:r>
        <w:rPr>
          <w:spacing w:val="-3"/>
          <w:sz w:val="21"/>
        </w:rPr>
        <w:t xml:space="preserve"> </w:t>
      </w:r>
      <w:r>
        <w:rPr>
          <w:sz w:val="21"/>
        </w:rPr>
        <w:t>compared</w:t>
      </w:r>
      <w:r>
        <w:rPr>
          <w:spacing w:val="-2"/>
          <w:sz w:val="21"/>
        </w:rPr>
        <w:t xml:space="preserve"> </w:t>
      </w:r>
      <w:r>
        <w:rPr>
          <w:sz w:val="21"/>
        </w:rPr>
        <w:t>to</w:t>
      </w:r>
      <w:r>
        <w:rPr>
          <w:spacing w:val="-1"/>
          <w:sz w:val="21"/>
        </w:rPr>
        <w:t xml:space="preserve"> </w:t>
      </w:r>
      <w:r>
        <w:rPr>
          <w:sz w:val="21"/>
        </w:rPr>
        <w:t>the</w:t>
      </w:r>
      <w:r>
        <w:rPr>
          <w:spacing w:val="-2"/>
          <w:sz w:val="21"/>
        </w:rPr>
        <w:t xml:space="preserve"> </w:t>
      </w:r>
      <w:r>
        <w:rPr>
          <w:sz w:val="21"/>
        </w:rPr>
        <w:t>previous week, with over 9,700 new fatalities reported.</w:t>
      </w:r>
    </w:p>
    <w:p w14:paraId="2FC1E43C" w14:textId="77777777" w:rsidR="00FA1C86" w:rsidRDefault="00612C22">
      <w:pPr>
        <w:pStyle w:val="ListParagraph"/>
        <w:numPr>
          <w:ilvl w:val="0"/>
          <w:numId w:val="1"/>
        </w:numPr>
        <w:tabs>
          <w:tab w:val="left" w:pos="929"/>
          <w:tab w:val="left" w:pos="930"/>
        </w:tabs>
        <w:ind w:right="1134"/>
        <w:rPr>
          <w:sz w:val="21"/>
        </w:rPr>
      </w:pPr>
      <w:r>
        <w:rPr>
          <w:sz w:val="21"/>
        </w:rPr>
        <w:t>As</w:t>
      </w:r>
      <w:r>
        <w:rPr>
          <w:spacing w:val="-2"/>
          <w:sz w:val="21"/>
        </w:rPr>
        <w:t xml:space="preserve"> </w:t>
      </w:r>
      <w:r>
        <w:rPr>
          <w:sz w:val="21"/>
        </w:rPr>
        <w:t>of</w:t>
      </w:r>
      <w:r>
        <w:rPr>
          <w:spacing w:val="-1"/>
          <w:sz w:val="21"/>
        </w:rPr>
        <w:t xml:space="preserve"> </w:t>
      </w:r>
      <w:r>
        <w:rPr>
          <w:sz w:val="21"/>
        </w:rPr>
        <w:t>11</w:t>
      </w:r>
      <w:r>
        <w:rPr>
          <w:spacing w:val="-3"/>
          <w:sz w:val="21"/>
        </w:rPr>
        <w:t xml:space="preserve"> </w:t>
      </w:r>
      <w:r>
        <w:rPr>
          <w:sz w:val="21"/>
        </w:rPr>
        <w:t>December</w:t>
      </w:r>
      <w:r>
        <w:rPr>
          <w:spacing w:val="-1"/>
          <w:sz w:val="21"/>
        </w:rPr>
        <w:t xml:space="preserve"> </w:t>
      </w:r>
      <w:r>
        <w:rPr>
          <w:sz w:val="21"/>
        </w:rPr>
        <w:t>2022,</w:t>
      </w:r>
      <w:r>
        <w:rPr>
          <w:spacing w:val="-5"/>
          <w:sz w:val="21"/>
        </w:rPr>
        <w:t xml:space="preserve"> </w:t>
      </w:r>
      <w:r>
        <w:rPr>
          <w:sz w:val="21"/>
        </w:rPr>
        <w:t>over</w:t>
      </w:r>
      <w:r>
        <w:rPr>
          <w:spacing w:val="-1"/>
          <w:sz w:val="21"/>
        </w:rPr>
        <w:t xml:space="preserve"> </w:t>
      </w:r>
      <w:r>
        <w:rPr>
          <w:sz w:val="21"/>
        </w:rPr>
        <w:t>645</w:t>
      </w:r>
      <w:r>
        <w:rPr>
          <w:spacing w:val="-3"/>
          <w:sz w:val="21"/>
        </w:rPr>
        <w:t xml:space="preserve"> </w:t>
      </w:r>
      <w:r>
        <w:rPr>
          <w:sz w:val="21"/>
        </w:rPr>
        <w:t>million</w:t>
      </w:r>
      <w:r>
        <w:rPr>
          <w:spacing w:val="-4"/>
          <w:sz w:val="21"/>
        </w:rPr>
        <w:t xml:space="preserve"> </w:t>
      </w:r>
      <w:r>
        <w:rPr>
          <w:sz w:val="21"/>
        </w:rPr>
        <w:t>confirmed</w:t>
      </w:r>
      <w:r>
        <w:rPr>
          <w:spacing w:val="-2"/>
          <w:sz w:val="21"/>
        </w:rPr>
        <w:t xml:space="preserve"> </w:t>
      </w:r>
      <w:r>
        <w:rPr>
          <w:sz w:val="21"/>
        </w:rPr>
        <w:t>cases</w:t>
      </w:r>
      <w:r>
        <w:rPr>
          <w:spacing w:val="-3"/>
          <w:sz w:val="21"/>
        </w:rPr>
        <w:t xml:space="preserve"> </w:t>
      </w:r>
      <w:r>
        <w:rPr>
          <w:sz w:val="21"/>
        </w:rPr>
        <w:t>and</w:t>
      </w:r>
      <w:r>
        <w:rPr>
          <w:spacing w:val="-4"/>
          <w:sz w:val="21"/>
        </w:rPr>
        <w:t xml:space="preserve"> </w:t>
      </w:r>
      <w:r>
        <w:rPr>
          <w:sz w:val="21"/>
        </w:rPr>
        <w:t>over</w:t>
      </w:r>
      <w:r>
        <w:rPr>
          <w:spacing w:val="-1"/>
          <w:sz w:val="21"/>
        </w:rPr>
        <w:t xml:space="preserve"> </w:t>
      </w:r>
      <w:r>
        <w:rPr>
          <w:sz w:val="21"/>
        </w:rPr>
        <w:t>6.6</w:t>
      </w:r>
      <w:r>
        <w:rPr>
          <w:spacing w:val="-3"/>
          <w:sz w:val="21"/>
        </w:rPr>
        <w:t xml:space="preserve"> </w:t>
      </w:r>
      <w:r>
        <w:rPr>
          <w:sz w:val="21"/>
        </w:rPr>
        <w:t>million deaths have been reported globally.</w:t>
      </w:r>
    </w:p>
    <w:p w14:paraId="2FC1E43D" w14:textId="77777777" w:rsidR="00FA1C86" w:rsidRDefault="00612C22">
      <w:pPr>
        <w:pStyle w:val="ListParagraph"/>
        <w:numPr>
          <w:ilvl w:val="0"/>
          <w:numId w:val="1"/>
        </w:numPr>
        <w:tabs>
          <w:tab w:val="left" w:pos="929"/>
          <w:tab w:val="left" w:pos="930"/>
        </w:tabs>
        <w:spacing w:before="89"/>
        <w:rPr>
          <w:sz w:val="21"/>
        </w:rPr>
      </w:pPr>
      <w:r>
        <w:rPr>
          <w:sz w:val="21"/>
        </w:rPr>
        <w:t>From 14 November to 20 November 2022, the Omicron variant of concern accounted for 99.5% of sequences reported globally. Unassigned sequences (presumed</w:t>
      </w:r>
      <w:r>
        <w:rPr>
          <w:spacing w:val="-3"/>
          <w:sz w:val="21"/>
        </w:rPr>
        <w:t xml:space="preserve"> </w:t>
      </w:r>
      <w:r>
        <w:rPr>
          <w:sz w:val="21"/>
        </w:rPr>
        <w:t>to</w:t>
      </w:r>
      <w:r>
        <w:rPr>
          <w:spacing w:val="-2"/>
          <w:sz w:val="21"/>
        </w:rPr>
        <w:t xml:space="preserve"> </w:t>
      </w:r>
      <w:r>
        <w:rPr>
          <w:sz w:val="21"/>
        </w:rPr>
        <w:t>be</w:t>
      </w:r>
      <w:r>
        <w:rPr>
          <w:spacing w:val="-3"/>
          <w:sz w:val="21"/>
        </w:rPr>
        <w:t xml:space="preserve"> </w:t>
      </w:r>
      <w:r>
        <w:rPr>
          <w:sz w:val="21"/>
        </w:rPr>
        <w:t>Omicron)</w:t>
      </w:r>
      <w:r>
        <w:rPr>
          <w:spacing w:val="-2"/>
          <w:sz w:val="21"/>
        </w:rPr>
        <w:t xml:space="preserve"> </w:t>
      </w:r>
      <w:r>
        <w:rPr>
          <w:sz w:val="21"/>
        </w:rPr>
        <w:t>accounted</w:t>
      </w:r>
      <w:r>
        <w:rPr>
          <w:spacing w:val="-5"/>
          <w:sz w:val="21"/>
        </w:rPr>
        <w:t xml:space="preserve"> </w:t>
      </w:r>
      <w:r>
        <w:rPr>
          <w:sz w:val="21"/>
        </w:rPr>
        <w:t>for 9.9%</w:t>
      </w:r>
      <w:r>
        <w:rPr>
          <w:spacing w:val="-6"/>
          <w:sz w:val="21"/>
        </w:rPr>
        <w:t xml:space="preserve"> </w:t>
      </w:r>
      <w:r>
        <w:rPr>
          <w:sz w:val="21"/>
        </w:rPr>
        <w:t>of</w:t>
      </w:r>
      <w:r>
        <w:rPr>
          <w:spacing w:val="-2"/>
          <w:sz w:val="21"/>
        </w:rPr>
        <w:t xml:space="preserve"> </w:t>
      </w:r>
      <w:r>
        <w:rPr>
          <w:sz w:val="21"/>
        </w:rPr>
        <w:t>sequences</w:t>
      </w:r>
      <w:r>
        <w:rPr>
          <w:spacing w:val="-4"/>
          <w:sz w:val="21"/>
        </w:rPr>
        <w:t xml:space="preserve"> </w:t>
      </w:r>
      <w:r>
        <w:rPr>
          <w:sz w:val="21"/>
        </w:rPr>
        <w:t>submitted</w:t>
      </w:r>
      <w:r>
        <w:rPr>
          <w:spacing w:val="-3"/>
          <w:sz w:val="21"/>
        </w:rPr>
        <w:t xml:space="preserve"> </w:t>
      </w:r>
      <w:r>
        <w:rPr>
          <w:sz w:val="21"/>
        </w:rPr>
        <w:t>to</w:t>
      </w:r>
      <w:r>
        <w:rPr>
          <w:spacing w:val="-2"/>
          <w:sz w:val="21"/>
        </w:rPr>
        <w:t xml:space="preserve"> </w:t>
      </w:r>
      <w:r>
        <w:rPr>
          <w:sz w:val="21"/>
        </w:rPr>
        <w:t>GISAID</w:t>
      </w:r>
      <w:r>
        <w:rPr>
          <w:spacing w:val="-3"/>
          <w:sz w:val="21"/>
        </w:rPr>
        <w:t xml:space="preserve"> </w:t>
      </w:r>
      <w:r>
        <w:rPr>
          <w:sz w:val="21"/>
        </w:rPr>
        <w:t>in the week ending 20 November 2022.</w:t>
      </w:r>
    </w:p>
    <w:p w14:paraId="2FC1E43E" w14:textId="77777777" w:rsidR="00FA1C86" w:rsidRDefault="00612C22">
      <w:pPr>
        <w:pStyle w:val="ListParagraph"/>
        <w:numPr>
          <w:ilvl w:val="0"/>
          <w:numId w:val="1"/>
        </w:numPr>
        <w:tabs>
          <w:tab w:val="left" w:pos="929"/>
          <w:tab w:val="left" w:pos="930"/>
        </w:tabs>
        <w:ind w:right="678"/>
        <w:rPr>
          <w:sz w:val="21"/>
        </w:rPr>
      </w:pPr>
      <w:r>
        <w:rPr>
          <w:sz w:val="21"/>
        </w:rPr>
        <w:t>BA.5</w:t>
      </w:r>
      <w:r>
        <w:rPr>
          <w:spacing w:val="-4"/>
          <w:sz w:val="21"/>
        </w:rPr>
        <w:t xml:space="preserve"> </w:t>
      </w:r>
      <w:r>
        <w:rPr>
          <w:sz w:val="21"/>
        </w:rPr>
        <w:t>and</w:t>
      </w:r>
      <w:r>
        <w:rPr>
          <w:spacing w:val="-3"/>
          <w:sz w:val="21"/>
        </w:rPr>
        <w:t xml:space="preserve"> </w:t>
      </w:r>
      <w:r>
        <w:rPr>
          <w:sz w:val="21"/>
        </w:rPr>
        <w:t>its</w:t>
      </w:r>
      <w:r>
        <w:rPr>
          <w:spacing w:val="-4"/>
          <w:sz w:val="21"/>
        </w:rPr>
        <w:t xml:space="preserve"> </w:t>
      </w:r>
      <w:r>
        <w:rPr>
          <w:sz w:val="21"/>
        </w:rPr>
        <w:t>descendent</w:t>
      </w:r>
      <w:r>
        <w:rPr>
          <w:spacing w:val="-2"/>
          <w:sz w:val="21"/>
        </w:rPr>
        <w:t xml:space="preserve"> </w:t>
      </w:r>
      <w:r>
        <w:rPr>
          <w:sz w:val="21"/>
        </w:rPr>
        <w:t>lineages</w:t>
      </w:r>
      <w:r>
        <w:rPr>
          <w:spacing w:val="-4"/>
          <w:sz w:val="21"/>
        </w:rPr>
        <w:t xml:space="preserve"> </w:t>
      </w:r>
      <w:r>
        <w:rPr>
          <w:sz w:val="21"/>
        </w:rPr>
        <w:t>continued</w:t>
      </w:r>
      <w:r>
        <w:rPr>
          <w:spacing w:val="-5"/>
          <w:sz w:val="21"/>
        </w:rPr>
        <w:t xml:space="preserve"> </w:t>
      </w:r>
      <w:r>
        <w:rPr>
          <w:sz w:val="21"/>
        </w:rPr>
        <w:t>to</w:t>
      </w:r>
      <w:r>
        <w:rPr>
          <w:spacing w:val="-2"/>
          <w:sz w:val="21"/>
        </w:rPr>
        <w:t xml:space="preserve"> </w:t>
      </w:r>
      <w:r>
        <w:rPr>
          <w:sz w:val="21"/>
        </w:rPr>
        <w:t>be</w:t>
      </w:r>
      <w:r>
        <w:rPr>
          <w:spacing w:val="-5"/>
          <w:sz w:val="21"/>
        </w:rPr>
        <w:t xml:space="preserve"> </w:t>
      </w:r>
      <w:r>
        <w:rPr>
          <w:sz w:val="21"/>
        </w:rPr>
        <w:t>dominant</w:t>
      </w:r>
      <w:r>
        <w:rPr>
          <w:spacing w:val="-2"/>
          <w:sz w:val="21"/>
        </w:rPr>
        <w:t xml:space="preserve"> </w:t>
      </w:r>
      <w:r>
        <w:rPr>
          <w:sz w:val="21"/>
        </w:rPr>
        <w:t>globally,</w:t>
      </w:r>
      <w:r>
        <w:rPr>
          <w:spacing w:val="-6"/>
          <w:sz w:val="21"/>
        </w:rPr>
        <w:t xml:space="preserve"> </w:t>
      </w:r>
      <w:r>
        <w:rPr>
          <w:sz w:val="21"/>
        </w:rPr>
        <w:t>accounting</w:t>
      </w:r>
      <w:r>
        <w:rPr>
          <w:spacing w:val="-5"/>
          <w:sz w:val="21"/>
        </w:rPr>
        <w:t xml:space="preserve"> </w:t>
      </w:r>
      <w:r>
        <w:rPr>
          <w:sz w:val="21"/>
        </w:rPr>
        <w:t>for 73.7% of sequences submitted to GISAID in the week ending 20 November 2022. During the same period, BA.4 descendent lineages declined to 2.0%; XBB and descendent lineages account for 3.9%, indicating a rising trend.</w:t>
      </w:r>
    </w:p>
    <w:p w14:paraId="2FC1E43F" w14:textId="77777777" w:rsidR="00FA1C86" w:rsidRDefault="00612C22">
      <w:pPr>
        <w:pStyle w:val="ListParagraph"/>
        <w:numPr>
          <w:ilvl w:val="0"/>
          <w:numId w:val="1"/>
        </w:numPr>
        <w:tabs>
          <w:tab w:val="left" w:pos="929"/>
          <w:tab w:val="left" w:pos="930"/>
        </w:tabs>
        <w:spacing w:before="93"/>
        <w:ind w:right="705"/>
        <w:rPr>
          <w:sz w:val="21"/>
        </w:rPr>
      </w:pPr>
      <w:r>
        <w:rPr>
          <w:sz w:val="21"/>
        </w:rPr>
        <w:t xml:space="preserve">In Australia, as of 09 December, cases and </w:t>
      </w:r>
      <w:proofErr w:type="spellStart"/>
      <w:r>
        <w:rPr>
          <w:sz w:val="21"/>
        </w:rPr>
        <w:t>hospitalisations</w:t>
      </w:r>
      <w:proofErr w:type="spellEnd"/>
      <w:r>
        <w:rPr>
          <w:sz w:val="21"/>
        </w:rPr>
        <w:t xml:space="preserve"> increased. In the 7 days to</w:t>
      </w:r>
      <w:r>
        <w:rPr>
          <w:spacing w:val="-1"/>
          <w:sz w:val="21"/>
        </w:rPr>
        <w:t xml:space="preserve"> </w:t>
      </w:r>
      <w:r>
        <w:rPr>
          <w:sz w:val="21"/>
        </w:rPr>
        <w:t>09</w:t>
      </w:r>
      <w:r>
        <w:rPr>
          <w:spacing w:val="-3"/>
          <w:sz w:val="21"/>
        </w:rPr>
        <w:t xml:space="preserve"> </w:t>
      </w:r>
      <w:r>
        <w:rPr>
          <w:sz w:val="21"/>
        </w:rPr>
        <w:t>December</w:t>
      </w:r>
      <w:r>
        <w:rPr>
          <w:spacing w:val="-3"/>
          <w:sz w:val="21"/>
        </w:rPr>
        <w:t xml:space="preserve"> </w:t>
      </w:r>
      <w:r>
        <w:rPr>
          <w:sz w:val="21"/>
        </w:rPr>
        <w:t>2022,</w:t>
      </w:r>
      <w:r>
        <w:rPr>
          <w:spacing w:val="-3"/>
          <w:sz w:val="21"/>
        </w:rPr>
        <w:t xml:space="preserve"> </w:t>
      </w:r>
      <w:r>
        <w:rPr>
          <w:sz w:val="21"/>
        </w:rPr>
        <w:t>there</w:t>
      </w:r>
      <w:r>
        <w:rPr>
          <w:spacing w:val="-5"/>
          <w:sz w:val="21"/>
        </w:rPr>
        <w:t xml:space="preserve"> </w:t>
      </w:r>
      <w:r>
        <w:rPr>
          <w:sz w:val="21"/>
        </w:rPr>
        <w:t>were</w:t>
      </w:r>
      <w:r>
        <w:rPr>
          <w:spacing w:val="-2"/>
          <w:sz w:val="21"/>
        </w:rPr>
        <w:t xml:space="preserve"> </w:t>
      </w:r>
      <w:r>
        <w:rPr>
          <w:sz w:val="21"/>
        </w:rPr>
        <w:t>764</w:t>
      </w:r>
      <w:r>
        <w:rPr>
          <w:spacing w:val="-3"/>
          <w:sz w:val="21"/>
        </w:rPr>
        <w:t xml:space="preserve"> </w:t>
      </w:r>
      <w:r>
        <w:rPr>
          <w:sz w:val="21"/>
        </w:rPr>
        <w:t>new</w:t>
      </w:r>
      <w:r>
        <w:rPr>
          <w:spacing w:val="-1"/>
          <w:sz w:val="21"/>
        </w:rPr>
        <w:t xml:space="preserve"> </w:t>
      </w:r>
      <w:r>
        <w:rPr>
          <w:sz w:val="21"/>
        </w:rPr>
        <w:t>cases</w:t>
      </w:r>
      <w:r>
        <w:rPr>
          <w:spacing w:val="-3"/>
          <w:sz w:val="21"/>
        </w:rPr>
        <w:t xml:space="preserve"> </w:t>
      </w:r>
      <w:r>
        <w:rPr>
          <w:sz w:val="21"/>
        </w:rPr>
        <w:t>per</w:t>
      </w:r>
      <w:r>
        <w:rPr>
          <w:spacing w:val="-4"/>
          <w:sz w:val="21"/>
        </w:rPr>
        <w:t xml:space="preserve"> </w:t>
      </w:r>
      <w:r>
        <w:rPr>
          <w:sz w:val="21"/>
        </w:rPr>
        <w:t>100,000</w:t>
      </w:r>
      <w:r>
        <w:rPr>
          <w:spacing w:val="-3"/>
          <w:sz w:val="21"/>
        </w:rPr>
        <w:t xml:space="preserve"> </w:t>
      </w:r>
      <w:r>
        <w:rPr>
          <w:sz w:val="21"/>
        </w:rPr>
        <w:t>population.</w:t>
      </w:r>
      <w:r>
        <w:rPr>
          <w:spacing w:val="-2"/>
          <w:sz w:val="21"/>
        </w:rPr>
        <w:t xml:space="preserve"> </w:t>
      </w:r>
      <w:r>
        <w:rPr>
          <w:sz w:val="21"/>
        </w:rPr>
        <w:t>This</w:t>
      </w:r>
      <w:r>
        <w:rPr>
          <w:spacing w:val="-2"/>
          <w:sz w:val="21"/>
        </w:rPr>
        <w:t xml:space="preserve"> </w:t>
      </w:r>
      <w:r>
        <w:rPr>
          <w:sz w:val="21"/>
        </w:rPr>
        <w:t>was</w:t>
      </w:r>
      <w:r>
        <w:rPr>
          <w:spacing w:val="-5"/>
          <w:sz w:val="21"/>
        </w:rPr>
        <w:t xml:space="preserve"> </w:t>
      </w:r>
      <w:r>
        <w:rPr>
          <w:sz w:val="21"/>
        </w:rPr>
        <w:t>a 14%</w:t>
      </w:r>
      <w:r>
        <w:rPr>
          <w:spacing w:val="-1"/>
          <w:sz w:val="21"/>
        </w:rPr>
        <w:t xml:space="preserve"> </w:t>
      </w:r>
      <w:r>
        <w:rPr>
          <w:sz w:val="21"/>
        </w:rPr>
        <w:t>increase</w:t>
      </w:r>
      <w:r>
        <w:rPr>
          <w:spacing w:val="-4"/>
          <w:sz w:val="21"/>
        </w:rPr>
        <w:t xml:space="preserve"> </w:t>
      </w:r>
      <w:r>
        <w:rPr>
          <w:sz w:val="21"/>
        </w:rPr>
        <w:t>from</w:t>
      </w:r>
      <w:r>
        <w:rPr>
          <w:spacing w:val="-1"/>
          <w:sz w:val="21"/>
        </w:rPr>
        <w:t xml:space="preserve"> </w:t>
      </w:r>
      <w:r>
        <w:rPr>
          <w:sz w:val="21"/>
        </w:rPr>
        <w:t>the</w:t>
      </w:r>
      <w:r>
        <w:rPr>
          <w:spacing w:val="-3"/>
          <w:sz w:val="21"/>
        </w:rPr>
        <w:t xml:space="preserve"> </w:t>
      </w:r>
      <w:r>
        <w:rPr>
          <w:sz w:val="21"/>
        </w:rPr>
        <w:t>week</w:t>
      </w:r>
      <w:r>
        <w:rPr>
          <w:spacing w:val="-1"/>
          <w:sz w:val="21"/>
        </w:rPr>
        <w:t xml:space="preserve"> </w:t>
      </w:r>
      <w:r>
        <w:rPr>
          <w:sz w:val="21"/>
        </w:rPr>
        <w:t>prior</w:t>
      </w:r>
      <w:r>
        <w:rPr>
          <w:spacing w:val="-3"/>
          <w:sz w:val="21"/>
        </w:rPr>
        <w:t xml:space="preserve"> </w:t>
      </w:r>
      <w:r>
        <w:rPr>
          <w:sz w:val="21"/>
        </w:rPr>
        <w:t>(14</w:t>
      </w:r>
      <w:r>
        <w:rPr>
          <w:spacing w:val="-2"/>
          <w:sz w:val="21"/>
        </w:rPr>
        <w:t xml:space="preserve"> </w:t>
      </w:r>
      <w:r>
        <w:rPr>
          <w:sz w:val="21"/>
        </w:rPr>
        <w:t>days</w:t>
      </w:r>
      <w:r>
        <w:rPr>
          <w:spacing w:val="-2"/>
          <w:sz w:val="21"/>
        </w:rPr>
        <w:t xml:space="preserve"> </w:t>
      </w:r>
      <w:r>
        <w:rPr>
          <w:sz w:val="21"/>
        </w:rPr>
        <w:t>to 02</w:t>
      </w:r>
      <w:r>
        <w:rPr>
          <w:spacing w:val="-2"/>
          <w:sz w:val="21"/>
        </w:rPr>
        <w:t xml:space="preserve"> </w:t>
      </w:r>
      <w:r>
        <w:rPr>
          <w:sz w:val="21"/>
        </w:rPr>
        <w:t>December 2022)</w:t>
      </w:r>
      <w:r>
        <w:rPr>
          <w:spacing w:val="-3"/>
          <w:sz w:val="21"/>
        </w:rPr>
        <w:t xml:space="preserve"> </w:t>
      </w:r>
      <w:r>
        <w:rPr>
          <w:sz w:val="21"/>
        </w:rPr>
        <w:t>where</w:t>
      </w:r>
      <w:r>
        <w:rPr>
          <w:spacing w:val="-1"/>
          <w:sz w:val="21"/>
        </w:rPr>
        <w:t xml:space="preserve"> </w:t>
      </w:r>
      <w:r>
        <w:rPr>
          <w:sz w:val="21"/>
        </w:rPr>
        <w:t>there</w:t>
      </w:r>
      <w:r>
        <w:rPr>
          <w:spacing w:val="-4"/>
          <w:sz w:val="21"/>
        </w:rPr>
        <w:t xml:space="preserve"> </w:t>
      </w:r>
      <w:r>
        <w:rPr>
          <w:sz w:val="21"/>
        </w:rPr>
        <w:t>were 671 cases per 100,000 population.</w:t>
      </w:r>
    </w:p>
    <w:p w14:paraId="2FC1E440" w14:textId="77777777" w:rsidR="00FA1C86" w:rsidRDefault="00612C22">
      <w:pPr>
        <w:pStyle w:val="ListParagraph"/>
        <w:numPr>
          <w:ilvl w:val="0"/>
          <w:numId w:val="1"/>
        </w:numPr>
        <w:tabs>
          <w:tab w:val="left" w:pos="929"/>
          <w:tab w:val="left" w:pos="930"/>
        </w:tabs>
        <w:spacing w:before="89"/>
        <w:ind w:right="726"/>
        <w:rPr>
          <w:sz w:val="21"/>
        </w:rPr>
      </w:pPr>
      <w:r>
        <w:rPr>
          <w:sz w:val="21"/>
        </w:rPr>
        <w:t>At the country level, the highest numbers of new weekly cases were reported from Japan</w:t>
      </w:r>
      <w:r>
        <w:rPr>
          <w:spacing w:val="-2"/>
          <w:sz w:val="21"/>
        </w:rPr>
        <w:t xml:space="preserve"> </w:t>
      </w:r>
      <w:r>
        <w:rPr>
          <w:sz w:val="21"/>
        </w:rPr>
        <w:t>(849,371</w:t>
      </w:r>
      <w:r>
        <w:rPr>
          <w:spacing w:val="-3"/>
          <w:sz w:val="21"/>
        </w:rPr>
        <w:t xml:space="preserve"> </w:t>
      </w:r>
      <w:r>
        <w:rPr>
          <w:sz w:val="21"/>
        </w:rPr>
        <w:t>new</w:t>
      </w:r>
      <w:r>
        <w:rPr>
          <w:spacing w:val="-1"/>
          <w:sz w:val="21"/>
        </w:rPr>
        <w:t xml:space="preserve"> </w:t>
      </w:r>
      <w:r>
        <w:rPr>
          <w:sz w:val="21"/>
        </w:rPr>
        <w:t>cases;</w:t>
      </w:r>
      <w:r>
        <w:rPr>
          <w:spacing w:val="-5"/>
          <w:sz w:val="21"/>
        </w:rPr>
        <w:t xml:space="preserve"> </w:t>
      </w:r>
      <w:r>
        <w:rPr>
          <w:sz w:val="21"/>
        </w:rPr>
        <w:t>+13%),</w:t>
      </w:r>
      <w:r>
        <w:rPr>
          <w:spacing w:val="-2"/>
          <w:sz w:val="21"/>
        </w:rPr>
        <w:t xml:space="preserve"> </w:t>
      </w:r>
      <w:r>
        <w:rPr>
          <w:sz w:val="21"/>
        </w:rPr>
        <w:t>the</w:t>
      </w:r>
      <w:r>
        <w:rPr>
          <w:spacing w:val="-2"/>
          <w:sz w:val="21"/>
        </w:rPr>
        <w:t xml:space="preserve"> </w:t>
      </w:r>
      <w:r>
        <w:rPr>
          <w:sz w:val="21"/>
        </w:rPr>
        <w:t>United</w:t>
      </w:r>
      <w:r>
        <w:rPr>
          <w:spacing w:val="-4"/>
          <w:sz w:val="21"/>
        </w:rPr>
        <w:t xml:space="preserve"> </w:t>
      </w:r>
      <w:r>
        <w:rPr>
          <w:sz w:val="21"/>
        </w:rPr>
        <w:t>States</w:t>
      </w:r>
      <w:r>
        <w:rPr>
          <w:spacing w:val="-6"/>
          <w:sz w:val="21"/>
        </w:rPr>
        <w:t xml:space="preserve"> </w:t>
      </w:r>
      <w:r>
        <w:rPr>
          <w:sz w:val="21"/>
        </w:rPr>
        <w:t>of</w:t>
      </w:r>
      <w:r>
        <w:rPr>
          <w:spacing w:val="-4"/>
          <w:sz w:val="21"/>
        </w:rPr>
        <w:t xml:space="preserve"> </w:t>
      </w:r>
      <w:r>
        <w:rPr>
          <w:sz w:val="21"/>
        </w:rPr>
        <w:t>America</w:t>
      </w:r>
      <w:r>
        <w:rPr>
          <w:spacing w:val="-4"/>
          <w:sz w:val="21"/>
        </w:rPr>
        <w:t xml:space="preserve"> </w:t>
      </w:r>
      <w:r>
        <w:rPr>
          <w:sz w:val="21"/>
        </w:rPr>
        <w:t>(448,634</w:t>
      </w:r>
      <w:r>
        <w:rPr>
          <w:spacing w:val="-3"/>
          <w:sz w:val="21"/>
        </w:rPr>
        <w:t xml:space="preserve"> </w:t>
      </w:r>
      <w:r>
        <w:rPr>
          <w:sz w:val="21"/>
        </w:rPr>
        <w:t>new</w:t>
      </w:r>
      <w:r>
        <w:rPr>
          <w:spacing w:val="-4"/>
          <w:sz w:val="21"/>
        </w:rPr>
        <w:t xml:space="preserve"> </w:t>
      </w:r>
      <w:proofErr w:type="gramStart"/>
      <w:r>
        <w:rPr>
          <w:sz w:val="21"/>
        </w:rPr>
        <w:t>cases;</w:t>
      </w:r>
      <w:proofErr w:type="gramEnd"/>
    </w:p>
    <w:p w14:paraId="2FC1E441" w14:textId="77777777" w:rsidR="00FA1C86" w:rsidRDefault="00612C22">
      <w:pPr>
        <w:pStyle w:val="BodyText"/>
        <w:spacing w:line="278" w:lineRule="exact"/>
        <w:ind w:left="930"/>
      </w:pPr>
      <w:r>
        <w:t>+50%),</w:t>
      </w:r>
      <w:r>
        <w:rPr>
          <w:spacing w:val="-6"/>
        </w:rPr>
        <w:t xml:space="preserve"> </w:t>
      </w:r>
      <w:r>
        <w:t>the</w:t>
      </w:r>
      <w:r>
        <w:rPr>
          <w:spacing w:val="-7"/>
        </w:rPr>
        <w:t xml:space="preserve"> </w:t>
      </w:r>
      <w:r>
        <w:t>Republic</w:t>
      </w:r>
      <w:r>
        <w:rPr>
          <w:spacing w:val="-4"/>
        </w:rPr>
        <w:t xml:space="preserve"> </w:t>
      </w:r>
      <w:r>
        <w:t>of</w:t>
      </w:r>
      <w:r>
        <w:rPr>
          <w:spacing w:val="-4"/>
        </w:rPr>
        <w:t xml:space="preserve"> </w:t>
      </w:r>
      <w:r>
        <w:t>Korea</w:t>
      </w:r>
      <w:r>
        <w:rPr>
          <w:spacing w:val="-7"/>
        </w:rPr>
        <w:t xml:space="preserve"> </w:t>
      </w:r>
      <w:r>
        <w:t>(420,392</w:t>
      </w:r>
      <w:r>
        <w:rPr>
          <w:spacing w:val="-6"/>
        </w:rPr>
        <w:t xml:space="preserve"> </w:t>
      </w:r>
      <w:r>
        <w:t>new</w:t>
      </w:r>
      <w:r>
        <w:rPr>
          <w:spacing w:val="-7"/>
        </w:rPr>
        <w:t xml:space="preserve"> </w:t>
      </w:r>
      <w:r>
        <w:t>cases;</w:t>
      </w:r>
      <w:r>
        <w:rPr>
          <w:spacing w:val="-5"/>
        </w:rPr>
        <w:t xml:space="preserve"> </w:t>
      </w:r>
      <w:r>
        <w:t>+13%),</w:t>
      </w:r>
      <w:r>
        <w:rPr>
          <w:spacing w:val="-6"/>
        </w:rPr>
        <w:t xml:space="preserve"> </w:t>
      </w:r>
      <w:r>
        <w:t>France</w:t>
      </w:r>
      <w:r>
        <w:rPr>
          <w:spacing w:val="-7"/>
        </w:rPr>
        <w:t xml:space="preserve"> </w:t>
      </w:r>
      <w:r>
        <w:t>(366,699</w:t>
      </w:r>
      <w:r>
        <w:rPr>
          <w:spacing w:val="-6"/>
        </w:rPr>
        <w:t xml:space="preserve"> </w:t>
      </w:r>
      <w:r>
        <w:rPr>
          <w:spacing w:val="-5"/>
        </w:rPr>
        <w:t>new</w:t>
      </w:r>
    </w:p>
    <w:p w14:paraId="2FC1E442" w14:textId="77777777" w:rsidR="00FA1C86" w:rsidRDefault="00612C22">
      <w:pPr>
        <w:pStyle w:val="BodyText"/>
        <w:spacing w:line="279" w:lineRule="exact"/>
        <w:ind w:left="930"/>
      </w:pPr>
      <w:r>
        <w:t>cases;</w:t>
      </w:r>
      <w:r>
        <w:rPr>
          <w:spacing w:val="-6"/>
        </w:rPr>
        <w:t xml:space="preserve"> </w:t>
      </w:r>
      <w:r>
        <w:t>-5%),</w:t>
      </w:r>
      <w:r>
        <w:rPr>
          <w:spacing w:val="-5"/>
        </w:rPr>
        <w:t xml:space="preserve"> </w:t>
      </w:r>
      <w:r>
        <w:t>and</w:t>
      </w:r>
      <w:r>
        <w:rPr>
          <w:spacing w:val="-5"/>
        </w:rPr>
        <w:t xml:space="preserve"> </w:t>
      </w:r>
      <w:r>
        <w:t>Brazil</w:t>
      </w:r>
      <w:r>
        <w:rPr>
          <w:spacing w:val="-5"/>
        </w:rPr>
        <w:t xml:space="preserve"> </w:t>
      </w:r>
      <w:r>
        <w:t>(194,170</w:t>
      </w:r>
      <w:r>
        <w:rPr>
          <w:spacing w:val="-6"/>
        </w:rPr>
        <w:t xml:space="preserve"> </w:t>
      </w:r>
      <w:r>
        <w:t>new</w:t>
      </w:r>
      <w:r>
        <w:rPr>
          <w:spacing w:val="-4"/>
        </w:rPr>
        <w:t xml:space="preserve"> </w:t>
      </w:r>
      <w:r>
        <w:t>cases;</w:t>
      </w:r>
      <w:r>
        <w:rPr>
          <w:spacing w:val="-5"/>
        </w:rPr>
        <w:t xml:space="preserve"> </w:t>
      </w:r>
      <w:r>
        <w:rPr>
          <w:spacing w:val="-4"/>
        </w:rPr>
        <w:t>+3%).</w:t>
      </w:r>
    </w:p>
    <w:p w14:paraId="2FC1E443" w14:textId="77777777" w:rsidR="00FA1C86" w:rsidRDefault="00612C22">
      <w:pPr>
        <w:spacing w:before="242"/>
        <w:ind w:left="646" w:right="918"/>
        <w:rPr>
          <w:b/>
          <w:sz w:val="17"/>
        </w:rPr>
      </w:pPr>
      <w:r>
        <w:rPr>
          <w:sz w:val="17"/>
        </w:rPr>
        <w:t>Sources:</w:t>
      </w:r>
      <w:r>
        <w:rPr>
          <w:spacing w:val="-4"/>
          <w:sz w:val="17"/>
        </w:rPr>
        <w:t xml:space="preserve"> </w:t>
      </w:r>
      <w:hyperlink r:id="rId46">
        <w:r>
          <w:rPr>
            <w:b/>
            <w:color w:val="585858"/>
            <w:sz w:val="17"/>
          </w:rPr>
          <w:t>Weekly</w:t>
        </w:r>
        <w:r>
          <w:rPr>
            <w:b/>
            <w:color w:val="585858"/>
            <w:spacing w:val="-3"/>
            <w:sz w:val="17"/>
          </w:rPr>
          <w:t xml:space="preserve"> </w:t>
        </w:r>
        <w:r>
          <w:rPr>
            <w:b/>
            <w:color w:val="585858"/>
            <w:sz w:val="17"/>
          </w:rPr>
          <w:t>epidemiological</w:t>
        </w:r>
        <w:r>
          <w:rPr>
            <w:b/>
            <w:color w:val="585858"/>
            <w:spacing w:val="-3"/>
            <w:sz w:val="17"/>
          </w:rPr>
          <w:t xml:space="preserve"> </w:t>
        </w:r>
        <w:r>
          <w:rPr>
            <w:b/>
            <w:color w:val="585858"/>
            <w:sz w:val="17"/>
          </w:rPr>
          <w:t>update</w:t>
        </w:r>
        <w:r>
          <w:rPr>
            <w:b/>
            <w:color w:val="585858"/>
            <w:spacing w:val="-4"/>
            <w:sz w:val="17"/>
          </w:rPr>
          <w:t xml:space="preserve"> </w:t>
        </w:r>
        <w:r>
          <w:rPr>
            <w:b/>
            <w:color w:val="585858"/>
            <w:sz w:val="17"/>
          </w:rPr>
          <w:t>on</w:t>
        </w:r>
        <w:r>
          <w:rPr>
            <w:b/>
            <w:color w:val="585858"/>
            <w:spacing w:val="-3"/>
            <w:sz w:val="17"/>
          </w:rPr>
          <w:t xml:space="preserve"> </w:t>
        </w:r>
        <w:r>
          <w:rPr>
            <w:b/>
            <w:color w:val="585858"/>
            <w:sz w:val="17"/>
          </w:rPr>
          <w:t>COVID-19</w:t>
        </w:r>
        <w:r>
          <w:rPr>
            <w:b/>
            <w:color w:val="585858"/>
            <w:spacing w:val="-4"/>
            <w:sz w:val="17"/>
          </w:rPr>
          <w:t xml:space="preserve"> </w:t>
        </w:r>
        <w:r>
          <w:rPr>
            <w:b/>
            <w:color w:val="585858"/>
            <w:sz w:val="17"/>
          </w:rPr>
          <w:t>-</w:t>
        </w:r>
        <w:r>
          <w:rPr>
            <w:b/>
            <w:color w:val="585858"/>
            <w:spacing w:val="-4"/>
            <w:sz w:val="17"/>
          </w:rPr>
          <w:t xml:space="preserve"> </w:t>
        </w:r>
        <w:r>
          <w:rPr>
            <w:b/>
            <w:color w:val="585858"/>
            <w:sz w:val="17"/>
          </w:rPr>
          <w:t>14</w:t>
        </w:r>
        <w:r>
          <w:rPr>
            <w:b/>
            <w:color w:val="585858"/>
            <w:spacing w:val="-4"/>
            <w:sz w:val="17"/>
          </w:rPr>
          <w:t xml:space="preserve"> </w:t>
        </w:r>
        <w:r>
          <w:rPr>
            <w:b/>
            <w:color w:val="585858"/>
            <w:sz w:val="17"/>
          </w:rPr>
          <w:t>December</w:t>
        </w:r>
        <w:r>
          <w:rPr>
            <w:b/>
            <w:color w:val="585858"/>
            <w:spacing w:val="-3"/>
            <w:sz w:val="17"/>
          </w:rPr>
          <w:t xml:space="preserve"> </w:t>
        </w:r>
        <w:r>
          <w:rPr>
            <w:b/>
            <w:color w:val="585858"/>
            <w:sz w:val="17"/>
          </w:rPr>
          <w:t>2022</w:t>
        </w:r>
        <w:r>
          <w:rPr>
            <w:b/>
            <w:color w:val="585858"/>
            <w:spacing w:val="-2"/>
            <w:sz w:val="17"/>
          </w:rPr>
          <w:t xml:space="preserve"> </w:t>
        </w:r>
        <w:r>
          <w:rPr>
            <w:b/>
            <w:color w:val="585858"/>
            <w:sz w:val="17"/>
          </w:rPr>
          <w:t>(who.int)</w:t>
        </w:r>
      </w:hyperlink>
      <w:r>
        <w:rPr>
          <w:b/>
          <w:color w:val="585858"/>
          <w:sz w:val="16"/>
        </w:rPr>
        <w:t>/</w:t>
      </w:r>
      <w:r>
        <w:rPr>
          <w:b/>
          <w:color w:val="585858"/>
          <w:spacing w:val="-3"/>
          <w:sz w:val="16"/>
        </w:rPr>
        <w:t xml:space="preserve"> </w:t>
      </w:r>
      <w:hyperlink r:id="rId47">
        <w:r>
          <w:rPr>
            <w:b/>
            <w:color w:val="585858"/>
            <w:sz w:val="17"/>
          </w:rPr>
          <w:t>Coronavirus</w:t>
        </w:r>
      </w:hyperlink>
      <w:r>
        <w:rPr>
          <w:b/>
          <w:color w:val="585858"/>
          <w:sz w:val="17"/>
        </w:rPr>
        <w:t xml:space="preserve"> </w:t>
      </w:r>
      <w:hyperlink r:id="rId48">
        <w:r>
          <w:rPr>
            <w:b/>
            <w:color w:val="585858"/>
            <w:sz w:val="17"/>
          </w:rPr>
          <w:t>(COVID-19) common operating picture – 9 December 2022 (health.gov.au)</w:t>
        </w:r>
      </w:hyperlink>
    </w:p>
    <w:p w14:paraId="2FC1E444" w14:textId="77777777" w:rsidR="00FA1C86" w:rsidRDefault="00FA1C86">
      <w:pPr>
        <w:pStyle w:val="BodyText"/>
        <w:spacing w:before="11"/>
        <w:rPr>
          <w:b/>
          <w:sz w:val="20"/>
        </w:rPr>
      </w:pPr>
    </w:p>
    <w:p w14:paraId="2FC1E445" w14:textId="77777777" w:rsidR="00FA1C86" w:rsidRDefault="00612C22">
      <w:pPr>
        <w:pStyle w:val="BodyText"/>
        <w:ind w:left="646" w:right="724"/>
      </w:pPr>
      <w:r>
        <w:t>Please note,</w:t>
      </w:r>
      <w:r>
        <w:rPr>
          <w:spacing w:val="-2"/>
        </w:rPr>
        <w:t xml:space="preserve"> </w:t>
      </w:r>
      <w:r>
        <w:t>global trends</w:t>
      </w:r>
      <w:r>
        <w:rPr>
          <w:spacing w:val="-3"/>
        </w:rPr>
        <w:t xml:space="preserve"> </w:t>
      </w:r>
      <w:r>
        <w:t>in cases,</w:t>
      </w:r>
      <w:r>
        <w:rPr>
          <w:spacing w:val="-2"/>
        </w:rPr>
        <w:t xml:space="preserve"> </w:t>
      </w:r>
      <w:proofErr w:type="spellStart"/>
      <w:r>
        <w:t>hospitalisations</w:t>
      </w:r>
      <w:proofErr w:type="spellEnd"/>
      <w:r>
        <w:t xml:space="preserve"> and deaths should be interpreted with</w:t>
      </w:r>
      <w:r>
        <w:rPr>
          <w:spacing w:val="-4"/>
        </w:rPr>
        <w:t xml:space="preserve"> </w:t>
      </w:r>
      <w:r>
        <w:t>caution</w:t>
      </w:r>
      <w:r>
        <w:rPr>
          <w:spacing w:val="-4"/>
        </w:rPr>
        <w:t xml:space="preserve"> </w:t>
      </w:r>
      <w:r>
        <w:t>as</w:t>
      </w:r>
      <w:r>
        <w:rPr>
          <w:spacing w:val="-2"/>
        </w:rPr>
        <w:t xml:space="preserve"> </w:t>
      </w:r>
      <w:r>
        <w:t>several</w:t>
      </w:r>
      <w:r>
        <w:rPr>
          <w:spacing w:val="-5"/>
        </w:rPr>
        <w:t xml:space="preserve"> </w:t>
      </w:r>
      <w:r>
        <w:t>countries</w:t>
      </w:r>
      <w:r>
        <w:rPr>
          <w:spacing w:val="-3"/>
        </w:rPr>
        <w:t xml:space="preserve"> </w:t>
      </w:r>
      <w:r>
        <w:t>have</w:t>
      </w:r>
      <w:r>
        <w:rPr>
          <w:spacing w:val="-5"/>
        </w:rPr>
        <w:t xml:space="preserve"> </w:t>
      </w:r>
      <w:r>
        <w:t>been</w:t>
      </w:r>
      <w:r>
        <w:rPr>
          <w:spacing w:val="-2"/>
        </w:rPr>
        <w:t xml:space="preserve"> </w:t>
      </w:r>
      <w:r>
        <w:t>progressively</w:t>
      </w:r>
      <w:r>
        <w:rPr>
          <w:spacing w:val="-1"/>
        </w:rPr>
        <w:t xml:space="preserve"> </w:t>
      </w:r>
      <w:r>
        <w:t>changing</w:t>
      </w:r>
      <w:r>
        <w:rPr>
          <w:spacing w:val="-4"/>
        </w:rPr>
        <w:t xml:space="preserve"> </w:t>
      </w:r>
      <w:r>
        <w:t>COVID-19</w:t>
      </w:r>
      <w:r>
        <w:rPr>
          <w:spacing w:val="-3"/>
        </w:rPr>
        <w:t xml:space="preserve"> </w:t>
      </w:r>
      <w:r>
        <w:t xml:space="preserve">testing strategies, resulting in lower overall numbers of tests performed and consequently lower numbers of cases detected. Furthermore, approaches of counting </w:t>
      </w:r>
      <w:proofErr w:type="spellStart"/>
      <w:r>
        <w:t>hospitalisations</w:t>
      </w:r>
      <w:proofErr w:type="spellEnd"/>
      <w:r>
        <w:t xml:space="preserve"> and deaths can differ from country to country.</w:t>
      </w:r>
    </w:p>
    <w:p w14:paraId="2FC1E446" w14:textId="77777777" w:rsidR="00FA1C86" w:rsidRDefault="00FA1C86">
      <w:pPr>
        <w:sectPr w:rsidR="00FA1C86">
          <w:pgSz w:w="11910" w:h="16840"/>
          <w:pgMar w:top="1320" w:right="1060" w:bottom="1220" w:left="1480" w:header="0" w:footer="1023" w:gutter="0"/>
          <w:cols w:space="720"/>
        </w:sectPr>
      </w:pPr>
    </w:p>
    <w:p w14:paraId="2FC1E447" w14:textId="77777777" w:rsidR="00FA1C86" w:rsidRDefault="00612C22">
      <w:pPr>
        <w:pStyle w:val="BodyText"/>
        <w:rPr>
          <w:sz w:val="20"/>
        </w:rPr>
      </w:pPr>
      <w:r>
        <w:rPr>
          <w:noProof/>
        </w:rPr>
        <w:lastRenderedPageBreak/>
        <w:drawing>
          <wp:anchor distT="0" distB="0" distL="0" distR="0" simplePos="0" relativeHeight="15742464" behindDoc="0" locked="0" layoutInCell="1" allowOverlap="1" wp14:anchorId="2FC1E7C7" wp14:editId="2FC1E7C8">
            <wp:simplePos x="0" y="0"/>
            <wp:positionH relativeFrom="page">
              <wp:posOffset>5956016</wp:posOffset>
            </wp:positionH>
            <wp:positionV relativeFrom="page">
              <wp:posOffset>6944325</wp:posOffset>
            </wp:positionV>
            <wp:extent cx="516247" cy="293452"/>
            <wp:effectExtent l="0" t="0" r="0" b="0"/>
            <wp:wrapNone/>
            <wp:docPr id="6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png"/>
                    <pic:cNvPicPr/>
                  </pic:nvPicPr>
                  <pic:blipFill>
                    <a:blip r:embed="rId15" cstate="print"/>
                    <a:stretch>
                      <a:fillRect/>
                    </a:stretch>
                  </pic:blipFill>
                  <pic:spPr>
                    <a:xfrm>
                      <a:off x="0" y="0"/>
                      <a:ext cx="516247" cy="293452"/>
                    </a:xfrm>
                    <a:prstGeom prst="rect">
                      <a:avLst/>
                    </a:prstGeom>
                  </pic:spPr>
                </pic:pic>
              </a:graphicData>
            </a:graphic>
          </wp:anchor>
        </w:drawing>
      </w:r>
    </w:p>
    <w:p w14:paraId="2FC1E448" w14:textId="77777777" w:rsidR="00FA1C86" w:rsidRDefault="00FA1C86">
      <w:pPr>
        <w:pStyle w:val="BodyText"/>
        <w:rPr>
          <w:sz w:val="20"/>
        </w:rPr>
      </w:pPr>
    </w:p>
    <w:p w14:paraId="2FC1E449" w14:textId="77777777" w:rsidR="00FA1C86" w:rsidRDefault="00612C22">
      <w:pPr>
        <w:pStyle w:val="Heading2"/>
      </w:pPr>
      <w:bookmarkStart w:id="34" w:name="_bookmark34"/>
      <w:bookmarkEnd w:id="34"/>
      <w:r>
        <w:rPr>
          <w:color w:val="1B839F"/>
          <w:spacing w:val="-8"/>
        </w:rPr>
        <w:t>Appendix:</w:t>
      </w:r>
      <w:r>
        <w:rPr>
          <w:color w:val="1B839F"/>
          <w:spacing w:val="-26"/>
        </w:rPr>
        <w:t xml:space="preserve"> </w:t>
      </w:r>
      <w:r>
        <w:rPr>
          <w:color w:val="1B839F"/>
          <w:spacing w:val="-8"/>
        </w:rPr>
        <w:t>Table</w:t>
      </w:r>
      <w:r>
        <w:rPr>
          <w:color w:val="1B839F"/>
          <w:spacing w:val="-28"/>
        </w:rPr>
        <w:t xml:space="preserve"> </w:t>
      </w:r>
      <w:r>
        <w:rPr>
          <w:color w:val="1B839F"/>
          <w:spacing w:val="-8"/>
        </w:rPr>
        <w:t>of</w:t>
      </w:r>
      <w:r>
        <w:rPr>
          <w:color w:val="1B839F"/>
          <w:spacing w:val="-27"/>
        </w:rPr>
        <w:t xml:space="preserve"> </w:t>
      </w:r>
      <w:r>
        <w:rPr>
          <w:color w:val="1B839F"/>
          <w:spacing w:val="-8"/>
        </w:rPr>
        <w:t>summary</w:t>
      </w:r>
      <w:r>
        <w:rPr>
          <w:color w:val="1B839F"/>
          <w:spacing w:val="-25"/>
        </w:rPr>
        <w:t xml:space="preserve"> </w:t>
      </w:r>
      <w:r>
        <w:rPr>
          <w:color w:val="1B839F"/>
          <w:spacing w:val="-8"/>
        </w:rPr>
        <w:t>statistics</w:t>
      </w:r>
    </w:p>
    <w:p w14:paraId="2FC1E44A" w14:textId="77777777" w:rsidR="00FA1C86" w:rsidRDefault="00612C22">
      <w:pPr>
        <w:pStyle w:val="Heading6"/>
        <w:spacing w:before="360"/>
        <w:ind w:left="112"/>
      </w:pPr>
      <w:bookmarkStart w:id="35" w:name="_bookmark35"/>
      <w:bookmarkEnd w:id="35"/>
      <w:r>
        <w:rPr>
          <w:color w:val="222F5D"/>
        </w:rPr>
        <w:t>Table</w:t>
      </w:r>
      <w:r>
        <w:rPr>
          <w:color w:val="222F5D"/>
          <w:spacing w:val="-6"/>
        </w:rPr>
        <w:t xml:space="preserve"> </w:t>
      </w:r>
      <w:r>
        <w:rPr>
          <w:color w:val="222F5D"/>
        </w:rPr>
        <w:t>1:</w:t>
      </w:r>
      <w:r>
        <w:rPr>
          <w:color w:val="222F5D"/>
          <w:spacing w:val="-5"/>
        </w:rPr>
        <w:t xml:space="preserve"> </w:t>
      </w:r>
      <w:r>
        <w:rPr>
          <w:color w:val="222F5D"/>
        </w:rPr>
        <w:t>Reported</w:t>
      </w:r>
      <w:r>
        <w:rPr>
          <w:color w:val="222F5D"/>
          <w:spacing w:val="-7"/>
        </w:rPr>
        <w:t xml:space="preserve"> </w:t>
      </w:r>
      <w:r>
        <w:rPr>
          <w:color w:val="222F5D"/>
        </w:rPr>
        <w:t>7-day</w:t>
      </w:r>
      <w:r>
        <w:rPr>
          <w:color w:val="222F5D"/>
          <w:spacing w:val="-9"/>
        </w:rPr>
        <w:t xml:space="preserve"> </w:t>
      </w:r>
      <w:r>
        <w:rPr>
          <w:color w:val="222F5D"/>
        </w:rPr>
        <w:t>rolling</w:t>
      </w:r>
      <w:r>
        <w:rPr>
          <w:color w:val="222F5D"/>
          <w:spacing w:val="-5"/>
        </w:rPr>
        <w:t xml:space="preserve"> </w:t>
      </w:r>
      <w:r>
        <w:rPr>
          <w:color w:val="222F5D"/>
        </w:rPr>
        <w:t>average</w:t>
      </w:r>
      <w:r>
        <w:rPr>
          <w:color w:val="222F5D"/>
          <w:spacing w:val="-5"/>
        </w:rPr>
        <w:t xml:space="preserve"> </w:t>
      </w:r>
      <w:r>
        <w:rPr>
          <w:color w:val="222F5D"/>
        </w:rPr>
        <w:t>of</w:t>
      </w:r>
      <w:r>
        <w:rPr>
          <w:color w:val="222F5D"/>
          <w:spacing w:val="-5"/>
        </w:rPr>
        <w:t xml:space="preserve"> </w:t>
      </w:r>
      <w:r>
        <w:rPr>
          <w:color w:val="222F5D"/>
        </w:rPr>
        <w:t>case</w:t>
      </w:r>
      <w:r>
        <w:rPr>
          <w:color w:val="222F5D"/>
          <w:spacing w:val="-4"/>
        </w:rPr>
        <w:t xml:space="preserve"> </w:t>
      </w:r>
      <w:r>
        <w:rPr>
          <w:color w:val="222F5D"/>
        </w:rPr>
        <w:t>rates</w:t>
      </w:r>
      <w:r>
        <w:rPr>
          <w:color w:val="222F5D"/>
          <w:spacing w:val="-4"/>
        </w:rPr>
        <w:t xml:space="preserve"> </w:t>
      </w:r>
      <w:r>
        <w:rPr>
          <w:color w:val="222F5D"/>
        </w:rPr>
        <w:t>and</w:t>
      </w:r>
      <w:r>
        <w:rPr>
          <w:color w:val="222F5D"/>
          <w:spacing w:val="-6"/>
        </w:rPr>
        <w:t xml:space="preserve"> </w:t>
      </w:r>
      <w:r>
        <w:rPr>
          <w:color w:val="222F5D"/>
        </w:rPr>
        <w:t>hospital</w:t>
      </w:r>
      <w:r>
        <w:rPr>
          <w:color w:val="222F5D"/>
          <w:spacing w:val="-6"/>
        </w:rPr>
        <w:t xml:space="preserve"> </w:t>
      </w:r>
      <w:r>
        <w:rPr>
          <w:color w:val="222F5D"/>
        </w:rPr>
        <w:t>admissions</w:t>
      </w:r>
      <w:r>
        <w:rPr>
          <w:color w:val="222F5D"/>
          <w:spacing w:val="-4"/>
        </w:rPr>
        <w:t xml:space="preserve"> </w:t>
      </w:r>
      <w:r>
        <w:rPr>
          <w:color w:val="222F5D"/>
        </w:rPr>
        <w:t>by</w:t>
      </w:r>
      <w:r>
        <w:rPr>
          <w:color w:val="222F5D"/>
          <w:spacing w:val="-5"/>
        </w:rPr>
        <w:t xml:space="preserve"> </w:t>
      </w:r>
      <w:r>
        <w:rPr>
          <w:color w:val="222F5D"/>
        </w:rPr>
        <w:t>region,</w:t>
      </w:r>
      <w:r>
        <w:rPr>
          <w:color w:val="222F5D"/>
          <w:spacing w:val="-5"/>
        </w:rPr>
        <w:t xml:space="preserve"> </w:t>
      </w:r>
      <w:r>
        <w:rPr>
          <w:color w:val="222F5D"/>
        </w:rPr>
        <w:t>age</w:t>
      </w:r>
      <w:r>
        <w:rPr>
          <w:color w:val="222F5D"/>
          <w:spacing w:val="-5"/>
        </w:rPr>
        <w:t xml:space="preserve"> </w:t>
      </w:r>
      <w:r>
        <w:rPr>
          <w:color w:val="222F5D"/>
        </w:rPr>
        <w:t>group,</w:t>
      </w:r>
      <w:r>
        <w:rPr>
          <w:color w:val="222F5D"/>
          <w:spacing w:val="-4"/>
        </w:rPr>
        <w:t xml:space="preserve"> </w:t>
      </w:r>
      <w:r>
        <w:rPr>
          <w:color w:val="222F5D"/>
        </w:rPr>
        <w:t>ethnicity,</w:t>
      </w:r>
      <w:r>
        <w:rPr>
          <w:color w:val="222F5D"/>
          <w:spacing w:val="-5"/>
        </w:rPr>
        <w:t xml:space="preserve"> </w:t>
      </w:r>
      <w:r>
        <w:rPr>
          <w:color w:val="222F5D"/>
        </w:rPr>
        <w:t>and</w:t>
      </w:r>
      <w:r>
        <w:rPr>
          <w:color w:val="222F5D"/>
          <w:spacing w:val="-5"/>
        </w:rPr>
        <w:t xml:space="preserve"> </w:t>
      </w:r>
      <w:r>
        <w:rPr>
          <w:color w:val="222F5D"/>
          <w:spacing w:val="-2"/>
        </w:rPr>
        <w:t>deprivation</w:t>
      </w:r>
    </w:p>
    <w:p w14:paraId="2FC1E44B" w14:textId="77777777" w:rsidR="00FA1C86" w:rsidRDefault="00FA1C86">
      <w:pPr>
        <w:pStyle w:val="BodyText"/>
        <w:rPr>
          <w:b/>
          <w:i/>
          <w:sz w:val="15"/>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2"/>
        <w:gridCol w:w="1387"/>
        <w:gridCol w:w="1388"/>
        <w:gridCol w:w="1387"/>
        <w:gridCol w:w="1387"/>
        <w:gridCol w:w="929"/>
        <w:gridCol w:w="1053"/>
        <w:gridCol w:w="1291"/>
        <w:gridCol w:w="1380"/>
        <w:gridCol w:w="1291"/>
        <w:gridCol w:w="924"/>
      </w:tblGrid>
      <w:tr w:rsidR="00FA1C86" w14:paraId="2FC1E44F" w14:textId="77777777">
        <w:trPr>
          <w:trHeight w:val="288"/>
        </w:trPr>
        <w:tc>
          <w:tcPr>
            <w:tcW w:w="1462" w:type="dxa"/>
            <w:vMerge w:val="restart"/>
            <w:shd w:val="clear" w:color="auto" w:fill="91CFD0"/>
          </w:tcPr>
          <w:p w14:paraId="2FC1E44C" w14:textId="77777777" w:rsidR="00FA1C86" w:rsidRDefault="00FA1C86">
            <w:pPr>
              <w:pStyle w:val="TableParagraph"/>
              <w:rPr>
                <w:rFonts w:ascii="Times New Roman"/>
                <w:sz w:val="20"/>
              </w:rPr>
            </w:pPr>
          </w:p>
        </w:tc>
        <w:tc>
          <w:tcPr>
            <w:tcW w:w="6478" w:type="dxa"/>
            <w:gridSpan w:val="5"/>
            <w:shd w:val="clear" w:color="auto" w:fill="91CFD0"/>
          </w:tcPr>
          <w:p w14:paraId="2FC1E44D" w14:textId="77777777" w:rsidR="00FA1C86" w:rsidRDefault="00612C22">
            <w:pPr>
              <w:pStyle w:val="TableParagraph"/>
              <w:spacing w:before="4" w:line="264" w:lineRule="exact"/>
              <w:ind w:left="1319"/>
              <w:rPr>
                <w:b/>
                <w:sz w:val="21"/>
              </w:rPr>
            </w:pPr>
            <w:r>
              <w:rPr>
                <w:b/>
                <w:sz w:val="21"/>
              </w:rPr>
              <w:t>Reported</w:t>
            </w:r>
            <w:r>
              <w:rPr>
                <w:b/>
                <w:spacing w:val="-8"/>
                <w:sz w:val="21"/>
              </w:rPr>
              <w:t xml:space="preserve"> </w:t>
            </w:r>
            <w:r>
              <w:rPr>
                <w:b/>
                <w:sz w:val="21"/>
              </w:rPr>
              <w:t>Cases</w:t>
            </w:r>
            <w:r>
              <w:rPr>
                <w:b/>
                <w:spacing w:val="-9"/>
                <w:sz w:val="21"/>
              </w:rPr>
              <w:t xml:space="preserve"> </w:t>
            </w:r>
            <w:r>
              <w:rPr>
                <w:b/>
                <w:sz w:val="21"/>
              </w:rPr>
              <w:t>(7-day</w:t>
            </w:r>
            <w:r>
              <w:rPr>
                <w:b/>
                <w:spacing w:val="-8"/>
                <w:sz w:val="21"/>
              </w:rPr>
              <w:t xml:space="preserve"> </w:t>
            </w:r>
            <w:r>
              <w:rPr>
                <w:b/>
                <w:sz w:val="21"/>
              </w:rPr>
              <w:t>rolling</w:t>
            </w:r>
            <w:r>
              <w:rPr>
                <w:b/>
                <w:spacing w:val="-5"/>
                <w:sz w:val="21"/>
              </w:rPr>
              <w:t xml:space="preserve"> </w:t>
            </w:r>
            <w:r>
              <w:rPr>
                <w:b/>
                <w:spacing w:val="-2"/>
                <w:sz w:val="21"/>
              </w:rPr>
              <w:t>average)</w:t>
            </w:r>
          </w:p>
        </w:tc>
        <w:tc>
          <w:tcPr>
            <w:tcW w:w="5939" w:type="dxa"/>
            <w:gridSpan w:val="5"/>
            <w:shd w:val="clear" w:color="auto" w:fill="91CFD0"/>
          </w:tcPr>
          <w:p w14:paraId="2FC1E44E" w14:textId="77777777" w:rsidR="00FA1C86" w:rsidRDefault="00612C22">
            <w:pPr>
              <w:pStyle w:val="TableParagraph"/>
              <w:spacing w:before="4" w:line="264" w:lineRule="exact"/>
              <w:ind w:left="831" w:right="816"/>
              <w:jc w:val="center"/>
              <w:rPr>
                <w:b/>
                <w:sz w:val="21"/>
              </w:rPr>
            </w:pPr>
            <w:r>
              <w:rPr>
                <w:b/>
                <w:sz w:val="21"/>
              </w:rPr>
              <w:t>Hospital</w:t>
            </w:r>
            <w:r>
              <w:rPr>
                <w:b/>
                <w:spacing w:val="-9"/>
                <w:sz w:val="21"/>
              </w:rPr>
              <w:t xml:space="preserve"> </w:t>
            </w:r>
            <w:r>
              <w:rPr>
                <w:b/>
                <w:sz w:val="21"/>
              </w:rPr>
              <w:t>admissions</w:t>
            </w:r>
            <w:r>
              <w:rPr>
                <w:b/>
                <w:spacing w:val="-8"/>
                <w:sz w:val="21"/>
              </w:rPr>
              <w:t xml:space="preserve"> </w:t>
            </w:r>
            <w:r>
              <w:rPr>
                <w:b/>
                <w:sz w:val="21"/>
              </w:rPr>
              <w:t>(7-day</w:t>
            </w:r>
            <w:r>
              <w:rPr>
                <w:b/>
                <w:spacing w:val="-9"/>
                <w:sz w:val="21"/>
              </w:rPr>
              <w:t xml:space="preserve"> </w:t>
            </w:r>
            <w:r>
              <w:rPr>
                <w:b/>
                <w:sz w:val="21"/>
              </w:rPr>
              <w:t>rolling</w:t>
            </w:r>
            <w:r>
              <w:rPr>
                <w:b/>
                <w:spacing w:val="-7"/>
                <w:sz w:val="21"/>
              </w:rPr>
              <w:t xml:space="preserve"> </w:t>
            </w:r>
            <w:r>
              <w:rPr>
                <w:b/>
                <w:spacing w:val="-2"/>
                <w:sz w:val="21"/>
              </w:rPr>
              <w:t>average)</w:t>
            </w:r>
          </w:p>
        </w:tc>
      </w:tr>
      <w:tr w:rsidR="00FA1C86" w14:paraId="2FC1E45B" w14:textId="77777777">
        <w:trPr>
          <w:trHeight w:val="558"/>
        </w:trPr>
        <w:tc>
          <w:tcPr>
            <w:tcW w:w="1462" w:type="dxa"/>
            <w:vMerge/>
            <w:tcBorders>
              <w:top w:val="nil"/>
            </w:tcBorders>
            <w:shd w:val="clear" w:color="auto" w:fill="91CFD0"/>
          </w:tcPr>
          <w:p w14:paraId="2FC1E450" w14:textId="77777777" w:rsidR="00FA1C86" w:rsidRDefault="00FA1C86">
            <w:pPr>
              <w:rPr>
                <w:sz w:val="2"/>
                <w:szCs w:val="2"/>
              </w:rPr>
            </w:pPr>
          </w:p>
        </w:tc>
        <w:tc>
          <w:tcPr>
            <w:tcW w:w="2775" w:type="dxa"/>
            <w:gridSpan w:val="2"/>
            <w:shd w:val="clear" w:color="auto" w:fill="91CFD0"/>
          </w:tcPr>
          <w:p w14:paraId="2FC1E451" w14:textId="77777777" w:rsidR="00FA1C86" w:rsidRDefault="00612C22">
            <w:pPr>
              <w:pStyle w:val="TableParagraph"/>
              <w:spacing w:before="140"/>
              <w:ind w:left="211"/>
              <w:rPr>
                <w:sz w:val="21"/>
              </w:rPr>
            </w:pPr>
            <w:r>
              <w:rPr>
                <w:sz w:val="21"/>
              </w:rPr>
              <w:t>Week</w:t>
            </w:r>
            <w:r>
              <w:rPr>
                <w:spacing w:val="-7"/>
                <w:sz w:val="21"/>
              </w:rPr>
              <w:t xml:space="preserve"> </w:t>
            </w:r>
            <w:r>
              <w:rPr>
                <w:sz w:val="21"/>
              </w:rPr>
              <w:t>ending</w:t>
            </w:r>
            <w:r>
              <w:rPr>
                <w:spacing w:val="-2"/>
                <w:sz w:val="21"/>
              </w:rPr>
              <w:t xml:space="preserve"> 04/12/2022</w:t>
            </w:r>
          </w:p>
        </w:tc>
        <w:tc>
          <w:tcPr>
            <w:tcW w:w="2774" w:type="dxa"/>
            <w:gridSpan w:val="2"/>
            <w:shd w:val="clear" w:color="auto" w:fill="91CFD0"/>
          </w:tcPr>
          <w:p w14:paraId="2FC1E452" w14:textId="77777777" w:rsidR="00FA1C86" w:rsidRDefault="00612C22">
            <w:pPr>
              <w:pStyle w:val="TableParagraph"/>
              <w:spacing w:before="140"/>
              <w:ind w:left="211"/>
              <w:rPr>
                <w:sz w:val="21"/>
              </w:rPr>
            </w:pPr>
            <w:r>
              <w:rPr>
                <w:sz w:val="21"/>
              </w:rPr>
              <w:t>Week</w:t>
            </w:r>
            <w:r>
              <w:rPr>
                <w:spacing w:val="-7"/>
                <w:sz w:val="21"/>
              </w:rPr>
              <w:t xml:space="preserve"> </w:t>
            </w:r>
            <w:r>
              <w:rPr>
                <w:sz w:val="21"/>
              </w:rPr>
              <w:t>ending</w:t>
            </w:r>
            <w:r>
              <w:rPr>
                <w:spacing w:val="-3"/>
                <w:sz w:val="21"/>
              </w:rPr>
              <w:t xml:space="preserve"> </w:t>
            </w:r>
            <w:r>
              <w:rPr>
                <w:spacing w:val="-2"/>
                <w:sz w:val="21"/>
              </w:rPr>
              <w:t>11/12/2022</w:t>
            </w:r>
          </w:p>
        </w:tc>
        <w:tc>
          <w:tcPr>
            <w:tcW w:w="929" w:type="dxa"/>
            <w:vMerge w:val="restart"/>
            <w:shd w:val="clear" w:color="auto" w:fill="91CFD0"/>
          </w:tcPr>
          <w:p w14:paraId="2FC1E453" w14:textId="77777777" w:rsidR="00FA1C86" w:rsidRDefault="00FA1C86">
            <w:pPr>
              <w:pStyle w:val="TableParagraph"/>
              <w:spacing w:before="8"/>
              <w:rPr>
                <w:b/>
                <w:i/>
                <w:sz w:val="35"/>
              </w:rPr>
            </w:pPr>
          </w:p>
          <w:p w14:paraId="2FC1E454" w14:textId="77777777" w:rsidR="00FA1C86" w:rsidRDefault="00612C22">
            <w:pPr>
              <w:pStyle w:val="TableParagraph"/>
              <w:spacing w:line="279" w:lineRule="exact"/>
              <w:ind w:left="108"/>
              <w:rPr>
                <w:sz w:val="21"/>
              </w:rPr>
            </w:pPr>
            <w:r>
              <w:rPr>
                <w:sz w:val="21"/>
              </w:rPr>
              <w:t>%</w:t>
            </w:r>
          </w:p>
          <w:p w14:paraId="2FC1E455" w14:textId="77777777" w:rsidR="00FA1C86" w:rsidRDefault="00612C22">
            <w:pPr>
              <w:pStyle w:val="TableParagraph"/>
              <w:spacing w:line="279" w:lineRule="exact"/>
              <w:ind w:left="108"/>
              <w:rPr>
                <w:sz w:val="21"/>
              </w:rPr>
            </w:pPr>
            <w:r>
              <w:rPr>
                <w:spacing w:val="-2"/>
                <w:sz w:val="21"/>
              </w:rPr>
              <w:t>Change</w:t>
            </w:r>
          </w:p>
        </w:tc>
        <w:tc>
          <w:tcPr>
            <w:tcW w:w="2344" w:type="dxa"/>
            <w:gridSpan w:val="2"/>
            <w:shd w:val="clear" w:color="auto" w:fill="91CFD0"/>
          </w:tcPr>
          <w:p w14:paraId="2FC1E456" w14:textId="77777777" w:rsidR="00FA1C86" w:rsidRDefault="00612C22">
            <w:pPr>
              <w:pStyle w:val="TableParagraph"/>
              <w:spacing w:line="280" w:lineRule="exact"/>
              <w:ind w:left="638" w:hanging="80"/>
              <w:rPr>
                <w:sz w:val="21"/>
              </w:rPr>
            </w:pPr>
            <w:r>
              <w:rPr>
                <w:sz w:val="21"/>
              </w:rPr>
              <w:t>Week</w:t>
            </w:r>
            <w:r>
              <w:rPr>
                <w:spacing w:val="-15"/>
                <w:sz w:val="21"/>
              </w:rPr>
              <w:t xml:space="preserve"> </w:t>
            </w:r>
            <w:r>
              <w:rPr>
                <w:sz w:val="21"/>
              </w:rPr>
              <w:t xml:space="preserve">ending </w:t>
            </w:r>
            <w:r>
              <w:rPr>
                <w:spacing w:val="-2"/>
                <w:sz w:val="21"/>
              </w:rPr>
              <w:t>27/11/2022</w:t>
            </w:r>
          </w:p>
        </w:tc>
        <w:tc>
          <w:tcPr>
            <w:tcW w:w="2671" w:type="dxa"/>
            <w:gridSpan w:val="2"/>
            <w:shd w:val="clear" w:color="auto" w:fill="91CFD0"/>
          </w:tcPr>
          <w:p w14:paraId="2FC1E457" w14:textId="77777777" w:rsidR="00FA1C86" w:rsidRDefault="00612C22">
            <w:pPr>
              <w:pStyle w:val="TableParagraph"/>
              <w:spacing w:before="140"/>
              <w:ind w:left="162"/>
              <w:rPr>
                <w:sz w:val="21"/>
              </w:rPr>
            </w:pPr>
            <w:r>
              <w:rPr>
                <w:sz w:val="21"/>
              </w:rPr>
              <w:t>Week</w:t>
            </w:r>
            <w:r>
              <w:rPr>
                <w:spacing w:val="-7"/>
                <w:sz w:val="21"/>
              </w:rPr>
              <w:t xml:space="preserve"> </w:t>
            </w:r>
            <w:r>
              <w:rPr>
                <w:sz w:val="21"/>
              </w:rPr>
              <w:t>ending</w:t>
            </w:r>
            <w:r>
              <w:rPr>
                <w:spacing w:val="-2"/>
                <w:sz w:val="21"/>
              </w:rPr>
              <w:t xml:space="preserve"> 04/12/2022</w:t>
            </w:r>
          </w:p>
        </w:tc>
        <w:tc>
          <w:tcPr>
            <w:tcW w:w="924" w:type="dxa"/>
            <w:vMerge w:val="restart"/>
            <w:shd w:val="clear" w:color="auto" w:fill="91CFD0"/>
          </w:tcPr>
          <w:p w14:paraId="2FC1E458" w14:textId="77777777" w:rsidR="00FA1C86" w:rsidRDefault="00FA1C86">
            <w:pPr>
              <w:pStyle w:val="TableParagraph"/>
              <w:spacing w:before="8"/>
              <w:rPr>
                <w:b/>
                <w:i/>
                <w:sz w:val="35"/>
              </w:rPr>
            </w:pPr>
          </w:p>
          <w:p w14:paraId="2FC1E459" w14:textId="77777777" w:rsidR="00FA1C86" w:rsidRDefault="00612C22">
            <w:pPr>
              <w:pStyle w:val="TableParagraph"/>
              <w:spacing w:line="279" w:lineRule="exact"/>
              <w:ind w:left="110"/>
              <w:rPr>
                <w:sz w:val="21"/>
              </w:rPr>
            </w:pPr>
            <w:r>
              <w:rPr>
                <w:sz w:val="21"/>
              </w:rPr>
              <w:t>%</w:t>
            </w:r>
          </w:p>
          <w:p w14:paraId="2FC1E45A" w14:textId="77777777" w:rsidR="00FA1C86" w:rsidRDefault="00612C22">
            <w:pPr>
              <w:pStyle w:val="TableParagraph"/>
              <w:spacing w:line="279" w:lineRule="exact"/>
              <w:ind w:left="110"/>
              <w:rPr>
                <w:sz w:val="21"/>
              </w:rPr>
            </w:pPr>
            <w:r>
              <w:rPr>
                <w:spacing w:val="-2"/>
                <w:sz w:val="21"/>
              </w:rPr>
              <w:t>Change</w:t>
            </w:r>
          </w:p>
        </w:tc>
      </w:tr>
      <w:tr w:rsidR="00FA1C86" w14:paraId="2FC1E46F" w14:textId="77777777">
        <w:trPr>
          <w:trHeight w:val="936"/>
        </w:trPr>
        <w:tc>
          <w:tcPr>
            <w:tcW w:w="1462" w:type="dxa"/>
            <w:vMerge/>
            <w:tcBorders>
              <w:top w:val="nil"/>
            </w:tcBorders>
            <w:shd w:val="clear" w:color="auto" w:fill="91CFD0"/>
          </w:tcPr>
          <w:p w14:paraId="2FC1E45C" w14:textId="77777777" w:rsidR="00FA1C86" w:rsidRDefault="00FA1C86">
            <w:pPr>
              <w:rPr>
                <w:sz w:val="2"/>
                <w:szCs w:val="2"/>
              </w:rPr>
            </w:pPr>
          </w:p>
        </w:tc>
        <w:tc>
          <w:tcPr>
            <w:tcW w:w="1387" w:type="dxa"/>
            <w:shd w:val="clear" w:color="auto" w:fill="91CFD0"/>
          </w:tcPr>
          <w:p w14:paraId="2FC1E45D" w14:textId="77777777" w:rsidR="00FA1C86" w:rsidRDefault="00FA1C86">
            <w:pPr>
              <w:pStyle w:val="TableParagraph"/>
              <w:spacing w:before="9"/>
              <w:rPr>
                <w:b/>
                <w:i/>
                <w:sz w:val="24"/>
              </w:rPr>
            </w:pPr>
          </w:p>
          <w:p w14:paraId="2FC1E45E" w14:textId="77777777" w:rsidR="00FA1C86" w:rsidRDefault="00612C22">
            <w:pPr>
              <w:pStyle w:val="TableParagraph"/>
              <w:ind w:left="107"/>
              <w:rPr>
                <w:sz w:val="21"/>
              </w:rPr>
            </w:pPr>
            <w:r>
              <w:rPr>
                <w:spacing w:val="-2"/>
                <w:sz w:val="21"/>
              </w:rPr>
              <w:t>Number</w:t>
            </w:r>
          </w:p>
        </w:tc>
        <w:tc>
          <w:tcPr>
            <w:tcW w:w="1388" w:type="dxa"/>
            <w:shd w:val="clear" w:color="auto" w:fill="91CFD0"/>
          </w:tcPr>
          <w:p w14:paraId="2FC1E45F" w14:textId="77777777" w:rsidR="00FA1C86" w:rsidRDefault="00612C22">
            <w:pPr>
              <w:pStyle w:val="TableParagraph"/>
              <w:spacing w:before="48"/>
              <w:ind w:left="108" w:right="424"/>
              <w:rPr>
                <w:sz w:val="21"/>
              </w:rPr>
            </w:pPr>
            <w:r>
              <w:rPr>
                <w:sz w:val="21"/>
              </w:rPr>
              <w:t>Rate</w:t>
            </w:r>
            <w:r>
              <w:rPr>
                <w:spacing w:val="-15"/>
                <w:sz w:val="21"/>
              </w:rPr>
              <w:t xml:space="preserve"> </w:t>
            </w:r>
            <w:r>
              <w:rPr>
                <w:sz w:val="21"/>
              </w:rPr>
              <w:t xml:space="preserve">(per </w:t>
            </w:r>
            <w:r>
              <w:rPr>
                <w:spacing w:val="-2"/>
                <w:sz w:val="21"/>
              </w:rPr>
              <w:t>100,000</w:t>
            </w:r>
          </w:p>
          <w:p w14:paraId="2FC1E460" w14:textId="77777777" w:rsidR="00FA1C86" w:rsidRDefault="00612C22">
            <w:pPr>
              <w:pStyle w:val="TableParagraph"/>
              <w:ind w:left="108"/>
              <w:rPr>
                <w:sz w:val="21"/>
              </w:rPr>
            </w:pPr>
            <w:r>
              <w:rPr>
                <w:spacing w:val="-2"/>
                <w:sz w:val="21"/>
              </w:rPr>
              <w:t>population)</w:t>
            </w:r>
          </w:p>
        </w:tc>
        <w:tc>
          <w:tcPr>
            <w:tcW w:w="1387" w:type="dxa"/>
            <w:shd w:val="clear" w:color="auto" w:fill="91CFD0"/>
          </w:tcPr>
          <w:p w14:paraId="2FC1E461" w14:textId="77777777" w:rsidR="00FA1C86" w:rsidRDefault="00FA1C86">
            <w:pPr>
              <w:pStyle w:val="TableParagraph"/>
              <w:spacing w:before="9"/>
              <w:rPr>
                <w:b/>
                <w:i/>
                <w:sz w:val="24"/>
              </w:rPr>
            </w:pPr>
          </w:p>
          <w:p w14:paraId="2FC1E462" w14:textId="77777777" w:rsidR="00FA1C86" w:rsidRDefault="00612C22">
            <w:pPr>
              <w:pStyle w:val="TableParagraph"/>
              <w:ind w:left="107"/>
              <w:rPr>
                <w:sz w:val="21"/>
              </w:rPr>
            </w:pPr>
            <w:r>
              <w:rPr>
                <w:spacing w:val="-2"/>
                <w:sz w:val="21"/>
              </w:rPr>
              <w:t>Number</w:t>
            </w:r>
          </w:p>
        </w:tc>
        <w:tc>
          <w:tcPr>
            <w:tcW w:w="1387" w:type="dxa"/>
            <w:shd w:val="clear" w:color="auto" w:fill="91CFD0"/>
          </w:tcPr>
          <w:p w14:paraId="2FC1E463" w14:textId="77777777" w:rsidR="00FA1C86" w:rsidRDefault="00612C22">
            <w:pPr>
              <w:pStyle w:val="TableParagraph"/>
              <w:spacing w:before="48"/>
              <w:ind w:left="107" w:right="424"/>
              <w:rPr>
                <w:sz w:val="21"/>
              </w:rPr>
            </w:pPr>
            <w:r>
              <w:rPr>
                <w:sz w:val="21"/>
              </w:rPr>
              <w:t>Rate</w:t>
            </w:r>
            <w:r>
              <w:rPr>
                <w:spacing w:val="-15"/>
                <w:sz w:val="21"/>
              </w:rPr>
              <w:t xml:space="preserve"> </w:t>
            </w:r>
            <w:r>
              <w:rPr>
                <w:sz w:val="21"/>
              </w:rPr>
              <w:t xml:space="preserve">(per </w:t>
            </w:r>
            <w:r>
              <w:rPr>
                <w:spacing w:val="-2"/>
                <w:sz w:val="21"/>
              </w:rPr>
              <w:t>100,000</w:t>
            </w:r>
          </w:p>
          <w:p w14:paraId="2FC1E464" w14:textId="77777777" w:rsidR="00FA1C86" w:rsidRDefault="00612C22">
            <w:pPr>
              <w:pStyle w:val="TableParagraph"/>
              <w:ind w:left="107"/>
              <w:rPr>
                <w:sz w:val="21"/>
              </w:rPr>
            </w:pPr>
            <w:r>
              <w:rPr>
                <w:spacing w:val="-2"/>
                <w:sz w:val="21"/>
              </w:rPr>
              <w:t>population)</w:t>
            </w:r>
          </w:p>
        </w:tc>
        <w:tc>
          <w:tcPr>
            <w:tcW w:w="929" w:type="dxa"/>
            <w:vMerge/>
            <w:tcBorders>
              <w:top w:val="nil"/>
            </w:tcBorders>
            <w:shd w:val="clear" w:color="auto" w:fill="91CFD0"/>
          </w:tcPr>
          <w:p w14:paraId="2FC1E465" w14:textId="77777777" w:rsidR="00FA1C86" w:rsidRDefault="00FA1C86">
            <w:pPr>
              <w:rPr>
                <w:sz w:val="2"/>
                <w:szCs w:val="2"/>
              </w:rPr>
            </w:pPr>
          </w:p>
        </w:tc>
        <w:tc>
          <w:tcPr>
            <w:tcW w:w="1053" w:type="dxa"/>
            <w:shd w:val="clear" w:color="auto" w:fill="91CFD0"/>
          </w:tcPr>
          <w:p w14:paraId="2FC1E466" w14:textId="77777777" w:rsidR="00FA1C86" w:rsidRDefault="00FA1C86">
            <w:pPr>
              <w:pStyle w:val="TableParagraph"/>
              <w:spacing w:before="9"/>
              <w:rPr>
                <w:b/>
                <w:i/>
                <w:sz w:val="24"/>
              </w:rPr>
            </w:pPr>
          </w:p>
          <w:p w14:paraId="2FC1E467" w14:textId="77777777" w:rsidR="00FA1C86" w:rsidRDefault="00612C22">
            <w:pPr>
              <w:pStyle w:val="TableParagraph"/>
              <w:ind w:left="110"/>
              <w:rPr>
                <w:sz w:val="21"/>
              </w:rPr>
            </w:pPr>
            <w:r>
              <w:rPr>
                <w:spacing w:val="-2"/>
                <w:sz w:val="21"/>
              </w:rPr>
              <w:t>Number</w:t>
            </w:r>
          </w:p>
        </w:tc>
        <w:tc>
          <w:tcPr>
            <w:tcW w:w="1291" w:type="dxa"/>
            <w:shd w:val="clear" w:color="auto" w:fill="91CFD0"/>
          </w:tcPr>
          <w:p w14:paraId="2FC1E468" w14:textId="77777777" w:rsidR="00FA1C86" w:rsidRDefault="00612C22">
            <w:pPr>
              <w:pStyle w:val="TableParagraph"/>
              <w:spacing w:before="48"/>
              <w:ind w:left="111" w:right="324"/>
              <w:rPr>
                <w:sz w:val="21"/>
              </w:rPr>
            </w:pPr>
            <w:r>
              <w:rPr>
                <w:sz w:val="21"/>
              </w:rPr>
              <w:t>Rate</w:t>
            </w:r>
            <w:r>
              <w:rPr>
                <w:spacing w:val="-15"/>
                <w:sz w:val="21"/>
              </w:rPr>
              <w:t xml:space="preserve"> </w:t>
            </w:r>
            <w:r>
              <w:rPr>
                <w:sz w:val="21"/>
              </w:rPr>
              <w:t xml:space="preserve">(per </w:t>
            </w:r>
            <w:r>
              <w:rPr>
                <w:spacing w:val="-2"/>
                <w:sz w:val="21"/>
              </w:rPr>
              <w:t>100,000</w:t>
            </w:r>
          </w:p>
          <w:p w14:paraId="2FC1E469" w14:textId="77777777" w:rsidR="00FA1C86" w:rsidRDefault="00612C22">
            <w:pPr>
              <w:pStyle w:val="TableParagraph"/>
              <w:ind w:left="111"/>
              <w:rPr>
                <w:sz w:val="21"/>
              </w:rPr>
            </w:pPr>
            <w:r>
              <w:rPr>
                <w:spacing w:val="-2"/>
                <w:sz w:val="21"/>
              </w:rPr>
              <w:t>population)</w:t>
            </w:r>
          </w:p>
        </w:tc>
        <w:tc>
          <w:tcPr>
            <w:tcW w:w="1380" w:type="dxa"/>
            <w:shd w:val="clear" w:color="auto" w:fill="91CFD0"/>
          </w:tcPr>
          <w:p w14:paraId="2FC1E46A" w14:textId="77777777" w:rsidR="00FA1C86" w:rsidRDefault="00FA1C86">
            <w:pPr>
              <w:pStyle w:val="TableParagraph"/>
              <w:spacing w:before="9"/>
              <w:rPr>
                <w:b/>
                <w:i/>
                <w:sz w:val="24"/>
              </w:rPr>
            </w:pPr>
          </w:p>
          <w:p w14:paraId="2FC1E46B" w14:textId="77777777" w:rsidR="00FA1C86" w:rsidRDefault="00612C22">
            <w:pPr>
              <w:pStyle w:val="TableParagraph"/>
              <w:ind w:left="109"/>
              <w:rPr>
                <w:sz w:val="21"/>
              </w:rPr>
            </w:pPr>
            <w:r>
              <w:rPr>
                <w:spacing w:val="-2"/>
                <w:sz w:val="21"/>
              </w:rPr>
              <w:t>Number</w:t>
            </w:r>
          </w:p>
        </w:tc>
        <w:tc>
          <w:tcPr>
            <w:tcW w:w="1291" w:type="dxa"/>
            <w:shd w:val="clear" w:color="auto" w:fill="91CFD0"/>
          </w:tcPr>
          <w:p w14:paraId="2FC1E46C" w14:textId="77777777" w:rsidR="00FA1C86" w:rsidRDefault="00612C22">
            <w:pPr>
              <w:pStyle w:val="TableParagraph"/>
              <w:spacing w:before="48"/>
              <w:ind w:left="112" w:right="323"/>
              <w:rPr>
                <w:sz w:val="21"/>
              </w:rPr>
            </w:pPr>
            <w:r>
              <w:rPr>
                <w:sz w:val="21"/>
              </w:rPr>
              <w:t>Rate</w:t>
            </w:r>
            <w:r>
              <w:rPr>
                <w:spacing w:val="-15"/>
                <w:sz w:val="21"/>
              </w:rPr>
              <w:t xml:space="preserve"> </w:t>
            </w:r>
            <w:r>
              <w:rPr>
                <w:sz w:val="21"/>
              </w:rPr>
              <w:t xml:space="preserve">(per </w:t>
            </w:r>
            <w:r>
              <w:rPr>
                <w:spacing w:val="-2"/>
                <w:sz w:val="21"/>
              </w:rPr>
              <w:t>100,000</w:t>
            </w:r>
          </w:p>
          <w:p w14:paraId="2FC1E46D" w14:textId="77777777" w:rsidR="00FA1C86" w:rsidRDefault="00612C22">
            <w:pPr>
              <w:pStyle w:val="TableParagraph"/>
              <w:ind w:left="112"/>
              <w:rPr>
                <w:sz w:val="21"/>
              </w:rPr>
            </w:pPr>
            <w:r>
              <w:rPr>
                <w:spacing w:val="-2"/>
                <w:sz w:val="21"/>
              </w:rPr>
              <w:t>population)</w:t>
            </w:r>
          </w:p>
        </w:tc>
        <w:tc>
          <w:tcPr>
            <w:tcW w:w="924" w:type="dxa"/>
            <w:vMerge/>
            <w:tcBorders>
              <w:top w:val="nil"/>
            </w:tcBorders>
            <w:shd w:val="clear" w:color="auto" w:fill="91CFD0"/>
          </w:tcPr>
          <w:p w14:paraId="2FC1E46E" w14:textId="77777777" w:rsidR="00FA1C86" w:rsidRDefault="00FA1C86">
            <w:pPr>
              <w:rPr>
                <w:sz w:val="2"/>
                <w:szCs w:val="2"/>
              </w:rPr>
            </w:pPr>
          </w:p>
        </w:tc>
      </w:tr>
      <w:tr w:rsidR="00FA1C86" w14:paraId="2FC1E47B" w14:textId="77777777">
        <w:trPr>
          <w:trHeight w:val="73"/>
        </w:trPr>
        <w:tc>
          <w:tcPr>
            <w:tcW w:w="1462" w:type="dxa"/>
            <w:shd w:val="clear" w:color="auto" w:fill="DAEEEE"/>
          </w:tcPr>
          <w:p w14:paraId="2FC1E470" w14:textId="77777777" w:rsidR="00FA1C86" w:rsidRDefault="00FA1C86">
            <w:pPr>
              <w:pStyle w:val="TableParagraph"/>
              <w:rPr>
                <w:rFonts w:ascii="Times New Roman"/>
                <w:sz w:val="2"/>
              </w:rPr>
            </w:pPr>
          </w:p>
        </w:tc>
        <w:tc>
          <w:tcPr>
            <w:tcW w:w="1387" w:type="dxa"/>
            <w:shd w:val="clear" w:color="auto" w:fill="DAEEEE"/>
          </w:tcPr>
          <w:p w14:paraId="2FC1E471" w14:textId="77777777" w:rsidR="00FA1C86" w:rsidRDefault="00FA1C86">
            <w:pPr>
              <w:pStyle w:val="TableParagraph"/>
              <w:rPr>
                <w:rFonts w:ascii="Times New Roman"/>
                <w:sz w:val="2"/>
              </w:rPr>
            </w:pPr>
          </w:p>
        </w:tc>
        <w:tc>
          <w:tcPr>
            <w:tcW w:w="1388" w:type="dxa"/>
            <w:shd w:val="clear" w:color="auto" w:fill="DAEEEE"/>
          </w:tcPr>
          <w:p w14:paraId="2FC1E472" w14:textId="77777777" w:rsidR="00FA1C86" w:rsidRDefault="00FA1C86">
            <w:pPr>
              <w:pStyle w:val="TableParagraph"/>
              <w:rPr>
                <w:rFonts w:ascii="Times New Roman"/>
                <w:sz w:val="2"/>
              </w:rPr>
            </w:pPr>
          </w:p>
        </w:tc>
        <w:tc>
          <w:tcPr>
            <w:tcW w:w="1387" w:type="dxa"/>
            <w:shd w:val="clear" w:color="auto" w:fill="DAEEEE"/>
          </w:tcPr>
          <w:p w14:paraId="2FC1E473" w14:textId="77777777" w:rsidR="00FA1C86" w:rsidRDefault="00FA1C86">
            <w:pPr>
              <w:pStyle w:val="TableParagraph"/>
              <w:rPr>
                <w:rFonts w:ascii="Times New Roman"/>
                <w:sz w:val="2"/>
              </w:rPr>
            </w:pPr>
          </w:p>
        </w:tc>
        <w:tc>
          <w:tcPr>
            <w:tcW w:w="1387" w:type="dxa"/>
            <w:shd w:val="clear" w:color="auto" w:fill="DAEEEE"/>
          </w:tcPr>
          <w:p w14:paraId="2FC1E474" w14:textId="77777777" w:rsidR="00FA1C86" w:rsidRDefault="00FA1C86">
            <w:pPr>
              <w:pStyle w:val="TableParagraph"/>
              <w:rPr>
                <w:rFonts w:ascii="Times New Roman"/>
                <w:sz w:val="2"/>
              </w:rPr>
            </w:pPr>
          </w:p>
        </w:tc>
        <w:tc>
          <w:tcPr>
            <w:tcW w:w="929" w:type="dxa"/>
            <w:shd w:val="clear" w:color="auto" w:fill="DAEEEE"/>
          </w:tcPr>
          <w:p w14:paraId="2FC1E475" w14:textId="77777777" w:rsidR="00FA1C86" w:rsidRDefault="00FA1C86">
            <w:pPr>
              <w:pStyle w:val="TableParagraph"/>
              <w:rPr>
                <w:rFonts w:ascii="Times New Roman"/>
                <w:sz w:val="2"/>
              </w:rPr>
            </w:pPr>
          </w:p>
        </w:tc>
        <w:tc>
          <w:tcPr>
            <w:tcW w:w="1053" w:type="dxa"/>
            <w:shd w:val="clear" w:color="auto" w:fill="DAEEEE"/>
          </w:tcPr>
          <w:p w14:paraId="2FC1E476" w14:textId="77777777" w:rsidR="00FA1C86" w:rsidRDefault="00FA1C86">
            <w:pPr>
              <w:pStyle w:val="TableParagraph"/>
              <w:rPr>
                <w:rFonts w:ascii="Times New Roman"/>
                <w:sz w:val="2"/>
              </w:rPr>
            </w:pPr>
          </w:p>
        </w:tc>
        <w:tc>
          <w:tcPr>
            <w:tcW w:w="1291" w:type="dxa"/>
            <w:shd w:val="clear" w:color="auto" w:fill="DAEEEE"/>
          </w:tcPr>
          <w:p w14:paraId="2FC1E477" w14:textId="77777777" w:rsidR="00FA1C86" w:rsidRDefault="00FA1C86">
            <w:pPr>
              <w:pStyle w:val="TableParagraph"/>
              <w:rPr>
                <w:rFonts w:ascii="Times New Roman"/>
                <w:sz w:val="2"/>
              </w:rPr>
            </w:pPr>
          </w:p>
        </w:tc>
        <w:tc>
          <w:tcPr>
            <w:tcW w:w="1380" w:type="dxa"/>
            <w:shd w:val="clear" w:color="auto" w:fill="DAEEEE"/>
          </w:tcPr>
          <w:p w14:paraId="2FC1E478" w14:textId="77777777" w:rsidR="00FA1C86" w:rsidRDefault="00FA1C86">
            <w:pPr>
              <w:pStyle w:val="TableParagraph"/>
              <w:rPr>
                <w:rFonts w:ascii="Times New Roman"/>
                <w:sz w:val="2"/>
              </w:rPr>
            </w:pPr>
          </w:p>
        </w:tc>
        <w:tc>
          <w:tcPr>
            <w:tcW w:w="1291" w:type="dxa"/>
            <w:shd w:val="clear" w:color="auto" w:fill="DAEEEE"/>
          </w:tcPr>
          <w:p w14:paraId="2FC1E479" w14:textId="77777777" w:rsidR="00FA1C86" w:rsidRDefault="00FA1C86">
            <w:pPr>
              <w:pStyle w:val="TableParagraph"/>
              <w:rPr>
                <w:rFonts w:ascii="Times New Roman"/>
                <w:sz w:val="2"/>
              </w:rPr>
            </w:pPr>
          </w:p>
        </w:tc>
        <w:tc>
          <w:tcPr>
            <w:tcW w:w="924" w:type="dxa"/>
            <w:shd w:val="clear" w:color="auto" w:fill="DAEEEE"/>
          </w:tcPr>
          <w:p w14:paraId="2FC1E47A" w14:textId="77777777" w:rsidR="00FA1C86" w:rsidRDefault="00FA1C86">
            <w:pPr>
              <w:pStyle w:val="TableParagraph"/>
              <w:rPr>
                <w:rFonts w:ascii="Times New Roman"/>
                <w:sz w:val="2"/>
              </w:rPr>
            </w:pPr>
          </w:p>
        </w:tc>
      </w:tr>
      <w:tr w:rsidR="00FA1C86" w14:paraId="2FC1E487" w14:textId="77777777">
        <w:trPr>
          <w:trHeight w:val="287"/>
        </w:trPr>
        <w:tc>
          <w:tcPr>
            <w:tcW w:w="1462" w:type="dxa"/>
            <w:shd w:val="clear" w:color="auto" w:fill="DAEEEE"/>
          </w:tcPr>
          <w:p w14:paraId="2FC1E47C" w14:textId="77777777" w:rsidR="00FA1C86" w:rsidRDefault="00612C22">
            <w:pPr>
              <w:pStyle w:val="TableParagraph"/>
              <w:ind w:left="110"/>
              <w:rPr>
                <w:b/>
                <w:sz w:val="20"/>
              </w:rPr>
            </w:pPr>
            <w:r>
              <w:rPr>
                <w:b/>
                <w:spacing w:val="-2"/>
                <w:sz w:val="20"/>
              </w:rPr>
              <w:t>National</w:t>
            </w:r>
          </w:p>
        </w:tc>
        <w:tc>
          <w:tcPr>
            <w:tcW w:w="1387" w:type="dxa"/>
            <w:shd w:val="clear" w:color="auto" w:fill="DAEEEE"/>
          </w:tcPr>
          <w:p w14:paraId="2FC1E47D" w14:textId="77777777" w:rsidR="00FA1C86" w:rsidRDefault="00612C22">
            <w:pPr>
              <w:pStyle w:val="TableParagraph"/>
              <w:spacing w:before="21" w:line="246" w:lineRule="exact"/>
              <w:ind w:right="93"/>
              <w:jc w:val="right"/>
              <w:rPr>
                <w:b/>
                <w:sz w:val="20"/>
              </w:rPr>
            </w:pPr>
            <w:r>
              <w:rPr>
                <w:b/>
                <w:spacing w:val="-2"/>
                <w:sz w:val="20"/>
              </w:rPr>
              <w:t>4928.7</w:t>
            </w:r>
          </w:p>
        </w:tc>
        <w:tc>
          <w:tcPr>
            <w:tcW w:w="1388" w:type="dxa"/>
            <w:shd w:val="clear" w:color="auto" w:fill="DAEEEE"/>
          </w:tcPr>
          <w:p w14:paraId="2FC1E47E" w14:textId="77777777" w:rsidR="00FA1C86" w:rsidRDefault="00612C22">
            <w:pPr>
              <w:pStyle w:val="TableParagraph"/>
              <w:spacing w:before="12" w:line="256" w:lineRule="exact"/>
              <w:ind w:right="95"/>
              <w:jc w:val="right"/>
              <w:rPr>
                <w:b/>
                <w:sz w:val="20"/>
              </w:rPr>
            </w:pPr>
            <w:r>
              <w:rPr>
                <w:b/>
                <w:spacing w:val="-4"/>
                <w:sz w:val="20"/>
              </w:rPr>
              <w:t>94.2</w:t>
            </w:r>
          </w:p>
        </w:tc>
        <w:tc>
          <w:tcPr>
            <w:tcW w:w="1387" w:type="dxa"/>
            <w:shd w:val="clear" w:color="auto" w:fill="DAEEEE"/>
          </w:tcPr>
          <w:p w14:paraId="2FC1E47F" w14:textId="77777777" w:rsidR="00FA1C86" w:rsidRDefault="00612C22">
            <w:pPr>
              <w:pStyle w:val="TableParagraph"/>
              <w:spacing w:before="12" w:line="256" w:lineRule="exact"/>
              <w:ind w:right="95"/>
              <w:jc w:val="right"/>
              <w:rPr>
                <w:b/>
                <w:sz w:val="20"/>
              </w:rPr>
            </w:pPr>
            <w:r>
              <w:rPr>
                <w:b/>
                <w:spacing w:val="-2"/>
                <w:sz w:val="20"/>
              </w:rPr>
              <w:t>5720.6</w:t>
            </w:r>
          </w:p>
        </w:tc>
        <w:tc>
          <w:tcPr>
            <w:tcW w:w="1387" w:type="dxa"/>
            <w:shd w:val="clear" w:color="auto" w:fill="DAEEEE"/>
          </w:tcPr>
          <w:p w14:paraId="2FC1E480" w14:textId="77777777" w:rsidR="00FA1C86" w:rsidRDefault="00612C22">
            <w:pPr>
              <w:pStyle w:val="TableParagraph"/>
              <w:spacing w:before="12" w:line="256" w:lineRule="exact"/>
              <w:ind w:right="95"/>
              <w:jc w:val="right"/>
              <w:rPr>
                <w:b/>
                <w:sz w:val="20"/>
              </w:rPr>
            </w:pPr>
            <w:r>
              <w:rPr>
                <w:b/>
                <w:spacing w:val="-2"/>
                <w:sz w:val="20"/>
              </w:rPr>
              <w:t>109.3</w:t>
            </w:r>
          </w:p>
        </w:tc>
        <w:tc>
          <w:tcPr>
            <w:tcW w:w="929" w:type="dxa"/>
            <w:shd w:val="clear" w:color="auto" w:fill="DAEEEE"/>
          </w:tcPr>
          <w:p w14:paraId="2FC1E481" w14:textId="77777777" w:rsidR="00FA1C86" w:rsidRDefault="00612C22">
            <w:pPr>
              <w:pStyle w:val="TableParagraph"/>
              <w:spacing w:before="12" w:line="256" w:lineRule="exact"/>
              <w:ind w:right="93"/>
              <w:jc w:val="right"/>
              <w:rPr>
                <w:b/>
                <w:sz w:val="20"/>
              </w:rPr>
            </w:pPr>
            <w:r>
              <w:rPr>
                <w:b/>
                <w:spacing w:val="-2"/>
                <w:sz w:val="20"/>
              </w:rPr>
              <w:t>16.1%</w:t>
            </w:r>
          </w:p>
        </w:tc>
        <w:tc>
          <w:tcPr>
            <w:tcW w:w="1053" w:type="dxa"/>
            <w:shd w:val="clear" w:color="auto" w:fill="DAEEEE"/>
          </w:tcPr>
          <w:p w14:paraId="2FC1E482" w14:textId="77777777" w:rsidR="00FA1C86" w:rsidRDefault="00612C22">
            <w:pPr>
              <w:pStyle w:val="TableParagraph"/>
              <w:spacing w:before="12" w:line="256" w:lineRule="exact"/>
              <w:ind w:right="91"/>
              <w:jc w:val="right"/>
              <w:rPr>
                <w:b/>
                <w:sz w:val="20"/>
              </w:rPr>
            </w:pPr>
            <w:r>
              <w:rPr>
                <w:b/>
                <w:spacing w:val="-4"/>
                <w:sz w:val="20"/>
              </w:rPr>
              <w:t>54.9</w:t>
            </w:r>
          </w:p>
        </w:tc>
        <w:tc>
          <w:tcPr>
            <w:tcW w:w="1291" w:type="dxa"/>
            <w:shd w:val="clear" w:color="auto" w:fill="DAEEEE"/>
          </w:tcPr>
          <w:p w14:paraId="2FC1E483" w14:textId="77777777" w:rsidR="00FA1C86" w:rsidRDefault="00612C22">
            <w:pPr>
              <w:pStyle w:val="TableParagraph"/>
              <w:spacing w:before="12" w:line="256" w:lineRule="exact"/>
              <w:ind w:right="93"/>
              <w:jc w:val="right"/>
              <w:rPr>
                <w:b/>
                <w:sz w:val="20"/>
              </w:rPr>
            </w:pPr>
            <w:r>
              <w:rPr>
                <w:b/>
                <w:spacing w:val="-5"/>
                <w:sz w:val="20"/>
              </w:rPr>
              <w:t>1.3</w:t>
            </w:r>
          </w:p>
        </w:tc>
        <w:tc>
          <w:tcPr>
            <w:tcW w:w="1380" w:type="dxa"/>
            <w:shd w:val="clear" w:color="auto" w:fill="DAEEEE"/>
          </w:tcPr>
          <w:p w14:paraId="2FC1E484" w14:textId="77777777" w:rsidR="00FA1C86" w:rsidRDefault="00612C22">
            <w:pPr>
              <w:pStyle w:val="TableParagraph"/>
              <w:spacing w:before="12" w:line="256" w:lineRule="exact"/>
              <w:ind w:right="92"/>
              <w:jc w:val="right"/>
              <w:rPr>
                <w:b/>
                <w:sz w:val="20"/>
              </w:rPr>
            </w:pPr>
            <w:r>
              <w:rPr>
                <w:b/>
                <w:spacing w:val="-4"/>
                <w:sz w:val="20"/>
              </w:rPr>
              <w:t>73.3</w:t>
            </w:r>
          </w:p>
        </w:tc>
        <w:tc>
          <w:tcPr>
            <w:tcW w:w="1291" w:type="dxa"/>
            <w:shd w:val="clear" w:color="auto" w:fill="DAEEEE"/>
          </w:tcPr>
          <w:p w14:paraId="2FC1E485" w14:textId="77777777" w:rsidR="00FA1C86" w:rsidRDefault="00612C22">
            <w:pPr>
              <w:pStyle w:val="TableParagraph"/>
              <w:spacing w:before="12" w:line="256" w:lineRule="exact"/>
              <w:ind w:right="92"/>
              <w:jc w:val="right"/>
              <w:rPr>
                <w:b/>
                <w:sz w:val="20"/>
              </w:rPr>
            </w:pPr>
            <w:r>
              <w:rPr>
                <w:b/>
                <w:spacing w:val="-5"/>
                <w:sz w:val="20"/>
              </w:rPr>
              <w:t>1.8</w:t>
            </w:r>
          </w:p>
        </w:tc>
        <w:tc>
          <w:tcPr>
            <w:tcW w:w="924" w:type="dxa"/>
            <w:shd w:val="clear" w:color="auto" w:fill="DAEEEE"/>
          </w:tcPr>
          <w:p w14:paraId="2FC1E486" w14:textId="77777777" w:rsidR="00FA1C86" w:rsidRDefault="00612C22">
            <w:pPr>
              <w:pStyle w:val="TableParagraph"/>
              <w:spacing w:before="12" w:line="256" w:lineRule="exact"/>
              <w:ind w:right="93"/>
              <w:jc w:val="right"/>
              <w:rPr>
                <w:b/>
                <w:sz w:val="20"/>
              </w:rPr>
            </w:pPr>
            <w:r>
              <w:rPr>
                <w:b/>
                <w:spacing w:val="-2"/>
                <w:sz w:val="20"/>
              </w:rPr>
              <w:t>33.6%</w:t>
            </w:r>
          </w:p>
        </w:tc>
      </w:tr>
      <w:tr w:rsidR="00FA1C86" w14:paraId="2FC1E493" w14:textId="77777777">
        <w:trPr>
          <w:trHeight w:val="266"/>
        </w:trPr>
        <w:tc>
          <w:tcPr>
            <w:tcW w:w="1462" w:type="dxa"/>
            <w:shd w:val="clear" w:color="auto" w:fill="DAEEEE"/>
          </w:tcPr>
          <w:p w14:paraId="2FC1E488" w14:textId="77777777" w:rsidR="00FA1C86" w:rsidRDefault="00FA1C86">
            <w:pPr>
              <w:pStyle w:val="TableParagraph"/>
              <w:rPr>
                <w:rFonts w:ascii="Times New Roman"/>
                <w:sz w:val="18"/>
              </w:rPr>
            </w:pPr>
          </w:p>
        </w:tc>
        <w:tc>
          <w:tcPr>
            <w:tcW w:w="1387" w:type="dxa"/>
            <w:shd w:val="clear" w:color="auto" w:fill="DAEEEE"/>
          </w:tcPr>
          <w:p w14:paraId="2FC1E489" w14:textId="77777777" w:rsidR="00FA1C86" w:rsidRDefault="00FA1C86">
            <w:pPr>
              <w:pStyle w:val="TableParagraph"/>
              <w:rPr>
                <w:rFonts w:ascii="Times New Roman"/>
                <w:sz w:val="18"/>
              </w:rPr>
            </w:pPr>
          </w:p>
        </w:tc>
        <w:tc>
          <w:tcPr>
            <w:tcW w:w="1388" w:type="dxa"/>
            <w:shd w:val="clear" w:color="auto" w:fill="DAEEEE"/>
          </w:tcPr>
          <w:p w14:paraId="2FC1E48A" w14:textId="77777777" w:rsidR="00FA1C86" w:rsidRDefault="00FA1C86">
            <w:pPr>
              <w:pStyle w:val="TableParagraph"/>
              <w:rPr>
                <w:rFonts w:ascii="Times New Roman"/>
                <w:sz w:val="18"/>
              </w:rPr>
            </w:pPr>
          </w:p>
        </w:tc>
        <w:tc>
          <w:tcPr>
            <w:tcW w:w="1387" w:type="dxa"/>
            <w:shd w:val="clear" w:color="auto" w:fill="DAEEEE"/>
          </w:tcPr>
          <w:p w14:paraId="2FC1E48B" w14:textId="77777777" w:rsidR="00FA1C86" w:rsidRDefault="00FA1C86">
            <w:pPr>
              <w:pStyle w:val="TableParagraph"/>
              <w:rPr>
                <w:rFonts w:ascii="Times New Roman"/>
                <w:sz w:val="18"/>
              </w:rPr>
            </w:pPr>
          </w:p>
        </w:tc>
        <w:tc>
          <w:tcPr>
            <w:tcW w:w="1387" w:type="dxa"/>
            <w:shd w:val="clear" w:color="auto" w:fill="DAEEEE"/>
          </w:tcPr>
          <w:p w14:paraId="2FC1E48C" w14:textId="77777777" w:rsidR="00FA1C86" w:rsidRDefault="00FA1C86">
            <w:pPr>
              <w:pStyle w:val="TableParagraph"/>
              <w:rPr>
                <w:rFonts w:ascii="Times New Roman"/>
                <w:sz w:val="18"/>
              </w:rPr>
            </w:pPr>
          </w:p>
        </w:tc>
        <w:tc>
          <w:tcPr>
            <w:tcW w:w="929" w:type="dxa"/>
            <w:shd w:val="clear" w:color="auto" w:fill="DAEEEE"/>
          </w:tcPr>
          <w:p w14:paraId="2FC1E48D" w14:textId="77777777" w:rsidR="00FA1C86" w:rsidRDefault="00FA1C86">
            <w:pPr>
              <w:pStyle w:val="TableParagraph"/>
              <w:rPr>
                <w:rFonts w:ascii="Times New Roman"/>
                <w:sz w:val="18"/>
              </w:rPr>
            </w:pPr>
          </w:p>
        </w:tc>
        <w:tc>
          <w:tcPr>
            <w:tcW w:w="1053" w:type="dxa"/>
            <w:shd w:val="clear" w:color="auto" w:fill="DAEEEE"/>
          </w:tcPr>
          <w:p w14:paraId="2FC1E48E" w14:textId="77777777" w:rsidR="00FA1C86" w:rsidRDefault="00FA1C86">
            <w:pPr>
              <w:pStyle w:val="TableParagraph"/>
              <w:rPr>
                <w:rFonts w:ascii="Times New Roman"/>
                <w:sz w:val="18"/>
              </w:rPr>
            </w:pPr>
          </w:p>
        </w:tc>
        <w:tc>
          <w:tcPr>
            <w:tcW w:w="1291" w:type="dxa"/>
            <w:shd w:val="clear" w:color="auto" w:fill="DAEEEE"/>
          </w:tcPr>
          <w:p w14:paraId="2FC1E48F" w14:textId="77777777" w:rsidR="00FA1C86" w:rsidRDefault="00FA1C86">
            <w:pPr>
              <w:pStyle w:val="TableParagraph"/>
              <w:rPr>
                <w:rFonts w:ascii="Times New Roman"/>
                <w:sz w:val="18"/>
              </w:rPr>
            </w:pPr>
          </w:p>
        </w:tc>
        <w:tc>
          <w:tcPr>
            <w:tcW w:w="1380" w:type="dxa"/>
            <w:shd w:val="clear" w:color="auto" w:fill="DAEEEE"/>
          </w:tcPr>
          <w:p w14:paraId="2FC1E490" w14:textId="77777777" w:rsidR="00FA1C86" w:rsidRDefault="00FA1C86">
            <w:pPr>
              <w:pStyle w:val="TableParagraph"/>
              <w:rPr>
                <w:rFonts w:ascii="Times New Roman"/>
                <w:sz w:val="18"/>
              </w:rPr>
            </w:pPr>
          </w:p>
        </w:tc>
        <w:tc>
          <w:tcPr>
            <w:tcW w:w="1291" w:type="dxa"/>
            <w:shd w:val="clear" w:color="auto" w:fill="DAEEEE"/>
          </w:tcPr>
          <w:p w14:paraId="2FC1E491" w14:textId="77777777" w:rsidR="00FA1C86" w:rsidRDefault="00FA1C86">
            <w:pPr>
              <w:pStyle w:val="TableParagraph"/>
              <w:rPr>
                <w:rFonts w:ascii="Times New Roman"/>
                <w:sz w:val="18"/>
              </w:rPr>
            </w:pPr>
          </w:p>
        </w:tc>
        <w:tc>
          <w:tcPr>
            <w:tcW w:w="924" w:type="dxa"/>
            <w:shd w:val="clear" w:color="auto" w:fill="DAEEEE"/>
          </w:tcPr>
          <w:p w14:paraId="2FC1E492" w14:textId="77777777" w:rsidR="00FA1C86" w:rsidRDefault="00FA1C86">
            <w:pPr>
              <w:pStyle w:val="TableParagraph"/>
              <w:rPr>
                <w:rFonts w:ascii="Times New Roman"/>
                <w:sz w:val="18"/>
              </w:rPr>
            </w:pPr>
          </w:p>
        </w:tc>
      </w:tr>
      <w:tr w:rsidR="00FA1C86" w14:paraId="2FC1E496" w14:textId="77777777">
        <w:trPr>
          <w:trHeight w:val="290"/>
        </w:trPr>
        <w:tc>
          <w:tcPr>
            <w:tcW w:w="1462" w:type="dxa"/>
            <w:shd w:val="clear" w:color="auto" w:fill="91CFD0"/>
          </w:tcPr>
          <w:p w14:paraId="2FC1E494" w14:textId="77777777" w:rsidR="00FA1C86" w:rsidRDefault="00612C22">
            <w:pPr>
              <w:pStyle w:val="TableParagraph"/>
              <w:spacing w:before="12" w:line="258" w:lineRule="exact"/>
              <w:ind w:left="110"/>
              <w:rPr>
                <w:b/>
                <w:sz w:val="20"/>
              </w:rPr>
            </w:pPr>
            <w:r>
              <w:rPr>
                <w:b/>
                <w:spacing w:val="-2"/>
                <w:sz w:val="20"/>
              </w:rPr>
              <w:t>Region</w:t>
            </w:r>
          </w:p>
        </w:tc>
        <w:tc>
          <w:tcPr>
            <w:tcW w:w="12417" w:type="dxa"/>
            <w:gridSpan w:val="10"/>
            <w:shd w:val="clear" w:color="auto" w:fill="91CFD0"/>
          </w:tcPr>
          <w:p w14:paraId="2FC1E495" w14:textId="77777777" w:rsidR="00FA1C86" w:rsidRDefault="00FA1C86">
            <w:pPr>
              <w:pStyle w:val="TableParagraph"/>
              <w:rPr>
                <w:rFonts w:ascii="Times New Roman"/>
                <w:sz w:val="20"/>
              </w:rPr>
            </w:pPr>
          </w:p>
        </w:tc>
      </w:tr>
      <w:tr w:rsidR="00FA1C86" w14:paraId="2FC1E4A2" w14:textId="77777777">
        <w:trPr>
          <w:trHeight w:val="287"/>
        </w:trPr>
        <w:tc>
          <w:tcPr>
            <w:tcW w:w="1462" w:type="dxa"/>
            <w:shd w:val="clear" w:color="auto" w:fill="DAEEEE"/>
          </w:tcPr>
          <w:p w14:paraId="2FC1E497" w14:textId="77777777" w:rsidR="00FA1C86" w:rsidRDefault="00612C22">
            <w:pPr>
              <w:pStyle w:val="TableParagraph"/>
              <w:spacing w:before="9" w:line="258" w:lineRule="exact"/>
              <w:ind w:left="110"/>
              <w:rPr>
                <w:sz w:val="20"/>
              </w:rPr>
            </w:pPr>
            <w:r>
              <w:rPr>
                <w:spacing w:val="-2"/>
                <w:sz w:val="20"/>
              </w:rPr>
              <w:t>Northern</w:t>
            </w:r>
          </w:p>
        </w:tc>
        <w:tc>
          <w:tcPr>
            <w:tcW w:w="1387" w:type="dxa"/>
            <w:shd w:val="clear" w:color="auto" w:fill="DAEEEE"/>
          </w:tcPr>
          <w:p w14:paraId="2FC1E498" w14:textId="77777777" w:rsidR="00FA1C86" w:rsidRDefault="00612C22">
            <w:pPr>
              <w:pStyle w:val="TableParagraph"/>
              <w:spacing w:before="21" w:line="246" w:lineRule="exact"/>
              <w:ind w:right="96"/>
              <w:jc w:val="right"/>
              <w:rPr>
                <w:sz w:val="20"/>
              </w:rPr>
            </w:pPr>
            <w:r>
              <w:rPr>
                <w:spacing w:val="-2"/>
                <w:sz w:val="20"/>
              </w:rPr>
              <w:t>1955.1</w:t>
            </w:r>
          </w:p>
        </w:tc>
        <w:tc>
          <w:tcPr>
            <w:tcW w:w="1388" w:type="dxa"/>
            <w:shd w:val="clear" w:color="auto" w:fill="DAEEEE"/>
          </w:tcPr>
          <w:p w14:paraId="2FC1E499" w14:textId="77777777" w:rsidR="00FA1C86" w:rsidRDefault="00612C22">
            <w:pPr>
              <w:pStyle w:val="TableParagraph"/>
              <w:spacing w:before="21" w:line="246" w:lineRule="exact"/>
              <w:ind w:right="96"/>
              <w:jc w:val="right"/>
              <w:rPr>
                <w:sz w:val="20"/>
              </w:rPr>
            </w:pPr>
            <w:r>
              <w:rPr>
                <w:spacing w:val="-4"/>
                <w:sz w:val="20"/>
              </w:rPr>
              <w:t>97.9</w:t>
            </w:r>
          </w:p>
        </w:tc>
        <w:tc>
          <w:tcPr>
            <w:tcW w:w="1387" w:type="dxa"/>
            <w:shd w:val="clear" w:color="auto" w:fill="DAEEEE"/>
          </w:tcPr>
          <w:p w14:paraId="2FC1E49A" w14:textId="77777777" w:rsidR="00FA1C86" w:rsidRDefault="00612C22">
            <w:pPr>
              <w:pStyle w:val="TableParagraph"/>
              <w:spacing w:before="21" w:line="246" w:lineRule="exact"/>
              <w:ind w:right="96"/>
              <w:jc w:val="right"/>
              <w:rPr>
                <w:sz w:val="20"/>
              </w:rPr>
            </w:pPr>
            <w:r>
              <w:rPr>
                <w:spacing w:val="-2"/>
                <w:sz w:val="20"/>
              </w:rPr>
              <w:t>2265.6</w:t>
            </w:r>
          </w:p>
        </w:tc>
        <w:tc>
          <w:tcPr>
            <w:tcW w:w="1387" w:type="dxa"/>
            <w:shd w:val="clear" w:color="auto" w:fill="DAEEEE"/>
          </w:tcPr>
          <w:p w14:paraId="2FC1E49B" w14:textId="77777777" w:rsidR="00FA1C86" w:rsidRDefault="00612C22">
            <w:pPr>
              <w:pStyle w:val="TableParagraph"/>
              <w:spacing w:before="21" w:line="246" w:lineRule="exact"/>
              <w:ind w:right="96"/>
              <w:jc w:val="right"/>
              <w:rPr>
                <w:sz w:val="20"/>
              </w:rPr>
            </w:pPr>
            <w:r>
              <w:rPr>
                <w:spacing w:val="-2"/>
                <w:sz w:val="20"/>
              </w:rPr>
              <w:t>113.4</w:t>
            </w:r>
          </w:p>
        </w:tc>
        <w:tc>
          <w:tcPr>
            <w:tcW w:w="929" w:type="dxa"/>
            <w:shd w:val="clear" w:color="auto" w:fill="DAEEEE"/>
          </w:tcPr>
          <w:p w14:paraId="2FC1E49C" w14:textId="77777777" w:rsidR="00FA1C86" w:rsidRDefault="00612C22">
            <w:pPr>
              <w:pStyle w:val="TableParagraph"/>
              <w:spacing w:before="21" w:line="246" w:lineRule="exact"/>
              <w:ind w:right="93"/>
              <w:jc w:val="right"/>
              <w:rPr>
                <w:sz w:val="20"/>
              </w:rPr>
            </w:pPr>
            <w:r>
              <w:rPr>
                <w:spacing w:val="-2"/>
                <w:sz w:val="20"/>
              </w:rPr>
              <w:t>15.9%</w:t>
            </w:r>
          </w:p>
        </w:tc>
        <w:tc>
          <w:tcPr>
            <w:tcW w:w="1053" w:type="dxa"/>
            <w:shd w:val="clear" w:color="auto" w:fill="DAEEEE"/>
          </w:tcPr>
          <w:p w14:paraId="2FC1E49D" w14:textId="77777777" w:rsidR="00FA1C86" w:rsidRDefault="00612C22">
            <w:pPr>
              <w:pStyle w:val="TableParagraph"/>
              <w:spacing w:before="21" w:line="246" w:lineRule="exact"/>
              <w:ind w:right="93"/>
              <w:jc w:val="right"/>
              <w:rPr>
                <w:sz w:val="20"/>
              </w:rPr>
            </w:pPr>
            <w:r>
              <w:rPr>
                <w:spacing w:val="-4"/>
                <w:sz w:val="20"/>
              </w:rPr>
              <w:t>31.9</w:t>
            </w:r>
          </w:p>
        </w:tc>
        <w:tc>
          <w:tcPr>
            <w:tcW w:w="1291" w:type="dxa"/>
            <w:shd w:val="clear" w:color="auto" w:fill="DAEEEE"/>
          </w:tcPr>
          <w:p w14:paraId="2FC1E49E" w14:textId="77777777" w:rsidR="00FA1C86" w:rsidRDefault="00612C22">
            <w:pPr>
              <w:pStyle w:val="TableParagraph"/>
              <w:spacing w:before="21" w:line="246" w:lineRule="exact"/>
              <w:ind w:right="95"/>
              <w:jc w:val="right"/>
              <w:rPr>
                <w:sz w:val="20"/>
              </w:rPr>
            </w:pPr>
            <w:r>
              <w:rPr>
                <w:spacing w:val="-5"/>
                <w:sz w:val="20"/>
              </w:rPr>
              <w:t>1.6</w:t>
            </w:r>
          </w:p>
        </w:tc>
        <w:tc>
          <w:tcPr>
            <w:tcW w:w="1380" w:type="dxa"/>
            <w:shd w:val="clear" w:color="auto" w:fill="DAEEEE"/>
          </w:tcPr>
          <w:p w14:paraId="2FC1E49F" w14:textId="77777777" w:rsidR="00FA1C86" w:rsidRDefault="00612C22">
            <w:pPr>
              <w:pStyle w:val="TableParagraph"/>
              <w:spacing w:before="21" w:line="246" w:lineRule="exact"/>
              <w:ind w:right="94"/>
              <w:jc w:val="right"/>
              <w:rPr>
                <w:sz w:val="20"/>
              </w:rPr>
            </w:pPr>
            <w:r>
              <w:rPr>
                <w:spacing w:val="-4"/>
                <w:sz w:val="20"/>
              </w:rPr>
              <w:t>43.1</w:t>
            </w:r>
          </w:p>
        </w:tc>
        <w:tc>
          <w:tcPr>
            <w:tcW w:w="1291" w:type="dxa"/>
            <w:shd w:val="clear" w:color="auto" w:fill="DAEEEE"/>
          </w:tcPr>
          <w:p w14:paraId="2FC1E4A0" w14:textId="77777777" w:rsidR="00FA1C86" w:rsidRDefault="00612C22">
            <w:pPr>
              <w:pStyle w:val="TableParagraph"/>
              <w:spacing w:before="21" w:line="246" w:lineRule="exact"/>
              <w:ind w:right="94"/>
              <w:jc w:val="right"/>
              <w:rPr>
                <w:sz w:val="20"/>
              </w:rPr>
            </w:pPr>
            <w:r>
              <w:rPr>
                <w:spacing w:val="-5"/>
                <w:sz w:val="20"/>
              </w:rPr>
              <w:t>2.2</w:t>
            </w:r>
          </w:p>
        </w:tc>
        <w:tc>
          <w:tcPr>
            <w:tcW w:w="924" w:type="dxa"/>
            <w:shd w:val="clear" w:color="auto" w:fill="DAEEEE"/>
          </w:tcPr>
          <w:p w14:paraId="2FC1E4A1" w14:textId="77777777" w:rsidR="00FA1C86" w:rsidRDefault="00612C22">
            <w:pPr>
              <w:pStyle w:val="TableParagraph"/>
              <w:spacing w:before="21" w:line="246" w:lineRule="exact"/>
              <w:ind w:right="93"/>
              <w:jc w:val="right"/>
              <w:rPr>
                <w:sz w:val="20"/>
              </w:rPr>
            </w:pPr>
            <w:r>
              <w:rPr>
                <w:spacing w:val="-2"/>
                <w:sz w:val="20"/>
              </w:rPr>
              <w:t>35.4%</w:t>
            </w:r>
          </w:p>
        </w:tc>
      </w:tr>
      <w:tr w:rsidR="00FA1C86" w14:paraId="2FC1E4B8" w14:textId="77777777">
        <w:trPr>
          <w:trHeight w:val="590"/>
        </w:trPr>
        <w:tc>
          <w:tcPr>
            <w:tcW w:w="1462" w:type="dxa"/>
            <w:shd w:val="clear" w:color="auto" w:fill="91CFD0"/>
          </w:tcPr>
          <w:p w14:paraId="2FC1E4A3" w14:textId="77777777" w:rsidR="00FA1C86" w:rsidRDefault="00612C22">
            <w:pPr>
              <w:pStyle w:val="TableParagraph"/>
              <w:spacing w:before="28"/>
              <w:ind w:left="110" w:right="329"/>
              <w:rPr>
                <w:sz w:val="20"/>
              </w:rPr>
            </w:pPr>
            <w:proofErr w:type="spellStart"/>
            <w:r>
              <w:rPr>
                <w:sz w:val="20"/>
              </w:rPr>
              <w:t>Te</w:t>
            </w:r>
            <w:proofErr w:type="spellEnd"/>
            <w:r>
              <w:rPr>
                <w:spacing w:val="-14"/>
                <w:sz w:val="20"/>
              </w:rPr>
              <w:t xml:space="preserve"> </w:t>
            </w:r>
            <w:r>
              <w:rPr>
                <w:sz w:val="20"/>
              </w:rPr>
              <w:t xml:space="preserve">Manawa </w:t>
            </w:r>
            <w:r>
              <w:rPr>
                <w:spacing w:val="-4"/>
                <w:sz w:val="20"/>
              </w:rPr>
              <w:t>Taki</w:t>
            </w:r>
          </w:p>
        </w:tc>
        <w:tc>
          <w:tcPr>
            <w:tcW w:w="1387" w:type="dxa"/>
            <w:shd w:val="clear" w:color="auto" w:fill="91CFD0"/>
          </w:tcPr>
          <w:p w14:paraId="2FC1E4A4" w14:textId="77777777" w:rsidR="00FA1C86" w:rsidRDefault="00FA1C86">
            <w:pPr>
              <w:pStyle w:val="TableParagraph"/>
              <w:spacing w:before="4"/>
              <w:rPr>
                <w:b/>
                <w:i/>
                <w:sz w:val="24"/>
              </w:rPr>
            </w:pPr>
          </w:p>
          <w:p w14:paraId="2FC1E4A5" w14:textId="77777777" w:rsidR="00FA1C86" w:rsidRDefault="00612C22">
            <w:pPr>
              <w:pStyle w:val="TableParagraph"/>
              <w:spacing w:line="246" w:lineRule="exact"/>
              <w:ind w:right="96"/>
              <w:jc w:val="right"/>
              <w:rPr>
                <w:sz w:val="20"/>
              </w:rPr>
            </w:pPr>
            <w:r>
              <w:rPr>
                <w:spacing w:val="-2"/>
                <w:sz w:val="20"/>
              </w:rPr>
              <w:t>787.3</w:t>
            </w:r>
          </w:p>
        </w:tc>
        <w:tc>
          <w:tcPr>
            <w:tcW w:w="1388" w:type="dxa"/>
            <w:shd w:val="clear" w:color="auto" w:fill="91CFD0"/>
          </w:tcPr>
          <w:p w14:paraId="2FC1E4A6" w14:textId="77777777" w:rsidR="00FA1C86" w:rsidRDefault="00FA1C86">
            <w:pPr>
              <w:pStyle w:val="TableParagraph"/>
              <w:spacing w:before="4"/>
              <w:rPr>
                <w:b/>
                <w:i/>
                <w:sz w:val="24"/>
              </w:rPr>
            </w:pPr>
          </w:p>
          <w:p w14:paraId="2FC1E4A7" w14:textId="77777777" w:rsidR="00FA1C86" w:rsidRDefault="00612C22">
            <w:pPr>
              <w:pStyle w:val="TableParagraph"/>
              <w:spacing w:line="246" w:lineRule="exact"/>
              <w:ind w:right="96"/>
              <w:jc w:val="right"/>
              <w:rPr>
                <w:sz w:val="20"/>
              </w:rPr>
            </w:pPr>
            <w:r>
              <w:rPr>
                <w:spacing w:val="-4"/>
                <w:sz w:val="20"/>
              </w:rPr>
              <w:t>77.0</w:t>
            </w:r>
          </w:p>
        </w:tc>
        <w:tc>
          <w:tcPr>
            <w:tcW w:w="1387" w:type="dxa"/>
            <w:shd w:val="clear" w:color="auto" w:fill="91CFD0"/>
          </w:tcPr>
          <w:p w14:paraId="2FC1E4A8" w14:textId="77777777" w:rsidR="00FA1C86" w:rsidRDefault="00FA1C86">
            <w:pPr>
              <w:pStyle w:val="TableParagraph"/>
              <w:spacing w:before="4"/>
              <w:rPr>
                <w:b/>
                <w:i/>
                <w:sz w:val="24"/>
              </w:rPr>
            </w:pPr>
          </w:p>
          <w:p w14:paraId="2FC1E4A9" w14:textId="77777777" w:rsidR="00FA1C86" w:rsidRDefault="00612C22">
            <w:pPr>
              <w:pStyle w:val="TableParagraph"/>
              <w:spacing w:line="246" w:lineRule="exact"/>
              <w:ind w:right="96"/>
              <w:jc w:val="right"/>
              <w:rPr>
                <w:sz w:val="20"/>
              </w:rPr>
            </w:pPr>
            <w:r>
              <w:rPr>
                <w:spacing w:val="-2"/>
                <w:sz w:val="20"/>
              </w:rPr>
              <w:t>918.6</w:t>
            </w:r>
          </w:p>
        </w:tc>
        <w:tc>
          <w:tcPr>
            <w:tcW w:w="1387" w:type="dxa"/>
            <w:shd w:val="clear" w:color="auto" w:fill="91CFD0"/>
          </w:tcPr>
          <w:p w14:paraId="2FC1E4AA" w14:textId="77777777" w:rsidR="00FA1C86" w:rsidRDefault="00FA1C86">
            <w:pPr>
              <w:pStyle w:val="TableParagraph"/>
              <w:spacing w:before="4"/>
              <w:rPr>
                <w:b/>
                <w:i/>
                <w:sz w:val="24"/>
              </w:rPr>
            </w:pPr>
          </w:p>
          <w:p w14:paraId="2FC1E4AB" w14:textId="77777777" w:rsidR="00FA1C86" w:rsidRDefault="00612C22">
            <w:pPr>
              <w:pStyle w:val="TableParagraph"/>
              <w:spacing w:line="246" w:lineRule="exact"/>
              <w:ind w:right="96"/>
              <w:jc w:val="right"/>
              <w:rPr>
                <w:sz w:val="20"/>
              </w:rPr>
            </w:pPr>
            <w:r>
              <w:rPr>
                <w:spacing w:val="-4"/>
                <w:sz w:val="20"/>
              </w:rPr>
              <w:t>89.8</w:t>
            </w:r>
          </w:p>
        </w:tc>
        <w:tc>
          <w:tcPr>
            <w:tcW w:w="929" w:type="dxa"/>
            <w:shd w:val="clear" w:color="auto" w:fill="91CFD0"/>
          </w:tcPr>
          <w:p w14:paraId="2FC1E4AC" w14:textId="77777777" w:rsidR="00FA1C86" w:rsidRDefault="00FA1C86">
            <w:pPr>
              <w:pStyle w:val="TableParagraph"/>
              <w:spacing w:before="4"/>
              <w:rPr>
                <w:b/>
                <w:i/>
                <w:sz w:val="24"/>
              </w:rPr>
            </w:pPr>
          </w:p>
          <w:p w14:paraId="2FC1E4AD" w14:textId="77777777" w:rsidR="00FA1C86" w:rsidRDefault="00612C22">
            <w:pPr>
              <w:pStyle w:val="TableParagraph"/>
              <w:spacing w:line="246" w:lineRule="exact"/>
              <w:ind w:right="93"/>
              <w:jc w:val="right"/>
              <w:rPr>
                <w:sz w:val="20"/>
              </w:rPr>
            </w:pPr>
            <w:r>
              <w:rPr>
                <w:spacing w:val="-2"/>
                <w:sz w:val="20"/>
              </w:rPr>
              <w:t>16.7%</w:t>
            </w:r>
          </w:p>
        </w:tc>
        <w:tc>
          <w:tcPr>
            <w:tcW w:w="1053" w:type="dxa"/>
            <w:shd w:val="clear" w:color="auto" w:fill="91CFD0"/>
          </w:tcPr>
          <w:p w14:paraId="2FC1E4AE" w14:textId="77777777" w:rsidR="00FA1C86" w:rsidRDefault="00FA1C86">
            <w:pPr>
              <w:pStyle w:val="TableParagraph"/>
              <w:spacing w:before="4"/>
              <w:rPr>
                <w:b/>
                <w:i/>
                <w:sz w:val="24"/>
              </w:rPr>
            </w:pPr>
          </w:p>
          <w:p w14:paraId="2FC1E4AF" w14:textId="77777777" w:rsidR="00FA1C86" w:rsidRDefault="00612C22">
            <w:pPr>
              <w:pStyle w:val="TableParagraph"/>
              <w:spacing w:line="246" w:lineRule="exact"/>
              <w:ind w:right="93"/>
              <w:jc w:val="right"/>
              <w:rPr>
                <w:sz w:val="20"/>
              </w:rPr>
            </w:pPr>
            <w:r>
              <w:rPr>
                <w:spacing w:val="-5"/>
                <w:sz w:val="20"/>
              </w:rPr>
              <w:t>7.0</w:t>
            </w:r>
          </w:p>
        </w:tc>
        <w:tc>
          <w:tcPr>
            <w:tcW w:w="1291" w:type="dxa"/>
            <w:shd w:val="clear" w:color="auto" w:fill="91CFD0"/>
          </w:tcPr>
          <w:p w14:paraId="2FC1E4B0" w14:textId="77777777" w:rsidR="00FA1C86" w:rsidRDefault="00FA1C86">
            <w:pPr>
              <w:pStyle w:val="TableParagraph"/>
              <w:spacing w:before="4"/>
              <w:rPr>
                <w:b/>
                <w:i/>
                <w:sz w:val="24"/>
              </w:rPr>
            </w:pPr>
          </w:p>
          <w:p w14:paraId="2FC1E4B1" w14:textId="77777777" w:rsidR="00FA1C86" w:rsidRDefault="00612C22">
            <w:pPr>
              <w:pStyle w:val="TableParagraph"/>
              <w:spacing w:line="246" w:lineRule="exact"/>
              <w:ind w:right="95"/>
              <w:jc w:val="right"/>
              <w:rPr>
                <w:sz w:val="20"/>
              </w:rPr>
            </w:pPr>
            <w:r>
              <w:rPr>
                <w:spacing w:val="-5"/>
                <w:sz w:val="20"/>
              </w:rPr>
              <w:t>1.6</w:t>
            </w:r>
          </w:p>
        </w:tc>
        <w:tc>
          <w:tcPr>
            <w:tcW w:w="1380" w:type="dxa"/>
            <w:shd w:val="clear" w:color="auto" w:fill="91CFD0"/>
          </w:tcPr>
          <w:p w14:paraId="2FC1E4B2" w14:textId="77777777" w:rsidR="00FA1C86" w:rsidRDefault="00FA1C86">
            <w:pPr>
              <w:pStyle w:val="TableParagraph"/>
              <w:spacing w:before="4"/>
              <w:rPr>
                <w:b/>
                <w:i/>
                <w:sz w:val="24"/>
              </w:rPr>
            </w:pPr>
          </w:p>
          <w:p w14:paraId="2FC1E4B3" w14:textId="77777777" w:rsidR="00FA1C86" w:rsidRDefault="00612C22">
            <w:pPr>
              <w:pStyle w:val="TableParagraph"/>
              <w:spacing w:line="246" w:lineRule="exact"/>
              <w:ind w:right="94"/>
              <w:jc w:val="right"/>
              <w:rPr>
                <w:sz w:val="20"/>
              </w:rPr>
            </w:pPr>
            <w:r>
              <w:rPr>
                <w:spacing w:val="-5"/>
                <w:sz w:val="20"/>
              </w:rPr>
              <w:t>8.0</w:t>
            </w:r>
          </w:p>
        </w:tc>
        <w:tc>
          <w:tcPr>
            <w:tcW w:w="1291" w:type="dxa"/>
            <w:shd w:val="clear" w:color="auto" w:fill="91CFD0"/>
          </w:tcPr>
          <w:p w14:paraId="2FC1E4B4" w14:textId="77777777" w:rsidR="00FA1C86" w:rsidRDefault="00FA1C86">
            <w:pPr>
              <w:pStyle w:val="TableParagraph"/>
              <w:spacing w:before="4"/>
              <w:rPr>
                <w:b/>
                <w:i/>
                <w:sz w:val="24"/>
              </w:rPr>
            </w:pPr>
          </w:p>
          <w:p w14:paraId="2FC1E4B5" w14:textId="77777777" w:rsidR="00FA1C86" w:rsidRDefault="00612C22">
            <w:pPr>
              <w:pStyle w:val="TableParagraph"/>
              <w:spacing w:line="246" w:lineRule="exact"/>
              <w:ind w:right="94"/>
              <w:jc w:val="right"/>
              <w:rPr>
                <w:sz w:val="20"/>
              </w:rPr>
            </w:pPr>
            <w:r>
              <w:rPr>
                <w:spacing w:val="-5"/>
                <w:sz w:val="20"/>
              </w:rPr>
              <w:t>1.8</w:t>
            </w:r>
          </w:p>
        </w:tc>
        <w:tc>
          <w:tcPr>
            <w:tcW w:w="924" w:type="dxa"/>
            <w:shd w:val="clear" w:color="auto" w:fill="91CFD0"/>
          </w:tcPr>
          <w:p w14:paraId="2FC1E4B6" w14:textId="77777777" w:rsidR="00FA1C86" w:rsidRDefault="00FA1C86">
            <w:pPr>
              <w:pStyle w:val="TableParagraph"/>
              <w:spacing w:before="4"/>
              <w:rPr>
                <w:b/>
                <w:i/>
                <w:sz w:val="24"/>
              </w:rPr>
            </w:pPr>
          </w:p>
          <w:p w14:paraId="2FC1E4B7" w14:textId="77777777" w:rsidR="00FA1C86" w:rsidRDefault="00612C22">
            <w:pPr>
              <w:pStyle w:val="TableParagraph"/>
              <w:spacing w:line="246" w:lineRule="exact"/>
              <w:ind w:right="93"/>
              <w:jc w:val="right"/>
              <w:rPr>
                <w:sz w:val="20"/>
              </w:rPr>
            </w:pPr>
            <w:r>
              <w:rPr>
                <w:spacing w:val="-2"/>
                <w:sz w:val="20"/>
              </w:rPr>
              <w:t>14.3%</w:t>
            </w:r>
          </w:p>
        </w:tc>
      </w:tr>
      <w:tr w:rsidR="00FA1C86" w14:paraId="2FC1E4C4" w14:textId="77777777">
        <w:trPr>
          <w:trHeight w:val="304"/>
        </w:trPr>
        <w:tc>
          <w:tcPr>
            <w:tcW w:w="1462" w:type="dxa"/>
            <w:shd w:val="clear" w:color="auto" w:fill="DAEEEE"/>
          </w:tcPr>
          <w:p w14:paraId="2FC1E4B9" w14:textId="77777777" w:rsidR="00FA1C86" w:rsidRDefault="00612C22">
            <w:pPr>
              <w:pStyle w:val="TableParagraph"/>
              <w:spacing w:before="19" w:line="265" w:lineRule="exact"/>
              <w:ind w:left="110"/>
              <w:rPr>
                <w:sz w:val="20"/>
              </w:rPr>
            </w:pPr>
            <w:r>
              <w:rPr>
                <w:spacing w:val="-2"/>
                <w:sz w:val="20"/>
              </w:rPr>
              <w:t>Central</w:t>
            </w:r>
          </w:p>
        </w:tc>
        <w:tc>
          <w:tcPr>
            <w:tcW w:w="1387" w:type="dxa"/>
            <w:shd w:val="clear" w:color="auto" w:fill="DAEEEE"/>
          </w:tcPr>
          <w:p w14:paraId="2FC1E4BA" w14:textId="77777777" w:rsidR="00FA1C86" w:rsidRDefault="00612C22">
            <w:pPr>
              <w:pStyle w:val="TableParagraph"/>
              <w:spacing w:before="38" w:line="246" w:lineRule="exact"/>
              <w:ind w:right="96"/>
              <w:jc w:val="right"/>
              <w:rPr>
                <w:sz w:val="20"/>
              </w:rPr>
            </w:pPr>
            <w:r>
              <w:rPr>
                <w:spacing w:val="-2"/>
                <w:sz w:val="20"/>
              </w:rPr>
              <w:t>1013.3</w:t>
            </w:r>
          </w:p>
        </w:tc>
        <w:tc>
          <w:tcPr>
            <w:tcW w:w="1388" w:type="dxa"/>
            <w:shd w:val="clear" w:color="auto" w:fill="DAEEEE"/>
          </w:tcPr>
          <w:p w14:paraId="2FC1E4BB" w14:textId="77777777" w:rsidR="00FA1C86" w:rsidRDefault="00612C22">
            <w:pPr>
              <w:pStyle w:val="TableParagraph"/>
              <w:spacing w:before="38" w:line="246" w:lineRule="exact"/>
              <w:ind w:right="96"/>
              <w:jc w:val="right"/>
              <w:rPr>
                <w:sz w:val="20"/>
              </w:rPr>
            </w:pPr>
            <w:r>
              <w:rPr>
                <w:spacing w:val="-2"/>
                <w:sz w:val="20"/>
              </w:rPr>
              <w:t>103.6</w:t>
            </w:r>
          </w:p>
        </w:tc>
        <w:tc>
          <w:tcPr>
            <w:tcW w:w="1387" w:type="dxa"/>
            <w:shd w:val="clear" w:color="auto" w:fill="DAEEEE"/>
          </w:tcPr>
          <w:p w14:paraId="2FC1E4BC" w14:textId="77777777" w:rsidR="00FA1C86" w:rsidRDefault="00612C22">
            <w:pPr>
              <w:pStyle w:val="TableParagraph"/>
              <w:spacing w:before="38" w:line="246" w:lineRule="exact"/>
              <w:ind w:right="96"/>
              <w:jc w:val="right"/>
              <w:rPr>
                <w:sz w:val="20"/>
              </w:rPr>
            </w:pPr>
            <w:r>
              <w:rPr>
                <w:spacing w:val="-2"/>
                <w:sz w:val="20"/>
              </w:rPr>
              <w:t>1149.4</w:t>
            </w:r>
          </w:p>
        </w:tc>
        <w:tc>
          <w:tcPr>
            <w:tcW w:w="1387" w:type="dxa"/>
            <w:shd w:val="clear" w:color="auto" w:fill="DAEEEE"/>
          </w:tcPr>
          <w:p w14:paraId="2FC1E4BD" w14:textId="77777777" w:rsidR="00FA1C86" w:rsidRDefault="00612C22">
            <w:pPr>
              <w:pStyle w:val="TableParagraph"/>
              <w:spacing w:before="38" w:line="246" w:lineRule="exact"/>
              <w:ind w:right="96"/>
              <w:jc w:val="right"/>
              <w:rPr>
                <w:sz w:val="20"/>
              </w:rPr>
            </w:pPr>
            <w:r>
              <w:rPr>
                <w:spacing w:val="-2"/>
                <w:sz w:val="20"/>
              </w:rPr>
              <w:t>117.5</w:t>
            </w:r>
          </w:p>
        </w:tc>
        <w:tc>
          <w:tcPr>
            <w:tcW w:w="929" w:type="dxa"/>
            <w:shd w:val="clear" w:color="auto" w:fill="DAEEEE"/>
          </w:tcPr>
          <w:p w14:paraId="2FC1E4BE" w14:textId="77777777" w:rsidR="00FA1C86" w:rsidRDefault="00612C22">
            <w:pPr>
              <w:pStyle w:val="TableParagraph"/>
              <w:spacing w:before="38" w:line="246" w:lineRule="exact"/>
              <w:ind w:right="93"/>
              <w:jc w:val="right"/>
              <w:rPr>
                <w:sz w:val="20"/>
              </w:rPr>
            </w:pPr>
            <w:r>
              <w:rPr>
                <w:spacing w:val="-2"/>
                <w:sz w:val="20"/>
              </w:rPr>
              <w:t>13.4%</w:t>
            </w:r>
          </w:p>
        </w:tc>
        <w:tc>
          <w:tcPr>
            <w:tcW w:w="1053" w:type="dxa"/>
            <w:shd w:val="clear" w:color="auto" w:fill="DAEEEE"/>
          </w:tcPr>
          <w:p w14:paraId="2FC1E4BF" w14:textId="77777777" w:rsidR="00FA1C86" w:rsidRDefault="00612C22">
            <w:pPr>
              <w:pStyle w:val="TableParagraph"/>
              <w:spacing w:before="38" w:line="246" w:lineRule="exact"/>
              <w:ind w:right="93"/>
              <w:jc w:val="right"/>
              <w:rPr>
                <w:sz w:val="20"/>
              </w:rPr>
            </w:pPr>
            <w:r>
              <w:rPr>
                <w:spacing w:val="-5"/>
                <w:sz w:val="20"/>
              </w:rPr>
              <w:t>3.3</w:t>
            </w:r>
          </w:p>
        </w:tc>
        <w:tc>
          <w:tcPr>
            <w:tcW w:w="1291" w:type="dxa"/>
            <w:shd w:val="clear" w:color="auto" w:fill="DAEEEE"/>
          </w:tcPr>
          <w:p w14:paraId="2FC1E4C0" w14:textId="77777777" w:rsidR="00FA1C86" w:rsidRDefault="00612C22">
            <w:pPr>
              <w:pStyle w:val="TableParagraph"/>
              <w:spacing w:before="38" w:line="246" w:lineRule="exact"/>
              <w:ind w:right="95"/>
              <w:jc w:val="right"/>
              <w:rPr>
                <w:sz w:val="20"/>
              </w:rPr>
            </w:pPr>
            <w:r>
              <w:rPr>
                <w:spacing w:val="-5"/>
                <w:sz w:val="20"/>
              </w:rPr>
              <w:t>0.7</w:t>
            </w:r>
          </w:p>
        </w:tc>
        <w:tc>
          <w:tcPr>
            <w:tcW w:w="1380" w:type="dxa"/>
            <w:shd w:val="clear" w:color="auto" w:fill="DAEEEE"/>
          </w:tcPr>
          <w:p w14:paraId="2FC1E4C1" w14:textId="77777777" w:rsidR="00FA1C86" w:rsidRDefault="00612C22">
            <w:pPr>
              <w:pStyle w:val="TableParagraph"/>
              <w:spacing w:before="38" w:line="246" w:lineRule="exact"/>
              <w:ind w:right="94"/>
              <w:jc w:val="right"/>
              <w:rPr>
                <w:sz w:val="20"/>
              </w:rPr>
            </w:pPr>
            <w:r>
              <w:rPr>
                <w:spacing w:val="-5"/>
                <w:sz w:val="20"/>
              </w:rPr>
              <w:t>3.9</w:t>
            </w:r>
          </w:p>
        </w:tc>
        <w:tc>
          <w:tcPr>
            <w:tcW w:w="1291" w:type="dxa"/>
            <w:shd w:val="clear" w:color="auto" w:fill="DAEEEE"/>
          </w:tcPr>
          <w:p w14:paraId="2FC1E4C2" w14:textId="77777777" w:rsidR="00FA1C86" w:rsidRDefault="00612C22">
            <w:pPr>
              <w:pStyle w:val="TableParagraph"/>
              <w:spacing w:before="38" w:line="246" w:lineRule="exact"/>
              <w:ind w:right="94"/>
              <w:jc w:val="right"/>
              <w:rPr>
                <w:sz w:val="20"/>
              </w:rPr>
            </w:pPr>
            <w:r>
              <w:rPr>
                <w:spacing w:val="-5"/>
                <w:sz w:val="20"/>
              </w:rPr>
              <w:t>0.8</w:t>
            </w:r>
          </w:p>
        </w:tc>
        <w:tc>
          <w:tcPr>
            <w:tcW w:w="924" w:type="dxa"/>
            <w:shd w:val="clear" w:color="auto" w:fill="DAEEEE"/>
          </w:tcPr>
          <w:p w14:paraId="2FC1E4C3" w14:textId="77777777" w:rsidR="00FA1C86" w:rsidRDefault="00612C22">
            <w:pPr>
              <w:pStyle w:val="TableParagraph"/>
              <w:spacing w:before="38" w:line="246" w:lineRule="exact"/>
              <w:ind w:right="93"/>
              <w:jc w:val="right"/>
              <w:rPr>
                <w:sz w:val="20"/>
              </w:rPr>
            </w:pPr>
            <w:r>
              <w:rPr>
                <w:spacing w:val="-2"/>
                <w:sz w:val="20"/>
              </w:rPr>
              <w:t>17.4%</w:t>
            </w:r>
          </w:p>
        </w:tc>
      </w:tr>
      <w:tr w:rsidR="00FA1C86" w14:paraId="2FC1E4DA" w14:textId="77777777">
        <w:trPr>
          <w:trHeight w:val="575"/>
        </w:trPr>
        <w:tc>
          <w:tcPr>
            <w:tcW w:w="1462" w:type="dxa"/>
            <w:shd w:val="clear" w:color="auto" w:fill="91CFD0"/>
          </w:tcPr>
          <w:p w14:paraId="2FC1E4C5" w14:textId="77777777" w:rsidR="00FA1C86" w:rsidRDefault="00612C22">
            <w:pPr>
              <w:pStyle w:val="TableParagraph"/>
              <w:spacing w:before="21"/>
              <w:ind w:left="110" w:right="156"/>
              <w:rPr>
                <w:sz w:val="20"/>
              </w:rPr>
            </w:pPr>
            <w:proofErr w:type="spellStart"/>
            <w:r>
              <w:rPr>
                <w:spacing w:val="-6"/>
                <w:sz w:val="20"/>
              </w:rPr>
              <w:t>Te</w:t>
            </w:r>
            <w:proofErr w:type="spellEnd"/>
            <w:r>
              <w:rPr>
                <w:spacing w:val="-6"/>
                <w:sz w:val="20"/>
              </w:rPr>
              <w:t xml:space="preserve"> </w:t>
            </w:r>
            <w:r>
              <w:rPr>
                <w:spacing w:val="-2"/>
                <w:sz w:val="20"/>
              </w:rPr>
              <w:t>Waipounamu</w:t>
            </w:r>
          </w:p>
        </w:tc>
        <w:tc>
          <w:tcPr>
            <w:tcW w:w="1387" w:type="dxa"/>
            <w:shd w:val="clear" w:color="auto" w:fill="91CFD0"/>
          </w:tcPr>
          <w:p w14:paraId="2FC1E4C6" w14:textId="77777777" w:rsidR="00FA1C86" w:rsidRDefault="00FA1C86">
            <w:pPr>
              <w:pStyle w:val="TableParagraph"/>
              <w:spacing w:before="3"/>
              <w:rPr>
                <w:b/>
                <w:i/>
                <w:sz w:val="23"/>
              </w:rPr>
            </w:pPr>
          </w:p>
          <w:p w14:paraId="2FC1E4C7" w14:textId="77777777" w:rsidR="00FA1C86" w:rsidRDefault="00612C22">
            <w:pPr>
              <w:pStyle w:val="TableParagraph"/>
              <w:spacing w:line="246" w:lineRule="exact"/>
              <w:ind w:right="96"/>
              <w:jc w:val="right"/>
              <w:rPr>
                <w:sz w:val="20"/>
              </w:rPr>
            </w:pPr>
            <w:r>
              <w:rPr>
                <w:spacing w:val="-2"/>
                <w:sz w:val="20"/>
              </w:rPr>
              <w:t>1164.4</w:t>
            </w:r>
          </w:p>
        </w:tc>
        <w:tc>
          <w:tcPr>
            <w:tcW w:w="1388" w:type="dxa"/>
            <w:shd w:val="clear" w:color="auto" w:fill="91CFD0"/>
          </w:tcPr>
          <w:p w14:paraId="2FC1E4C8" w14:textId="77777777" w:rsidR="00FA1C86" w:rsidRDefault="00FA1C86">
            <w:pPr>
              <w:pStyle w:val="TableParagraph"/>
              <w:spacing w:before="3"/>
              <w:rPr>
                <w:b/>
                <w:i/>
                <w:sz w:val="23"/>
              </w:rPr>
            </w:pPr>
          </w:p>
          <w:p w14:paraId="2FC1E4C9" w14:textId="77777777" w:rsidR="00FA1C86" w:rsidRDefault="00612C22">
            <w:pPr>
              <w:pStyle w:val="TableParagraph"/>
              <w:spacing w:line="246" w:lineRule="exact"/>
              <w:ind w:right="96"/>
              <w:jc w:val="right"/>
              <w:rPr>
                <w:sz w:val="20"/>
              </w:rPr>
            </w:pPr>
            <w:r>
              <w:rPr>
                <w:spacing w:val="-4"/>
                <w:sz w:val="20"/>
              </w:rPr>
              <w:t>96.4</w:t>
            </w:r>
          </w:p>
        </w:tc>
        <w:tc>
          <w:tcPr>
            <w:tcW w:w="1387" w:type="dxa"/>
            <w:shd w:val="clear" w:color="auto" w:fill="91CFD0"/>
          </w:tcPr>
          <w:p w14:paraId="2FC1E4CA" w14:textId="77777777" w:rsidR="00FA1C86" w:rsidRDefault="00FA1C86">
            <w:pPr>
              <w:pStyle w:val="TableParagraph"/>
              <w:spacing w:before="3"/>
              <w:rPr>
                <w:b/>
                <w:i/>
                <w:sz w:val="23"/>
              </w:rPr>
            </w:pPr>
          </w:p>
          <w:p w14:paraId="2FC1E4CB" w14:textId="77777777" w:rsidR="00FA1C86" w:rsidRDefault="00612C22">
            <w:pPr>
              <w:pStyle w:val="TableParagraph"/>
              <w:spacing w:line="246" w:lineRule="exact"/>
              <w:ind w:right="96"/>
              <w:jc w:val="right"/>
              <w:rPr>
                <w:sz w:val="20"/>
              </w:rPr>
            </w:pPr>
            <w:r>
              <w:rPr>
                <w:spacing w:val="-2"/>
                <w:sz w:val="20"/>
              </w:rPr>
              <w:t>1381.4</w:t>
            </w:r>
          </w:p>
        </w:tc>
        <w:tc>
          <w:tcPr>
            <w:tcW w:w="1387" w:type="dxa"/>
            <w:shd w:val="clear" w:color="auto" w:fill="91CFD0"/>
          </w:tcPr>
          <w:p w14:paraId="2FC1E4CC" w14:textId="77777777" w:rsidR="00FA1C86" w:rsidRDefault="00FA1C86">
            <w:pPr>
              <w:pStyle w:val="TableParagraph"/>
              <w:spacing w:before="3"/>
              <w:rPr>
                <w:b/>
                <w:i/>
                <w:sz w:val="23"/>
              </w:rPr>
            </w:pPr>
          </w:p>
          <w:p w14:paraId="2FC1E4CD" w14:textId="77777777" w:rsidR="00FA1C86" w:rsidRDefault="00612C22">
            <w:pPr>
              <w:pStyle w:val="TableParagraph"/>
              <w:spacing w:line="246" w:lineRule="exact"/>
              <w:ind w:right="96"/>
              <w:jc w:val="right"/>
              <w:rPr>
                <w:sz w:val="20"/>
              </w:rPr>
            </w:pPr>
            <w:r>
              <w:rPr>
                <w:spacing w:val="-2"/>
                <w:sz w:val="20"/>
              </w:rPr>
              <w:t>114.4</w:t>
            </w:r>
          </w:p>
        </w:tc>
        <w:tc>
          <w:tcPr>
            <w:tcW w:w="929" w:type="dxa"/>
            <w:shd w:val="clear" w:color="auto" w:fill="91CFD0"/>
          </w:tcPr>
          <w:p w14:paraId="2FC1E4CE" w14:textId="77777777" w:rsidR="00FA1C86" w:rsidRDefault="00FA1C86">
            <w:pPr>
              <w:pStyle w:val="TableParagraph"/>
              <w:spacing w:before="3"/>
              <w:rPr>
                <w:b/>
                <w:i/>
                <w:sz w:val="23"/>
              </w:rPr>
            </w:pPr>
          </w:p>
          <w:p w14:paraId="2FC1E4CF" w14:textId="77777777" w:rsidR="00FA1C86" w:rsidRDefault="00612C22">
            <w:pPr>
              <w:pStyle w:val="TableParagraph"/>
              <w:spacing w:line="246" w:lineRule="exact"/>
              <w:ind w:right="93"/>
              <w:jc w:val="right"/>
              <w:rPr>
                <w:sz w:val="20"/>
              </w:rPr>
            </w:pPr>
            <w:r>
              <w:rPr>
                <w:spacing w:val="-2"/>
                <w:sz w:val="20"/>
              </w:rPr>
              <w:t>18.6%</w:t>
            </w:r>
          </w:p>
        </w:tc>
        <w:tc>
          <w:tcPr>
            <w:tcW w:w="1053" w:type="dxa"/>
            <w:shd w:val="clear" w:color="auto" w:fill="91CFD0"/>
          </w:tcPr>
          <w:p w14:paraId="2FC1E4D0" w14:textId="77777777" w:rsidR="00FA1C86" w:rsidRDefault="00FA1C86">
            <w:pPr>
              <w:pStyle w:val="TableParagraph"/>
              <w:spacing w:before="3"/>
              <w:rPr>
                <w:b/>
                <w:i/>
                <w:sz w:val="23"/>
              </w:rPr>
            </w:pPr>
          </w:p>
          <w:p w14:paraId="2FC1E4D1" w14:textId="77777777" w:rsidR="00FA1C86" w:rsidRDefault="00612C22">
            <w:pPr>
              <w:pStyle w:val="TableParagraph"/>
              <w:spacing w:line="246" w:lineRule="exact"/>
              <w:ind w:right="93"/>
              <w:jc w:val="right"/>
              <w:rPr>
                <w:sz w:val="20"/>
              </w:rPr>
            </w:pPr>
            <w:r>
              <w:rPr>
                <w:spacing w:val="-4"/>
                <w:sz w:val="20"/>
              </w:rPr>
              <w:t>12.7</w:t>
            </w:r>
          </w:p>
        </w:tc>
        <w:tc>
          <w:tcPr>
            <w:tcW w:w="1291" w:type="dxa"/>
            <w:shd w:val="clear" w:color="auto" w:fill="91CFD0"/>
          </w:tcPr>
          <w:p w14:paraId="2FC1E4D2" w14:textId="77777777" w:rsidR="00FA1C86" w:rsidRDefault="00FA1C86">
            <w:pPr>
              <w:pStyle w:val="TableParagraph"/>
              <w:spacing w:before="3"/>
              <w:rPr>
                <w:b/>
                <w:i/>
                <w:sz w:val="23"/>
              </w:rPr>
            </w:pPr>
          </w:p>
          <w:p w14:paraId="2FC1E4D3" w14:textId="77777777" w:rsidR="00FA1C86" w:rsidRDefault="00612C22">
            <w:pPr>
              <w:pStyle w:val="TableParagraph"/>
              <w:spacing w:line="246" w:lineRule="exact"/>
              <w:ind w:right="95"/>
              <w:jc w:val="right"/>
              <w:rPr>
                <w:sz w:val="20"/>
              </w:rPr>
            </w:pPr>
            <w:r>
              <w:rPr>
                <w:spacing w:val="-5"/>
                <w:sz w:val="20"/>
              </w:rPr>
              <w:t>1.1</w:t>
            </w:r>
          </w:p>
        </w:tc>
        <w:tc>
          <w:tcPr>
            <w:tcW w:w="1380" w:type="dxa"/>
            <w:shd w:val="clear" w:color="auto" w:fill="91CFD0"/>
          </w:tcPr>
          <w:p w14:paraId="2FC1E4D4" w14:textId="77777777" w:rsidR="00FA1C86" w:rsidRDefault="00FA1C86">
            <w:pPr>
              <w:pStyle w:val="TableParagraph"/>
              <w:spacing w:before="3"/>
              <w:rPr>
                <w:b/>
                <w:i/>
                <w:sz w:val="23"/>
              </w:rPr>
            </w:pPr>
          </w:p>
          <w:p w14:paraId="2FC1E4D5" w14:textId="77777777" w:rsidR="00FA1C86" w:rsidRDefault="00612C22">
            <w:pPr>
              <w:pStyle w:val="TableParagraph"/>
              <w:spacing w:line="246" w:lineRule="exact"/>
              <w:ind w:right="94"/>
              <w:jc w:val="right"/>
              <w:rPr>
                <w:sz w:val="20"/>
              </w:rPr>
            </w:pPr>
            <w:r>
              <w:rPr>
                <w:spacing w:val="-4"/>
                <w:sz w:val="20"/>
              </w:rPr>
              <w:t>18.3</w:t>
            </w:r>
          </w:p>
        </w:tc>
        <w:tc>
          <w:tcPr>
            <w:tcW w:w="1291" w:type="dxa"/>
            <w:shd w:val="clear" w:color="auto" w:fill="91CFD0"/>
          </w:tcPr>
          <w:p w14:paraId="2FC1E4D6" w14:textId="77777777" w:rsidR="00FA1C86" w:rsidRDefault="00FA1C86">
            <w:pPr>
              <w:pStyle w:val="TableParagraph"/>
              <w:spacing w:before="3"/>
              <w:rPr>
                <w:b/>
                <w:i/>
                <w:sz w:val="23"/>
              </w:rPr>
            </w:pPr>
          </w:p>
          <w:p w14:paraId="2FC1E4D7" w14:textId="77777777" w:rsidR="00FA1C86" w:rsidRDefault="00612C22">
            <w:pPr>
              <w:pStyle w:val="TableParagraph"/>
              <w:spacing w:line="246" w:lineRule="exact"/>
              <w:ind w:right="94"/>
              <w:jc w:val="right"/>
              <w:rPr>
                <w:sz w:val="20"/>
              </w:rPr>
            </w:pPr>
            <w:r>
              <w:rPr>
                <w:spacing w:val="-5"/>
                <w:sz w:val="20"/>
              </w:rPr>
              <w:t>1.5</w:t>
            </w:r>
          </w:p>
        </w:tc>
        <w:tc>
          <w:tcPr>
            <w:tcW w:w="924" w:type="dxa"/>
            <w:shd w:val="clear" w:color="auto" w:fill="91CFD0"/>
          </w:tcPr>
          <w:p w14:paraId="2FC1E4D8" w14:textId="77777777" w:rsidR="00FA1C86" w:rsidRDefault="00FA1C86">
            <w:pPr>
              <w:pStyle w:val="TableParagraph"/>
              <w:spacing w:before="3"/>
              <w:rPr>
                <w:b/>
                <w:i/>
                <w:sz w:val="23"/>
              </w:rPr>
            </w:pPr>
          </w:p>
          <w:p w14:paraId="2FC1E4D9" w14:textId="77777777" w:rsidR="00FA1C86" w:rsidRDefault="00612C22">
            <w:pPr>
              <w:pStyle w:val="TableParagraph"/>
              <w:spacing w:line="246" w:lineRule="exact"/>
              <w:ind w:right="93"/>
              <w:jc w:val="right"/>
              <w:rPr>
                <w:sz w:val="20"/>
              </w:rPr>
            </w:pPr>
            <w:r>
              <w:rPr>
                <w:spacing w:val="-2"/>
                <w:sz w:val="20"/>
              </w:rPr>
              <w:t>43.8%</w:t>
            </w:r>
          </w:p>
        </w:tc>
      </w:tr>
      <w:tr w:rsidR="00FA1C86" w14:paraId="2FC1E4E6" w14:textId="77777777">
        <w:trPr>
          <w:trHeight w:val="265"/>
        </w:trPr>
        <w:tc>
          <w:tcPr>
            <w:tcW w:w="1462" w:type="dxa"/>
            <w:shd w:val="clear" w:color="auto" w:fill="DAEEEE"/>
          </w:tcPr>
          <w:p w14:paraId="2FC1E4DB" w14:textId="77777777" w:rsidR="00FA1C86" w:rsidRDefault="00FA1C86">
            <w:pPr>
              <w:pStyle w:val="TableParagraph"/>
              <w:rPr>
                <w:rFonts w:ascii="Times New Roman"/>
                <w:sz w:val="18"/>
              </w:rPr>
            </w:pPr>
          </w:p>
        </w:tc>
        <w:tc>
          <w:tcPr>
            <w:tcW w:w="1387" w:type="dxa"/>
            <w:shd w:val="clear" w:color="auto" w:fill="DAEEEE"/>
          </w:tcPr>
          <w:p w14:paraId="2FC1E4DC" w14:textId="77777777" w:rsidR="00FA1C86" w:rsidRDefault="00FA1C86">
            <w:pPr>
              <w:pStyle w:val="TableParagraph"/>
              <w:rPr>
                <w:rFonts w:ascii="Times New Roman"/>
                <w:sz w:val="18"/>
              </w:rPr>
            </w:pPr>
          </w:p>
        </w:tc>
        <w:tc>
          <w:tcPr>
            <w:tcW w:w="1388" w:type="dxa"/>
            <w:shd w:val="clear" w:color="auto" w:fill="DAEEEE"/>
          </w:tcPr>
          <w:p w14:paraId="2FC1E4DD" w14:textId="77777777" w:rsidR="00FA1C86" w:rsidRDefault="00FA1C86">
            <w:pPr>
              <w:pStyle w:val="TableParagraph"/>
              <w:rPr>
                <w:rFonts w:ascii="Times New Roman"/>
                <w:sz w:val="18"/>
              </w:rPr>
            </w:pPr>
          </w:p>
        </w:tc>
        <w:tc>
          <w:tcPr>
            <w:tcW w:w="1387" w:type="dxa"/>
            <w:shd w:val="clear" w:color="auto" w:fill="DAEEEE"/>
          </w:tcPr>
          <w:p w14:paraId="2FC1E4DE" w14:textId="77777777" w:rsidR="00FA1C86" w:rsidRDefault="00FA1C86">
            <w:pPr>
              <w:pStyle w:val="TableParagraph"/>
              <w:rPr>
                <w:rFonts w:ascii="Times New Roman"/>
                <w:sz w:val="18"/>
              </w:rPr>
            </w:pPr>
          </w:p>
        </w:tc>
        <w:tc>
          <w:tcPr>
            <w:tcW w:w="1387" w:type="dxa"/>
            <w:shd w:val="clear" w:color="auto" w:fill="DAEEEE"/>
          </w:tcPr>
          <w:p w14:paraId="2FC1E4DF" w14:textId="77777777" w:rsidR="00FA1C86" w:rsidRDefault="00FA1C86">
            <w:pPr>
              <w:pStyle w:val="TableParagraph"/>
              <w:rPr>
                <w:rFonts w:ascii="Times New Roman"/>
                <w:sz w:val="18"/>
              </w:rPr>
            </w:pPr>
          </w:p>
        </w:tc>
        <w:tc>
          <w:tcPr>
            <w:tcW w:w="929" w:type="dxa"/>
            <w:shd w:val="clear" w:color="auto" w:fill="DAEEEE"/>
          </w:tcPr>
          <w:p w14:paraId="2FC1E4E0" w14:textId="77777777" w:rsidR="00FA1C86" w:rsidRDefault="00FA1C86">
            <w:pPr>
              <w:pStyle w:val="TableParagraph"/>
              <w:rPr>
                <w:rFonts w:ascii="Times New Roman"/>
                <w:sz w:val="18"/>
              </w:rPr>
            </w:pPr>
          </w:p>
        </w:tc>
        <w:tc>
          <w:tcPr>
            <w:tcW w:w="1053" w:type="dxa"/>
            <w:shd w:val="clear" w:color="auto" w:fill="DAEEEE"/>
          </w:tcPr>
          <w:p w14:paraId="2FC1E4E1" w14:textId="77777777" w:rsidR="00FA1C86" w:rsidRDefault="00FA1C86">
            <w:pPr>
              <w:pStyle w:val="TableParagraph"/>
              <w:rPr>
                <w:rFonts w:ascii="Times New Roman"/>
                <w:sz w:val="18"/>
              </w:rPr>
            </w:pPr>
          </w:p>
        </w:tc>
        <w:tc>
          <w:tcPr>
            <w:tcW w:w="1291" w:type="dxa"/>
            <w:shd w:val="clear" w:color="auto" w:fill="DAEEEE"/>
          </w:tcPr>
          <w:p w14:paraId="2FC1E4E2" w14:textId="77777777" w:rsidR="00FA1C86" w:rsidRDefault="00FA1C86">
            <w:pPr>
              <w:pStyle w:val="TableParagraph"/>
              <w:rPr>
                <w:rFonts w:ascii="Times New Roman"/>
                <w:sz w:val="18"/>
              </w:rPr>
            </w:pPr>
          </w:p>
        </w:tc>
        <w:tc>
          <w:tcPr>
            <w:tcW w:w="1380" w:type="dxa"/>
            <w:shd w:val="clear" w:color="auto" w:fill="DAEEEE"/>
          </w:tcPr>
          <w:p w14:paraId="2FC1E4E3" w14:textId="77777777" w:rsidR="00FA1C86" w:rsidRDefault="00FA1C86">
            <w:pPr>
              <w:pStyle w:val="TableParagraph"/>
              <w:rPr>
                <w:rFonts w:ascii="Times New Roman"/>
                <w:sz w:val="18"/>
              </w:rPr>
            </w:pPr>
          </w:p>
        </w:tc>
        <w:tc>
          <w:tcPr>
            <w:tcW w:w="1291" w:type="dxa"/>
            <w:shd w:val="clear" w:color="auto" w:fill="DAEEEE"/>
          </w:tcPr>
          <w:p w14:paraId="2FC1E4E4" w14:textId="77777777" w:rsidR="00FA1C86" w:rsidRDefault="00FA1C86">
            <w:pPr>
              <w:pStyle w:val="TableParagraph"/>
              <w:rPr>
                <w:rFonts w:ascii="Times New Roman"/>
                <w:sz w:val="18"/>
              </w:rPr>
            </w:pPr>
          </w:p>
        </w:tc>
        <w:tc>
          <w:tcPr>
            <w:tcW w:w="924" w:type="dxa"/>
            <w:shd w:val="clear" w:color="auto" w:fill="DAEEEE"/>
          </w:tcPr>
          <w:p w14:paraId="2FC1E4E5" w14:textId="77777777" w:rsidR="00FA1C86" w:rsidRDefault="00FA1C86">
            <w:pPr>
              <w:pStyle w:val="TableParagraph"/>
              <w:rPr>
                <w:rFonts w:ascii="Times New Roman"/>
                <w:sz w:val="18"/>
              </w:rPr>
            </w:pPr>
          </w:p>
        </w:tc>
      </w:tr>
      <w:tr w:rsidR="00FA1C86" w14:paraId="2FC1E4E9" w14:textId="77777777">
        <w:trPr>
          <w:trHeight w:val="288"/>
        </w:trPr>
        <w:tc>
          <w:tcPr>
            <w:tcW w:w="1462" w:type="dxa"/>
            <w:shd w:val="clear" w:color="auto" w:fill="DAEEEE"/>
          </w:tcPr>
          <w:p w14:paraId="2FC1E4E7" w14:textId="77777777" w:rsidR="00FA1C86" w:rsidRDefault="00612C22">
            <w:pPr>
              <w:pStyle w:val="TableParagraph"/>
              <w:spacing w:before="10" w:line="258" w:lineRule="exact"/>
              <w:ind w:left="110"/>
              <w:rPr>
                <w:b/>
                <w:sz w:val="20"/>
              </w:rPr>
            </w:pPr>
            <w:r>
              <w:rPr>
                <w:b/>
                <w:sz w:val="20"/>
              </w:rPr>
              <w:t>Age</w:t>
            </w:r>
            <w:r>
              <w:rPr>
                <w:b/>
                <w:spacing w:val="-5"/>
                <w:sz w:val="20"/>
              </w:rPr>
              <w:t xml:space="preserve"> </w:t>
            </w:r>
            <w:r>
              <w:rPr>
                <w:b/>
                <w:spacing w:val="-2"/>
                <w:sz w:val="20"/>
              </w:rPr>
              <w:t>group</w:t>
            </w:r>
          </w:p>
        </w:tc>
        <w:tc>
          <w:tcPr>
            <w:tcW w:w="12417" w:type="dxa"/>
            <w:gridSpan w:val="10"/>
            <w:shd w:val="clear" w:color="auto" w:fill="DAEEEE"/>
          </w:tcPr>
          <w:p w14:paraId="2FC1E4E8" w14:textId="77777777" w:rsidR="00FA1C86" w:rsidRDefault="00FA1C86">
            <w:pPr>
              <w:pStyle w:val="TableParagraph"/>
              <w:rPr>
                <w:rFonts w:ascii="Times New Roman"/>
                <w:sz w:val="20"/>
              </w:rPr>
            </w:pPr>
          </w:p>
        </w:tc>
      </w:tr>
      <w:tr w:rsidR="00FA1C86" w14:paraId="2FC1E4F5" w14:textId="77777777">
        <w:trPr>
          <w:trHeight w:val="287"/>
        </w:trPr>
        <w:tc>
          <w:tcPr>
            <w:tcW w:w="1462" w:type="dxa"/>
            <w:shd w:val="clear" w:color="auto" w:fill="91CFD0"/>
          </w:tcPr>
          <w:p w14:paraId="2FC1E4EA" w14:textId="77777777" w:rsidR="00FA1C86" w:rsidRDefault="00612C22">
            <w:pPr>
              <w:pStyle w:val="TableParagraph"/>
              <w:spacing w:before="12" w:line="256" w:lineRule="exact"/>
              <w:ind w:left="110"/>
              <w:rPr>
                <w:sz w:val="20"/>
              </w:rPr>
            </w:pPr>
            <w:r>
              <w:rPr>
                <w:spacing w:val="-5"/>
                <w:sz w:val="20"/>
              </w:rPr>
              <w:t>&lt;5</w:t>
            </w:r>
          </w:p>
        </w:tc>
        <w:tc>
          <w:tcPr>
            <w:tcW w:w="1387" w:type="dxa"/>
            <w:shd w:val="clear" w:color="auto" w:fill="91CFD0"/>
          </w:tcPr>
          <w:p w14:paraId="2FC1E4EB" w14:textId="77777777" w:rsidR="00FA1C86" w:rsidRDefault="00612C22">
            <w:pPr>
              <w:pStyle w:val="TableParagraph"/>
              <w:spacing w:before="21" w:line="246" w:lineRule="exact"/>
              <w:ind w:right="96"/>
              <w:jc w:val="right"/>
              <w:rPr>
                <w:sz w:val="20"/>
              </w:rPr>
            </w:pPr>
            <w:r>
              <w:rPr>
                <w:spacing w:val="-2"/>
                <w:sz w:val="20"/>
              </w:rPr>
              <w:t>127.3</w:t>
            </w:r>
          </w:p>
        </w:tc>
        <w:tc>
          <w:tcPr>
            <w:tcW w:w="1388" w:type="dxa"/>
            <w:shd w:val="clear" w:color="auto" w:fill="91CFD0"/>
          </w:tcPr>
          <w:p w14:paraId="2FC1E4EC" w14:textId="77777777" w:rsidR="00FA1C86" w:rsidRDefault="00612C22">
            <w:pPr>
              <w:pStyle w:val="TableParagraph"/>
              <w:spacing w:before="21" w:line="246" w:lineRule="exact"/>
              <w:ind w:right="96"/>
              <w:jc w:val="right"/>
              <w:rPr>
                <w:sz w:val="20"/>
              </w:rPr>
            </w:pPr>
            <w:r>
              <w:rPr>
                <w:spacing w:val="-4"/>
                <w:sz w:val="20"/>
              </w:rPr>
              <w:t>41.0</w:t>
            </w:r>
          </w:p>
        </w:tc>
        <w:tc>
          <w:tcPr>
            <w:tcW w:w="1387" w:type="dxa"/>
            <w:shd w:val="clear" w:color="auto" w:fill="91CFD0"/>
          </w:tcPr>
          <w:p w14:paraId="2FC1E4ED" w14:textId="77777777" w:rsidR="00FA1C86" w:rsidRDefault="00612C22">
            <w:pPr>
              <w:pStyle w:val="TableParagraph"/>
              <w:spacing w:before="21" w:line="246" w:lineRule="exact"/>
              <w:ind w:right="96"/>
              <w:jc w:val="right"/>
              <w:rPr>
                <w:sz w:val="20"/>
              </w:rPr>
            </w:pPr>
            <w:r>
              <w:rPr>
                <w:spacing w:val="-2"/>
                <w:sz w:val="20"/>
              </w:rPr>
              <w:t>143.4</w:t>
            </w:r>
          </w:p>
        </w:tc>
        <w:tc>
          <w:tcPr>
            <w:tcW w:w="1387" w:type="dxa"/>
            <w:shd w:val="clear" w:color="auto" w:fill="91CFD0"/>
          </w:tcPr>
          <w:p w14:paraId="2FC1E4EE" w14:textId="77777777" w:rsidR="00FA1C86" w:rsidRDefault="00612C22">
            <w:pPr>
              <w:pStyle w:val="TableParagraph"/>
              <w:spacing w:before="21" w:line="246" w:lineRule="exact"/>
              <w:ind w:right="96"/>
              <w:jc w:val="right"/>
              <w:rPr>
                <w:sz w:val="20"/>
              </w:rPr>
            </w:pPr>
            <w:r>
              <w:rPr>
                <w:spacing w:val="-4"/>
                <w:sz w:val="20"/>
              </w:rPr>
              <w:t>46.1</w:t>
            </w:r>
          </w:p>
        </w:tc>
        <w:tc>
          <w:tcPr>
            <w:tcW w:w="929" w:type="dxa"/>
            <w:shd w:val="clear" w:color="auto" w:fill="91CFD0"/>
          </w:tcPr>
          <w:p w14:paraId="2FC1E4EF" w14:textId="77777777" w:rsidR="00FA1C86" w:rsidRDefault="00612C22">
            <w:pPr>
              <w:pStyle w:val="TableParagraph"/>
              <w:spacing w:before="21" w:line="246" w:lineRule="exact"/>
              <w:ind w:right="93"/>
              <w:jc w:val="right"/>
              <w:rPr>
                <w:sz w:val="20"/>
              </w:rPr>
            </w:pPr>
            <w:r>
              <w:rPr>
                <w:spacing w:val="-2"/>
                <w:sz w:val="20"/>
              </w:rPr>
              <w:t>12.7%</w:t>
            </w:r>
          </w:p>
        </w:tc>
        <w:tc>
          <w:tcPr>
            <w:tcW w:w="1053" w:type="dxa"/>
            <w:shd w:val="clear" w:color="auto" w:fill="91CFD0"/>
          </w:tcPr>
          <w:p w14:paraId="2FC1E4F0" w14:textId="77777777" w:rsidR="00FA1C86" w:rsidRDefault="00612C22">
            <w:pPr>
              <w:pStyle w:val="TableParagraph"/>
              <w:spacing w:before="21" w:line="246" w:lineRule="exact"/>
              <w:ind w:right="93"/>
              <w:jc w:val="right"/>
              <w:rPr>
                <w:sz w:val="20"/>
              </w:rPr>
            </w:pPr>
            <w:r>
              <w:rPr>
                <w:spacing w:val="-5"/>
                <w:sz w:val="20"/>
              </w:rPr>
              <w:t>4.6</w:t>
            </w:r>
          </w:p>
        </w:tc>
        <w:tc>
          <w:tcPr>
            <w:tcW w:w="1291" w:type="dxa"/>
            <w:shd w:val="clear" w:color="auto" w:fill="91CFD0"/>
          </w:tcPr>
          <w:p w14:paraId="2FC1E4F1" w14:textId="77777777" w:rsidR="00FA1C86" w:rsidRDefault="00612C22">
            <w:pPr>
              <w:pStyle w:val="TableParagraph"/>
              <w:spacing w:before="21" w:line="246" w:lineRule="exact"/>
              <w:ind w:right="95"/>
              <w:jc w:val="right"/>
              <w:rPr>
                <w:sz w:val="20"/>
              </w:rPr>
            </w:pPr>
            <w:r>
              <w:rPr>
                <w:spacing w:val="-5"/>
                <w:sz w:val="20"/>
              </w:rPr>
              <w:t>1.9</w:t>
            </w:r>
          </w:p>
        </w:tc>
        <w:tc>
          <w:tcPr>
            <w:tcW w:w="1380" w:type="dxa"/>
            <w:shd w:val="clear" w:color="auto" w:fill="91CFD0"/>
          </w:tcPr>
          <w:p w14:paraId="2FC1E4F2" w14:textId="77777777" w:rsidR="00FA1C86" w:rsidRDefault="00612C22">
            <w:pPr>
              <w:pStyle w:val="TableParagraph"/>
              <w:spacing w:before="21" w:line="246" w:lineRule="exact"/>
              <w:ind w:right="94"/>
              <w:jc w:val="right"/>
              <w:rPr>
                <w:sz w:val="20"/>
              </w:rPr>
            </w:pPr>
            <w:r>
              <w:rPr>
                <w:spacing w:val="-5"/>
                <w:sz w:val="20"/>
              </w:rPr>
              <w:t>6.4</w:t>
            </w:r>
          </w:p>
        </w:tc>
        <w:tc>
          <w:tcPr>
            <w:tcW w:w="1291" w:type="dxa"/>
            <w:shd w:val="clear" w:color="auto" w:fill="91CFD0"/>
          </w:tcPr>
          <w:p w14:paraId="2FC1E4F3" w14:textId="77777777" w:rsidR="00FA1C86" w:rsidRDefault="00612C22">
            <w:pPr>
              <w:pStyle w:val="TableParagraph"/>
              <w:spacing w:before="21" w:line="246" w:lineRule="exact"/>
              <w:ind w:right="94"/>
              <w:jc w:val="right"/>
              <w:rPr>
                <w:sz w:val="20"/>
              </w:rPr>
            </w:pPr>
            <w:r>
              <w:rPr>
                <w:spacing w:val="-5"/>
                <w:sz w:val="20"/>
              </w:rPr>
              <w:t>2.6</w:t>
            </w:r>
          </w:p>
        </w:tc>
        <w:tc>
          <w:tcPr>
            <w:tcW w:w="924" w:type="dxa"/>
            <w:shd w:val="clear" w:color="auto" w:fill="91CFD0"/>
          </w:tcPr>
          <w:p w14:paraId="2FC1E4F4" w14:textId="77777777" w:rsidR="00FA1C86" w:rsidRDefault="00612C22">
            <w:pPr>
              <w:pStyle w:val="TableParagraph"/>
              <w:spacing w:before="21" w:line="246" w:lineRule="exact"/>
              <w:ind w:right="93"/>
              <w:jc w:val="right"/>
              <w:rPr>
                <w:sz w:val="20"/>
              </w:rPr>
            </w:pPr>
            <w:r>
              <w:rPr>
                <w:spacing w:val="-2"/>
                <w:sz w:val="20"/>
              </w:rPr>
              <w:t>40.6%</w:t>
            </w:r>
          </w:p>
        </w:tc>
      </w:tr>
      <w:tr w:rsidR="00FA1C86" w14:paraId="2FC1E501" w14:textId="77777777">
        <w:trPr>
          <w:trHeight w:val="304"/>
        </w:trPr>
        <w:tc>
          <w:tcPr>
            <w:tcW w:w="1462" w:type="dxa"/>
            <w:shd w:val="clear" w:color="auto" w:fill="DAEEEE"/>
          </w:tcPr>
          <w:p w14:paraId="2FC1E4F6" w14:textId="77777777" w:rsidR="00FA1C86" w:rsidRDefault="00612C22">
            <w:pPr>
              <w:pStyle w:val="TableParagraph"/>
              <w:spacing w:before="19" w:line="265" w:lineRule="exact"/>
              <w:ind w:left="110"/>
              <w:rPr>
                <w:sz w:val="20"/>
              </w:rPr>
            </w:pPr>
            <w:r>
              <w:rPr>
                <w:spacing w:val="-2"/>
                <w:sz w:val="20"/>
              </w:rPr>
              <w:t>5-</w:t>
            </w:r>
            <w:r>
              <w:rPr>
                <w:spacing w:val="-5"/>
                <w:sz w:val="20"/>
              </w:rPr>
              <w:t>14</w:t>
            </w:r>
          </w:p>
        </w:tc>
        <w:tc>
          <w:tcPr>
            <w:tcW w:w="1387" w:type="dxa"/>
            <w:shd w:val="clear" w:color="auto" w:fill="DAEEEE"/>
          </w:tcPr>
          <w:p w14:paraId="2FC1E4F7" w14:textId="77777777" w:rsidR="00FA1C86" w:rsidRDefault="00612C22">
            <w:pPr>
              <w:pStyle w:val="TableParagraph"/>
              <w:spacing w:before="38" w:line="246" w:lineRule="exact"/>
              <w:ind w:right="96"/>
              <w:jc w:val="right"/>
              <w:rPr>
                <w:sz w:val="20"/>
              </w:rPr>
            </w:pPr>
            <w:r>
              <w:rPr>
                <w:spacing w:val="-2"/>
                <w:sz w:val="20"/>
              </w:rPr>
              <w:t>343.4</w:t>
            </w:r>
          </w:p>
        </w:tc>
        <w:tc>
          <w:tcPr>
            <w:tcW w:w="1388" w:type="dxa"/>
            <w:shd w:val="clear" w:color="auto" w:fill="DAEEEE"/>
          </w:tcPr>
          <w:p w14:paraId="2FC1E4F8" w14:textId="77777777" w:rsidR="00FA1C86" w:rsidRDefault="00612C22">
            <w:pPr>
              <w:pStyle w:val="TableParagraph"/>
              <w:spacing w:before="38" w:line="246" w:lineRule="exact"/>
              <w:ind w:right="96"/>
              <w:jc w:val="right"/>
              <w:rPr>
                <w:sz w:val="20"/>
              </w:rPr>
            </w:pPr>
            <w:r>
              <w:rPr>
                <w:spacing w:val="-4"/>
                <w:sz w:val="20"/>
              </w:rPr>
              <w:t>50.6</w:t>
            </w:r>
          </w:p>
        </w:tc>
        <w:tc>
          <w:tcPr>
            <w:tcW w:w="1387" w:type="dxa"/>
            <w:shd w:val="clear" w:color="auto" w:fill="DAEEEE"/>
          </w:tcPr>
          <w:p w14:paraId="2FC1E4F9" w14:textId="77777777" w:rsidR="00FA1C86" w:rsidRDefault="00612C22">
            <w:pPr>
              <w:pStyle w:val="TableParagraph"/>
              <w:spacing w:before="38" w:line="246" w:lineRule="exact"/>
              <w:ind w:right="96"/>
              <w:jc w:val="right"/>
              <w:rPr>
                <w:sz w:val="20"/>
              </w:rPr>
            </w:pPr>
            <w:r>
              <w:rPr>
                <w:spacing w:val="-2"/>
                <w:sz w:val="20"/>
              </w:rPr>
              <w:t>372.9</w:t>
            </w:r>
          </w:p>
        </w:tc>
        <w:tc>
          <w:tcPr>
            <w:tcW w:w="1387" w:type="dxa"/>
            <w:shd w:val="clear" w:color="auto" w:fill="DAEEEE"/>
          </w:tcPr>
          <w:p w14:paraId="2FC1E4FA" w14:textId="77777777" w:rsidR="00FA1C86" w:rsidRDefault="00612C22">
            <w:pPr>
              <w:pStyle w:val="TableParagraph"/>
              <w:spacing w:before="38" w:line="246" w:lineRule="exact"/>
              <w:ind w:right="96"/>
              <w:jc w:val="right"/>
              <w:rPr>
                <w:sz w:val="20"/>
              </w:rPr>
            </w:pPr>
            <w:r>
              <w:rPr>
                <w:spacing w:val="-4"/>
                <w:sz w:val="20"/>
              </w:rPr>
              <w:t>55.0</w:t>
            </w:r>
          </w:p>
        </w:tc>
        <w:tc>
          <w:tcPr>
            <w:tcW w:w="929" w:type="dxa"/>
            <w:shd w:val="clear" w:color="auto" w:fill="DAEEEE"/>
          </w:tcPr>
          <w:p w14:paraId="2FC1E4FB" w14:textId="77777777" w:rsidR="00FA1C86" w:rsidRDefault="00612C22">
            <w:pPr>
              <w:pStyle w:val="TableParagraph"/>
              <w:spacing w:before="38" w:line="246" w:lineRule="exact"/>
              <w:ind w:right="93"/>
              <w:jc w:val="right"/>
              <w:rPr>
                <w:sz w:val="20"/>
              </w:rPr>
            </w:pPr>
            <w:r>
              <w:rPr>
                <w:spacing w:val="-4"/>
                <w:sz w:val="20"/>
              </w:rPr>
              <w:t>8.6%</w:t>
            </w:r>
          </w:p>
        </w:tc>
        <w:tc>
          <w:tcPr>
            <w:tcW w:w="1053" w:type="dxa"/>
            <w:shd w:val="clear" w:color="auto" w:fill="DAEEEE"/>
          </w:tcPr>
          <w:p w14:paraId="2FC1E4FC" w14:textId="77777777" w:rsidR="00FA1C86" w:rsidRDefault="00612C22">
            <w:pPr>
              <w:pStyle w:val="TableParagraph"/>
              <w:spacing w:before="38" w:line="246" w:lineRule="exact"/>
              <w:ind w:right="93"/>
              <w:jc w:val="right"/>
              <w:rPr>
                <w:sz w:val="20"/>
              </w:rPr>
            </w:pPr>
            <w:r>
              <w:rPr>
                <w:spacing w:val="-5"/>
                <w:sz w:val="20"/>
              </w:rPr>
              <w:t>0.7</w:t>
            </w:r>
          </w:p>
        </w:tc>
        <w:tc>
          <w:tcPr>
            <w:tcW w:w="1291" w:type="dxa"/>
            <w:shd w:val="clear" w:color="auto" w:fill="DAEEEE"/>
          </w:tcPr>
          <w:p w14:paraId="2FC1E4FD" w14:textId="77777777" w:rsidR="00FA1C86" w:rsidRDefault="00612C22">
            <w:pPr>
              <w:pStyle w:val="TableParagraph"/>
              <w:spacing w:before="38" w:line="246" w:lineRule="exact"/>
              <w:ind w:right="95"/>
              <w:jc w:val="right"/>
              <w:rPr>
                <w:sz w:val="20"/>
              </w:rPr>
            </w:pPr>
            <w:r>
              <w:rPr>
                <w:spacing w:val="-5"/>
                <w:sz w:val="20"/>
              </w:rPr>
              <w:t>0.1</w:t>
            </w:r>
          </w:p>
        </w:tc>
        <w:tc>
          <w:tcPr>
            <w:tcW w:w="1380" w:type="dxa"/>
            <w:shd w:val="clear" w:color="auto" w:fill="DAEEEE"/>
          </w:tcPr>
          <w:p w14:paraId="2FC1E4FE" w14:textId="77777777" w:rsidR="00FA1C86" w:rsidRDefault="00612C22">
            <w:pPr>
              <w:pStyle w:val="TableParagraph"/>
              <w:spacing w:before="38" w:line="246" w:lineRule="exact"/>
              <w:ind w:right="94"/>
              <w:jc w:val="right"/>
              <w:rPr>
                <w:sz w:val="20"/>
              </w:rPr>
            </w:pPr>
            <w:r>
              <w:rPr>
                <w:spacing w:val="-5"/>
                <w:sz w:val="20"/>
              </w:rPr>
              <w:t>2.0</w:t>
            </w:r>
          </w:p>
        </w:tc>
        <w:tc>
          <w:tcPr>
            <w:tcW w:w="1291" w:type="dxa"/>
            <w:shd w:val="clear" w:color="auto" w:fill="DAEEEE"/>
          </w:tcPr>
          <w:p w14:paraId="2FC1E4FF" w14:textId="77777777" w:rsidR="00FA1C86" w:rsidRDefault="00612C22">
            <w:pPr>
              <w:pStyle w:val="TableParagraph"/>
              <w:spacing w:before="38" w:line="246" w:lineRule="exact"/>
              <w:ind w:right="94"/>
              <w:jc w:val="right"/>
              <w:rPr>
                <w:sz w:val="20"/>
              </w:rPr>
            </w:pPr>
            <w:r>
              <w:rPr>
                <w:spacing w:val="-5"/>
                <w:sz w:val="20"/>
              </w:rPr>
              <w:t>0.4</w:t>
            </w:r>
          </w:p>
        </w:tc>
        <w:tc>
          <w:tcPr>
            <w:tcW w:w="924" w:type="dxa"/>
            <w:shd w:val="clear" w:color="auto" w:fill="DAEEEE"/>
          </w:tcPr>
          <w:p w14:paraId="2FC1E500" w14:textId="77777777" w:rsidR="00FA1C86" w:rsidRDefault="00612C22">
            <w:pPr>
              <w:pStyle w:val="TableParagraph"/>
              <w:spacing w:before="38" w:line="246" w:lineRule="exact"/>
              <w:ind w:right="94"/>
              <w:jc w:val="right"/>
              <w:rPr>
                <w:sz w:val="20"/>
              </w:rPr>
            </w:pPr>
            <w:r>
              <w:rPr>
                <w:spacing w:val="-2"/>
                <w:sz w:val="20"/>
              </w:rPr>
              <w:t>180.0%</w:t>
            </w:r>
          </w:p>
        </w:tc>
      </w:tr>
      <w:tr w:rsidR="00FA1C86" w14:paraId="2FC1E50D" w14:textId="77777777">
        <w:trPr>
          <w:trHeight w:val="287"/>
        </w:trPr>
        <w:tc>
          <w:tcPr>
            <w:tcW w:w="1462" w:type="dxa"/>
            <w:shd w:val="clear" w:color="auto" w:fill="91CFD0"/>
          </w:tcPr>
          <w:p w14:paraId="2FC1E502" w14:textId="77777777" w:rsidR="00FA1C86" w:rsidRDefault="00612C22">
            <w:pPr>
              <w:pStyle w:val="TableParagraph"/>
              <w:spacing w:before="9" w:line="258" w:lineRule="exact"/>
              <w:ind w:left="110"/>
              <w:rPr>
                <w:sz w:val="20"/>
              </w:rPr>
            </w:pPr>
            <w:r>
              <w:rPr>
                <w:spacing w:val="-2"/>
                <w:sz w:val="20"/>
              </w:rPr>
              <w:t>15-</w:t>
            </w:r>
            <w:r>
              <w:rPr>
                <w:spacing w:val="-7"/>
                <w:sz w:val="20"/>
              </w:rPr>
              <w:t>24</w:t>
            </w:r>
          </w:p>
        </w:tc>
        <w:tc>
          <w:tcPr>
            <w:tcW w:w="1387" w:type="dxa"/>
            <w:shd w:val="clear" w:color="auto" w:fill="91CFD0"/>
          </w:tcPr>
          <w:p w14:paraId="2FC1E503" w14:textId="77777777" w:rsidR="00FA1C86" w:rsidRDefault="00612C22">
            <w:pPr>
              <w:pStyle w:val="TableParagraph"/>
              <w:spacing w:before="21" w:line="246" w:lineRule="exact"/>
              <w:ind w:right="96"/>
              <w:jc w:val="right"/>
              <w:rPr>
                <w:sz w:val="20"/>
              </w:rPr>
            </w:pPr>
            <w:r>
              <w:rPr>
                <w:spacing w:val="-2"/>
                <w:sz w:val="20"/>
              </w:rPr>
              <w:t>641.4</w:t>
            </w:r>
          </w:p>
        </w:tc>
        <w:tc>
          <w:tcPr>
            <w:tcW w:w="1388" w:type="dxa"/>
            <w:shd w:val="clear" w:color="auto" w:fill="91CFD0"/>
          </w:tcPr>
          <w:p w14:paraId="2FC1E504" w14:textId="77777777" w:rsidR="00FA1C86" w:rsidRDefault="00612C22">
            <w:pPr>
              <w:pStyle w:val="TableParagraph"/>
              <w:spacing w:before="21" w:line="246" w:lineRule="exact"/>
              <w:ind w:right="96"/>
              <w:jc w:val="right"/>
              <w:rPr>
                <w:sz w:val="20"/>
              </w:rPr>
            </w:pPr>
            <w:r>
              <w:rPr>
                <w:spacing w:val="-4"/>
                <w:sz w:val="20"/>
              </w:rPr>
              <w:t>98.1</w:t>
            </w:r>
          </w:p>
        </w:tc>
        <w:tc>
          <w:tcPr>
            <w:tcW w:w="1387" w:type="dxa"/>
            <w:shd w:val="clear" w:color="auto" w:fill="91CFD0"/>
          </w:tcPr>
          <w:p w14:paraId="2FC1E505" w14:textId="77777777" w:rsidR="00FA1C86" w:rsidRDefault="00612C22">
            <w:pPr>
              <w:pStyle w:val="TableParagraph"/>
              <w:spacing w:before="21" w:line="246" w:lineRule="exact"/>
              <w:ind w:right="96"/>
              <w:jc w:val="right"/>
              <w:rPr>
                <w:sz w:val="20"/>
              </w:rPr>
            </w:pPr>
            <w:r>
              <w:rPr>
                <w:spacing w:val="-2"/>
                <w:sz w:val="20"/>
              </w:rPr>
              <w:t>738.0</w:t>
            </w:r>
          </w:p>
        </w:tc>
        <w:tc>
          <w:tcPr>
            <w:tcW w:w="1387" w:type="dxa"/>
            <w:shd w:val="clear" w:color="auto" w:fill="91CFD0"/>
          </w:tcPr>
          <w:p w14:paraId="2FC1E506" w14:textId="77777777" w:rsidR="00FA1C86" w:rsidRDefault="00612C22">
            <w:pPr>
              <w:pStyle w:val="TableParagraph"/>
              <w:spacing w:before="21" w:line="246" w:lineRule="exact"/>
              <w:ind w:right="96"/>
              <w:jc w:val="right"/>
              <w:rPr>
                <w:sz w:val="20"/>
              </w:rPr>
            </w:pPr>
            <w:r>
              <w:rPr>
                <w:spacing w:val="-2"/>
                <w:sz w:val="20"/>
              </w:rPr>
              <w:t>112.8</w:t>
            </w:r>
          </w:p>
        </w:tc>
        <w:tc>
          <w:tcPr>
            <w:tcW w:w="929" w:type="dxa"/>
            <w:shd w:val="clear" w:color="auto" w:fill="91CFD0"/>
          </w:tcPr>
          <w:p w14:paraId="2FC1E507" w14:textId="77777777" w:rsidR="00FA1C86" w:rsidRDefault="00612C22">
            <w:pPr>
              <w:pStyle w:val="TableParagraph"/>
              <w:spacing w:before="21" w:line="246" w:lineRule="exact"/>
              <w:ind w:right="93"/>
              <w:jc w:val="right"/>
              <w:rPr>
                <w:sz w:val="20"/>
              </w:rPr>
            </w:pPr>
            <w:r>
              <w:rPr>
                <w:spacing w:val="-2"/>
                <w:sz w:val="20"/>
              </w:rPr>
              <w:t>15.1%</w:t>
            </w:r>
          </w:p>
        </w:tc>
        <w:tc>
          <w:tcPr>
            <w:tcW w:w="1053" w:type="dxa"/>
            <w:shd w:val="clear" w:color="auto" w:fill="91CFD0"/>
          </w:tcPr>
          <w:p w14:paraId="2FC1E508" w14:textId="77777777" w:rsidR="00FA1C86" w:rsidRDefault="00612C22">
            <w:pPr>
              <w:pStyle w:val="TableParagraph"/>
              <w:spacing w:before="21" w:line="246" w:lineRule="exact"/>
              <w:ind w:right="93"/>
              <w:jc w:val="right"/>
              <w:rPr>
                <w:sz w:val="20"/>
              </w:rPr>
            </w:pPr>
            <w:r>
              <w:rPr>
                <w:spacing w:val="-5"/>
                <w:sz w:val="20"/>
              </w:rPr>
              <w:t>3.1</w:t>
            </w:r>
          </w:p>
        </w:tc>
        <w:tc>
          <w:tcPr>
            <w:tcW w:w="1291" w:type="dxa"/>
            <w:shd w:val="clear" w:color="auto" w:fill="91CFD0"/>
          </w:tcPr>
          <w:p w14:paraId="2FC1E509" w14:textId="77777777" w:rsidR="00FA1C86" w:rsidRDefault="00612C22">
            <w:pPr>
              <w:pStyle w:val="TableParagraph"/>
              <w:spacing w:before="21" w:line="246" w:lineRule="exact"/>
              <w:ind w:right="95"/>
              <w:jc w:val="right"/>
              <w:rPr>
                <w:sz w:val="20"/>
              </w:rPr>
            </w:pPr>
            <w:r>
              <w:rPr>
                <w:spacing w:val="-5"/>
                <w:sz w:val="20"/>
              </w:rPr>
              <w:t>0.6</w:t>
            </w:r>
          </w:p>
        </w:tc>
        <w:tc>
          <w:tcPr>
            <w:tcW w:w="1380" w:type="dxa"/>
            <w:shd w:val="clear" w:color="auto" w:fill="91CFD0"/>
          </w:tcPr>
          <w:p w14:paraId="2FC1E50A" w14:textId="77777777" w:rsidR="00FA1C86" w:rsidRDefault="00612C22">
            <w:pPr>
              <w:pStyle w:val="TableParagraph"/>
              <w:spacing w:before="21" w:line="246" w:lineRule="exact"/>
              <w:ind w:right="94"/>
              <w:jc w:val="right"/>
              <w:rPr>
                <w:sz w:val="20"/>
              </w:rPr>
            </w:pPr>
            <w:r>
              <w:rPr>
                <w:spacing w:val="-5"/>
                <w:sz w:val="20"/>
              </w:rPr>
              <w:t>4.3</w:t>
            </w:r>
          </w:p>
        </w:tc>
        <w:tc>
          <w:tcPr>
            <w:tcW w:w="1291" w:type="dxa"/>
            <w:shd w:val="clear" w:color="auto" w:fill="91CFD0"/>
          </w:tcPr>
          <w:p w14:paraId="2FC1E50B" w14:textId="77777777" w:rsidR="00FA1C86" w:rsidRDefault="00612C22">
            <w:pPr>
              <w:pStyle w:val="TableParagraph"/>
              <w:spacing w:before="21" w:line="246" w:lineRule="exact"/>
              <w:ind w:right="94"/>
              <w:jc w:val="right"/>
              <w:rPr>
                <w:sz w:val="20"/>
              </w:rPr>
            </w:pPr>
            <w:r>
              <w:rPr>
                <w:spacing w:val="-5"/>
                <w:sz w:val="20"/>
              </w:rPr>
              <w:t>0.8</w:t>
            </w:r>
          </w:p>
        </w:tc>
        <w:tc>
          <w:tcPr>
            <w:tcW w:w="924" w:type="dxa"/>
            <w:shd w:val="clear" w:color="auto" w:fill="91CFD0"/>
          </w:tcPr>
          <w:p w14:paraId="2FC1E50C" w14:textId="77777777" w:rsidR="00FA1C86" w:rsidRDefault="00612C22">
            <w:pPr>
              <w:pStyle w:val="TableParagraph"/>
              <w:spacing w:before="21" w:line="246" w:lineRule="exact"/>
              <w:ind w:right="93"/>
              <w:jc w:val="right"/>
              <w:rPr>
                <w:sz w:val="20"/>
              </w:rPr>
            </w:pPr>
            <w:r>
              <w:rPr>
                <w:spacing w:val="-2"/>
                <w:sz w:val="20"/>
              </w:rPr>
              <w:t>36.4%</w:t>
            </w:r>
          </w:p>
        </w:tc>
      </w:tr>
      <w:tr w:rsidR="00FA1C86" w14:paraId="2FC1E519" w14:textId="77777777">
        <w:trPr>
          <w:trHeight w:val="287"/>
        </w:trPr>
        <w:tc>
          <w:tcPr>
            <w:tcW w:w="1462" w:type="dxa"/>
            <w:shd w:val="clear" w:color="auto" w:fill="DAEEEE"/>
          </w:tcPr>
          <w:p w14:paraId="2FC1E50E" w14:textId="77777777" w:rsidR="00FA1C86" w:rsidRDefault="00612C22">
            <w:pPr>
              <w:pStyle w:val="TableParagraph"/>
              <w:spacing w:before="9" w:line="258" w:lineRule="exact"/>
              <w:ind w:left="110"/>
              <w:rPr>
                <w:sz w:val="20"/>
              </w:rPr>
            </w:pPr>
            <w:r>
              <w:rPr>
                <w:spacing w:val="-2"/>
                <w:sz w:val="20"/>
              </w:rPr>
              <w:t>25-</w:t>
            </w:r>
            <w:r>
              <w:rPr>
                <w:spacing w:val="-7"/>
                <w:sz w:val="20"/>
              </w:rPr>
              <w:t>44</w:t>
            </w:r>
          </w:p>
        </w:tc>
        <w:tc>
          <w:tcPr>
            <w:tcW w:w="1387" w:type="dxa"/>
            <w:shd w:val="clear" w:color="auto" w:fill="DAEEEE"/>
          </w:tcPr>
          <w:p w14:paraId="2FC1E50F" w14:textId="77777777" w:rsidR="00FA1C86" w:rsidRDefault="00612C22">
            <w:pPr>
              <w:pStyle w:val="TableParagraph"/>
              <w:spacing w:before="21" w:line="246" w:lineRule="exact"/>
              <w:ind w:right="96"/>
              <w:jc w:val="right"/>
              <w:rPr>
                <w:sz w:val="20"/>
              </w:rPr>
            </w:pPr>
            <w:r>
              <w:rPr>
                <w:spacing w:val="-2"/>
                <w:sz w:val="20"/>
              </w:rPr>
              <w:t>1608.1</w:t>
            </w:r>
          </w:p>
        </w:tc>
        <w:tc>
          <w:tcPr>
            <w:tcW w:w="1388" w:type="dxa"/>
            <w:shd w:val="clear" w:color="auto" w:fill="DAEEEE"/>
          </w:tcPr>
          <w:p w14:paraId="2FC1E510" w14:textId="77777777" w:rsidR="00FA1C86" w:rsidRDefault="00612C22">
            <w:pPr>
              <w:pStyle w:val="TableParagraph"/>
              <w:spacing w:before="21" w:line="246" w:lineRule="exact"/>
              <w:ind w:right="96"/>
              <w:jc w:val="right"/>
              <w:rPr>
                <w:sz w:val="20"/>
              </w:rPr>
            </w:pPr>
            <w:r>
              <w:rPr>
                <w:spacing w:val="-2"/>
                <w:sz w:val="20"/>
              </w:rPr>
              <w:t>109.4</w:t>
            </w:r>
          </w:p>
        </w:tc>
        <w:tc>
          <w:tcPr>
            <w:tcW w:w="1387" w:type="dxa"/>
            <w:shd w:val="clear" w:color="auto" w:fill="DAEEEE"/>
          </w:tcPr>
          <w:p w14:paraId="2FC1E511" w14:textId="77777777" w:rsidR="00FA1C86" w:rsidRDefault="00612C22">
            <w:pPr>
              <w:pStyle w:val="TableParagraph"/>
              <w:spacing w:before="21" w:line="246" w:lineRule="exact"/>
              <w:ind w:right="96"/>
              <w:jc w:val="right"/>
              <w:rPr>
                <w:sz w:val="20"/>
              </w:rPr>
            </w:pPr>
            <w:r>
              <w:rPr>
                <w:spacing w:val="-2"/>
                <w:sz w:val="20"/>
              </w:rPr>
              <w:t>1859.4</w:t>
            </w:r>
          </w:p>
        </w:tc>
        <w:tc>
          <w:tcPr>
            <w:tcW w:w="1387" w:type="dxa"/>
            <w:shd w:val="clear" w:color="auto" w:fill="DAEEEE"/>
          </w:tcPr>
          <w:p w14:paraId="2FC1E512" w14:textId="77777777" w:rsidR="00FA1C86" w:rsidRDefault="00612C22">
            <w:pPr>
              <w:pStyle w:val="TableParagraph"/>
              <w:spacing w:before="21" w:line="246" w:lineRule="exact"/>
              <w:ind w:right="96"/>
              <w:jc w:val="right"/>
              <w:rPr>
                <w:sz w:val="20"/>
              </w:rPr>
            </w:pPr>
            <w:r>
              <w:rPr>
                <w:spacing w:val="-2"/>
                <w:sz w:val="20"/>
              </w:rPr>
              <w:t>126.5</w:t>
            </w:r>
          </w:p>
        </w:tc>
        <w:tc>
          <w:tcPr>
            <w:tcW w:w="929" w:type="dxa"/>
            <w:shd w:val="clear" w:color="auto" w:fill="DAEEEE"/>
          </w:tcPr>
          <w:p w14:paraId="2FC1E513" w14:textId="77777777" w:rsidR="00FA1C86" w:rsidRDefault="00612C22">
            <w:pPr>
              <w:pStyle w:val="TableParagraph"/>
              <w:spacing w:before="21" w:line="246" w:lineRule="exact"/>
              <w:ind w:right="93"/>
              <w:jc w:val="right"/>
              <w:rPr>
                <w:sz w:val="20"/>
              </w:rPr>
            </w:pPr>
            <w:r>
              <w:rPr>
                <w:spacing w:val="-2"/>
                <w:sz w:val="20"/>
              </w:rPr>
              <w:t>15.6%</w:t>
            </w:r>
          </w:p>
        </w:tc>
        <w:tc>
          <w:tcPr>
            <w:tcW w:w="1053" w:type="dxa"/>
            <w:shd w:val="clear" w:color="auto" w:fill="DAEEEE"/>
          </w:tcPr>
          <w:p w14:paraId="2FC1E514" w14:textId="77777777" w:rsidR="00FA1C86" w:rsidRDefault="00612C22">
            <w:pPr>
              <w:pStyle w:val="TableParagraph"/>
              <w:spacing w:before="21" w:line="246" w:lineRule="exact"/>
              <w:ind w:right="93"/>
              <w:jc w:val="right"/>
              <w:rPr>
                <w:sz w:val="20"/>
              </w:rPr>
            </w:pPr>
            <w:r>
              <w:rPr>
                <w:spacing w:val="-5"/>
                <w:sz w:val="20"/>
              </w:rPr>
              <w:t>8.0</w:t>
            </w:r>
          </w:p>
        </w:tc>
        <w:tc>
          <w:tcPr>
            <w:tcW w:w="1291" w:type="dxa"/>
            <w:shd w:val="clear" w:color="auto" w:fill="DAEEEE"/>
          </w:tcPr>
          <w:p w14:paraId="2FC1E515" w14:textId="77777777" w:rsidR="00FA1C86" w:rsidRDefault="00612C22">
            <w:pPr>
              <w:pStyle w:val="TableParagraph"/>
              <w:spacing w:before="21" w:line="246" w:lineRule="exact"/>
              <w:ind w:right="95"/>
              <w:jc w:val="right"/>
              <w:rPr>
                <w:sz w:val="20"/>
              </w:rPr>
            </w:pPr>
            <w:r>
              <w:rPr>
                <w:spacing w:val="-5"/>
                <w:sz w:val="20"/>
              </w:rPr>
              <w:t>0.7</w:t>
            </w:r>
          </w:p>
        </w:tc>
        <w:tc>
          <w:tcPr>
            <w:tcW w:w="1380" w:type="dxa"/>
            <w:shd w:val="clear" w:color="auto" w:fill="DAEEEE"/>
          </w:tcPr>
          <w:p w14:paraId="2FC1E516" w14:textId="77777777" w:rsidR="00FA1C86" w:rsidRDefault="00612C22">
            <w:pPr>
              <w:pStyle w:val="TableParagraph"/>
              <w:spacing w:before="21" w:line="246" w:lineRule="exact"/>
              <w:ind w:right="94"/>
              <w:jc w:val="right"/>
              <w:rPr>
                <w:sz w:val="20"/>
              </w:rPr>
            </w:pPr>
            <w:r>
              <w:rPr>
                <w:spacing w:val="-4"/>
                <w:sz w:val="20"/>
              </w:rPr>
              <w:t>10.4</w:t>
            </w:r>
          </w:p>
        </w:tc>
        <w:tc>
          <w:tcPr>
            <w:tcW w:w="1291" w:type="dxa"/>
            <w:shd w:val="clear" w:color="auto" w:fill="DAEEEE"/>
          </w:tcPr>
          <w:p w14:paraId="2FC1E517" w14:textId="77777777" w:rsidR="00FA1C86" w:rsidRDefault="00612C22">
            <w:pPr>
              <w:pStyle w:val="TableParagraph"/>
              <w:spacing w:before="21" w:line="246" w:lineRule="exact"/>
              <w:ind w:right="94"/>
              <w:jc w:val="right"/>
              <w:rPr>
                <w:sz w:val="20"/>
              </w:rPr>
            </w:pPr>
            <w:r>
              <w:rPr>
                <w:spacing w:val="-5"/>
                <w:sz w:val="20"/>
              </w:rPr>
              <w:t>0.9</w:t>
            </w:r>
          </w:p>
        </w:tc>
        <w:tc>
          <w:tcPr>
            <w:tcW w:w="924" w:type="dxa"/>
            <w:shd w:val="clear" w:color="auto" w:fill="DAEEEE"/>
          </w:tcPr>
          <w:p w14:paraId="2FC1E518" w14:textId="77777777" w:rsidR="00FA1C86" w:rsidRDefault="00612C22">
            <w:pPr>
              <w:pStyle w:val="TableParagraph"/>
              <w:spacing w:before="21" w:line="246" w:lineRule="exact"/>
              <w:ind w:right="93"/>
              <w:jc w:val="right"/>
              <w:rPr>
                <w:sz w:val="20"/>
              </w:rPr>
            </w:pPr>
            <w:r>
              <w:rPr>
                <w:spacing w:val="-2"/>
                <w:sz w:val="20"/>
              </w:rPr>
              <w:t>30.4%</w:t>
            </w:r>
          </w:p>
        </w:tc>
      </w:tr>
    </w:tbl>
    <w:p w14:paraId="2FC1E51A" w14:textId="77777777" w:rsidR="00FA1C86" w:rsidRDefault="00FA1C86">
      <w:pPr>
        <w:spacing w:line="246" w:lineRule="exact"/>
        <w:jc w:val="right"/>
        <w:rPr>
          <w:sz w:val="20"/>
        </w:rPr>
        <w:sectPr w:rsidR="00FA1C86">
          <w:footerReference w:type="even" r:id="rId49"/>
          <w:footerReference w:type="default" r:id="rId50"/>
          <w:pgSz w:w="16840" w:h="11910" w:orient="landscape"/>
          <w:pgMar w:top="1340" w:right="1700" w:bottom="860" w:left="1020" w:header="0" w:footer="666" w:gutter="0"/>
          <w:cols w:space="720"/>
        </w:sectPr>
      </w:pPr>
    </w:p>
    <w:p w14:paraId="2FC1E51B" w14:textId="77777777" w:rsidR="00FA1C86" w:rsidRDefault="00FA1C86">
      <w:pPr>
        <w:pStyle w:val="BodyText"/>
        <w:rPr>
          <w:b/>
          <w:i/>
          <w:sz w:val="20"/>
        </w:rPr>
      </w:pPr>
    </w:p>
    <w:p w14:paraId="2FC1E51C" w14:textId="77777777" w:rsidR="00FA1C86" w:rsidRDefault="00FA1C86">
      <w:pPr>
        <w:pStyle w:val="BodyText"/>
        <w:rPr>
          <w:b/>
          <w:i/>
          <w:sz w:val="20"/>
        </w:rPr>
      </w:pPr>
    </w:p>
    <w:p w14:paraId="2FC1E51D" w14:textId="77777777" w:rsidR="00FA1C86" w:rsidRDefault="00FA1C86">
      <w:pPr>
        <w:pStyle w:val="BodyText"/>
        <w:spacing w:before="8" w:after="1"/>
        <w:rPr>
          <w:b/>
          <w:i/>
          <w:sz w:val="18"/>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2"/>
        <w:gridCol w:w="1387"/>
        <w:gridCol w:w="1388"/>
        <w:gridCol w:w="1387"/>
        <w:gridCol w:w="1387"/>
        <w:gridCol w:w="929"/>
        <w:gridCol w:w="1053"/>
        <w:gridCol w:w="1291"/>
        <w:gridCol w:w="1380"/>
        <w:gridCol w:w="1291"/>
        <w:gridCol w:w="924"/>
      </w:tblGrid>
      <w:tr w:rsidR="00FA1C86" w14:paraId="2FC1E529" w14:textId="77777777">
        <w:trPr>
          <w:trHeight w:val="304"/>
        </w:trPr>
        <w:tc>
          <w:tcPr>
            <w:tcW w:w="1462" w:type="dxa"/>
            <w:shd w:val="clear" w:color="auto" w:fill="91CFD0"/>
          </w:tcPr>
          <w:p w14:paraId="2FC1E51E" w14:textId="77777777" w:rsidR="00FA1C86" w:rsidRDefault="00612C22">
            <w:pPr>
              <w:pStyle w:val="TableParagraph"/>
              <w:spacing w:before="19" w:line="265" w:lineRule="exact"/>
              <w:ind w:left="110"/>
              <w:rPr>
                <w:sz w:val="20"/>
              </w:rPr>
            </w:pPr>
            <w:r>
              <w:rPr>
                <w:spacing w:val="-2"/>
                <w:sz w:val="20"/>
              </w:rPr>
              <w:t>45-</w:t>
            </w:r>
            <w:r>
              <w:rPr>
                <w:spacing w:val="-7"/>
                <w:sz w:val="20"/>
              </w:rPr>
              <w:t>64</w:t>
            </w:r>
          </w:p>
        </w:tc>
        <w:tc>
          <w:tcPr>
            <w:tcW w:w="1387" w:type="dxa"/>
            <w:shd w:val="clear" w:color="auto" w:fill="91CFD0"/>
          </w:tcPr>
          <w:p w14:paraId="2FC1E51F" w14:textId="77777777" w:rsidR="00FA1C86" w:rsidRDefault="00612C22">
            <w:pPr>
              <w:pStyle w:val="TableParagraph"/>
              <w:spacing w:before="38" w:line="246" w:lineRule="exact"/>
              <w:ind w:right="96"/>
              <w:jc w:val="right"/>
              <w:rPr>
                <w:sz w:val="20"/>
              </w:rPr>
            </w:pPr>
            <w:r>
              <w:rPr>
                <w:spacing w:val="-2"/>
                <w:sz w:val="20"/>
              </w:rPr>
              <w:t>1380.0</w:t>
            </w:r>
          </w:p>
        </w:tc>
        <w:tc>
          <w:tcPr>
            <w:tcW w:w="1388" w:type="dxa"/>
            <w:shd w:val="clear" w:color="auto" w:fill="91CFD0"/>
          </w:tcPr>
          <w:p w14:paraId="2FC1E520" w14:textId="77777777" w:rsidR="00FA1C86" w:rsidRDefault="00612C22">
            <w:pPr>
              <w:pStyle w:val="TableParagraph"/>
              <w:spacing w:before="38" w:line="246" w:lineRule="exact"/>
              <w:ind w:right="96"/>
              <w:jc w:val="right"/>
              <w:rPr>
                <w:sz w:val="20"/>
              </w:rPr>
            </w:pPr>
            <w:r>
              <w:rPr>
                <w:spacing w:val="-2"/>
                <w:sz w:val="20"/>
              </w:rPr>
              <w:t>107.0</w:t>
            </w:r>
          </w:p>
        </w:tc>
        <w:tc>
          <w:tcPr>
            <w:tcW w:w="1387" w:type="dxa"/>
            <w:shd w:val="clear" w:color="auto" w:fill="91CFD0"/>
          </w:tcPr>
          <w:p w14:paraId="2FC1E521" w14:textId="77777777" w:rsidR="00FA1C86" w:rsidRDefault="00612C22">
            <w:pPr>
              <w:pStyle w:val="TableParagraph"/>
              <w:spacing w:before="38" w:line="246" w:lineRule="exact"/>
              <w:ind w:right="96"/>
              <w:jc w:val="right"/>
              <w:rPr>
                <w:sz w:val="20"/>
              </w:rPr>
            </w:pPr>
            <w:r>
              <w:rPr>
                <w:spacing w:val="-2"/>
                <w:sz w:val="20"/>
              </w:rPr>
              <w:t>1583.1</w:t>
            </w:r>
          </w:p>
        </w:tc>
        <w:tc>
          <w:tcPr>
            <w:tcW w:w="1387" w:type="dxa"/>
            <w:shd w:val="clear" w:color="auto" w:fill="91CFD0"/>
          </w:tcPr>
          <w:p w14:paraId="2FC1E522" w14:textId="77777777" w:rsidR="00FA1C86" w:rsidRDefault="00612C22">
            <w:pPr>
              <w:pStyle w:val="TableParagraph"/>
              <w:spacing w:before="38" w:line="246" w:lineRule="exact"/>
              <w:ind w:right="96"/>
              <w:jc w:val="right"/>
              <w:rPr>
                <w:sz w:val="20"/>
              </w:rPr>
            </w:pPr>
            <w:r>
              <w:rPr>
                <w:spacing w:val="-2"/>
                <w:sz w:val="20"/>
              </w:rPr>
              <w:t>122.7</w:t>
            </w:r>
          </w:p>
        </w:tc>
        <w:tc>
          <w:tcPr>
            <w:tcW w:w="929" w:type="dxa"/>
            <w:shd w:val="clear" w:color="auto" w:fill="91CFD0"/>
          </w:tcPr>
          <w:p w14:paraId="2FC1E523" w14:textId="77777777" w:rsidR="00FA1C86" w:rsidRDefault="00612C22">
            <w:pPr>
              <w:pStyle w:val="TableParagraph"/>
              <w:spacing w:before="38" w:line="246" w:lineRule="exact"/>
              <w:ind w:right="93"/>
              <w:jc w:val="right"/>
              <w:rPr>
                <w:sz w:val="20"/>
              </w:rPr>
            </w:pPr>
            <w:r>
              <w:rPr>
                <w:spacing w:val="-2"/>
                <w:sz w:val="20"/>
              </w:rPr>
              <w:t>14.7%</w:t>
            </w:r>
          </w:p>
        </w:tc>
        <w:tc>
          <w:tcPr>
            <w:tcW w:w="1053" w:type="dxa"/>
            <w:shd w:val="clear" w:color="auto" w:fill="91CFD0"/>
          </w:tcPr>
          <w:p w14:paraId="2FC1E524" w14:textId="77777777" w:rsidR="00FA1C86" w:rsidRDefault="00612C22">
            <w:pPr>
              <w:pStyle w:val="TableParagraph"/>
              <w:spacing w:before="38" w:line="246" w:lineRule="exact"/>
              <w:ind w:right="93"/>
              <w:jc w:val="right"/>
              <w:rPr>
                <w:sz w:val="20"/>
              </w:rPr>
            </w:pPr>
            <w:r>
              <w:rPr>
                <w:spacing w:val="-5"/>
                <w:sz w:val="20"/>
              </w:rPr>
              <w:t>9.4</w:t>
            </w:r>
          </w:p>
        </w:tc>
        <w:tc>
          <w:tcPr>
            <w:tcW w:w="1291" w:type="dxa"/>
            <w:shd w:val="clear" w:color="auto" w:fill="91CFD0"/>
          </w:tcPr>
          <w:p w14:paraId="2FC1E525" w14:textId="77777777" w:rsidR="00FA1C86" w:rsidRDefault="00612C22">
            <w:pPr>
              <w:pStyle w:val="TableParagraph"/>
              <w:spacing w:before="38" w:line="246" w:lineRule="exact"/>
              <w:ind w:right="95"/>
              <w:jc w:val="right"/>
              <w:rPr>
                <w:sz w:val="20"/>
              </w:rPr>
            </w:pPr>
            <w:r>
              <w:rPr>
                <w:spacing w:val="-5"/>
                <w:sz w:val="20"/>
              </w:rPr>
              <w:t>0.9</w:t>
            </w:r>
          </w:p>
        </w:tc>
        <w:tc>
          <w:tcPr>
            <w:tcW w:w="1380" w:type="dxa"/>
            <w:shd w:val="clear" w:color="auto" w:fill="91CFD0"/>
          </w:tcPr>
          <w:p w14:paraId="2FC1E526" w14:textId="77777777" w:rsidR="00FA1C86" w:rsidRDefault="00612C22">
            <w:pPr>
              <w:pStyle w:val="TableParagraph"/>
              <w:spacing w:before="38" w:line="246" w:lineRule="exact"/>
              <w:ind w:right="94"/>
              <w:jc w:val="right"/>
              <w:rPr>
                <w:sz w:val="20"/>
              </w:rPr>
            </w:pPr>
            <w:r>
              <w:rPr>
                <w:spacing w:val="-4"/>
                <w:sz w:val="20"/>
              </w:rPr>
              <w:t>14.0</w:t>
            </w:r>
          </w:p>
        </w:tc>
        <w:tc>
          <w:tcPr>
            <w:tcW w:w="1291" w:type="dxa"/>
            <w:shd w:val="clear" w:color="auto" w:fill="91CFD0"/>
          </w:tcPr>
          <w:p w14:paraId="2FC1E527" w14:textId="77777777" w:rsidR="00FA1C86" w:rsidRDefault="00612C22">
            <w:pPr>
              <w:pStyle w:val="TableParagraph"/>
              <w:spacing w:before="38" w:line="246" w:lineRule="exact"/>
              <w:ind w:right="94"/>
              <w:jc w:val="right"/>
              <w:rPr>
                <w:sz w:val="20"/>
              </w:rPr>
            </w:pPr>
            <w:r>
              <w:rPr>
                <w:spacing w:val="-5"/>
                <w:sz w:val="20"/>
              </w:rPr>
              <w:t>1.4</w:t>
            </w:r>
          </w:p>
        </w:tc>
        <w:tc>
          <w:tcPr>
            <w:tcW w:w="924" w:type="dxa"/>
            <w:shd w:val="clear" w:color="auto" w:fill="91CFD0"/>
          </w:tcPr>
          <w:p w14:paraId="2FC1E528" w14:textId="77777777" w:rsidR="00FA1C86" w:rsidRDefault="00612C22">
            <w:pPr>
              <w:pStyle w:val="TableParagraph"/>
              <w:spacing w:before="38" w:line="246" w:lineRule="exact"/>
              <w:ind w:right="93"/>
              <w:jc w:val="right"/>
              <w:rPr>
                <w:sz w:val="20"/>
              </w:rPr>
            </w:pPr>
            <w:r>
              <w:rPr>
                <w:spacing w:val="-2"/>
                <w:sz w:val="20"/>
              </w:rPr>
              <w:t>48.5%</w:t>
            </w:r>
          </w:p>
        </w:tc>
      </w:tr>
      <w:tr w:rsidR="00FA1C86" w14:paraId="2FC1E535" w14:textId="77777777">
        <w:trPr>
          <w:trHeight w:val="287"/>
        </w:trPr>
        <w:tc>
          <w:tcPr>
            <w:tcW w:w="1462" w:type="dxa"/>
            <w:shd w:val="clear" w:color="auto" w:fill="DAEEEE"/>
          </w:tcPr>
          <w:p w14:paraId="2FC1E52A" w14:textId="77777777" w:rsidR="00FA1C86" w:rsidRDefault="00612C22">
            <w:pPr>
              <w:pStyle w:val="TableParagraph"/>
              <w:spacing w:before="9" w:line="258" w:lineRule="exact"/>
              <w:ind w:left="110"/>
              <w:rPr>
                <w:sz w:val="20"/>
              </w:rPr>
            </w:pPr>
            <w:r>
              <w:rPr>
                <w:spacing w:val="-5"/>
                <w:sz w:val="20"/>
              </w:rPr>
              <w:t>65+</w:t>
            </w:r>
          </w:p>
        </w:tc>
        <w:tc>
          <w:tcPr>
            <w:tcW w:w="1387" w:type="dxa"/>
            <w:shd w:val="clear" w:color="auto" w:fill="DAEEEE"/>
          </w:tcPr>
          <w:p w14:paraId="2FC1E52B" w14:textId="77777777" w:rsidR="00FA1C86" w:rsidRDefault="00612C22">
            <w:pPr>
              <w:pStyle w:val="TableParagraph"/>
              <w:spacing w:before="21" w:line="246" w:lineRule="exact"/>
              <w:ind w:right="96"/>
              <w:jc w:val="right"/>
              <w:rPr>
                <w:sz w:val="20"/>
              </w:rPr>
            </w:pPr>
            <w:r>
              <w:rPr>
                <w:spacing w:val="-2"/>
                <w:sz w:val="20"/>
              </w:rPr>
              <w:t>828.4</w:t>
            </w:r>
          </w:p>
        </w:tc>
        <w:tc>
          <w:tcPr>
            <w:tcW w:w="1388" w:type="dxa"/>
            <w:shd w:val="clear" w:color="auto" w:fill="DAEEEE"/>
          </w:tcPr>
          <w:p w14:paraId="2FC1E52C" w14:textId="77777777" w:rsidR="00FA1C86" w:rsidRDefault="00612C22">
            <w:pPr>
              <w:pStyle w:val="TableParagraph"/>
              <w:spacing w:before="21" w:line="246" w:lineRule="exact"/>
              <w:ind w:right="96"/>
              <w:jc w:val="right"/>
              <w:rPr>
                <w:sz w:val="20"/>
              </w:rPr>
            </w:pPr>
            <w:r>
              <w:rPr>
                <w:spacing w:val="-4"/>
                <w:sz w:val="20"/>
              </w:rPr>
              <w:t>99.7</w:t>
            </w:r>
          </w:p>
        </w:tc>
        <w:tc>
          <w:tcPr>
            <w:tcW w:w="1387" w:type="dxa"/>
            <w:shd w:val="clear" w:color="auto" w:fill="DAEEEE"/>
          </w:tcPr>
          <w:p w14:paraId="2FC1E52D" w14:textId="77777777" w:rsidR="00FA1C86" w:rsidRDefault="00612C22">
            <w:pPr>
              <w:pStyle w:val="TableParagraph"/>
              <w:spacing w:before="21" w:line="246" w:lineRule="exact"/>
              <w:ind w:right="96"/>
              <w:jc w:val="right"/>
              <w:rPr>
                <w:sz w:val="20"/>
              </w:rPr>
            </w:pPr>
            <w:r>
              <w:rPr>
                <w:spacing w:val="-2"/>
                <w:sz w:val="20"/>
              </w:rPr>
              <w:t>1023.7</w:t>
            </w:r>
          </w:p>
        </w:tc>
        <w:tc>
          <w:tcPr>
            <w:tcW w:w="1387" w:type="dxa"/>
            <w:shd w:val="clear" w:color="auto" w:fill="DAEEEE"/>
          </w:tcPr>
          <w:p w14:paraId="2FC1E52E" w14:textId="77777777" w:rsidR="00FA1C86" w:rsidRDefault="00612C22">
            <w:pPr>
              <w:pStyle w:val="TableParagraph"/>
              <w:spacing w:before="21" w:line="246" w:lineRule="exact"/>
              <w:ind w:right="96"/>
              <w:jc w:val="right"/>
              <w:rPr>
                <w:sz w:val="20"/>
              </w:rPr>
            </w:pPr>
            <w:r>
              <w:rPr>
                <w:spacing w:val="-2"/>
                <w:sz w:val="20"/>
              </w:rPr>
              <w:t>123.3</w:t>
            </w:r>
          </w:p>
        </w:tc>
        <w:tc>
          <w:tcPr>
            <w:tcW w:w="929" w:type="dxa"/>
            <w:shd w:val="clear" w:color="auto" w:fill="DAEEEE"/>
          </w:tcPr>
          <w:p w14:paraId="2FC1E52F" w14:textId="77777777" w:rsidR="00FA1C86" w:rsidRDefault="00612C22">
            <w:pPr>
              <w:pStyle w:val="TableParagraph"/>
              <w:spacing w:before="21" w:line="246" w:lineRule="exact"/>
              <w:ind w:right="93"/>
              <w:jc w:val="right"/>
              <w:rPr>
                <w:sz w:val="20"/>
              </w:rPr>
            </w:pPr>
            <w:r>
              <w:rPr>
                <w:spacing w:val="-2"/>
                <w:sz w:val="20"/>
              </w:rPr>
              <w:t>23.6%</w:t>
            </w:r>
          </w:p>
        </w:tc>
        <w:tc>
          <w:tcPr>
            <w:tcW w:w="1053" w:type="dxa"/>
            <w:shd w:val="clear" w:color="auto" w:fill="DAEEEE"/>
          </w:tcPr>
          <w:p w14:paraId="2FC1E530" w14:textId="77777777" w:rsidR="00FA1C86" w:rsidRDefault="00612C22">
            <w:pPr>
              <w:pStyle w:val="TableParagraph"/>
              <w:spacing w:before="21" w:line="246" w:lineRule="exact"/>
              <w:ind w:right="93"/>
              <w:jc w:val="right"/>
              <w:rPr>
                <w:sz w:val="20"/>
              </w:rPr>
            </w:pPr>
            <w:r>
              <w:rPr>
                <w:spacing w:val="-4"/>
                <w:sz w:val="20"/>
              </w:rPr>
              <w:t>29.0</w:t>
            </w:r>
          </w:p>
        </w:tc>
        <w:tc>
          <w:tcPr>
            <w:tcW w:w="1291" w:type="dxa"/>
            <w:shd w:val="clear" w:color="auto" w:fill="DAEEEE"/>
          </w:tcPr>
          <w:p w14:paraId="2FC1E531" w14:textId="77777777" w:rsidR="00FA1C86" w:rsidRDefault="00612C22">
            <w:pPr>
              <w:pStyle w:val="TableParagraph"/>
              <w:spacing w:before="21" w:line="246" w:lineRule="exact"/>
              <w:ind w:right="95"/>
              <w:jc w:val="right"/>
              <w:rPr>
                <w:sz w:val="20"/>
              </w:rPr>
            </w:pPr>
            <w:r>
              <w:rPr>
                <w:spacing w:val="-5"/>
                <w:sz w:val="20"/>
              </w:rPr>
              <w:t>4.6</w:t>
            </w:r>
          </w:p>
        </w:tc>
        <w:tc>
          <w:tcPr>
            <w:tcW w:w="1380" w:type="dxa"/>
            <w:shd w:val="clear" w:color="auto" w:fill="DAEEEE"/>
          </w:tcPr>
          <w:p w14:paraId="2FC1E532" w14:textId="77777777" w:rsidR="00FA1C86" w:rsidRDefault="00612C22">
            <w:pPr>
              <w:pStyle w:val="TableParagraph"/>
              <w:spacing w:before="21" w:line="246" w:lineRule="exact"/>
              <w:ind w:right="94"/>
              <w:jc w:val="right"/>
              <w:rPr>
                <w:sz w:val="20"/>
              </w:rPr>
            </w:pPr>
            <w:r>
              <w:rPr>
                <w:spacing w:val="-4"/>
                <w:sz w:val="20"/>
              </w:rPr>
              <w:t>36.1</w:t>
            </w:r>
          </w:p>
        </w:tc>
        <w:tc>
          <w:tcPr>
            <w:tcW w:w="1291" w:type="dxa"/>
            <w:shd w:val="clear" w:color="auto" w:fill="DAEEEE"/>
          </w:tcPr>
          <w:p w14:paraId="2FC1E533" w14:textId="77777777" w:rsidR="00FA1C86" w:rsidRDefault="00612C22">
            <w:pPr>
              <w:pStyle w:val="TableParagraph"/>
              <w:spacing w:before="21" w:line="246" w:lineRule="exact"/>
              <w:ind w:right="94"/>
              <w:jc w:val="right"/>
              <w:rPr>
                <w:sz w:val="20"/>
              </w:rPr>
            </w:pPr>
            <w:r>
              <w:rPr>
                <w:spacing w:val="-5"/>
                <w:sz w:val="20"/>
              </w:rPr>
              <w:t>5.7</w:t>
            </w:r>
          </w:p>
        </w:tc>
        <w:tc>
          <w:tcPr>
            <w:tcW w:w="924" w:type="dxa"/>
            <w:shd w:val="clear" w:color="auto" w:fill="DAEEEE"/>
          </w:tcPr>
          <w:p w14:paraId="2FC1E534" w14:textId="77777777" w:rsidR="00FA1C86" w:rsidRDefault="00612C22">
            <w:pPr>
              <w:pStyle w:val="TableParagraph"/>
              <w:spacing w:before="21" w:line="246" w:lineRule="exact"/>
              <w:ind w:right="93"/>
              <w:jc w:val="right"/>
              <w:rPr>
                <w:sz w:val="20"/>
              </w:rPr>
            </w:pPr>
            <w:r>
              <w:rPr>
                <w:spacing w:val="-2"/>
                <w:sz w:val="20"/>
              </w:rPr>
              <w:t>24.6%</w:t>
            </w:r>
          </w:p>
        </w:tc>
      </w:tr>
      <w:tr w:rsidR="00FA1C86" w14:paraId="2FC1E541" w14:textId="77777777">
        <w:trPr>
          <w:trHeight w:val="265"/>
        </w:trPr>
        <w:tc>
          <w:tcPr>
            <w:tcW w:w="1462" w:type="dxa"/>
            <w:shd w:val="clear" w:color="auto" w:fill="DAEEEE"/>
          </w:tcPr>
          <w:p w14:paraId="2FC1E536" w14:textId="77777777" w:rsidR="00FA1C86" w:rsidRDefault="00FA1C86">
            <w:pPr>
              <w:pStyle w:val="TableParagraph"/>
              <w:rPr>
                <w:rFonts w:ascii="Times New Roman"/>
                <w:sz w:val="18"/>
              </w:rPr>
            </w:pPr>
          </w:p>
        </w:tc>
        <w:tc>
          <w:tcPr>
            <w:tcW w:w="1387" w:type="dxa"/>
            <w:shd w:val="clear" w:color="auto" w:fill="DAEEEE"/>
          </w:tcPr>
          <w:p w14:paraId="2FC1E537" w14:textId="77777777" w:rsidR="00FA1C86" w:rsidRDefault="00FA1C86">
            <w:pPr>
              <w:pStyle w:val="TableParagraph"/>
              <w:rPr>
                <w:rFonts w:ascii="Times New Roman"/>
                <w:sz w:val="18"/>
              </w:rPr>
            </w:pPr>
          </w:p>
        </w:tc>
        <w:tc>
          <w:tcPr>
            <w:tcW w:w="1388" w:type="dxa"/>
            <w:shd w:val="clear" w:color="auto" w:fill="DAEEEE"/>
          </w:tcPr>
          <w:p w14:paraId="2FC1E538" w14:textId="77777777" w:rsidR="00FA1C86" w:rsidRDefault="00FA1C86">
            <w:pPr>
              <w:pStyle w:val="TableParagraph"/>
              <w:rPr>
                <w:rFonts w:ascii="Times New Roman"/>
                <w:sz w:val="18"/>
              </w:rPr>
            </w:pPr>
          </w:p>
        </w:tc>
        <w:tc>
          <w:tcPr>
            <w:tcW w:w="1387" w:type="dxa"/>
            <w:shd w:val="clear" w:color="auto" w:fill="DAEEEE"/>
          </w:tcPr>
          <w:p w14:paraId="2FC1E539" w14:textId="77777777" w:rsidR="00FA1C86" w:rsidRDefault="00FA1C86">
            <w:pPr>
              <w:pStyle w:val="TableParagraph"/>
              <w:rPr>
                <w:rFonts w:ascii="Times New Roman"/>
                <w:sz w:val="18"/>
              </w:rPr>
            </w:pPr>
          </w:p>
        </w:tc>
        <w:tc>
          <w:tcPr>
            <w:tcW w:w="1387" w:type="dxa"/>
            <w:shd w:val="clear" w:color="auto" w:fill="DAEEEE"/>
          </w:tcPr>
          <w:p w14:paraId="2FC1E53A" w14:textId="77777777" w:rsidR="00FA1C86" w:rsidRDefault="00FA1C86">
            <w:pPr>
              <w:pStyle w:val="TableParagraph"/>
              <w:rPr>
                <w:rFonts w:ascii="Times New Roman"/>
                <w:sz w:val="18"/>
              </w:rPr>
            </w:pPr>
          </w:p>
        </w:tc>
        <w:tc>
          <w:tcPr>
            <w:tcW w:w="929" w:type="dxa"/>
            <w:shd w:val="clear" w:color="auto" w:fill="DAEEEE"/>
          </w:tcPr>
          <w:p w14:paraId="2FC1E53B" w14:textId="77777777" w:rsidR="00FA1C86" w:rsidRDefault="00FA1C86">
            <w:pPr>
              <w:pStyle w:val="TableParagraph"/>
              <w:rPr>
                <w:rFonts w:ascii="Times New Roman"/>
                <w:sz w:val="18"/>
              </w:rPr>
            </w:pPr>
          </w:p>
        </w:tc>
        <w:tc>
          <w:tcPr>
            <w:tcW w:w="1053" w:type="dxa"/>
            <w:shd w:val="clear" w:color="auto" w:fill="DAEEEE"/>
          </w:tcPr>
          <w:p w14:paraId="2FC1E53C" w14:textId="77777777" w:rsidR="00FA1C86" w:rsidRDefault="00FA1C86">
            <w:pPr>
              <w:pStyle w:val="TableParagraph"/>
              <w:rPr>
                <w:rFonts w:ascii="Times New Roman"/>
                <w:sz w:val="18"/>
              </w:rPr>
            </w:pPr>
          </w:p>
        </w:tc>
        <w:tc>
          <w:tcPr>
            <w:tcW w:w="1291" w:type="dxa"/>
            <w:shd w:val="clear" w:color="auto" w:fill="DAEEEE"/>
          </w:tcPr>
          <w:p w14:paraId="2FC1E53D" w14:textId="77777777" w:rsidR="00FA1C86" w:rsidRDefault="00FA1C86">
            <w:pPr>
              <w:pStyle w:val="TableParagraph"/>
              <w:rPr>
                <w:rFonts w:ascii="Times New Roman"/>
                <w:sz w:val="18"/>
              </w:rPr>
            </w:pPr>
          </w:p>
        </w:tc>
        <w:tc>
          <w:tcPr>
            <w:tcW w:w="1380" w:type="dxa"/>
            <w:shd w:val="clear" w:color="auto" w:fill="DAEEEE"/>
          </w:tcPr>
          <w:p w14:paraId="2FC1E53E" w14:textId="77777777" w:rsidR="00FA1C86" w:rsidRDefault="00FA1C86">
            <w:pPr>
              <w:pStyle w:val="TableParagraph"/>
              <w:rPr>
                <w:rFonts w:ascii="Times New Roman"/>
                <w:sz w:val="18"/>
              </w:rPr>
            </w:pPr>
          </w:p>
        </w:tc>
        <w:tc>
          <w:tcPr>
            <w:tcW w:w="1291" w:type="dxa"/>
            <w:shd w:val="clear" w:color="auto" w:fill="DAEEEE"/>
          </w:tcPr>
          <w:p w14:paraId="2FC1E53F" w14:textId="77777777" w:rsidR="00FA1C86" w:rsidRDefault="00FA1C86">
            <w:pPr>
              <w:pStyle w:val="TableParagraph"/>
              <w:rPr>
                <w:rFonts w:ascii="Times New Roman"/>
                <w:sz w:val="18"/>
              </w:rPr>
            </w:pPr>
          </w:p>
        </w:tc>
        <w:tc>
          <w:tcPr>
            <w:tcW w:w="924" w:type="dxa"/>
            <w:shd w:val="clear" w:color="auto" w:fill="DAEEEE"/>
          </w:tcPr>
          <w:p w14:paraId="2FC1E540" w14:textId="77777777" w:rsidR="00FA1C86" w:rsidRDefault="00FA1C86">
            <w:pPr>
              <w:pStyle w:val="TableParagraph"/>
              <w:rPr>
                <w:rFonts w:ascii="Times New Roman"/>
                <w:sz w:val="18"/>
              </w:rPr>
            </w:pPr>
          </w:p>
        </w:tc>
      </w:tr>
      <w:tr w:rsidR="00FA1C86" w14:paraId="2FC1E544" w14:textId="77777777">
        <w:trPr>
          <w:trHeight w:val="302"/>
        </w:trPr>
        <w:tc>
          <w:tcPr>
            <w:tcW w:w="1462" w:type="dxa"/>
            <w:shd w:val="clear" w:color="auto" w:fill="91CFD0"/>
          </w:tcPr>
          <w:p w14:paraId="2FC1E542" w14:textId="77777777" w:rsidR="00FA1C86" w:rsidRDefault="00612C22">
            <w:pPr>
              <w:pStyle w:val="TableParagraph"/>
              <w:spacing w:before="19" w:line="263" w:lineRule="exact"/>
              <w:ind w:left="110"/>
              <w:rPr>
                <w:b/>
                <w:sz w:val="20"/>
              </w:rPr>
            </w:pPr>
            <w:r>
              <w:rPr>
                <w:b/>
                <w:spacing w:val="-2"/>
                <w:sz w:val="20"/>
              </w:rPr>
              <w:t>Ethnicity</w:t>
            </w:r>
          </w:p>
        </w:tc>
        <w:tc>
          <w:tcPr>
            <w:tcW w:w="12417" w:type="dxa"/>
            <w:gridSpan w:val="10"/>
            <w:shd w:val="clear" w:color="auto" w:fill="91CFD0"/>
          </w:tcPr>
          <w:p w14:paraId="2FC1E543" w14:textId="77777777" w:rsidR="00FA1C86" w:rsidRDefault="00FA1C86">
            <w:pPr>
              <w:pStyle w:val="TableParagraph"/>
              <w:rPr>
                <w:rFonts w:ascii="Times New Roman"/>
                <w:sz w:val="18"/>
              </w:rPr>
            </w:pPr>
          </w:p>
        </w:tc>
      </w:tr>
      <w:tr w:rsidR="00FA1C86" w14:paraId="2FC1E550" w14:textId="77777777">
        <w:trPr>
          <w:trHeight w:val="304"/>
        </w:trPr>
        <w:tc>
          <w:tcPr>
            <w:tcW w:w="1462" w:type="dxa"/>
            <w:shd w:val="clear" w:color="auto" w:fill="DAEEEE"/>
          </w:tcPr>
          <w:p w14:paraId="2FC1E545" w14:textId="77777777" w:rsidR="00FA1C86" w:rsidRDefault="00612C22">
            <w:pPr>
              <w:pStyle w:val="TableParagraph"/>
              <w:spacing w:before="19" w:line="265" w:lineRule="exact"/>
              <w:ind w:left="110"/>
              <w:rPr>
                <w:sz w:val="20"/>
              </w:rPr>
            </w:pPr>
            <w:r>
              <w:rPr>
                <w:spacing w:val="-2"/>
                <w:sz w:val="20"/>
              </w:rPr>
              <w:t>Māori</w:t>
            </w:r>
          </w:p>
        </w:tc>
        <w:tc>
          <w:tcPr>
            <w:tcW w:w="1387" w:type="dxa"/>
            <w:shd w:val="clear" w:color="auto" w:fill="DAEEEE"/>
          </w:tcPr>
          <w:p w14:paraId="2FC1E546" w14:textId="77777777" w:rsidR="00FA1C86" w:rsidRDefault="00612C22">
            <w:pPr>
              <w:pStyle w:val="TableParagraph"/>
              <w:spacing w:before="38" w:line="246" w:lineRule="exact"/>
              <w:ind w:right="96"/>
              <w:jc w:val="right"/>
              <w:rPr>
                <w:sz w:val="20"/>
              </w:rPr>
            </w:pPr>
            <w:r>
              <w:rPr>
                <w:spacing w:val="-2"/>
                <w:sz w:val="20"/>
              </w:rPr>
              <w:t>620.9</w:t>
            </w:r>
          </w:p>
        </w:tc>
        <w:tc>
          <w:tcPr>
            <w:tcW w:w="1388" w:type="dxa"/>
            <w:shd w:val="clear" w:color="auto" w:fill="DAEEEE"/>
          </w:tcPr>
          <w:p w14:paraId="2FC1E547" w14:textId="77777777" w:rsidR="00FA1C86" w:rsidRDefault="00612C22">
            <w:pPr>
              <w:pStyle w:val="TableParagraph"/>
              <w:spacing w:before="38" w:line="246" w:lineRule="exact"/>
              <w:ind w:right="96"/>
              <w:jc w:val="right"/>
              <w:rPr>
                <w:sz w:val="20"/>
              </w:rPr>
            </w:pPr>
            <w:r>
              <w:rPr>
                <w:spacing w:val="-4"/>
                <w:sz w:val="20"/>
              </w:rPr>
              <w:t>77.4</w:t>
            </w:r>
          </w:p>
        </w:tc>
        <w:tc>
          <w:tcPr>
            <w:tcW w:w="1387" w:type="dxa"/>
            <w:shd w:val="clear" w:color="auto" w:fill="DAEEEE"/>
          </w:tcPr>
          <w:p w14:paraId="2FC1E548" w14:textId="77777777" w:rsidR="00FA1C86" w:rsidRDefault="00612C22">
            <w:pPr>
              <w:pStyle w:val="TableParagraph"/>
              <w:spacing w:before="38" w:line="246" w:lineRule="exact"/>
              <w:ind w:right="96"/>
              <w:jc w:val="right"/>
              <w:rPr>
                <w:sz w:val="20"/>
              </w:rPr>
            </w:pPr>
            <w:r>
              <w:rPr>
                <w:spacing w:val="-2"/>
                <w:sz w:val="20"/>
              </w:rPr>
              <w:t>737.6</w:t>
            </w:r>
          </w:p>
        </w:tc>
        <w:tc>
          <w:tcPr>
            <w:tcW w:w="1387" w:type="dxa"/>
            <w:shd w:val="clear" w:color="auto" w:fill="DAEEEE"/>
          </w:tcPr>
          <w:p w14:paraId="2FC1E549" w14:textId="77777777" w:rsidR="00FA1C86" w:rsidRDefault="00612C22">
            <w:pPr>
              <w:pStyle w:val="TableParagraph"/>
              <w:spacing w:before="38" w:line="246" w:lineRule="exact"/>
              <w:ind w:right="96"/>
              <w:jc w:val="right"/>
              <w:rPr>
                <w:sz w:val="20"/>
              </w:rPr>
            </w:pPr>
            <w:r>
              <w:rPr>
                <w:spacing w:val="-4"/>
                <w:sz w:val="20"/>
              </w:rPr>
              <w:t>92.0</w:t>
            </w:r>
          </w:p>
        </w:tc>
        <w:tc>
          <w:tcPr>
            <w:tcW w:w="929" w:type="dxa"/>
            <w:shd w:val="clear" w:color="auto" w:fill="DAEEEE"/>
          </w:tcPr>
          <w:p w14:paraId="2FC1E54A" w14:textId="77777777" w:rsidR="00FA1C86" w:rsidRDefault="00612C22">
            <w:pPr>
              <w:pStyle w:val="TableParagraph"/>
              <w:spacing w:before="38" w:line="246" w:lineRule="exact"/>
              <w:ind w:right="93"/>
              <w:jc w:val="right"/>
              <w:rPr>
                <w:sz w:val="20"/>
              </w:rPr>
            </w:pPr>
            <w:r>
              <w:rPr>
                <w:spacing w:val="-2"/>
                <w:sz w:val="20"/>
              </w:rPr>
              <w:t>18.8%</w:t>
            </w:r>
          </w:p>
        </w:tc>
        <w:tc>
          <w:tcPr>
            <w:tcW w:w="1053" w:type="dxa"/>
            <w:shd w:val="clear" w:color="auto" w:fill="DAEEEE"/>
          </w:tcPr>
          <w:p w14:paraId="2FC1E54B" w14:textId="77777777" w:rsidR="00FA1C86" w:rsidRDefault="00612C22">
            <w:pPr>
              <w:pStyle w:val="TableParagraph"/>
              <w:spacing w:before="38" w:line="246" w:lineRule="exact"/>
              <w:ind w:right="93"/>
              <w:jc w:val="right"/>
              <w:rPr>
                <w:sz w:val="20"/>
              </w:rPr>
            </w:pPr>
            <w:r>
              <w:rPr>
                <w:spacing w:val="-5"/>
                <w:sz w:val="20"/>
              </w:rPr>
              <w:t>8.9</w:t>
            </w:r>
          </w:p>
        </w:tc>
        <w:tc>
          <w:tcPr>
            <w:tcW w:w="1291" w:type="dxa"/>
            <w:shd w:val="clear" w:color="auto" w:fill="DAEEEE"/>
          </w:tcPr>
          <w:p w14:paraId="2FC1E54C" w14:textId="77777777" w:rsidR="00FA1C86" w:rsidRDefault="00612C22">
            <w:pPr>
              <w:pStyle w:val="TableParagraph"/>
              <w:spacing w:before="38" w:line="246" w:lineRule="exact"/>
              <w:ind w:right="95"/>
              <w:jc w:val="right"/>
              <w:rPr>
                <w:sz w:val="20"/>
              </w:rPr>
            </w:pPr>
            <w:r>
              <w:rPr>
                <w:spacing w:val="-5"/>
                <w:sz w:val="20"/>
              </w:rPr>
              <w:t>1.7</w:t>
            </w:r>
          </w:p>
        </w:tc>
        <w:tc>
          <w:tcPr>
            <w:tcW w:w="1380" w:type="dxa"/>
            <w:shd w:val="clear" w:color="auto" w:fill="DAEEEE"/>
          </w:tcPr>
          <w:p w14:paraId="2FC1E54D" w14:textId="77777777" w:rsidR="00FA1C86" w:rsidRDefault="00612C22">
            <w:pPr>
              <w:pStyle w:val="TableParagraph"/>
              <w:spacing w:before="38" w:line="246" w:lineRule="exact"/>
              <w:ind w:right="94"/>
              <w:jc w:val="right"/>
              <w:rPr>
                <w:sz w:val="20"/>
              </w:rPr>
            </w:pPr>
            <w:r>
              <w:rPr>
                <w:spacing w:val="-5"/>
                <w:sz w:val="20"/>
              </w:rPr>
              <w:t>8.1</w:t>
            </w:r>
          </w:p>
        </w:tc>
        <w:tc>
          <w:tcPr>
            <w:tcW w:w="1291" w:type="dxa"/>
            <w:shd w:val="clear" w:color="auto" w:fill="DAEEEE"/>
          </w:tcPr>
          <w:p w14:paraId="2FC1E54E" w14:textId="77777777" w:rsidR="00FA1C86" w:rsidRDefault="00612C22">
            <w:pPr>
              <w:pStyle w:val="TableParagraph"/>
              <w:spacing w:before="38" w:line="246" w:lineRule="exact"/>
              <w:ind w:right="94"/>
              <w:jc w:val="right"/>
              <w:rPr>
                <w:sz w:val="20"/>
              </w:rPr>
            </w:pPr>
            <w:r>
              <w:rPr>
                <w:spacing w:val="-5"/>
                <w:sz w:val="20"/>
              </w:rPr>
              <w:t>1.5</w:t>
            </w:r>
          </w:p>
        </w:tc>
        <w:tc>
          <w:tcPr>
            <w:tcW w:w="924" w:type="dxa"/>
            <w:shd w:val="clear" w:color="auto" w:fill="DAEEEE"/>
          </w:tcPr>
          <w:p w14:paraId="2FC1E54F" w14:textId="77777777" w:rsidR="00FA1C86" w:rsidRDefault="00612C22">
            <w:pPr>
              <w:pStyle w:val="TableParagraph"/>
              <w:spacing w:before="38" w:line="246" w:lineRule="exact"/>
              <w:ind w:right="93"/>
              <w:jc w:val="right"/>
              <w:rPr>
                <w:sz w:val="20"/>
              </w:rPr>
            </w:pPr>
            <w:r>
              <w:rPr>
                <w:spacing w:val="-2"/>
                <w:sz w:val="20"/>
              </w:rPr>
              <w:t>-</w:t>
            </w:r>
            <w:r>
              <w:rPr>
                <w:spacing w:val="-4"/>
                <w:sz w:val="20"/>
              </w:rPr>
              <w:t>8.1%</w:t>
            </w:r>
          </w:p>
        </w:tc>
      </w:tr>
      <w:tr w:rsidR="00FA1C86" w14:paraId="2FC1E566" w14:textId="77777777">
        <w:trPr>
          <w:trHeight w:val="532"/>
        </w:trPr>
        <w:tc>
          <w:tcPr>
            <w:tcW w:w="1462" w:type="dxa"/>
            <w:shd w:val="clear" w:color="auto" w:fill="91CFD0"/>
          </w:tcPr>
          <w:p w14:paraId="2FC1E551" w14:textId="77777777" w:rsidR="00FA1C86" w:rsidRDefault="00612C22">
            <w:pPr>
              <w:pStyle w:val="TableParagraph"/>
              <w:spacing w:line="260" w:lineRule="atLeast"/>
              <w:ind w:left="110" w:right="641"/>
              <w:rPr>
                <w:sz w:val="20"/>
              </w:rPr>
            </w:pPr>
            <w:r>
              <w:rPr>
                <w:spacing w:val="-2"/>
                <w:sz w:val="20"/>
              </w:rPr>
              <w:t>Pacific peoples</w:t>
            </w:r>
          </w:p>
        </w:tc>
        <w:tc>
          <w:tcPr>
            <w:tcW w:w="1387" w:type="dxa"/>
            <w:shd w:val="clear" w:color="auto" w:fill="91CFD0"/>
          </w:tcPr>
          <w:p w14:paraId="2FC1E552" w14:textId="77777777" w:rsidR="00FA1C86" w:rsidRDefault="00FA1C86">
            <w:pPr>
              <w:pStyle w:val="TableParagraph"/>
              <w:rPr>
                <w:b/>
                <w:i/>
                <w:sz w:val="20"/>
              </w:rPr>
            </w:pPr>
          </w:p>
          <w:p w14:paraId="2FC1E553" w14:textId="77777777" w:rsidR="00FA1C86" w:rsidRDefault="00612C22">
            <w:pPr>
              <w:pStyle w:val="TableParagraph"/>
              <w:spacing w:before="1" w:line="246" w:lineRule="exact"/>
              <w:ind w:right="96"/>
              <w:jc w:val="right"/>
              <w:rPr>
                <w:sz w:val="20"/>
              </w:rPr>
            </w:pPr>
            <w:r>
              <w:rPr>
                <w:spacing w:val="-2"/>
                <w:sz w:val="20"/>
              </w:rPr>
              <w:t>391.6</w:t>
            </w:r>
          </w:p>
        </w:tc>
        <w:tc>
          <w:tcPr>
            <w:tcW w:w="1388" w:type="dxa"/>
            <w:shd w:val="clear" w:color="auto" w:fill="91CFD0"/>
          </w:tcPr>
          <w:p w14:paraId="2FC1E554" w14:textId="77777777" w:rsidR="00FA1C86" w:rsidRDefault="00FA1C86">
            <w:pPr>
              <w:pStyle w:val="TableParagraph"/>
              <w:rPr>
                <w:b/>
                <w:i/>
                <w:sz w:val="20"/>
              </w:rPr>
            </w:pPr>
          </w:p>
          <w:p w14:paraId="2FC1E555" w14:textId="77777777" w:rsidR="00FA1C86" w:rsidRDefault="00612C22">
            <w:pPr>
              <w:pStyle w:val="TableParagraph"/>
              <w:spacing w:before="1" w:line="246" w:lineRule="exact"/>
              <w:ind w:right="96"/>
              <w:jc w:val="right"/>
              <w:rPr>
                <w:sz w:val="20"/>
              </w:rPr>
            </w:pPr>
            <w:r>
              <w:rPr>
                <w:spacing w:val="-2"/>
                <w:sz w:val="20"/>
              </w:rPr>
              <w:t>100.2</w:t>
            </w:r>
          </w:p>
        </w:tc>
        <w:tc>
          <w:tcPr>
            <w:tcW w:w="1387" w:type="dxa"/>
            <w:shd w:val="clear" w:color="auto" w:fill="91CFD0"/>
          </w:tcPr>
          <w:p w14:paraId="2FC1E556" w14:textId="77777777" w:rsidR="00FA1C86" w:rsidRDefault="00FA1C86">
            <w:pPr>
              <w:pStyle w:val="TableParagraph"/>
              <w:rPr>
                <w:b/>
                <w:i/>
                <w:sz w:val="20"/>
              </w:rPr>
            </w:pPr>
          </w:p>
          <w:p w14:paraId="2FC1E557" w14:textId="77777777" w:rsidR="00FA1C86" w:rsidRDefault="00612C22">
            <w:pPr>
              <w:pStyle w:val="TableParagraph"/>
              <w:spacing w:before="1" w:line="246" w:lineRule="exact"/>
              <w:ind w:right="96"/>
              <w:jc w:val="right"/>
              <w:rPr>
                <w:sz w:val="20"/>
              </w:rPr>
            </w:pPr>
            <w:r>
              <w:rPr>
                <w:spacing w:val="-2"/>
                <w:sz w:val="20"/>
              </w:rPr>
              <w:t>455.0</w:t>
            </w:r>
          </w:p>
        </w:tc>
        <w:tc>
          <w:tcPr>
            <w:tcW w:w="1387" w:type="dxa"/>
            <w:shd w:val="clear" w:color="auto" w:fill="91CFD0"/>
          </w:tcPr>
          <w:p w14:paraId="2FC1E558" w14:textId="77777777" w:rsidR="00FA1C86" w:rsidRDefault="00FA1C86">
            <w:pPr>
              <w:pStyle w:val="TableParagraph"/>
              <w:rPr>
                <w:b/>
                <w:i/>
                <w:sz w:val="20"/>
              </w:rPr>
            </w:pPr>
          </w:p>
          <w:p w14:paraId="2FC1E559" w14:textId="77777777" w:rsidR="00FA1C86" w:rsidRDefault="00612C22">
            <w:pPr>
              <w:pStyle w:val="TableParagraph"/>
              <w:spacing w:before="1" w:line="246" w:lineRule="exact"/>
              <w:ind w:right="96"/>
              <w:jc w:val="right"/>
              <w:rPr>
                <w:sz w:val="20"/>
              </w:rPr>
            </w:pPr>
            <w:r>
              <w:rPr>
                <w:spacing w:val="-2"/>
                <w:sz w:val="20"/>
              </w:rPr>
              <w:t>116.4</w:t>
            </w:r>
          </w:p>
        </w:tc>
        <w:tc>
          <w:tcPr>
            <w:tcW w:w="929" w:type="dxa"/>
            <w:shd w:val="clear" w:color="auto" w:fill="91CFD0"/>
          </w:tcPr>
          <w:p w14:paraId="2FC1E55A" w14:textId="77777777" w:rsidR="00FA1C86" w:rsidRDefault="00FA1C86">
            <w:pPr>
              <w:pStyle w:val="TableParagraph"/>
              <w:rPr>
                <w:b/>
                <w:i/>
                <w:sz w:val="20"/>
              </w:rPr>
            </w:pPr>
          </w:p>
          <w:p w14:paraId="2FC1E55B" w14:textId="77777777" w:rsidR="00FA1C86" w:rsidRDefault="00612C22">
            <w:pPr>
              <w:pStyle w:val="TableParagraph"/>
              <w:spacing w:before="1" w:line="246" w:lineRule="exact"/>
              <w:ind w:right="93"/>
              <w:jc w:val="right"/>
              <w:rPr>
                <w:sz w:val="20"/>
              </w:rPr>
            </w:pPr>
            <w:r>
              <w:rPr>
                <w:spacing w:val="-2"/>
                <w:sz w:val="20"/>
              </w:rPr>
              <w:t>16.2%</w:t>
            </w:r>
          </w:p>
        </w:tc>
        <w:tc>
          <w:tcPr>
            <w:tcW w:w="1053" w:type="dxa"/>
            <w:shd w:val="clear" w:color="auto" w:fill="91CFD0"/>
          </w:tcPr>
          <w:p w14:paraId="2FC1E55C" w14:textId="77777777" w:rsidR="00FA1C86" w:rsidRDefault="00FA1C86">
            <w:pPr>
              <w:pStyle w:val="TableParagraph"/>
              <w:rPr>
                <w:b/>
                <w:i/>
                <w:sz w:val="20"/>
              </w:rPr>
            </w:pPr>
          </w:p>
          <w:p w14:paraId="2FC1E55D" w14:textId="77777777" w:rsidR="00FA1C86" w:rsidRDefault="00612C22">
            <w:pPr>
              <w:pStyle w:val="TableParagraph"/>
              <w:spacing w:before="1" w:line="246" w:lineRule="exact"/>
              <w:ind w:right="93"/>
              <w:jc w:val="right"/>
              <w:rPr>
                <w:sz w:val="20"/>
              </w:rPr>
            </w:pPr>
            <w:r>
              <w:rPr>
                <w:spacing w:val="-5"/>
                <w:sz w:val="20"/>
              </w:rPr>
              <w:t>5.7</w:t>
            </w:r>
          </w:p>
        </w:tc>
        <w:tc>
          <w:tcPr>
            <w:tcW w:w="1291" w:type="dxa"/>
            <w:shd w:val="clear" w:color="auto" w:fill="91CFD0"/>
          </w:tcPr>
          <w:p w14:paraId="2FC1E55E" w14:textId="77777777" w:rsidR="00FA1C86" w:rsidRDefault="00FA1C86">
            <w:pPr>
              <w:pStyle w:val="TableParagraph"/>
              <w:rPr>
                <w:b/>
                <w:i/>
                <w:sz w:val="20"/>
              </w:rPr>
            </w:pPr>
          </w:p>
          <w:p w14:paraId="2FC1E55F" w14:textId="77777777" w:rsidR="00FA1C86" w:rsidRDefault="00612C22">
            <w:pPr>
              <w:pStyle w:val="TableParagraph"/>
              <w:spacing w:before="1" w:line="246" w:lineRule="exact"/>
              <w:ind w:right="95"/>
              <w:jc w:val="right"/>
              <w:rPr>
                <w:sz w:val="20"/>
              </w:rPr>
            </w:pPr>
            <w:r>
              <w:rPr>
                <w:spacing w:val="-5"/>
                <w:sz w:val="20"/>
              </w:rPr>
              <w:t>1.6</w:t>
            </w:r>
          </w:p>
        </w:tc>
        <w:tc>
          <w:tcPr>
            <w:tcW w:w="1380" w:type="dxa"/>
            <w:shd w:val="clear" w:color="auto" w:fill="91CFD0"/>
          </w:tcPr>
          <w:p w14:paraId="2FC1E560" w14:textId="77777777" w:rsidR="00FA1C86" w:rsidRDefault="00FA1C86">
            <w:pPr>
              <w:pStyle w:val="TableParagraph"/>
              <w:rPr>
                <w:b/>
                <w:i/>
                <w:sz w:val="20"/>
              </w:rPr>
            </w:pPr>
          </w:p>
          <w:p w14:paraId="2FC1E561" w14:textId="77777777" w:rsidR="00FA1C86" w:rsidRDefault="00612C22">
            <w:pPr>
              <w:pStyle w:val="TableParagraph"/>
              <w:spacing w:before="1" w:line="246" w:lineRule="exact"/>
              <w:ind w:right="94"/>
              <w:jc w:val="right"/>
              <w:rPr>
                <w:sz w:val="20"/>
              </w:rPr>
            </w:pPr>
            <w:r>
              <w:rPr>
                <w:spacing w:val="-5"/>
                <w:sz w:val="20"/>
              </w:rPr>
              <w:t>8.3</w:t>
            </w:r>
          </w:p>
        </w:tc>
        <w:tc>
          <w:tcPr>
            <w:tcW w:w="1291" w:type="dxa"/>
            <w:shd w:val="clear" w:color="auto" w:fill="91CFD0"/>
          </w:tcPr>
          <w:p w14:paraId="2FC1E562" w14:textId="77777777" w:rsidR="00FA1C86" w:rsidRDefault="00FA1C86">
            <w:pPr>
              <w:pStyle w:val="TableParagraph"/>
              <w:rPr>
                <w:b/>
                <w:i/>
                <w:sz w:val="20"/>
              </w:rPr>
            </w:pPr>
          </w:p>
          <w:p w14:paraId="2FC1E563" w14:textId="77777777" w:rsidR="00FA1C86" w:rsidRDefault="00612C22">
            <w:pPr>
              <w:pStyle w:val="TableParagraph"/>
              <w:spacing w:before="1" w:line="246" w:lineRule="exact"/>
              <w:ind w:right="94"/>
              <w:jc w:val="right"/>
              <w:rPr>
                <w:sz w:val="20"/>
              </w:rPr>
            </w:pPr>
            <w:r>
              <w:rPr>
                <w:spacing w:val="-5"/>
                <w:sz w:val="20"/>
              </w:rPr>
              <w:t>2.3</w:t>
            </w:r>
          </w:p>
        </w:tc>
        <w:tc>
          <w:tcPr>
            <w:tcW w:w="924" w:type="dxa"/>
            <w:shd w:val="clear" w:color="auto" w:fill="91CFD0"/>
          </w:tcPr>
          <w:p w14:paraId="2FC1E564" w14:textId="77777777" w:rsidR="00FA1C86" w:rsidRDefault="00FA1C86">
            <w:pPr>
              <w:pStyle w:val="TableParagraph"/>
              <w:rPr>
                <w:b/>
                <w:i/>
                <w:sz w:val="20"/>
              </w:rPr>
            </w:pPr>
          </w:p>
          <w:p w14:paraId="2FC1E565" w14:textId="77777777" w:rsidR="00FA1C86" w:rsidRDefault="00612C22">
            <w:pPr>
              <w:pStyle w:val="TableParagraph"/>
              <w:spacing w:before="1" w:line="246" w:lineRule="exact"/>
              <w:ind w:right="93"/>
              <w:jc w:val="right"/>
              <w:rPr>
                <w:sz w:val="20"/>
              </w:rPr>
            </w:pPr>
            <w:r>
              <w:rPr>
                <w:spacing w:val="-5"/>
                <w:sz w:val="20"/>
              </w:rPr>
              <w:t>45%</w:t>
            </w:r>
          </w:p>
        </w:tc>
      </w:tr>
      <w:tr w:rsidR="00FA1C86" w14:paraId="2FC1E572" w14:textId="77777777">
        <w:trPr>
          <w:trHeight w:val="302"/>
        </w:trPr>
        <w:tc>
          <w:tcPr>
            <w:tcW w:w="1462" w:type="dxa"/>
            <w:shd w:val="clear" w:color="auto" w:fill="DAEEEE"/>
          </w:tcPr>
          <w:p w14:paraId="2FC1E567" w14:textId="77777777" w:rsidR="00FA1C86" w:rsidRDefault="00612C22">
            <w:pPr>
              <w:pStyle w:val="TableParagraph"/>
              <w:spacing w:before="16" w:line="265" w:lineRule="exact"/>
              <w:ind w:left="110"/>
              <w:rPr>
                <w:sz w:val="20"/>
              </w:rPr>
            </w:pPr>
            <w:r>
              <w:rPr>
                <w:spacing w:val="-2"/>
                <w:sz w:val="20"/>
              </w:rPr>
              <w:t>Asian</w:t>
            </w:r>
          </w:p>
        </w:tc>
        <w:tc>
          <w:tcPr>
            <w:tcW w:w="1387" w:type="dxa"/>
            <w:shd w:val="clear" w:color="auto" w:fill="DAEEEE"/>
          </w:tcPr>
          <w:p w14:paraId="2FC1E568" w14:textId="77777777" w:rsidR="00FA1C86" w:rsidRDefault="00612C22">
            <w:pPr>
              <w:pStyle w:val="TableParagraph"/>
              <w:spacing w:before="36" w:line="246" w:lineRule="exact"/>
              <w:ind w:right="96"/>
              <w:jc w:val="right"/>
              <w:rPr>
                <w:sz w:val="20"/>
              </w:rPr>
            </w:pPr>
            <w:r>
              <w:rPr>
                <w:spacing w:val="-2"/>
                <w:sz w:val="20"/>
              </w:rPr>
              <w:t>745.0</w:t>
            </w:r>
          </w:p>
        </w:tc>
        <w:tc>
          <w:tcPr>
            <w:tcW w:w="1388" w:type="dxa"/>
            <w:shd w:val="clear" w:color="auto" w:fill="DAEEEE"/>
          </w:tcPr>
          <w:p w14:paraId="2FC1E569" w14:textId="77777777" w:rsidR="00FA1C86" w:rsidRDefault="00612C22">
            <w:pPr>
              <w:pStyle w:val="TableParagraph"/>
              <w:spacing w:before="36" w:line="246" w:lineRule="exact"/>
              <w:ind w:right="96"/>
              <w:jc w:val="right"/>
              <w:rPr>
                <w:sz w:val="20"/>
              </w:rPr>
            </w:pPr>
            <w:r>
              <w:rPr>
                <w:spacing w:val="-4"/>
                <w:sz w:val="20"/>
              </w:rPr>
              <w:t>89.3</w:t>
            </w:r>
          </w:p>
        </w:tc>
        <w:tc>
          <w:tcPr>
            <w:tcW w:w="1387" w:type="dxa"/>
            <w:shd w:val="clear" w:color="auto" w:fill="DAEEEE"/>
          </w:tcPr>
          <w:p w14:paraId="2FC1E56A" w14:textId="77777777" w:rsidR="00FA1C86" w:rsidRDefault="00612C22">
            <w:pPr>
              <w:pStyle w:val="TableParagraph"/>
              <w:spacing w:before="36" w:line="246" w:lineRule="exact"/>
              <w:ind w:right="96"/>
              <w:jc w:val="right"/>
              <w:rPr>
                <w:sz w:val="20"/>
              </w:rPr>
            </w:pPr>
            <w:r>
              <w:rPr>
                <w:spacing w:val="-2"/>
                <w:sz w:val="20"/>
              </w:rPr>
              <w:t>828.4</w:t>
            </w:r>
          </w:p>
        </w:tc>
        <w:tc>
          <w:tcPr>
            <w:tcW w:w="1387" w:type="dxa"/>
            <w:shd w:val="clear" w:color="auto" w:fill="DAEEEE"/>
          </w:tcPr>
          <w:p w14:paraId="2FC1E56B" w14:textId="77777777" w:rsidR="00FA1C86" w:rsidRDefault="00612C22">
            <w:pPr>
              <w:pStyle w:val="TableParagraph"/>
              <w:spacing w:before="36" w:line="246" w:lineRule="exact"/>
              <w:ind w:right="96"/>
              <w:jc w:val="right"/>
              <w:rPr>
                <w:sz w:val="20"/>
              </w:rPr>
            </w:pPr>
            <w:r>
              <w:rPr>
                <w:spacing w:val="-4"/>
                <w:sz w:val="20"/>
              </w:rPr>
              <w:t>99.3</w:t>
            </w:r>
          </w:p>
        </w:tc>
        <w:tc>
          <w:tcPr>
            <w:tcW w:w="929" w:type="dxa"/>
            <w:shd w:val="clear" w:color="auto" w:fill="DAEEEE"/>
          </w:tcPr>
          <w:p w14:paraId="2FC1E56C" w14:textId="77777777" w:rsidR="00FA1C86" w:rsidRDefault="00612C22">
            <w:pPr>
              <w:pStyle w:val="TableParagraph"/>
              <w:spacing w:before="36" w:line="246" w:lineRule="exact"/>
              <w:ind w:right="93"/>
              <w:jc w:val="right"/>
              <w:rPr>
                <w:sz w:val="20"/>
              </w:rPr>
            </w:pPr>
            <w:r>
              <w:rPr>
                <w:spacing w:val="-2"/>
                <w:sz w:val="20"/>
              </w:rPr>
              <w:t>11.2%</w:t>
            </w:r>
          </w:p>
        </w:tc>
        <w:tc>
          <w:tcPr>
            <w:tcW w:w="1053" w:type="dxa"/>
            <w:shd w:val="clear" w:color="auto" w:fill="DAEEEE"/>
          </w:tcPr>
          <w:p w14:paraId="2FC1E56D" w14:textId="77777777" w:rsidR="00FA1C86" w:rsidRDefault="00612C22">
            <w:pPr>
              <w:pStyle w:val="TableParagraph"/>
              <w:spacing w:before="36" w:line="246" w:lineRule="exact"/>
              <w:ind w:right="93"/>
              <w:jc w:val="right"/>
              <w:rPr>
                <w:sz w:val="20"/>
              </w:rPr>
            </w:pPr>
            <w:r>
              <w:rPr>
                <w:spacing w:val="-5"/>
                <w:sz w:val="20"/>
              </w:rPr>
              <w:t>8.7</w:t>
            </w:r>
          </w:p>
        </w:tc>
        <w:tc>
          <w:tcPr>
            <w:tcW w:w="1291" w:type="dxa"/>
            <w:shd w:val="clear" w:color="auto" w:fill="DAEEEE"/>
          </w:tcPr>
          <w:p w14:paraId="2FC1E56E" w14:textId="77777777" w:rsidR="00FA1C86" w:rsidRDefault="00612C22">
            <w:pPr>
              <w:pStyle w:val="TableParagraph"/>
              <w:spacing w:before="36" w:line="246" w:lineRule="exact"/>
              <w:ind w:right="95"/>
              <w:jc w:val="right"/>
              <w:rPr>
                <w:sz w:val="20"/>
              </w:rPr>
            </w:pPr>
            <w:r>
              <w:rPr>
                <w:spacing w:val="-5"/>
                <w:sz w:val="20"/>
              </w:rPr>
              <w:t>1.1</w:t>
            </w:r>
          </w:p>
        </w:tc>
        <w:tc>
          <w:tcPr>
            <w:tcW w:w="1380" w:type="dxa"/>
            <w:shd w:val="clear" w:color="auto" w:fill="DAEEEE"/>
          </w:tcPr>
          <w:p w14:paraId="2FC1E56F" w14:textId="77777777" w:rsidR="00FA1C86" w:rsidRDefault="00612C22">
            <w:pPr>
              <w:pStyle w:val="TableParagraph"/>
              <w:spacing w:before="36" w:line="246" w:lineRule="exact"/>
              <w:ind w:right="94"/>
              <w:jc w:val="right"/>
              <w:rPr>
                <w:sz w:val="20"/>
              </w:rPr>
            </w:pPr>
            <w:r>
              <w:rPr>
                <w:spacing w:val="-5"/>
                <w:sz w:val="20"/>
              </w:rPr>
              <w:t>9.7</w:t>
            </w:r>
          </w:p>
        </w:tc>
        <w:tc>
          <w:tcPr>
            <w:tcW w:w="1291" w:type="dxa"/>
            <w:shd w:val="clear" w:color="auto" w:fill="DAEEEE"/>
          </w:tcPr>
          <w:p w14:paraId="2FC1E570" w14:textId="77777777" w:rsidR="00FA1C86" w:rsidRDefault="00612C22">
            <w:pPr>
              <w:pStyle w:val="TableParagraph"/>
              <w:spacing w:before="36" w:line="246" w:lineRule="exact"/>
              <w:ind w:right="94"/>
              <w:jc w:val="right"/>
              <w:rPr>
                <w:sz w:val="20"/>
              </w:rPr>
            </w:pPr>
            <w:r>
              <w:rPr>
                <w:spacing w:val="-5"/>
                <w:sz w:val="20"/>
              </w:rPr>
              <w:t>1.3</w:t>
            </w:r>
          </w:p>
        </w:tc>
        <w:tc>
          <w:tcPr>
            <w:tcW w:w="924" w:type="dxa"/>
            <w:shd w:val="clear" w:color="auto" w:fill="DAEEEE"/>
          </w:tcPr>
          <w:p w14:paraId="2FC1E571" w14:textId="77777777" w:rsidR="00FA1C86" w:rsidRDefault="00612C22">
            <w:pPr>
              <w:pStyle w:val="TableParagraph"/>
              <w:spacing w:before="36" w:line="246" w:lineRule="exact"/>
              <w:ind w:right="93"/>
              <w:jc w:val="right"/>
              <w:rPr>
                <w:sz w:val="20"/>
              </w:rPr>
            </w:pPr>
            <w:r>
              <w:rPr>
                <w:spacing w:val="-2"/>
                <w:sz w:val="20"/>
              </w:rPr>
              <w:t>11.5%</w:t>
            </w:r>
          </w:p>
        </w:tc>
      </w:tr>
      <w:tr w:rsidR="00FA1C86" w14:paraId="2FC1E588" w14:textId="77777777">
        <w:trPr>
          <w:trHeight w:val="532"/>
        </w:trPr>
        <w:tc>
          <w:tcPr>
            <w:tcW w:w="1462" w:type="dxa"/>
            <w:shd w:val="clear" w:color="auto" w:fill="91CFD0"/>
          </w:tcPr>
          <w:p w14:paraId="2FC1E573" w14:textId="77777777" w:rsidR="00FA1C86" w:rsidRDefault="00612C22">
            <w:pPr>
              <w:pStyle w:val="TableParagraph"/>
              <w:spacing w:line="266" w:lineRule="exact"/>
              <w:ind w:left="110" w:right="256"/>
              <w:rPr>
                <w:sz w:val="13"/>
              </w:rPr>
            </w:pPr>
            <w:r>
              <w:rPr>
                <w:sz w:val="20"/>
              </w:rPr>
              <w:t>European</w:t>
            </w:r>
            <w:r>
              <w:rPr>
                <w:spacing w:val="-14"/>
                <w:sz w:val="20"/>
              </w:rPr>
              <w:t xml:space="preserve"> </w:t>
            </w:r>
            <w:r>
              <w:rPr>
                <w:sz w:val="20"/>
              </w:rPr>
              <w:t xml:space="preserve">or </w:t>
            </w:r>
            <w:r>
              <w:rPr>
                <w:spacing w:val="-2"/>
                <w:sz w:val="20"/>
              </w:rPr>
              <w:t>Other</w:t>
            </w:r>
            <w:r>
              <w:rPr>
                <w:spacing w:val="-2"/>
                <w:position w:val="7"/>
                <w:sz w:val="13"/>
              </w:rPr>
              <w:t>15</w:t>
            </w:r>
          </w:p>
        </w:tc>
        <w:tc>
          <w:tcPr>
            <w:tcW w:w="1387" w:type="dxa"/>
            <w:shd w:val="clear" w:color="auto" w:fill="91CFD0"/>
          </w:tcPr>
          <w:p w14:paraId="2FC1E574" w14:textId="77777777" w:rsidR="00FA1C86" w:rsidRDefault="00FA1C86">
            <w:pPr>
              <w:pStyle w:val="TableParagraph"/>
              <w:rPr>
                <w:b/>
                <w:i/>
                <w:sz w:val="20"/>
              </w:rPr>
            </w:pPr>
          </w:p>
          <w:p w14:paraId="2FC1E575" w14:textId="77777777" w:rsidR="00FA1C86" w:rsidRDefault="00612C22">
            <w:pPr>
              <w:pStyle w:val="TableParagraph"/>
              <w:spacing w:line="246" w:lineRule="exact"/>
              <w:ind w:right="96"/>
              <w:jc w:val="right"/>
              <w:rPr>
                <w:sz w:val="20"/>
              </w:rPr>
            </w:pPr>
            <w:r>
              <w:rPr>
                <w:spacing w:val="-2"/>
                <w:sz w:val="20"/>
              </w:rPr>
              <w:t>3141.6</w:t>
            </w:r>
          </w:p>
        </w:tc>
        <w:tc>
          <w:tcPr>
            <w:tcW w:w="1388" w:type="dxa"/>
            <w:shd w:val="clear" w:color="auto" w:fill="91CFD0"/>
          </w:tcPr>
          <w:p w14:paraId="2FC1E576" w14:textId="77777777" w:rsidR="00FA1C86" w:rsidRDefault="00FA1C86">
            <w:pPr>
              <w:pStyle w:val="TableParagraph"/>
              <w:rPr>
                <w:b/>
                <w:i/>
                <w:sz w:val="20"/>
              </w:rPr>
            </w:pPr>
          </w:p>
          <w:p w14:paraId="2FC1E577" w14:textId="77777777" w:rsidR="00FA1C86" w:rsidRDefault="00612C22">
            <w:pPr>
              <w:pStyle w:val="TableParagraph"/>
              <w:spacing w:line="246" w:lineRule="exact"/>
              <w:ind w:right="96"/>
              <w:jc w:val="right"/>
              <w:rPr>
                <w:sz w:val="20"/>
              </w:rPr>
            </w:pPr>
            <w:r>
              <w:rPr>
                <w:spacing w:val="-4"/>
                <w:sz w:val="20"/>
              </w:rPr>
              <w:t>99.2</w:t>
            </w:r>
          </w:p>
        </w:tc>
        <w:tc>
          <w:tcPr>
            <w:tcW w:w="1387" w:type="dxa"/>
            <w:shd w:val="clear" w:color="auto" w:fill="91CFD0"/>
          </w:tcPr>
          <w:p w14:paraId="2FC1E578" w14:textId="77777777" w:rsidR="00FA1C86" w:rsidRDefault="00FA1C86">
            <w:pPr>
              <w:pStyle w:val="TableParagraph"/>
              <w:rPr>
                <w:b/>
                <w:i/>
                <w:sz w:val="20"/>
              </w:rPr>
            </w:pPr>
          </w:p>
          <w:p w14:paraId="2FC1E579" w14:textId="77777777" w:rsidR="00FA1C86" w:rsidRDefault="00612C22">
            <w:pPr>
              <w:pStyle w:val="TableParagraph"/>
              <w:spacing w:line="246" w:lineRule="exact"/>
              <w:ind w:right="96"/>
              <w:jc w:val="right"/>
              <w:rPr>
                <w:sz w:val="20"/>
              </w:rPr>
            </w:pPr>
            <w:r>
              <w:rPr>
                <w:spacing w:val="-2"/>
                <w:sz w:val="20"/>
              </w:rPr>
              <w:t>3667.6</w:t>
            </w:r>
          </w:p>
        </w:tc>
        <w:tc>
          <w:tcPr>
            <w:tcW w:w="1387" w:type="dxa"/>
            <w:shd w:val="clear" w:color="auto" w:fill="91CFD0"/>
          </w:tcPr>
          <w:p w14:paraId="2FC1E57A" w14:textId="77777777" w:rsidR="00FA1C86" w:rsidRDefault="00FA1C86">
            <w:pPr>
              <w:pStyle w:val="TableParagraph"/>
              <w:rPr>
                <w:b/>
                <w:i/>
                <w:sz w:val="20"/>
              </w:rPr>
            </w:pPr>
          </w:p>
          <w:p w14:paraId="2FC1E57B" w14:textId="77777777" w:rsidR="00FA1C86" w:rsidRDefault="00612C22">
            <w:pPr>
              <w:pStyle w:val="TableParagraph"/>
              <w:spacing w:line="246" w:lineRule="exact"/>
              <w:ind w:right="96"/>
              <w:jc w:val="right"/>
              <w:rPr>
                <w:sz w:val="20"/>
              </w:rPr>
            </w:pPr>
            <w:r>
              <w:rPr>
                <w:spacing w:val="-2"/>
                <w:sz w:val="20"/>
              </w:rPr>
              <w:t>115.8</w:t>
            </w:r>
          </w:p>
        </w:tc>
        <w:tc>
          <w:tcPr>
            <w:tcW w:w="929" w:type="dxa"/>
            <w:shd w:val="clear" w:color="auto" w:fill="91CFD0"/>
          </w:tcPr>
          <w:p w14:paraId="2FC1E57C" w14:textId="77777777" w:rsidR="00FA1C86" w:rsidRDefault="00FA1C86">
            <w:pPr>
              <w:pStyle w:val="TableParagraph"/>
              <w:rPr>
                <w:b/>
                <w:i/>
                <w:sz w:val="20"/>
              </w:rPr>
            </w:pPr>
          </w:p>
          <w:p w14:paraId="2FC1E57D" w14:textId="77777777" w:rsidR="00FA1C86" w:rsidRDefault="00612C22">
            <w:pPr>
              <w:pStyle w:val="TableParagraph"/>
              <w:spacing w:line="246" w:lineRule="exact"/>
              <w:ind w:right="93"/>
              <w:jc w:val="right"/>
              <w:rPr>
                <w:sz w:val="20"/>
              </w:rPr>
            </w:pPr>
            <w:r>
              <w:rPr>
                <w:spacing w:val="-2"/>
                <w:sz w:val="20"/>
              </w:rPr>
              <w:t>16.7%</w:t>
            </w:r>
          </w:p>
        </w:tc>
        <w:tc>
          <w:tcPr>
            <w:tcW w:w="1053" w:type="dxa"/>
            <w:shd w:val="clear" w:color="auto" w:fill="91CFD0"/>
          </w:tcPr>
          <w:p w14:paraId="2FC1E57E" w14:textId="77777777" w:rsidR="00FA1C86" w:rsidRDefault="00FA1C86">
            <w:pPr>
              <w:pStyle w:val="TableParagraph"/>
              <w:rPr>
                <w:b/>
                <w:i/>
                <w:sz w:val="20"/>
              </w:rPr>
            </w:pPr>
          </w:p>
          <w:p w14:paraId="2FC1E57F" w14:textId="77777777" w:rsidR="00FA1C86" w:rsidRDefault="00612C22">
            <w:pPr>
              <w:pStyle w:val="TableParagraph"/>
              <w:spacing w:line="246" w:lineRule="exact"/>
              <w:ind w:right="93"/>
              <w:jc w:val="right"/>
              <w:rPr>
                <w:sz w:val="20"/>
              </w:rPr>
            </w:pPr>
            <w:r>
              <w:rPr>
                <w:spacing w:val="-4"/>
                <w:sz w:val="20"/>
              </w:rPr>
              <w:t>31.6</w:t>
            </w:r>
          </w:p>
        </w:tc>
        <w:tc>
          <w:tcPr>
            <w:tcW w:w="1291" w:type="dxa"/>
            <w:shd w:val="clear" w:color="auto" w:fill="91CFD0"/>
          </w:tcPr>
          <w:p w14:paraId="2FC1E580" w14:textId="77777777" w:rsidR="00FA1C86" w:rsidRDefault="00FA1C86">
            <w:pPr>
              <w:pStyle w:val="TableParagraph"/>
              <w:rPr>
                <w:b/>
                <w:i/>
                <w:sz w:val="20"/>
              </w:rPr>
            </w:pPr>
          </w:p>
          <w:p w14:paraId="2FC1E581" w14:textId="77777777" w:rsidR="00FA1C86" w:rsidRDefault="00612C22">
            <w:pPr>
              <w:pStyle w:val="TableParagraph"/>
              <w:spacing w:line="246" w:lineRule="exact"/>
              <w:ind w:right="95"/>
              <w:jc w:val="right"/>
              <w:rPr>
                <w:sz w:val="20"/>
              </w:rPr>
            </w:pPr>
            <w:r>
              <w:rPr>
                <w:spacing w:val="-5"/>
                <w:sz w:val="20"/>
              </w:rPr>
              <w:t>1.3</w:t>
            </w:r>
          </w:p>
        </w:tc>
        <w:tc>
          <w:tcPr>
            <w:tcW w:w="1380" w:type="dxa"/>
            <w:shd w:val="clear" w:color="auto" w:fill="91CFD0"/>
          </w:tcPr>
          <w:p w14:paraId="2FC1E582" w14:textId="77777777" w:rsidR="00FA1C86" w:rsidRDefault="00FA1C86">
            <w:pPr>
              <w:pStyle w:val="TableParagraph"/>
              <w:rPr>
                <w:b/>
                <w:i/>
                <w:sz w:val="20"/>
              </w:rPr>
            </w:pPr>
          </w:p>
          <w:p w14:paraId="2FC1E583" w14:textId="77777777" w:rsidR="00FA1C86" w:rsidRDefault="00612C22">
            <w:pPr>
              <w:pStyle w:val="TableParagraph"/>
              <w:spacing w:line="246" w:lineRule="exact"/>
              <w:ind w:right="94"/>
              <w:jc w:val="right"/>
              <w:rPr>
                <w:sz w:val="20"/>
              </w:rPr>
            </w:pPr>
            <w:r>
              <w:rPr>
                <w:spacing w:val="-4"/>
                <w:sz w:val="20"/>
              </w:rPr>
              <w:t>46.7</w:t>
            </w:r>
          </w:p>
        </w:tc>
        <w:tc>
          <w:tcPr>
            <w:tcW w:w="1291" w:type="dxa"/>
            <w:shd w:val="clear" w:color="auto" w:fill="91CFD0"/>
          </w:tcPr>
          <w:p w14:paraId="2FC1E584" w14:textId="77777777" w:rsidR="00FA1C86" w:rsidRDefault="00FA1C86">
            <w:pPr>
              <w:pStyle w:val="TableParagraph"/>
              <w:rPr>
                <w:b/>
                <w:i/>
                <w:sz w:val="20"/>
              </w:rPr>
            </w:pPr>
          </w:p>
          <w:p w14:paraId="2FC1E585" w14:textId="77777777" w:rsidR="00FA1C86" w:rsidRDefault="00612C22">
            <w:pPr>
              <w:pStyle w:val="TableParagraph"/>
              <w:spacing w:line="246" w:lineRule="exact"/>
              <w:ind w:right="94"/>
              <w:jc w:val="right"/>
              <w:rPr>
                <w:sz w:val="20"/>
              </w:rPr>
            </w:pPr>
            <w:r>
              <w:rPr>
                <w:spacing w:val="-5"/>
                <w:sz w:val="20"/>
              </w:rPr>
              <w:t>1.9</w:t>
            </w:r>
          </w:p>
        </w:tc>
        <w:tc>
          <w:tcPr>
            <w:tcW w:w="924" w:type="dxa"/>
            <w:shd w:val="clear" w:color="auto" w:fill="91CFD0"/>
          </w:tcPr>
          <w:p w14:paraId="2FC1E586" w14:textId="77777777" w:rsidR="00FA1C86" w:rsidRDefault="00FA1C86">
            <w:pPr>
              <w:pStyle w:val="TableParagraph"/>
              <w:rPr>
                <w:b/>
                <w:i/>
                <w:sz w:val="20"/>
              </w:rPr>
            </w:pPr>
          </w:p>
          <w:p w14:paraId="2FC1E587" w14:textId="77777777" w:rsidR="00FA1C86" w:rsidRDefault="00612C22">
            <w:pPr>
              <w:pStyle w:val="TableParagraph"/>
              <w:spacing w:line="246" w:lineRule="exact"/>
              <w:ind w:right="93"/>
              <w:jc w:val="right"/>
              <w:rPr>
                <w:sz w:val="20"/>
              </w:rPr>
            </w:pPr>
            <w:r>
              <w:rPr>
                <w:spacing w:val="-5"/>
                <w:sz w:val="20"/>
              </w:rPr>
              <w:t>48%</w:t>
            </w:r>
          </w:p>
        </w:tc>
      </w:tr>
      <w:tr w:rsidR="00FA1C86" w14:paraId="2FC1E594" w14:textId="77777777">
        <w:trPr>
          <w:trHeight w:val="266"/>
        </w:trPr>
        <w:tc>
          <w:tcPr>
            <w:tcW w:w="1462" w:type="dxa"/>
            <w:shd w:val="clear" w:color="auto" w:fill="DAEEEE"/>
          </w:tcPr>
          <w:p w14:paraId="2FC1E589" w14:textId="77777777" w:rsidR="00FA1C86" w:rsidRDefault="00FA1C86">
            <w:pPr>
              <w:pStyle w:val="TableParagraph"/>
              <w:rPr>
                <w:rFonts w:ascii="Times New Roman"/>
                <w:sz w:val="18"/>
              </w:rPr>
            </w:pPr>
          </w:p>
        </w:tc>
        <w:tc>
          <w:tcPr>
            <w:tcW w:w="1387" w:type="dxa"/>
            <w:shd w:val="clear" w:color="auto" w:fill="DAEEEE"/>
          </w:tcPr>
          <w:p w14:paraId="2FC1E58A" w14:textId="77777777" w:rsidR="00FA1C86" w:rsidRDefault="00FA1C86">
            <w:pPr>
              <w:pStyle w:val="TableParagraph"/>
              <w:rPr>
                <w:rFonts w:ascii="Times New Roman"/>
                <w:sz w:val="18"/>
              </w:rPr>
            </w:pPr>
          </w:p>
        </w:tc>
        <w:tc>
          <w:tcPr>
            <w:tcW w:w="1388" w:type="dxa"/>
            <w:shd w:val="clear" w:color="auto" w:fill="DAEEEE"/>
          </w:tcPr>
          <w:p w14:paraId="2FC1E58B" w14:textId="77777777" w:rsidR="00FA1C86" w:rsidRDefault="00FA1C86">
            <w:pPr>
              <w:pStyle w:val="TableParagraph"/>
              <w:rPr>
                <w:rFonts w:ascii="Times New Roman"/>
                <w:sz w:val="18"/>
              </w:rPr>
            </w:pPr>
          </w:p>
        </w:tc>
        <w:tc>
          <w:tcPr>
            <w:tcW w:w="1387" w:type="dxa"/>
            <w:shd w:val="clear" w:color="auto" w:fill="DAEEEE"/>
          </w:tcPr>
          <w:p w14:paraId="2FC1E58C" w14:textId="77777777" w:rsidR="00FA1C86" w:rsidRDefault="00FA1C86">
            <w:pPr>
              <w:pStyle w:val="TableParagraph"/>
              <w:rPr>
                <w:rFonts w:ascii="Times New Roman"/>
                <w:sz w:val="18"/>
              </w:rPr>
            </w:pPr>
          </w:p>
        </w:tc>
        <w:tc>
          <w:tcPr>
            <w:tcW w:w="1387" w:type="dxa"/>
            <w:shd w:val="clear" w:color="auto" w:fill="DAEEEE"/>
          </w:tcPr>
          <w:p w14:paraId="2FC1E58D" w14:textId="77777777" w:rsidR="00FA1C86" w:rsidRDefault="00FA1C86">
            <w:pPr>
              <w:pStyle w:val="TableParagraph"/>
              <w:rPr>
                <w:rFonts w:ascii="Times New Roman"/>
                <w:sz w:val="18"/>
              </w:rPr>
            </w:pPr>
          </w:p>
        </w:tc>
        <w:tc>
          <w:tcPr>
            <w:tcW w:w="929" w:type="dxa"/>
            <w:shd w:val="clear" w:color="auto" w:fill="DAEEEE"/>
          </w:tcPr>
          <w:p w14:paraId="2FC1E58E" w14:textId="77777777" w:rsidR="00FA1C86" w:rsidRDefault="00FA1C86">
            <w:pPr>
              <w:pStyle w:val="TableParagraph"/>
              <w:rPr>
                <w:rFonts w:ascii="Times New Roman"/>
                <w:sz w:val="18"/>
              </w:rPr>
            </w:pPr>
          </w:p>
        </w:tc>
        <w:tc>
          <w:tcPr>
            <w:tcW w:w="1053" w:type="dxa"/>
            <w:shd w:val="clear" w:color="auto" w:fill="DAEEEE"/>
          </w:tcPr>
          <w:p w14:paraId="2FC1E58F" w14:textId="77777777" w:rsidR="00FA1C86" w:rsidRDefault="00FA1C86">
            <w:pPr>
              <w:pStyle w:val="TableParagraph"/>
              <w:rPr>
                <w:rFonts w:ascii="Times New Roman"/>
                <w:sz w:val="18"/>
              </w:rPr>
            </w:pPr>
          </w:p>
        </w:tc>
        <w:tc>
          <w:tcPr>
            <w:tcW w:w="1291" w:type="dxa"/>
            <w:shd w:val="clear" w:color="auto" w:fill="DAEEEE"/>
          </w:tcPr>
          <w:p w14:paraId="2FC1E590" w14:textId="77777777" w:rsidR="00FA1C86" w:rsidRDefault="00FA1C86">
            <w:pPr>
              <w:pStyle w:val="TableParagraph"/>
              <w:rPr>
                <w:rFonts w:ascii="Times New Roman"/>
                <w:sz w:val="18"/>
              </w:rPr>
            </w:pPr>
          </w:p>
        </w:tc>
        <w:tc>
          <w:tcPr>
            <w:tcW w:w="1380" w:type="dxa"/>
            <w:shd w:val="clear" w:color="auto" w:fill="DAEEEE"/>
          </w:tcPr>
          <w:p w14:paraId="2FC1E591" w14:textId="77777777" w:rsidR="00FA1C86" w:rsidRDefault="00FA1C86">
            <w:pPr>
              <w:pStyle w:val="TableParagraph"/>
              <w:rPr>
                <w:rFonts w:ascii="Times New Roman"/>
                <w:sz w:val="18"/>
              </w:rPr>
            </w:pPr>
          </w:p>
        </w:tc>
        <w:tc>
          <w:tcPr>
            <w:tcW w:w="1291" w:type="dxa"/>
            <w:shd w:val="clear" w:color="auto" w:fill="DAEEEE"/>
          </w:tcPr>
          <w:p w14:paraId="2FC1E592" w14:textId="77777777" w:rsidR="00FA1C86" w:rsidRDefault="00FA1C86">
            <w:pPr>
              <w:pStyle w:val="TableParagraph"/>
              <w:rPr>
                <w:rFonts w:ascii="Times New Roman"/>
                <w:sz w:val="18"/>
              </w:rPr>
            </w:pPr>
          </w:p>
        </w:tc>
        <w:tc>
          <w:tcPr>
            <w:tcW w:w="924" w:type="dxa"/>
            <w:shd w:val="clear" w:color="auto" w:fill="DAEEEE"/>
          </w:tcPr>
          <w:p w14:paraId="2FC1E593" w14:textId="77777777" w:rsidR="00FA1C86" w:rsidRDefault="00FA1C86">
            <w:pPr>
              <w:pStyle w:val="TableParagraph"/>
              <w:rPr>
                <w:rFonts w:ascii="Times New Roman"/>
                <w:sz w:val="18"/>
              </w:rPr>
            </w:pPr>
          </w:p>
        </w:tc>
      </w:tr>
      <w:tr w:rsidR="00FA1C86" w14:paraId="2FC1E597" w14:textId="77777777">
        <w:trPr>
          <w:trHeight w:val="302"/>
        </w:trPr>
        <w:tc>
          <w:tcPr>
            <w:tcW w:w="1462" w:type="dxa"/>
            <w:shd w:val="clear" w:color="auto" w:fill="DAEEEE"/>
          </w:tcPr>
          <w:p w14:paraId="2FC1E595" w14:textId="77777777" w:rsidR="00FA1C86" w:rsidRDefault="00612C22">
            <w:pPr>
              <w:pStyle w:val="TableParagraph"/>
              <w:spacing w:before="16" w:line="265" w:lineRule="exact"/>
              <w:ind w:left="110"/>
              <w:rPr>
                <w:b/>
                <w:sz w:val="20"/>
              </w:rPr>
            </w:pPr>
            <w:r>
              <w:rPr>
                <w:b/>
                <w:spacing w:val="-2"/>
                <w:sz w:val="20"/>
              </w:rPr>
              <w:t>Deprivation</w:t>
            </w:r>
          </w:p>
        </w:tc>
        <w:tc>
          <w:tcPr>
            <w:tcW w:w="12417" w:type="dxa"/>
            <w:gridSpan w:val="10"/>
            <w:shd w:val="clear" w:color="auto" w:fill="DAEEEE"/>
          </w:tcPr>
          <w:p w14:paraId="2FC1E596" w14:textId="77777777" w:rsidR="00FA1C86" w:rsidRDefault="00FA1C86">
            <w:pPr>
              <w:pStyle w:val="TableParagraph"/>
              <w:rPr>
                <w:rFonts w:ascii="Times New Roman"/>
                <w:sz w:val="18"/>
              </w:rPr>
            </w:pPr>
          </w:p>
        </w:tc>
      </w:tr>
      <w:tr w:rsidR="00FA1C86" w14:paraId="2FC1E5AD" w14:textId="77777777">
        <w:trPr>
          <w:trHeight w:val="532"/>
        </w:trPr>
        <w:tc>
          <w:tcPr>
            <w:tcW w:w="1462" w:type="dxa"/>
            <w:shd w:val="clear" w:color="auto" w:fill="91CFD0"/>
          </w:tcPr>
          <w:p w14:paraId="2FC1E598" w14:textId="77777777" w:rsidR="00FA1C86" w:rsidRDefault="00612C22">
            <w:pPr>
              <w:pStyle w:val="TableParagraph"/>
              <w:spacing w:line="266" w:lineRule="exact"/>
              <w:ind w:left="110" w:right="561"/>
              <w:rPr>
                <w:sz w:val="20"/>
              </w:rPr>
            </w:pPr>
            <w:r>
              <w:rPr>
                <w:spacing w:val="-2"/>
                <w:sz w:val="20"/>
              </w:rPr>
              <w:t>Least deprived</w:t>
            </w:r>
          </w:p>
        </w:tc>
        <w:tc>
          <w:tcPr>
            <w:tcW w:w="1387" w:type="dxa"/>
            <w:shd w:val="clear" w:color="auto" w:fill="91CFD0"/>
          </w:tcPr>
          <w:p w14:paraId="2FC1E599" w14:textId="77777777" w:rsidR="00FA1C86" w:rsidRDefault="00FA1C86">
            <w:pPr>
              <w:pStyle w:val="TableParagraph"/>
              <w:rPr>
                <w:b/>
                <w:i/>
                <w:sz w:val="20"/>
              </w:rPr>
            </w:pPr>
          </w:p>
          <w:p w14:paraId="2FC1E59A" w14:textId="77777777" w:rsidR="00FA1C86" w:rsidRDefault="00612C22">
            <w:pPr>
              <w:pStyle w:val="TableParagraph"/>
              <w:spacing w:line="246" w:lineRule="exact"/>
              <w:ind w:right="96"/>
              <w:jc w:val="right"/>
              <w:rPr>
                <w:sz w:val="20"/>
              </w:rPr>
            </w:pPr>
            <w:r>
              <w:rPr>
                <w:spacing w:val="-2"/>
                <w:sz w:val="20"/>
              </w:rPr>
              <w:t>1503.9</w:t>
            </w:r>
          </w:p>
        </w:tc>
        <w:tc>
          <w:tcPr>
            <w:tcW w:w="1388" w:type="dxa"/>
            <w:shd w:val="clear" w:color="auto" w:fill="91CFD0"/>
          </w:tcPr>
          <w:p w14:paraId="2FC1E59B" w14:textId="77777777" w:rsidR="00FA1C86" w:rsidRDefault="00FA1C86">
            <w:pPr>
              <w:pStyle w:val="TableParagraph"/>
              <w:rPr>
                <w:b/>
                <w:i/>
                <w:sz w:val="20"/>
              </w:rPr>
            </w:pPr>
          </w:p>
          <w:p w14:paraId="2FC1E59C" w14:textId="77777777" w:rsidR="00FA1C86" w:rsidRDefault="00612C22">
            <w:pPr>
              <w:pStyle w:val="TableParagraph"/>
              <w:spacing w:line="246" w:lineRule="exact"/>
              <w:ind w:right="96"/>
              <w:jc w:val="right"/>
              <w:rPr>
                <w:sz w:val="20"/>
              </w:rPr>
            </w:pPr>
            <w:r>
              <w:rPr>
                <w:spacing w:val="-4"/>
                <w:sz w:val="20"/>
              </w:rPr>
              <w:t>99.3</w:t>
            </w:r>
          </w:p>
        </w:tc>
        <w:tc>
          <w:tcPr>
            <w:tcW w:w="1387" w:type="dxa"/>
            <w:shd w:val="clear" w:color="auto" w:fill="91CFD0"/>
          </w:tcPr>
          <w:p w14:paraId="2FC1E59D" w14:textId="77777777" w:rsidR="00FA1C86" w:rsidRDefault="00FA1C86">
            <w:pPr>
              <w:pStyle w:val="TableParagraph"/>
              <w:rPr>
                <w:b/>
                <w:i/>
                <w:sz w:val="20"/>
              </w:rPr>
            </w:pPr>
          </w:p>
          <w:p w14:paraId="2FC1E59E" w14:textId="77777777" w:rsidR="00FA1C86" w:rsidRDefault="00612C22">
            <w:pPr>
              <w:pStyle w:val="TableParagraph"/>
              <w:spacing w:line="246" w:lineRule="exact"/>
              <w:ind w:right="96"/>
              <w:jc w:val="right"/>
              <w:rPr>
                <w:sz w:val="20"/>
              </w:rPr>
            </w:pPr>
            <w:r>
              <w:rPr>
                <w:spacing w:val="-2"/>
                <w:sz w:val="20"/>
              </w:rPr>
              <w:t>1733.7</w:t>
            </w:r>
          </w:p>
        </w:tc>
        <w:tc>
          <w:tcPr>
            <w:tcW w:w="1387" w:type="dxa"/>
            <w:shd w:val="clear" w:color="auto" w:fill="91CFD0"/>
          </w:tcPr>
          <w:p w14:paraId="2FC1E59F" w14:textId="77777777" w:rsidR="00FA1C86" w:rsidRDefault="00FA1C86">
            <w:pPr>
              <w:pStyle w:val="TableParagraph"/>
              <w:rPr>
                <w:b/>
                <w:i/>
                <w:sz w:val="20"/>
              </w:rPr>
            </w:pPr>
          </w:p>
          <w:p w14:paraId="2FC1E5A0" w14:textId="77777777" w:rsidR="00FA1C86" w:rsidRDefault="00612C22">
            <w:pPr>
              <w:pStyle w:val="TableParagraph"/>
              <w:spacing w:line="246" w:lineRule="exact"/>
              <w:ind w:right="96"/>
              <w:jc w:val="right"/>
              <w:rPr>
                <w:sz w:val="20"/>
              </w:rPr>
            </w:pPr>
            <w:r>
              <w:rPr>
                <w:spacing w:val="-2"/>
                <w:sz w:val="20"/>
              </w:rPr>
              <w:t>114.5</w:t>
            </w:r>
          </w:p>
        </w:tc>
        <w:tc>
          <w:tcPr>
            <w:tcW w:w="929" w:type="dxa"/>
            <w:shd w:val="clear" w:color="auto" w:fill="91CFD0"/>
          </w:tcPr>
          <w:p w14:paraId="2FC1E5A1" w14:textId="77777777" w:rsidR="00FA1C86" w:rsidRDefault="00FA1C86">
            <w:pPr>
              <w:pStyle w:val="TableParagraph"/>
              <w:rPr>
                <w:b/>
                <w:i/>
                <w:sz w:val="20"/>
              </w:rPr>
            </w:pPr>
          </w:p>
          <w:p w14:paraId="2FC1E5A2" w14:textId="77777777" w:rsidR="00FA1C86" w:rsidRDefault="00612C22">
            <w:pPr>
              <w:pStyle w:val="TableParagraph"/>
              <w:spacing w:line="246" w:lineRule="exact"/>
              <w:ind w:right="93"/>
              <w:jc w:val="right"/>
              <w:rPr>
                <w:sz w:val="20"/>
              </w:rPr>
            </w:pPr>
            <w:r>
              <w:rPr>
                <w:spacing w:val="-2"/>
                <w:sz w:val="20"/>
              </w:rPr>
              <w:t>15.3%</w:t>
            </w:r>
          </w:p>
        </w:tc>
        <w:tc>
          <w:tcPr>
            <w:tcW w:w="1053" w:type="dxa"/>
            <w:shd w:val="clear" w:color="auto" w:fill="91CFD0"/>
          </w:tcPr>
          <w:p w14:paraId="2FC1E5A3" w14:textId="77777777" w:rsidR="00FA1C86" w:rsidRDefault="00FA1C86">
            <w:pPr>
              <w:pStyle w:val="TableParagraph"/>
              <w:rPr>
                <w:b/>
                <w:i/>
                <w:sz w:val="20"/>
              </w:rPr>
            </w:pPr>
          </w:p>
          <w:p w14:paraId="2FC1E5A4" w14:textId="77777777" w:rsidR="00FA1C86" w:rsidRDefault="00612C22">
            <w:pPr>
              <w:pStyle w:val="TableParagraph"/>
              <w:spacing w:line="246" w:lineRule="exact"/>
              <w:ind w:right="93"/>
              <w:jc w:val="right"/>
              <w:rPr>
                <w:sz w:val="20"/>
              </w:rPr>
            </w:pPr>
            <w:r>
              <w:rPr>
                <w:spacing w:val="-4"/>
                <w:sz w:val="20"/>
              </w:rPr>
              <w:t>11.6</w:t>
            </w:r>
          </w:p>
        </w:tc>
        <w:tc>
          <w:tcPr>
            <w:tcW w:w="1291" w:type="dxa"/>
            <w:shd w:val="clear" w:color="auto" w:fill="91CFD0"/>
          </w:tcPr>
          <w:p w14:paraId="2FC1E5A5" w14:textId="77777777" w:rsidR="00FA1C86" w:rsidRDefault="00FA1C86">
            <w:pPr>
              <w:pStyle w:val="TableParagraph"/>
              <w:rPr>
                <w:b/>
                <w:i/>
                <w:sz w:val="20"/>
              </w:rPr>
            </w:pPr>
          </w:p>
          <w:p w14:paraId="2FC1E5A6" w14:textId="77777777" w:rsidR="00FA1C86" w:rsidRDefault="00612C22">
            <w:pPr>
              <w:pStyle w:val="TableParagraph"/>
              <w:spacing w:line="246" w:lineRule="exact"/>
              <w:ind w:right="95"/>
              <w:jc w:val="right"/>
              <w:rPr>
                <w:sz w:val="20"/>
              </w:rPr>
            </w:pPr>
            <w:r>
              <w:rPr>
                <w:spacing w:val="-5"/>
                <w:sz w:val="20"/>
              </w:rPr>
              <w:t>0.9</w:t>
            </w:r>
          </w:p>
        </w:tc>
        <w:tc>
          <w:tcPr>
            <w:tcW w:w="1380" w:type="dxa"/>
            <w:shd w:val="clear" w:color="auto" w:fill="91CFD0"/>
          </w:tcPr>
          <w:p w14:paraId="2FC1E5A7" w14:textId="77777777" w:rsidR="00FA1C86" w:rsidRDefault="00FA1C86">
            <w:pPr>
              <w:pStyle w:val="TableParagraph"/>
              <w:rPr>
                <w:b/>
                <w:i/>
                <w:sz w:val="20"/>
              </w:rPr>
            </w:pPr>
          </w:p>
          <w:p w14:paraId="2FC1E5A8" w14:textId="77777777" w:rsidR="00FA1C86" w:rsidRDefault="00612C22">
            <w:pPr>
              <w:pStyle w:val="TableParagraph"/>
              <w:spacing w:line="246" w:lineRule="exact"/>
              <w:ind w:right="94"/>
              <w:jc w:val="right"/>
              <w:rPr>
                <w:sz w:val="20"/>
              </w:rPr>
            </w:pPr>
            <w:r>
              <w:rPr>
                <w:spacing w:val="-4"/>
                <w:sz w:val="20"/>
              </w:rPr>
              <w:t>19.6</w:t>
            </w:r>
          </w:p>
        </w:tc>
        <w:tc>
          <w:tcPr>
            <w:tcW w:w="1291" w:type="dxa"/>
            <w:shd w:val="clear" w:color="auto" w:fill="91CFD0"/>
          </w:tcPr>
          <w:p w14:paraId="2FC1E5A9" w14:textId="77777777" w:rsidR="00FA1C86" w:rsidRDefault="00FA1C86">
            <w:pPr>
              <w:pStyle w:val="TableParagraph"/>
              <w:rPr>
                <w:b/>
                <w:i/>
                <w:sz w:val="20"/>
              </w:rPr>
            </w:pPr>
          </w:p>
          <w:p w14:paraId="2FC1E5AA" w14:textId="77777777" w:rsidR="00FA1C86" w:rsidRDefault="00612C22">
            <w:pPr>
              <w:pStyle w:val="TableParagraph"/>
              <w:spacing w:line="246" w:lineRule="exact"/>
              <w:ind w:right="94"/>
              <w:jc w:val="right"/>
              <w:rPr>
                <w:sz w:val="20"/>
              </w:rPr>
            </w:pPr>
            <w:r>
              <w:rPr>
                <w:spacing w:val="-5"/>
                <w:sz w:val="20"/>
              </w:rPr>
              <w:t>1.5</w:t>
            </w:r>
          </w:p>
        </w:tc>
        <w:tc>
          <w:tcPr>
            <w:tcW w:w="924" w:type="dxa"/>
            <w:shd w:val="clear" w:color="auto" w:fill="91CFD0"/>
          </w:tcPr>
          <w:p w14:paraId="2FC1E5AB" w14:textId="77777777" w:rsidR="00FA1C86" w:rsidRDefault="00FA1C86">
            <w:pPr>
              <w:pStyle w:val="TableParagraph"/>
              <w:rPr>
                <w:b/>
                <w:i/>
                <w:sz w:val="20"/>
              </w:rPr>
            </w:pPr>
          </w:p>
          <w:p w14:paraId="2FC1E5AC" w14:textId="77777777" w:rsidR="00FA1C86" w:rsidRDefault="00612C22">
            <w:pPr>
              <w:pStyle w:val="TableParagraph"/>
              <w:spacing w:line="246" w:lineRule="exact"/>
              <w:ind w:right="93"/>
              <w:jc w:val="right"/>
              <w:rPr>
                <w:sz w:val="20"/>
              </w:rPr>
            </w:pPr>
            <w:r>
              <w:rPr>
                <w:spacing w:val="-2"/>
                <w:sz w:val="20"/>
              </w:rPr>
              <w:t>69.1%</w:t>
            </w:r>
          </w:p>
        </w:tc>
      </w:tr>
      <w:tr w:rsidR="00FA1C86" w14:paraId="2FC1E5C3" w14:textId="77777777">
        <w:trPr>
          <w:trHeight w:val="532"/>
        </w:trPr>
        <w:tc>
          <w:tcPr>
            <w:tcW w:w="1462" w:type="dxa"/>
            <w:shd w:val="clear" w:color="auto" w:fill="DAEEEE"/>
          </w:tcPr>
          <w:p w14:paraId="2FC1E5AE" w14:textId="77777777" w:rsidR="00FA1C86" w:rsidRDefault="00612C22">
            <w:pPr>
              <w:pStyle w:val="TableParagraph"/>
              <w:spacing w:line="260" w:lineRule="atLeast"/>
              <w:ind w:left="110"/>
              <w:rPr>
                <w:sz w:val="20"/>
              </w:rPr>
            </w:pPr>
            <w:r>
              <w:rPr>
                <w:spacing w:val="-2"/>
                <w:sz w:val="20"/>
              </w:rPr>
              <w:t>Mid-range deprivation</w:t>
            </w:r>
          </w:p>
        </w:tc>
        <w:tc>
          <w:tcPr>
            <w:tcW w:w="1387" w:type="dxa"/>
            <w:shd w:val="clear" w:color="auto" w:fill="DAEEEE"/>
          </w:tcPr>
          <w:p w14:paraId="2FC1E5AF" w14:textId="77777777" w:rsidR="00FA1C86" w:rsidRDefault="00FA1C86">
            <w:pPr>
              <w:pStyle w:val="TableParagraph"/>
              <w:rPr>
                <w:b/>
                <w:i/>
                <w:sz w:val="20"/>
              </w:rPr>
            </w:pPr>
          </w:p>
          <w:p w14:paraId="2FC1E5B0" w14:textId="77777777" w:rsidR="00FA1C86" w:rsidRDefault="00612C22">
            <w:pPr>
              <w:pStyle w:val="TableParagraph"/>
              <w:spacing w:line="246" w:lineRule="exact"/>
              <w:ind w:right="96"/>
              <w:jc w:val="right"/>
              <w:rPr>
                <w:sz w:val="20"/>
              </w:rPr>
            </w:pPr>
            <w:r>
              <w:rPr>
                <w:spacing w:val="-2"/>
                <w:sz w:val="20"/>
              </w:rPr>
              <w:t>1937.1</w:t>
            </w:r>
          </w:p>
        </w:tc>
        <w:tc>
          <w:tcPr>
            <w:tcW w:w="1388" w:type="dxa"/>
            <w:shd w:val="clear" w:color="auto" w:fill="DAEEEE"/>
          </w:tcPr>
          <w:p w14:paraId="2FC1E5B1" w14:textId="77777777" w:rsidR="00FA1C86" w:rsidRDefault="00FA1C86">
            <w:pPr>
              <w:pStyle w:val="TableParagraph"/>
              <w:rPr>
                <w:b/>
                <w:i/>
                <w:sz w:val="20"/>
              </w:rPr>
            </w:pPr>
          </w:p>
          <w:p w14:paraId="2FC1E5B2" w14:textId="77777777" w:rsidR="00FA1C86" w:rsidRDefault="00612C22">
            <w:pPr>
              <w:pStyle w:val="TableParagraph"/>
              <w:spacing w:line="246" w:lineRule="exact"/>
              <w:ind w:right="96"/>
              <w:jc w:val="right"/>
              <w:rPr>
                <w:sz w:val="20"/>
              </w:rPr>
            </w:pPr>
            <w:r>
              <w:rPr>
                <w:spacing w:val="-4"/>
                <w:sz w:val="20"/>
              </w:rPr>
              <w:t>96.6</w:t>
            </w:r>
          </w:p>
        </w:tc>
        <w:tc>
          <w:tcPr>
            <w:tcW w:w="1387" w:type="dxa"/>
            <w:shd w:val="clear" w:color="auto" w:fill="DAEEEE"/>
          </w:tcPr>
          <w:p w14:paraId="2FC1E5B3" w14:textId="77777777" w:rsidR="00FA1C86" w:rsidRDefault="00FA1C86">
            <w:pPr>
              <w:pStyle w:val="TableParagraph"/>
              <w:rPr>
                <w:b/>
                <w:i/>
                <w:sz w:val="20"/>
              </w:rPr>
            </w:pPr>
          </w:p>
          <w:p w14:paraId="2FC1E5B4" w14:textId="77777777" w:rsidR="00FA1C86" w:rsidRDefault="00612C22">
            <w:pPr>
              <w:pStyle w:val="TableParagraph"/>
              <w:spacing w:line="246" w:lineRule="exact"/>
              <w:ind w:right="96"/>
              <w:jc w:val="right"/>
              <w:rPr>
                <w:sz w:val="20"/>
              </w:rPr>
            </w:pPr>
            <w:r>
              <w:rPr>
                <w:spacing w:val="-2"/>
                <w:sz w:val="20"/>
              </w:rPr>
              <w:t>2249.3</w:t>
            </w:r>
          </w:p>
        </w:tc>
        <w:tc>
          <w:tcPr>
            <w:tcW w:w="1387" w:type="dxa"/>
            <w:shd w:val="clear" w:color="auto" w:fill="DAEEEE"/>
          </w:tcPr>
          <w:p w14:paraId="2FC1E5B5" w14:textId="77777777" w:rsidR="00FA1C86" w:rsidRDefault="00FA1C86">
            <w:pPr>
              <w:pStyle w:val="TableParagraph"/>
              <w:rPr>
                <w:b/>
                <w:i/>
                <w:sz w:val="20"/>
              </w:rPr>
            </w:pPr>
          </w:p>
          <w:p w14:paraId="2FC1E5B6" w14:textId="77777777" w:rsidR="00FA1C86" w:rsidRDefault="00612C22">
            <w:pPr>
              <w:pStyle w:val="TableParagraph"/>
              <w:spacing w:line="246" w:lineRule="exact"/>
              <w:ind w:right="96"/>
              <w:jc w:val="right"/>
              <w:rPr>
                <w:sz w:val="20"/>
              </w:rPr>
            </w:pPr>
            <w:r>
              <w:rPr>
                <w:spacing w:val="-2"/>
                <w:sz w:val="20"/>
              </w:rPr>
              <w:t>112.2</w:t>
            </w:r>
          </w:p>
        </w:tc>
        <w:tc>
          <w:tcPr>
            <w:tcW w:w="929" w:type="dxa"/>
            <w:shd w:val="clear" w:color="auto" w:fill="DAEEEE"/>
          </w:tcPr>
          <w:p w14:paraId="2FC1E5B7" w14:textId="77777777" w:rsidR="00FA1C86" w:rsidRDefault="00FA1C86">
            <w:pPr>
              <w:pStyle w:val="TableParagraph"/>
              <w:rPr>
                <w:b/>
                <w:i/>
                <w:sz w:val="20"/>
              </w:rPr>
            </w:pPr>
          </w:p>
          <w:p w14:paraId="2FC1E5B8" w14:textId="77777777" w:rsidR="00FA1C86" w:rsidRDefault="00612C22">
            <w:pPr>
              <w:pStyle w:val="TableParagraph"/>
              <w:spacing w:line="246" w:lineRule="exact"/>
              <w:ind w:right="93"/>
              <w:jc w:val="right"/>
              <w:rPr>
                <w:sz w:val="20"/>
              </w:rPr>
            </w:pPr>
            <w:r>
              <w:rPr>
                <w:spacing w:val="-2"/>
                <w:sz w:val="20"/>
              </w:rPr>
              <w:t>16.1%</w:t>
            </w:r>
          </w:p>
        </w:tc>
        <w:tc>
          <w:tcPr>
            <w:tcW w:w="1053" w:type="dxa"/>
            <w:shd w:val="clear" w:color="auto" w:fill="DAEEEE"/>
          </w:tcPr>
          <w:p w14:paraId="2FC1E5B9" w14:textId="77777777" w:rsidR="00FA1C86" w:rsidRDefault="00FA1C86">
            <w:pPr>
              <w:pStyle w:val="TableParagraph"/>
              <w:rPr>
                <w:b/>
                <w:i/>
                <w:sz w:val="20"/>
              </w:rPr>
            </w:pPr>
          </w:p>
          <w:p w14:paraId="2FC1E5BA" w14:textId="77777777" w:rsidR="00FA1C86" w:rsidRDefault="00612C22">
            <w:pPr>
              <w:pStyle w:val="TableParagraph"/>
              <w:spacing w:line="246" w:lineRule="exact"/>
              <w:ind w:right="93"/>
              <w:jc w:val="right"/>
              <w:rPr>
                <w:sz w:val="20"/>
              </w:rPr>
            </w:pPr>
            <w:r>
              <w:rPr>
                <w:spacing w:val="-4"/>
                <w:sz w:val="20"/>
              </w:rPr>
              <w:t>21.1</w:t>
            </w:r>
          </w:p>
        </w:tc>
        <w:tc>
          <w:tcPr>
            <w:tcW w:w="1291" w:type="dxa"/>
            <w:shd w:val="clear" w:color="auto" w:fill="DAEEEE"/>
          </w:tcPr>
          <w:p w14:paraId="2FC1E5BB" w14:textId="77777777" w:rsidR="00FA1C86" w:rsidRDefault="00FA1C86">
            <w:pPr>
              <w:pStyle w:val="TableParagraph"/>
              <w:rPr>
                <w:b/>
                <w:i/>
                <w:sz w:val="20"/>
              </w:rPr>
            </w:pPr>
          </w:p>
          <w:p w14:paraId="2FC1E5BC" w14:textId="77777777" w:rsidR="00FA1C86" w:rsidRDefault="00612C22">
            <w:pPr>
              <w:pStyle w:val="TableParagraph"/>
              <w:spacing w:line="246" w:lineRule="exact"/>
              <w:ind w:right="95"/>
              <w:jc w:val="right"/>
              <w:rPr>
                <w:sz w:val="20"/>
              </w:rPr>
            </w:pPr>
            <w:r>
              <w:rPr>
                <w:spacing w:val="-5"/>
                <w:sz w:val="20"/>
              </w:rPr>
              <w:t>1.3</w:t>
            </w:r>
          </w:p>
        </w:tc>
        <w:tc>
          <w:tcPr>
            <w:tcW w:w="1380" w:type="dxa"/>
            <w:shd w:val="clear" w:color="auto" w:fill="DAEEEE"/>
          </w:tcPr>
          <w:p w14:paraId="2FC1E5BD" w14:textId="77777777" w:rsidR="00FA1C86" w:rsidRDefault="00FA1C86">
            <w:pPr>
              <w:pStyle w:val="TableParagraph"/>
              <w:rPr>
                <w:b/>
                <w:i/>
                <w:sz w:val="20"/>
              </w:rPr>
            </w:pPr>
          </w:p>
          <w:p w14:paraId="2FC1E5BE" w14:textId="77777777" w:rsidR="00FA1C86" w:rsidRDefault="00612C22">
            <w:pPr>
              <w:pStyle w:val="TableParagraph"/>
              <w:spacing w:line="246" w:lineRule="exact"/>
              <w:ind w:right="94"/>
              <w:jc w:val="right"/>
              <w:rPr>
                <w:sz w:val="20"/>
              </w:rPr>
            </w:pPr>
            <w:r>
              <w:rPr>
                <w:spacing w:val="-4"/>
                <w:sz w:val="20"/>
              </w:rPr>
              <w:t>26.7</w:t>
            </w:r>
          </w:p>
        </w:tc>
        <w:tc>
          <w:tcPr>
            <w:tcW w:w="1291" w:type="dxa"/>
            <w:shd w:val="clear" w:color="auto" w:fill="DAEEEE"/>
          </w:tcPr>
          <w:p w14:paraId="2FC1E5BF" w14:textId="77777777" w:rsidR="00FA1C86" w:rsidRDefault="00FA1C86">
            <w:pPr>
              <w:pStyle w:val="TableParagraph"/>
              <w:rPr>
                <w:b/>
                <w:i/>
                <w:sz w:val="20"/>
              </w:rPr>
            </w:pPr>
          </w:p>
          <w:p w14:paraId="2FC1E5C0" w14:textId="77777777" w:rsidR="00FA1C86" w:rsidRDefault="00612C22">
            <w:pPr>
              <w:pStyle w:val="TableParagraph"/>
              <w:spacing w:line="246" w:lineRule="exact"/>
              <w:ind w:right="94"/>
              <w:jc w:val="right"/>
              <w:rPr>
                <w:sz w:val="20"/>
              </w:rPr>
            </w:pPr>
            <w:r>
              <w:rPr>
                <w:spacing w:val="-5"/>
                <w:sz w:val="20"/>
              </w:rPr>
              <w:t>1.7</w:t>
            </w:r>
          </w:p>
        </w:tc>
        <w:tc>
          <w:tcPr>
            <w:tcW w:w="924" w:type="dxa"/>
            <w:shd w:val="clear" w:color="auto" w:fill="DAEEEE"/>
          </w:tcPr>
          <w:p w14:paraId="2FC1E5C1" w14:textId="77777777" w:rsidR="00FA1C86" w:rsidRDefault="00FA1C86">
            <w:pPr>
              <w:pStyle w:val="TableParagraph"/>
              <w:rPr>
                <w:b/>
                <w:i/>
                <w:sz w:val="20"/>
              </w:rPr>
            </w:pPr>
          </w:p>
          <w:p w14:paraId="2FC1E5C2" w14:textId="77777777" w:rsidR="00FA1C86" w:rsidRDefault="00612C22">
            <w:pPr>
              <w:pStyle w:val="TableParagraph"/>
              <w:spacing w:line="246" w:lineRule="exact"/>
              <w:ind w:right="93"/>
              <w:jc w:val="right"/>
              <w:rPr>
                <w:sz w:val="20"/>
              </w:rPr>
            </w:pPr>
            <w:r>
              <w:rPr>
                <w:spacing w:val="-2"/>
                <w:sz w:val="20"/>
              </w:rPr>
              <w:t>26.4%</w:t>
            </w:r>
          </w:p>
        </w:tc>
      </w:tr>
      <w:tr w:rsidR="00FA1C86" w14:paraId="2FC1E5D9" w14:textId="77777777">
        <w:trPr>
          <w:trHeight w:val="532"/>
        </w:trPr>
        <w:tc>
          <w:tcPr>
            <w:tcW w:w="1462" w:type="dxa"/>
            <w:shd w:val="clear" w:color="auto" w:fill="91CFD0"/>
          </w:tcPr>
          <w:p w14:paraId="2FC1E5C4" w14:textId="77777777" w:rsidR="00FA1C86" w:rsidRDefault="00612C22">
            <w:pPr>
              <w:pStyle w:val="TableParagraph"/>
              <w:spacing w:line="266" w:lineRule="exact"/>
              <w:ind w:left="110" w:right="561"/>
              <w:rPr>
                <w:sz w:val="20"/>
              </w:rPr>
            </w:pPr>
            <w:r>
              <w:rPr>
                <w:spacing w:val="-4"/>
                <w:sz w:val="20"/>
              </w:rPr>
              <w:t xml:space="preserve">Most </w:t>
            </w:r>
            <w:r>
              <w:rPr>
                <w:spacing w:val="-2"/>
                <w:sz w:val="20"/>
              </w:rPr>
              <w:t>deprived</w:t>
            </w:r>
          </w:p>
        </w:tc>
        <w:tc>
          <w:tcPr>
            <w:tcW w:w="1387" w:type="dxa"/>
            <w:shd w:val="clear" w:color="auto" w:fill="91CFD0"/>
          </w:tcPr>
          <w:p w14:paraId="2FC1E5C5" w14:textId="77777777" w:rsidR="00FA1C86" w:rsidRDefault="00FA1C86">
            <w:pPr>
              <w:pStyle w:val="TableParagraph"/>
              <w:rPr>
                <w:b/>
                <w:i/>
                <w:sz w:val="20"/>
              </w:rPr>
            </w:pPr>
          </w:p>
          <w:p w14:paraId="2FC1E5C6" w14:textId="77777777" w:rsidR="00FA1C86" w:rsidRDefault="00612C22">
            <w:pPr>
              <w:pStyle w:val="TableParagraph"/>
              <w:spacing w:line="246" w:lineRule="exact"/>
              <w:ind w:right="96"/>
              <w:jc w:val="right"/>
              <w:rPr>
                <w:sz w:val="20"/>
              </w:rPr>
            </w:pPr>
            <w:r>
              <w:rPr>
                <w:spacing w:val="-2"/>
                <w:sz w:val="20"/>
              </w:rPr>
              <w:t>1404.7</w:t>
            </w:r>
          </w:p>
        </w:tc>
        <w:tc>
          <w:tcPr>
            <w:tcW w:w="1388" w:type="dxa"/>
            <w:shd w:val="clear" w:color="auto" w:fill="91CFD0"/>
          </w:tcPr>
          <w:p w14:paraId="2FC1E5C7" w14:textId="77777777" w:rsidR="00FA1C86" w:rsidRDefault="00FA1C86">
            <w:pPr>
              <w:pStyle w:val="TableParagraph"/>
              <w:rPr>
                <w:b/>
                <w:i/>
                <w:sz w:val="20"/>
              </w:rPr>
            </w:pPr>
          </w:p>
          <w:p w14:paraId="2FC1E5C8" w14:textId="77777777" w:rsidR="00FA1C86" w:rsidRDefault="00612C22">
            <w:pPr>
              <w:pStyle w:val="TableParagraph"/>
              <w:spacing w:line="246" w:lineRule="exact"/>
              <w:ind w:right="96"/>
              <w:jc w:val="right"/>
              <w:rPr>
                <w:sz w:val="20"/>
              </w:rPr>
            </w:pPr>
            <w:r>
              <w:rPr>
                <w:spacing w:val="-4"/>
                <w:sz w:val="20"/>
              </w:rPr>
              <w:t>89.5</w:t>
            </w:r>
          </w:p>
        </w:tc>
        <w:tc>
          <w:tcPr>
            <w:tcW w:w="1387" w:type="dxa"/>
            <w:shd w:val="clear" w:color="auto" w:fill="91CFD0"/>
          </w:tcPr>
          <w:p w14:paraId="2FC1E5C9" w14:textId="77777777" w:rsidR="00FA1C86" w:rsidRDefault="00FA1C86">
            <w:pPr>
              <w:pStyle w:val="TableParagraph"/>
              <w:rPr>
                <w:b/>
                <w:i/>
                <w:sz w:val="20"/>
              </w:rPr>
            </w:pPr>
          </w:p>
          <w:p w14:paraId="2FC1E5CA" w14:textId="77777777" w:rsidR="00FA1C86" w:rsidRDefault="00612C22">
            <w:pPr>
              <w:pStyle w:val="TableParagraph"/>
              <w:spacing w:line="246" w:lineRule="exact"/>
              <w:ind w:right="96"/>
              <w:jc w:val="right"/>
              <w:rPr>
                <w:sz w:val="20"/>
              </w:rPr>
            </w:pPr>
            <w:r>
              <w:rPr>
                <w:spacing w:val="-2"/>
                <w:sz w:val="20"/>
              </w:rPr>
              <w:t>1640.9</w:t>
            </w:r>
          </w:p>
        </w:tc>
        <w:tc>
          <w:tcPr>
            <w:tcW w:w="1387" w:type="dxa"/>
            <w:shd w:val="clear" w:color="auto" w:fill="91CFD0"/>
          </w:tcPr>
          <w:p w14:paraId="2FC1E5CB" w14:textId="77777777" w:rsidR="00FA1C86" w:rsidRDefault="00FA1C86">
            <w:pPr>
              <w:pStyle w:val="TableParagraph"/>
              <w:rPr>
                <w:b/>
                <w:i/>
                <w:sz w:val="20"/>
              </w:rPr>
            </w:pPr>
          </w:p>
          <w:p w14:paraId="2FC1E5CC" w14:textId="77777777" w:rsidR="00FA1C86" w:rsidRDefault="00612C22">
            <w:pPr>
              <w:pStyle w:val="TableParagraph"/>
              <w:spacing w:line="246" w:lineRule="exact"/>
              <w:ind w:right="96"/>
              <w:jc w:val="right"/>
              <w:rPr>
                <w:sz w:val="20"/>
              </w:rPr>
            </w:pPr>
            <w:r>
              <w:rPr>
                <w:spacing w:val="-2"/>
                <w:sz w:val="20"/>
              </w:rPr>
              <w:t>104.6</w:t>
            </w:r>
          </w:p>
        </w:tc>
        <w:tc>
          <w:tcPr>
            <w:tcW w:w="929" w:type="dxa"/>
            <w:shd w:val="clear" w:color="auto" w:fill="91CFD0"/>
          </w:tcPr>
          <w:p w14:paraId="2FC1E5CD" w14:textId="77777777" w:rsidR="00FA1C86" w:rsidRDefault="00FA1C86">
            <w:pPr>
              <w:pStyle w:val="TableParagraph"/>
              <w:rPr>
                <w:b/>
                <w:i/>
                <w:sz w:val="20"/>
              </w:rPr>
            </w:pPr>
          </w:p>
          <w:p w14:paraId="2FC1E5CE" w14:textId="77777777" w:rsidR="00FA1C86" w:rsidRDefault="00612C22">
            <w:pPr>
              <w:pStyle w:val="TableParagraph"/>
              <w:spacing w:line="246" w:lineRule="exact"/>
              <w:ind w:right="93"/>
              <w:jc w:val="right"/>
              <w:rPr>
                <w:sz w:val="20"/>
              </w:rPr>
            </w:pPr>
            <w:r>
              <w:rPr>
                <w:spacing w:val="-2"/>
                <w:sz w:val="20"/>
              </w:rPr>
              <w:t>16.8%</w:t>
            </w:r>
          </w:p>
        </w:tc>
        <w:tc>
          <w:tcPr>
            <w:tcW w:w="1053" w:type="dxa"/>
            <w:shd w:val="clear" w:color="auto" w:fill="91CFD0"/>
          </w:tcPr>
          <w:p w14:paraId="2FC1E5CF" w14:textId="77777777" w:rsidR="00FA1C86" w:rsidRDefault="00FA1C86">
            <w:pPr>
              <w:pStyle w:val="TableParagraph"/>
              <w:rPr>
                <w:b/>
                <w:i/>
                <w:sz w:val="20"/>
              </w:rPr>
            </w:pPr>
          </w:p>
          <w:p w14:paraId="2FC1E5D0" w14:textId="77777777" w:rsidR="00FA1C86" w:rsidRDefault="00612C22">
            <w:pPr>
              <w:pStyle w:val="TableParagraph"/>
              <w:spacing w:line="246" w:lineRule="exact"/>
              <w:ind w:right="93"/>
              <w:jc w:val="right"/>
              <w:rPr>
                <w:sz w:val="20"/>
              </w:rPr>
            </w:pPr>
            <w:r>
              <w:rPr>
                <w:spacing w:val="-4"/>
                <w:sz w:val="20"/>
              </w:rPr>
              <w:t>20.4</w:t>
            </w:r>
          </w:p>
        </w:tc>
        <w:tc>
          <w:tcPr>
            <w:tcW w:w="1291" w:type="dxa"/>
            <w:shd w:val="clear" w:color="auto" w:fill="91CFD0"/>
          </w:tcPr>
          <w:p w14:paraId="2FC1E5D1" w14:textId="77777777" w:rsidR="00FA1C86" w:rsidRDefault="00FA1C86">
            <w:pPr>
              <w:pStyle w:val="TableParagraph"/>
              <w:rPr>
                <w:b/>
                <w:i/>
                <w:sz w:val="20"/>
              </w:rPr>
            </w:pPr>
          </w:p>
          <w:p w14:paraId="2FC1E5D2" w14:textId="77777777" w:rsidR="00FA1C86" w:rsidRDefault="00612C22">
            <w:pPr>
              <w:pStyle w:val="TableParagraph"/>
              <w:spacing w:line="246" w:lineRule="exact"/>
              <w:ind w:right="95"/>
              <w:jc w:val="right"/>
              <w:rPr>
                <w:sz w:val="20"/>
              </w:rPr>
            </w:pPr>
            <w:r>
              <w:rPr>
                <w:spacing w:val="-5"/>
                <w:sz w:val="20"/>
              </w:rPr>
              <w:t>1.8</w:t>
            </w:r>
          </w:p>
        </w:tc>
        <w:tc>
          <w:tcPr>
            <w:tcW w:w="1380" w:type="dxa"/>
            <w:shd w:val="clear" w:color="auto" w:fill="91CFD0"/>
          </w:tcPr>
          <w:p w14:paraId="2FC1E5D3" w14:textId="77777777" w:rsidR="00FA1C86" w:rsidRDefault="00FA1C86">
            <w:pPr>
              <w:pStyle w:val="TableParagraph"/>
              <w:rPr>
                <w:b/>
                <w:i/>
                <w:sz w:val="20"/>
              </w:rPr>
            </w:pPr>
          </w:p>
          <w:p w14:paraId="2FC1E5D4" w14:textId="77777777" w:rsidR="00FA1C86" w:rsidRDefault="00612C22">
            <w:pPr>
              <w:pStyle w:val="TableParagraph"/>
              <w:spacing w:line="246" w:lineRule="exact"/>
              <w:ind w:right="94"/>
              <w:jc w:val="right"/>
              <w:rPr>
                <w:sz w:val="20"/>
              </w:rPr>
            </w:pPr>
            <w:r>
              <w:rPr>
                <w:spacing w:val="-4"/>
                <w:sz w:val="20"/>
              </w:rPr>
              <w:t>24.9</w:t>
            </w:r>
          </w:p>
        </w:tc>
        <w:tc>
          <w:tcPr>
            <w:tcW w:w="1291" w:type="dxa"/>
            <w:shd w:val="clear" w:color="auto" w:fill="91CFD0"/>
          </w:tcPr>
          <w:p w14:paraId="2FC1E5D5" w14:textId="77777777" w:rsidR="00FA1C86" w:rsidRDefault="00FA1C86">
            <w:pPr>
              <w:pStyle w:val="TableParagraph"/>
              <w:rPr>
                <w:b/>
                <w:i/>
                <w:sz w:val="20"/>
              </w:rPr>
            </w:pPr>
          </w:p>
          <w:p w14:paraId="2FC1E5D6" w14:textId="77777777" w:rsidR="00FA1C86" w:rsidRDefault="00612C22">
            <w:pPr>
              <w:pStyle w:val="TableParagraph"/>
              <w:spacing w:line="246" w:lineRule="exact"/>
              <w:ind w:right="94"/>
              <w:jc w:val="right"/>
              <w:rPr>
                <w:sz w:val="20"/>
              </w:rPr>
            </w:pPr>
            <w:r>
              <w:rPr>
                <w:spacing w:val="-5"/>
                <w:sz w:val="20"/>
              </w:rPr>
              <w:t>2.1</w:t>
            </w:r>
          </w:p>
        </w:tc>
        <w:tc>
          <w:tcPr>
            <w:tcW w:w="924" w:type="dxa"/>
            <w:shd w:val="clear" w:color="auto" w:fill="91CFD0"/>
          </w:tcPr>
          <w:p w14:paraId="2FC1E5D7" w14:textId="77777777" w:rsidR="00FA1C86" w:rsidRDefault="00FA1C86">
            <w:pPr>
              <w:pStyle w:val="TableParagraph"/>
              <w:rPr>
                <w:b/>
                <w:i/>
                <w:sz w:val="20"/>
              </w:rPr>
            </w:pPr>
          </w:p>
          <w:p w14:paraId="2FC1E5D8" w14:textId="77777777" w:rsidR="00FA1C86" w:rsidRDefault="00612C22">
            <w:pPr>
              <w:pStyle w:val="TableParagraph"/>
              <w:spacing w:line="246" w:lineRule="exact"/>
              <w:ind w:right="93"/>
              <w:jc w:val="right"/>
              <w:rPr>
                <w:sz w:val="20"/>
              </w:rPr>
            </w:pPr>
            <w:r>
              <w:rPr>
                <w:spacing w:val="-2"/>
                <w:sz w:val="20"/>
              </w:rPr>
              <w:t>21.7%</w:t>
            </w:r>
          </w:p>
        </w:tc>
      </w:tr>
    </w:tbl>
    <w:p w14:paraId="2FC1E5DA" w14:textId="77777777" w:rsidR="00FA1C86" w:rsidRDefault="00FA1C86">
      <w:pPr>
        <w:pStyle w:val="BodyText"/>
        <w:rPr>
          <w:b/>
          <w:i/>
          <w:sz w:val="20"/>
        </w:rPr>
      </w:pPr>
    </w:p>
    <w:p w14:paraId="2FC1E5DB" w14:textId="77777777" w:rsidR="00FA1C86" w:rsidRDefault="00FA1C86">
      <w:pPr>
        <w:pStyle w:val="BodyText"/>
        <w:rPr>
          <w:b/>
          <w:i/>
          <w:sz w:val="20"/>
        </w:rPr>
      </w:pPr>
    </w:p>
    <w:p w14:paraId="2FC1E5DC" w14:textId="77777777" w:rsidR="00FA1C86" w:rsidRDefault="00FA1C86">
      <w:pPr>
        <w:pStyle w:val="BodyText"/>
        <w:rPr>
          <w:b/>
          <w:i/>
          <w:sz w:val="20"/>
        </w:rPr>
      </w:pPr>
    </w:p>
    <w:p w14:paraId="2FC1E5DD" w14:textId="77777777" w:rsidR="00FA1C86" w:rsidRDefault="00FA1C86">
      <w:pPr>
        <w:pStyle w:val="BodyText"/>
        <w:rPr>
          <w:b/>
          <w:i/>
          <w:sz w:val="20"/>
        </w:rPr>
      </w:pPr>
    </w:p>
    <w:p w14:paraId="2FC1E5DE" w14:textId="77777777" w:rsidR="00FA1C86" w:rsidRDefault="00FA1C86">
      <w:pPr>
        <w:pStyle w:val="BodyText"/>
        <w:rPr>
          <w:b/>
          <w:i/>
          <w:sz w:val="20"/>
        </w:rPr>
      </w:pPr>
    </w:p>
    <w:p w14:paraId="2FC1E5DF" w14:textId="77777777" w:rsidR="00FA1C86" w:rsidRDefault="00FA1C86">
      <w:pPr>
        <w:pStyle w:val="BodyText"/>
        <w:rPr>
          <w:b/>
          <w:i/>
          <w:sz w:val="20"/>
        </w:rPr>
      </w:pPr>
    </w:p>
    <w:p w14:paraId="2FC1E5E0" w14:textId="77777777" w:rsidR="00FA1C86" w:rsidRDefault="00FA1C86">
      <w:pPr>
        <w:pStyle w:val="BodyText"/>
        <w:rPr>
          <w:b/>
          <w:i/>
          <w:sz w:val="20"/>
        </w:rPr>
      </w:pPr>
    </w:p>
    <w:p w14:paraId="2FC1E5E1" w14:textId="77777777" w:rsidR="00FA1C86" w:rsidRDefault="00FA1C86">
      <w:pPr>
        <w:pStyle w:val="BodyText"/>
        <w:rPr>
          <w:b/>
          <w:i/>
          <w:sz w:val="20"/>
        </w:rPr>
      </w:pPr>
    </w:p>
    <w:p w14:paraId="2FC1E5E2" w14:textId="77777777" w:rsidR="00FA1C86" w:rsidRDefault="00FA1C86">
      <w:pPr>
        <w:pStyle w:val="BodyText"/>
        <w:spacing w:before="7"/>
        <w:rPr>
          <w:b/>
          <w:i/>
          <w:sz w:val="15"/>
        </w:rPr>
      </w:pPr>
    </w:p>
    <w:p w14:paraId="2FC1E5E3" w14:textId="77777777" w:rsidR="00FA1C86" w:rsidRDefault="00612C22">
      <w:pPr>
        <w:spacing w:before="101"/>
        <w:ind w:left="395" w:hanging="284"/>
        <w:rPr>
          <w:sz w:val="17"/>
        </w:rPr>
      </w:pPr>
      <w:r>
        <w:rPr>
          <w:position w:val="6"/>
          <w:sz w:val="11"/>
        </w:rPr>
        <w:t>15</w:t>
      </w:r>
      <w:r>
        <w:rPr>
          <w:spacing w:val="15"/>
          <w:position w:val="6"/>
          <w:sz w:val="11"/>
        </w:rPr>
        <w:t xml:space="preserve"> </w:t>
      </w:r>
      <w:r>
        <w:rPr>
          <w:sz w:val="17"/>
        </w:rPr>
        <w:t>‘Other’</w:t>
      </w:r>
      <w:r>
        <w:rPr>
          <w:spacing w:val="-2"/>
          <w:sz w:val="17"/>
        </w:rPr>
        <w:t xml:space="preserve"> </w:t>
      </w:r>
      <w:r>
        <w:rPr>
          <w:sz w:val="17"/>
        </w:rPr>
        <w:t>referring</w:t>
      </w:r>
      <w:r>
        <w:rPr>
          <w:spacing w:val="-1"/>
          <w:sz w:val="17"/>
        </w:rPr>
        <w:t xml:space="preserve"> </w:t>
      </w:r>
      <w:r>
        <w:rPr>
          <w:sz w:val="17"/>
        </w:rPr>
        <w:t>to</w:t>
      </w:r>
      <w:r>
        <w:rPr>
          <w:spacing w:val="-1"/>
          <w:sz w:val="17"/>
        </w:rPr>
        <w:t xml:space="preserve"> </w:t>
      </w:r>
      <w:r>
        <w:rPr>
          <w:sz w:val="17"/>
        </w:rPr>
        <w:t>all</w:t>
      </w:r>
      <w:r>
        <w:rPr>
          <w:spacing w:val="-2"/>
          <w:sz w:val="17"/>
        </w:rPr>
        <w:t xml:space="preserve"> </w:t>
      </w:r>
      <w:r>
        <w:rPr>
          <w:sz w:val="17"/>
        </w:rPr>
        <w:t>ethnicities</w:t>
      </w:r>
      <w:r>
        <w:rPr>
          <w:spacing w:val="-2"/>
          <w:sz w:val="17"/>
        </w:rPr>
        <w:t xml:space="preserve"> </w:t>
      </w:r>
      <w:r>
        <w:rPr>
          <w:sz w:val="17"/>
        </w:rPr>
        <w:t>other</w:t>
      </w:r>
      <w:r>
        <w:rPr>
          <w:spacing w:val="-1"/>
          <w:sz w:val="17"/>
        </w:rPr>
        <w:t xml:space="preserve"> </w:t>
      </w:r>
      <w:r>
        <w:rPr>
          <w:sz w:val="17"/>
        </w:rPr>
        <w:t>than</w:t>
      </w:r>
      <w:r>
        <w:rPr>
          <w:spacing w:val="-2"/>
          <w:sz w:val="17"/>
        </w:rPr>
        <w:t xml:space="preserve"> </w:t>
      </w:r>
      <w:r>
        <w:rPr>
          <w:sz w:val="17"/>
        </w:rPr>
        <w:t>Māori,</w:t>
      </w:r>
      <w:r>
        <w:rPr>
          <w:spacing w:val="-3"/>
          <w:sz w:val="17"/>
        </w:rPr>
        <w:t xml:space="preserve"> </w:t>
      </w:r>
      <w:r>
        <w:rPr>
          <w:sz w:val="17"/>
        </w:rPr>
        <w:t>Pacific</w:t>
      </w:r>
      <w:r>
        <w:rPr>
          <w:spacing w:val="-1"/>
          <w:sz w:val="17"/>
        </w:rPr>
        <w:t xml:space="preserve"> </w:t>
      </w:r>
      <w:r>
        <w:rPr>
          <w:sz w:val="17"/>
        </w:rPr>
        <w:t>peoples,</w:t>
      </w:r>
      <w:r>
        <w:rPr>
          <w:spacing w:val="-3"/>
          <w:sz w:val="17"/>
        </w:rPr>
        <w:t xml:space="preserve"> </w:t>
      </w:r>
      <w:r>
        <w:rPr>
          <w:sz w:val="17"/>
        </w:rPr>
        <w:t>Asian</w:t>
      </w:r>
      <w:r>
        <w:rPr>
          <w:spacing w:val="-2"/>
          <w:sz w:val="17"/>
        </w:rPr>
        <w:t xml:space="preserve"> </w:t>
      </w:r>
      <w:r>
        <w:rPr>
          <w:sz w:val="17"/>
        </w:rPr>
        <w:t>and European,</w:t>
      </w:r>
      <w:r>
        <w:rPr>
          <w:spacing w:val="-3"/>
          <w:sz w:val="17"/>
        </w:rPr>
        <w:t xml:space="preserve"> </w:t>
      </w:r>
      <w:r>
        <w:rPr>
          <w:sz w:val="17"/>
        </w:rPr>
        <w:t>specifically</w:t>
      </w:r>
      <w:r>
        <w:rPr>
          <w:spacing w:val="-3"/>
          <w:sz w:val="17"/>
        </w:rPr>
        <w:t xml:space="preserve"> </w:t>
      </w:r>
      <w:r>
        <w:rPr>
          <w:sz w:val="17"/>
        </w:rPr>
        <w:t xml:space="preserve">MELAA; </w:t>
      </w:r>
      <w:r>
        <w:rPr>
          <w:color w:val="1F2023"/>
          <w:sz w:val="17"/>
        </w:rPr>
        <w:t>Middle</w:t>
      </w:r>
      <w:r>
        <w:rPr>
          <w:color w:val="1F2023"/>
          <w:spacing w:val="-2"/>
          <w:sz w:val="17"/>
        </w:rPr>
        <w:t xml:space="preserve"> </w:t>
      </w:r>
      <w:r>
        <w:rPr>
          <w:color w:val="1F2023"/>
          <w:sz w:val="17"/>
        </w:rPr>
        <w:t>Eastern, Latin</w:t>
      </w:r>
      <w:r>
        <w:rPr>
          <w:color w:val="1F2023"/>
          <w:spacing w:val="-2"/>
          <w:sz w:val="17"/>
        </w:rPr>
        <w:t xml:space="preserve"> </w:t>
      </w:r>
      <w:proofErr w:type="gramStart"/>
      <w:r>
        <w:rPr>
          <w:color w:val="1F2023"/>
          <w:sz w:val="17"/>
        </w:rPr>
        <w:t>American</w:t>
      </w:r>
      <w:proofErr w:type="gramEnd"/>
      <w:r>
        <w:rPr>
          <w:color w:val="1F2023"/>
          <w:spacing w:val="-2"/>
          <w:sz w:val="17"/>
        </w:rPr>
        <w:t xml:space="preserve"> </w:t>
      </w:r>
      <w:r>
        <w:rPr>
          <w:color w:val="1F2023"/>
          <w:sz w:val="17"/>
        </w:rPr>
        <w:t>and</w:t>
      </w:r>
      <w:r>
        <w:rPr>
          <w:color w:val="1F2023"/>
          <w:spacing w:val="-1"/>
          <w:sz w:val="17"/>
        </w:rPr>
        <w:t xml:space="preserve"> </w:t>
      </w:r>
      <w:r>
        <w:rPr>
          <w:color w:val="1F2023"/>
          <w:sz w:val="17"/>
        </w:rPr>
        <w:t>African.</w:t>
      </w:r>
      <w:r>
        <w:rPr>
          <w:color w:val="1F2023"/>
          <w:spacing w:val="-2"/>
          <w:sz w:val="17"/>
        </w:rPr>
        <w:t xml:space="preserve"> </w:t>
      </w:r>
      <w:r>
        <w:rPr>
          <w:color w:val="1F2023"/>
          <w:sz w:val="17"/>
        </w:rPr>
        <w:t>See</w:t>
      </w:r>
      <w:r>
        <w:rPr>
          <w:color w:val="1F2023"/>
          <w:spacing w:val="-2"/>
          <w:sz w:val="17"/>
        </w:rPr>
        <w:t xml:space="preserve"> </w:t>
      </w:r>
      <w:r>
        <w:rPr>
          <w:color w:val="1F2023"/>
          <w:sz w:val="17"/>
        </w:rPr>
        <w:t>Table</w:t>
      </w:r>
      <w:r>
        <w:rPr>
          <w:color w:val="1F2023"/>
          <w:spacing w:val="-2"/>
          <w:sz w:val="17"/>
        </w:rPr>
        <w:t xml:space="preserve"> </w:t>
      </w:r>
      <w:r>
        <w:rPr>
          <w:color w:val="1F2023"/>
          <w:sz w:val="17"/>
        </w:rPr>
        <w:t>2</w:t>
      </w:r>
      <w:r>
        <w:rPr>
          <w:color w:val="1F2023"/>
          <w:spacing w:val="-2"/>
          <w:sz w:val="17"/>
        </w:rPr>
        <w:t xml:space="preserve"> </w:t>
      </w:r>
      <w:r>
        <w:rPr>
          <w:color w:val="1F2023"/>
          <w:sz w:val="17"/>
        </w:rPr>
        <w:t>for</w:t>
      </w:r>
      <w:r>
        <w:rPr>
          <w:color w:val="1F2023"/>
          <w:spacing w:val="-1"/>
          <w:sz w:val="17"/>
        </w:rPr>
        <w:t xml:space="preserve"> </w:t>
      </w:r>
      <w:r>
        <w:rPr>
          <w:color w:val="1F2023"/>
          <w:sz w:val="17"/>
        </w:rPr>
        <w:t>breakdowns</w:t>
      </w:r>
      <w:r>
        <w:rPr>
          <w:color w:val="1F2023"/>
          <w:spacing w:val="-2"/>
          <w:sz w:val="17"/>
        </w:rPr>
        <w:t xml:space="preserve"> </w:t>
      </w:r>
      <w:r>
        <w:rPr>
          <w:color w:val="1F2023"/>
          <w:sz w:val="17"/>
        </w:rPr>
        <w:t>of MELAA ethnicities.</w:t>
      </w:r>
    </w:p>
    <w:p w14:paraId="2FC1E5E4" w14:textId="77777777" w:rsidR="00FA1C86" w:rsidRDefault="00FA1C86">
      <w:pPr>
        <w:rPr>
          <w:sz w:val="17"/>
        </w:rPr>
        <w:sectPr w:rsidR="00FA1C86">
          <w:pgSz w:w="16840" w:h="11910" w:orient="landscape"/>
          <w:pgMar w:top="1340" w:right="1700" w:bottom="1220" w:left="1020" w:header="0" w:footer="1023" w:gutter="0"/>
          <w:cols w:space="720"/>
        </w:sectPr>
      </w:pPr>
    </w:p>
    <w:p w14:paraId="2FC1E5E5" w14:textId="77777777" w:rsidR="00FA1C86" w:rsidRDefault="00612C22">
      <w:pPr>
        <w:pStyle w:val="Heading6"/>
        <w:ind w:left="1322" w:right="1187"/>
      </w:pPr>
      <w:r>
        <w:rPr>
          <w:noProof/>
        </w:rPr>
        <w:lastRenderedPageBreak/>
        <w:drawing>
          <wp:anchor distT="0" distB="0" distL="0" distR="0" simplePos="0" relativeHeight="15742976" behindDoc="0" locked="0" layoutInCell="1" allowOverlap="1" wp14:anchorId="2FC1E7C9" wp14:editId="2FC1E7CA">
            <wp:simplePos x="0" y="0"/>
            <wp:positionH relativeFrom="page">
              <wp:posOffset>6316060</wp:posOffset>
            </wp:positionH>
            <wp:positionV relativeFrom="page">
              <wp:posOffset>10072970</wp:posOffset>
            </wp:positionV>
            <wp:extent cx="516247" cy="293452"/>
            <wp:effectExtent l="0" t="0" r="0" b="0"/>
            <wp:wrapNone/>
            <wp:docPr id="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png"/>
                    <pic:cNvPicPr/>
                  </pic:nvPicPr>
                  <pic:blipFill>
                    <a:blip r:embed="rId15" cstate="print"/>
                    <a:stretch>
                      <a:fillRect/>
                    </a:stretch>
                  </pic:blipFill>
                  <pic:spPr>
                    <a:xfrm>
                      <a:off x="0" y="0"/>
                      <a:ext cx="516247" cy="293452"/>
                    </a:xfrm>
                    <a:prstGeom prst="rect">
                      <a:avLst/>
                    </a:prstGeom>
                  </pic:spPr>
                </pic:pic>
              </a:graphicData>
            </a:graphic>
          </wp:anchor>
        </w:drawing>
      </w:r>
      <w:r>
        <w:rPr>
          <w:color w:val="222F5D"/>
        </w:rPr>
        <w:t>Table</w:t>
      </w:r>
      <w:r>
        <w:rPr>
          <w:color w:val="222F5D"/>
          <w:spacing w:val="-3"/>
        </w:rPr>
        <w:t xml:space="preserve"> </w:t>
      </w:r>
      <w:r>
        <w:rPr>
          <w:color w:val="222F5D"/>
        </w:rPr>
        <w:t>2:</w:t>
      </w:r>
      <w:r>
        <w:rPr>
          <w:color w:val="222F5D"/>
          <w:spacing w:val="-6"/>
        </w:rPr>
        <w:t xml:space="preserve"> </w:t>
      </w:r>
      <w:r>
        <w:rPr>
          <w:color w:val="222F5D"/>
        </w:rPr>
        <w:t>Cumulative</w:t>
      </w:r>
      <w:r>
        <w:rPr>
          <w:color w:val="222F5D"/>
          <w:spacing w:val="-2"/>
        </w:rPr>
        <w:t xml:space="preserve"> </w:t>
      </w:r>
      <w:r>
        <w:rPr>
          <w:color w:val="222F5D"/>
        </w:rPr>
        <w:t>reported</w:t>
      </w:r>
      <w:r>
        <w:rPr>
          <w:color w:val="222F5D"/>
          <w:spacing w:val="-6"/>
        </w:rPr>
        <w:t xml:space="preserve"> </w:t>
      </w:r>
      <w:r>
        <w:rPr>
          <w:color w:val="222F5D"/>
        </w:rPr>
        <w:t>cases</w:t>
      </w:r>
      <w:r>
        <w:rPr>
          <w:color w:val="222F5D"/>
          <w:spacing w:val="-2"/>
        </w:rPr>
        <w:t xml:space="preserve"> </w:t>
      </w:r>
      <w:r>
        <w:rPr>
          <w:color w:val="222F5D"/>
        </w:rPr>
        <w:t>and</w:t>
      </w:r>
      <w:r>
        <w:rPr>
          <w:color w:val="222F5D"/>
          <w:spacing w:val="-4"/>
        </w:rPr>
        <w:t xml:space="preserve"> </w:t>
      </w:r>
      <w:proofErr w:type="spellStart"/>
      <w:r>
        <w:rPr>
          <w:color w:val="222F5D"/>
        </w:rPr>
        <w:t>hospitalisations</w:t>
      </w:r>
      <w:proofErr w:type="spellEnd"/>
      <w:r>
        <w:rPr>
          <w:color w:val="222F5D"/>
          <w:spacing w:val="-3"/>
        </w:rPr>
        <w:t xml:space="preserve"> </w:t>
      </w:r>
      <w:r>
        <w:rPr>
          <w:color w:val="222F5D"/>
        </w:rPr>
        <w:t>admissions</w:t>
      </w:r>
      <w:r>
        <w:rPr>
          <w:color w:val="222F5D"/>
          <w:spacing w:val="-2"/>
        </w:rPr>
        <w:t xml:space="preserve"> </w:t>
      </w:r>
      <w:r>
        <w:rPr>
          <w:color w:val="222F5D"/>
        </w:rPr>
        <w:t>from</w:t>
      </w:r>
      <w:r>
        <w:rPr>
          <w:color w:val="222F5D"/>
          <w:spacing w:val="-6"/>
        </w:rPr>
        <w:t xml:space="preserve"> </w:t>
      </w:r>
      <w:r>
        <w:rPr>
          <w:color w:val="222F5D"/>
        </w:rPr>
        <w:t>01 January 2022 to 27 November by level 2 ethnicity.</w:t>
      </w:r>
    </w:p>
    <w:p w14:paraId="2FC1E5E6" w14:textId="77777777" w:rsidR="00FA1C86" w:rsidRDefault="00FA1C86">
      <w:pPr>
        <w:pStyle w:val="BodyText"/>
        <w:rPr>
          <w:b/>
          <w:i/>
          <w:sz w:val="20"/>
        </w:rPr>
      </w:pPr>
    </w:p>
    <w:p w14:paraId="2FC1E5E7" w14:textId="77777777" w:rsidR="00FA1C86" w:rsidRDefault="00FA1C86">
      <w:pPr>
        <w:pStyle w:val="BodyText"/>
        <w:rPr>
          <w:b/>
          <w:i/>
          <w:sz w:val="16"/>
        </w:rPr>
      </w:pPr>
    </w:p>
    <w:tbl>
      <w:tblPr>
        <w:tblW w:w="0" w:type="auto"/>
        <w:tblInd w:w="1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17"/>
        <w:gridCol w:w="1308"/>
        <w:gridCol w:w="1481"/>
        <w:gridCol w:w="1404"/>
        <w:gridCol w:w="1848"/>
        <w:gridCol w:w="1807"/>
        <w:gridCol w:w="1415"/>
      </w:tblGrid>
      <w:tr w:rsidR="00FA1C86" w14:paraId="2FC1E5F4" w14:textId="77777777">
        <w:trPr>
          <w:trHeight w:val="1118"/>
        </w:trPr>
        <w:tc>
          <w:tcPr>
            <w:tcW w:w="1217" w:type="dxa"/>
            <w:shd w:val="clear" w:color="auto" w:fill="4AAEAF"/>
          </w:tcPr>
          <w:p w14:paraId="2FC1E5E8" w14:textId="77777777" w:rsidR="00FA1C86" w:rsidRDefault="00FA1C86">
            <w:pPr>
              <w:pStyle w:val="TableParagraph"/>
              <w:spacing w:before="6"/>
              <w:rPr>
                <w:b/>
                <w:i/>
                <w:sz w:val="31"/>
              </w:rPr>
            </w:pPr>
          </w:p>
          <w:p w14:paraId="2FC1E5E9" w14:textId="77777777" w:rsidR="00FA1C86" w:rsidRDefault="00612C22">
            <w:pPr>
              <w:pStyle w:val="TableParagraph"/>
              <w:ind w:left="107"/>
              <w:rPr>
                <w:b/>
                <w:sz w:val="21"/>
              </w:rPr>
            </w:pPr>
            <w:r>
              <w:rPr>
                <w:b/>
                <w:spacing w:val="-2"/>
                <w:sz w:val="21"/>
              </w:rPr>
              <w:t>Ethnicity</w:t>
            </w:r>
          </w:p>
        </w:tc>
        <w:tc>
          <w:tcPr>
            <w:tcW w:w="1308" w:type="dxa"/>
            <w:shd w:val="clear" w:color="auto" w:fill="4AAEAF"/>
          </w:tcPr>
          <w:p w14:paraId="2FC1E5EA" w14:textId="77777777" w:rsidR="00FA1C86" w:rsidRDefault="00FA1C86">
            <w:pPr>
              <w:pStyle w:val="TableParagraph"/>
              <w:rPr>
                <w:b/>
                <w:i/>
                <w:sz w:val="21"/>
              </w:rPr>
            </w:pPr>
          </w:p>
          <w:p w14:paraId="2FC1E5EB" w14:textId="77777777" w:rsidR="00FA1C86" w:rsidRDefault="00612C22">
            <w:pPr>
              <w:pStyle w:val="TableParagraph"/>
              <w:ind w:left="108"/>
              <w:rPr>
                <w:b/>
                <w:sz w:val="21"/>
              </w:rPr>
            </w:pPr>
            <w:r>
              <w:rPr>
                <w:b/>
                <w:sz w:val="21"/>
              </w:rPr>
              <w:t xml:space="preserve">Level 2 </w:t>
            </w:r>
            <w:r>
              <w:rPr>
                <w:b/>
                <w:spacing w:val="-2"/>
                <w:sz w:val="21"/>
              </w:rPr>
              <w:t>Ethnicity</w:t>
            </w:r>
          </w:p>
        </w:tc>
        <w:tc>
          <w:tcPr>
            <w:tcW w:w="1481" w:type="dxa"/>
            <w:shd w:val="clear" w:color="auto" w:fill="4AAEAF"/>
          </w:tcPr>
          <w:p w14:paraId="2FC1E5EC" w14:textId="77777777" w:rsidR="00FA1C86" w:rsidRDefault="00612C22">
            <w:pPr>
              <w:pStyle w:val="TableParagraph"/>
              <w:ind w:left="108" w:right="27"/>
              <w:rPr>
                <w:b/>
                <w:sz w:val="21"/>
              </w:rPr>
            </w:pPr>
            <w:r>
              <w:rPr>
                <w:b/>
                <w:spacing w:val="-2"/>
                <w:sz w:val="21"/>
              </w:rPr>
              <w:t xml:space="preserve">Cumulative reported </w:t>
            </w:r>
            <w:r>
              <w:rPr>
                <w:b/>
                <w:sz w:val="21"/>
              </w:rPr>
              <w:t>cases of</w:t>
            </w:r>
          </w:p>
          <w:p w14:paraId="2FC1E5ED" w14:textId="77777777" w:rsidR="00FA1C86" w:rsidRDefault="00612C22">
            <w:pPr>
              <w:pStyle w:val="TableParagraph"/>
              <w:spacing w:before="1" w:line="259" w:lineRule="exact"/>
              <w:ind w:left="108"/>
              <w:rPr>
                <w:b/>
                <w:sz w:val="21"/>
              </w:rPr>
            </w:pPr>
            <w:r>
              <w:rPr>
                <w:b/>
                <w:spacing w:val="-2"/>
                <w:sz w:val="21"/>
              </w:rPr>
              <w:t>COVID-</w:t>
            </w:r>
            <w:r>
              <w:rPr>
                <w:b/>
                <w:spacing w:val="-5"/>
                <w:sz w:val="21"/>
              </w:rPr>
              <w:t>19</w:t>
            </w:r>
          </w:p>
        </w:tc>
        <w:tc>
          <w:tcPr>
            <w:tcW w:w="1404" w:type="dxa"/>
            <w:shd w:val="clear" w:color="auto" w:fill="4AAEAF"/>
          </w:tcPr>
          <w:p w14:paraId="2FC1E5EE" w14:textId="77777777" w:rsidR="00FA1C86" w:rsidRDefault="00612C22">
            <w:pPr>
              <w:pStyle w:val="TableParagraph"/>
              <w:spacing w:before="140"/>
              <w:ind w:left="108"/>
              <w:rPr>
                <w:b/>
                <w:sz w:val="21"/>
              </w:rPr>
            </w:pPr>
            <w:r>
              <w:rPr>
                <w:b/>
                <w:sz w:val="21"/>
              </w:rPr>
              <w:t>Cases</w:t>
            </w:r>
            <w:r>
              <w:rPr>
                <w:b/>
                <w:spacing w:val="-15"/>
                <w:sz w:val="21"/>
              </w:rPr>
              <w:t xml:space="preserve"> </w:t>
            </w:r>
            <w:r>
              <w:rPr>
                <w:b/>
                <w:sz w:val="21"/>
              </w:rPr>
              <w:t xml:space="preserve">per </w:t>
            </w:r>
            <w:r>
              <w:rPr>
                <w:b/>
                <w:spacing w:val="-2"/>
                <w:sz w:val="21"/>
              </w:rPr>
              <w:t>1,000</w:t>
            </w:r>
          </w:p>
          <w:p w14:paraId="2FC1E5EF" w14:textId="77777777" w:rsidR="00FA1C86" w:rsidRDefault="00612C22">
            <w:pPr>
              <w:pStyle w:val="TableParagraph"/>
              <w:spacing w:line="277" w:lineRule="exact"/>
              <w:ind w:left="108"/>
              <w:rPr>
                <w:b/>
                <w:sz w:val="21"/>
              </w:rPr>
            </w:pPr>
            <w:r>
              <w:rPr>
                <w:b/>
                <w:spacing w:val="-2"/>
                <w:sz w:val="21"/>
              </w:rPr>
              <w:t>population</w:t>
            </w:r>
          </w:p>
        </w:tc>
        <w:tc>
          <w:tcPr>
            <w:tcW w:w="1848" w:type="dxa"/>
            <w:shd w:val="clear" w:color="auto" w:fill="4AAEAF"/>
          </w:tcPr>
          <w:p w14:paraId="2FC1E5F0" w14:textId="77777777" w:rsidR="00FA1C86" w:rsidRDefault="00612C22">
            <w:pPr>
              <w:pStyle w:val="TableParagraph"/>
              <w:spacing w:before="140"/>
              <w:ind w:left="106" w:right="41"/>
              <w:rPr>
                <w:b/>
                <w:sz w:val="21"/>
              </w:rPr>
            </w:pPr>
            <w:r>
              <w:rPr>
                <w:b/>
                <w:spacing w:val="-2"/>
                <w:sz w:val="21"/>
              </w:rPr>
              <w:t xml:space="preserve">Cumulative </w:t>
            </w:r>
            <w:proofErr w:type="spellStart"/>
            <w:r>
              <w:rPr>
                <w:b/>
                <w:spacing w:val="-2"/>
                <w:sz w:val="21"/>
              </w:rPr>
              <w:t>hospitalisation</w:t>
            </w:r>
            <w:proofErr w:type="spellEnd"/>
            <w:r>
              <w:rPr>
                <w:b/>
                <w:spacing w:val="-2"/>
                <w:sz w:val="21"/>
              </w:rPr>
              <w:t xml:space="preserve"> </w:t>
            </w:r>
            <w:r>
              <w:rPr>
                <w:b/>
                <w:sz w:val="21"/>
              </w:rPr>
              <w:t>for COVID-19</w:t>
            </w:r>
          </w:p>
        </w:tc>
        <w:tc>
          <w:tcPr>
            <w:tcW w:w="1807" w:type="dxa"/>
            <w:shd w:val="clear" w:color="auto" w:fill="4AAEAF"/>
          </w:tcPr>
          <w:p w14:paraId="2FC1E5F1" w14:textId="77777777" w:rsidR="00FA1C86" w:rsidRDefault="00612C22">
            <w:pPr>
              <w:pStyle w:val="TableParagraph"/>
              <w:spacing w:before="140"/>
              <w:ind w:left="108"/>
              <w:rPr>
                <w:b/>
                <w:sz w:val="21"/>
              </w:rPr>
            </w:pPr>
            <w:proofErr w:type="spellStart"/>
            <w:r>
              <w:rPr>
                <w:b/>
                <w:spacing w:val="-2"/>
                <w:sz w:val="21"/>
              </w:rPr>
              <w:t>Hospitalisations</w:t>
            </w:r>
            <w:proofErr w:type="spellEnd"/>
            <w:r>
              <w:rPr>
                <w:b/>
                <w:spacing w:val="-2"/>
                <w:sz w:val="21"/>
              </w:rPr>
              <w:t xml:space="preserve"> </w:t>
            </w:r>
            <w:r>
              <w:rPr>
                <w:b/>
                <w:sz w:val="21"/>
              </w:rPr>
              <w:t xml:space="preserve">per 1,000 </w:t>
            </w:r>
            <w:r>
              <w:rPr>
                <w:b/>
                <w:spacing w:val="-2"/>
                <w:sz w:val="21"/>
              </w:rPr>
              <w:t>population</w:t>
            </w:r>
          </w:p>
        </w:tc>
        <w:tc>
          <w:tcPr>
            <w:tcW w:w="1415" w:type="dxa"/>
            <w:shd w:val="clear" w:color="auto" w:fill="4AAEAF"/>
          </w:tcPr>
          <w:p w14:paraId="2FC1E5F2" w14:textId="77777777" w:rsidR="00FA1C86" w:rsidRDefault="00FA1C86">
            <w:pPr>
              <w:pStyle w:val="TableParagraph"/>
              <w:spacing w:before="6"/>
              <w:rPr>
                <w:b/>
                <w:i/>
                <w:sz w:val="31"/>
              </w:rPr>
            </w:pPr>
          </w:p>
          <w:p w14:paraId="2FC1E5F3" w14:textId="77777777" w:rsidR="00FA1C86" w:rsidRDefault="00612C22">
            <w:pPr>
              <w:pStyle w:val="TableParagraph"/>
              <w:ind w:left="107"/>
              <w:rPr>
                <w:b/>
                <w:sz w:val="21"/>
              </w:rPr>
            </w:pPr>
            <w:r>
              <w:rPr>
                <w:b/>
                <w:spacing w:val="-2"/>
                <w:sz w:val="21"/>
              </w:rPr>
              <w:t>Population</w:t>
            </w:r>
          </w:p>
        </w:tc>
      </w:tr>
      <w:tr w:rsidR="00FA1C86" w14:paraId="2FC1E5FC" w14:textId="77777777">
        <w:trPr>
          <w:trHeight w:val="297"/>
        </w:trPr>
        <w:tc>
          <w:tcPr>
            <w:tcW w:w="1217" w:type="dxa"/>
            <w:shd w:val="clear" w:color="auto" w:fill="91CFD0"/>
          </w:tcPr>
          <w:p w14:paraId="2FC1E5F5" w14:textId="77777777" w:rsidR="00FA1C86" w:rsidRDefault="00612C22">
            <w:pPr>
              <w:pStyle w:val="TableParagraph"/>
              <w:spacing w:before="8" w:line="269" w:lineRule="exact"/>
              <w:ind w:left="107"/>
              <w:rPr>
                <w:b/>
                <w:sz w:val="21"/>
              </w:rPr>
            </w:pPr>
            <w:r>
              <w:rPr>
                <w:b/>
                <w:spacing w:val="-2"/>
                <w:sz w:val="21"/>
              </w:rPr>
              <w:t>Asian</w:t>
            </w:r>
          </w:p>
        </w:tc>
        <w:tc>
          <w:tcPr>
            <w:tcW w:w="1308" w:type="dxa"/>
            <w:shd w:val="clear" w:color="auto" w:fill="91CFD0"/>
          </w:tcPr>
          <w:p w14:paraId="2FC1E5F6" w14:textId="77777777" w:rsidR="00FA1C86" w:rsidRDefault="00612C22">
            <w:pPr>
              <w:pStyle w:val="TableParagraph"/>
              <w:spacing w:before="8" w:line="269" w:lineRule="exact"/>
              <w:ind w:left="108"/>
              <w:rPr>
                <w:sz w:val="21"/>
              </w:rPr>
            </w:pPr>
            <w:r>
              <w:rPr>
                <w:sz w:val="21"/>
              </w:rPr>
              <w:t>Asian</w:t>
            </w:r>
            <w:r>
              <w:rPr>
                <w:spacing w:val="-5"/>
                <w:sz w:val="21"/>
              </w:rPr>
              <w:t xml:space="preserve"> NFD</w:t>
            </w:r>
          </w:p>
        </w:tc>
        <w:tc>
          <w:tcPr>
            <w:tcW w:w="1481" w:type="dxa"/>
            <w:shd w:val="clear" w:color="auto" w:fill="91CFD0"/>
          </w:tcPr>
          <w:p w14:paraId="2FC1E5F7" w14:textId="77777777" w:rsidR="00FA1C86" w:rsidRDefault="00612C22">
            <w:pPr>
              <w:pStyle w:val="TableParagraph"/>
              <w:spacing w:before="15" w:line="262" w:lineRule="exact"/>
              <w:ind w:right="102"/>
              <w:jc w:val="right"/>
              <w:rPr>
                <w:sz w:val="21"/>
              </w:rPr>
            </w:pPr>
            <w:r>
              <w:rPr>
                <w:spacing w:val="-4"/>
                <w:sz w:val="21"/>
              </w:rPr>
              <w:t>9,686</w:t>
            </w:r>
          </w:p>
        </w:tc>
        <w:tc>
          <w:tcPr>
            <w:tcW w:w="1404" w:type="dxa"/>
            <w:shd w:val="clear" w:color="auto" w:fill="91CFD0"/>
          </w:tcPr>
          <w:p w14:paraId="2FC1E5F8" w14:textId="77777777" w:rsidR="00FA1C86" w:rsidRDefault="00612C22">
            <w:pPr>
              <w:pStyle w:val="TableParagraph"/>
              <w:spacing w:before="15" w:line="262" w:lineRule="exact"/>
              <w:ind w:right="105"/>
              <w:jc w:val="right"/>
              <w:rPr>
                <w:sz w:val="21"/>
              </w:rPr>
            </w:pPr>
            <w:r>
              <w:rPr>
                <w:spacing w:val="-5"/>
                <w:sz w:val="21"/>
              </w:rPr>
              <w:t>434</w:t>
            </w:r>
          </w:p>
        </w:tc>
        <w:tc>
          <w:tcPr>
            <w:tcW w:w="1848" w:type="dxa"/>
            <w:shd w:val="clear" w:color="auto" w:fill="91CFD0"/>
          </w:tcPr>
          <w:p w14:paraId="2FC1E5F9" w14:textId="77777777" w:rsidR="00FA1C86" w:rsidRDefault="00612C22">
            <w:pPr>
              <w:pStyle w:val="TableParagraph"/>
              <w:spacing w:before="15" w:line="262" w:lineRule="exact"/>
              <w:ind w:right="100"/>
              <w:jc w:val="right"/>
              <w:rPr>
                <w:sz w:val="21"/>
              </w:rPr>
            </w:pPr>
            <w:r>
              <w:rPr>
                <w:spacing w:val="-5"/>
                <w:sz w:val="21"/>
              </w:rPr>
              <w:t>34</w:t>
            </w:r>
          </w:p>
        </w:tc>
        <w:tc>
          <w:tcPr>
            <w:tcW w:w="1807" w:type="dxa"/>
            <w:shd w:val="clear" w:color="auto" w:fill="91CFD0"/>
          </w:tcPr>
          <w:p w14:paraId="2FC1E5FA" w14:textId="77777777" w:rsidR="00FA1C86" w:rsidRDefault="00612C22">
            <w:pPr>
              <w:pStyle w:val="TableParagraph"/>
              <w:spacing w:before="15" w:line="262" w:lineRule="exact"/>
              <w:ind w:right="100"/>
              <w:jc w:val="right"/>
              <w:rPr>
                <w:sz w:val="21"/>
              </w:rPr>
            </w:pPr>
            <w:r>
              <w:rPr>
                <w:sz w:val="21"/>
              </w:rPr>
              <w:t>2</w:t>
            </w:r>
          </w:p>
        </w:tc>
        <w:tc>
          <w:tcPr>
            <w:tcW w:w="1415" w:type="dxa"/>
            <w:shd w:val="clear" w:color="auto" w:fill="91CFD0"/>
          </w:tcPr>
          <w:p w14:paraId="2FC1E5FB" w14:textId="77777777" w:rsidR="00FA1C86" w:rsidRDefault="00612C22">
            <w:pPr>
              <w:pStyle w:val="TableParagraph"/>
              <w:spacing w:before="15" w:line="262" w:lineRule="exact"/>
              <w:ind w:right="102"/>
              <w:jc w:val="right"/>
              <w:rPr>
                <w:sz w:val="21"/>
              </w:rPr>
            </w:pPr>
            <w:r>
              <w:rPr>
                <w:spacing w:val="-2"/>
                <w:sz w:val="21"/>
              </w:rPr>
              <w:t>22,320</w:t>
            </w:r>
          </w:p>
        </w:tc>
      </w:tr>
      <w:tr w:rsidR="00FA1C86" w14:paraId="2FC1E604" w14:textId="77777777">
        <w:trPr>
          <w:trHeight w:val="316"/>
        </w:trPr>
        <w:tc>
          <w:tcPr>
            <w:tcW w:w="1217" w:type="dxa"/>
            <w:shd w:val="clear" w:color="auto" w:fill="DAEEEE"/>
          </w:tcPr>
          <w:p w14:paraId="2FC1E5FD" w14:textId="77777777" w:rsidR="00FA1C86" w:rsidRDefault="00612C22">
            <w:pPr>
              <w:pStyle w:val="TableParagraph"/>
              <w:spacing w:before="15"/>
              <w:ind w:left="107"/>
              <w:rPr>
                <w:b/>
                <w:sz w:val="21"/>
              </w:rPr>
            </w:pPr>
            <w:r>
              <w:rPr>
                <w:b/>
                <w:spacing w:val="-2"/>
                <w:sz w:val="21"/>
              </w:rPr>
              <w:t>Asian</w:t>
            </w:r>
          </w:p>
        </w:tc>
        <w:tc>
          <w:tcPr>
            <w:tcW w:w="1308" w:type="dxa"/>
            <w:shd w:val="clear" w:color="auto" w:fill="DAEEEE"/>
          </w:tcPr>
          <w:p w14:paraId="2FC1E5FE" w14:textId="77777777" w:rsidR="00FA1C86" w:rsidRDefault="00612C22">
            <w:pPr>
              <w:pStyle w:val="TableParagraph"/>
              <w:spacing w:before="15"/>
              <w:ind w:left="108"/>
              <w:rPr>
                <w:sz w:val="21"/>
              </w:rPr>
            </w:pPr>
            <w:r>
              <w:rPr>
                <w:spacing w:val="-2"/>
                <w:sz w:val="21"/>
              </w:rPr>
              <w:t>Chinese</w:t>
            </w:r>
          </w:p>
        </w:tc>
        <w:tc>
          <w:tcPr>
            <w:tcW w:w="1481" w:type="dxa"/>
            <w:shd w:val="clear" w:color="auto" w:fill="DAEEEE"/>
          </w:tcPr>
          <w:p w14:paraId="2FC1E5FF" w14:textId="77777777" w:rsidR="00FA1C86" w:rsidRDefault="00612C22">
            <w:pPr>
              <w:pStyle w:val="TableParagraph"/>
              <w:spacing w:before="35" w:line="262" w:lineRule="exact"/>
              <w:ind w:right="101"/>
              <w:jc w:val="right"/>
              <w:rPr>
                <w:sz w:val="21"/>
              </w:rPr>
            </w:pPr>
            <w:r>
              <w:rPr>
                <w:spacing w:val="-2"/>
                <w:sz w:val="21"/>
              </w:rPr>
              <w:t>68,343</w:t>
            </w:r>
          </w:p>
        </w:tc>
        <w:tc>
          <w:tcPr>
            <w:tcW w:w="1404" w:type="dxa"/>
            <w:shd w:val="clear" w:color="auto" w:fill="DAEEEE"/>
          </w:tcPr>
          <w:p w14:paraId="2FC1E600" w14:textId="77777777" w:rsidR="00FA1C86" w:rsidRDefault="00612C22">
            <w:pPr>
              <w:pStyle w:val="TableParagraph"/>
              <w:spacing w:before="35" w:line="262" w:lineRule="exact"/>
              <w:ind w:right="105"/>
              <w:jc w:val="right"/>
              <w:rPr>
                <w:sz w:val="21"/>
              </w:rPr>
            </w:pPr>
            <w:r>
              <w:rPr>
                <w:spacing w:val="-5"/>
                <w:sz w:val="21"/>
              </w:rPr>
              <w:t>290</w:t>
            </w:r>
          </w:p>
        </w:tc>
        <w:tc>
          <w:tcPr>
            <w:tcW w:w="1848" w:type="dxa"/>
            <w:shd w:val="clear" w:color="auto" w:fill="DAEEEE"/>
          </w:tcPr>
          <w:p w14:paraId="2FC1E601" w14:textId="77777777" w:rsidR="00FA1C86" w:rsidRDefault="00612C22">
            <w:pPr>
              <w:pStyle w:val="TableParagraph"/>
              <w:spacing w:before="35" w:line="262" w:lineRule="exact"/>
              <w:ind w:right="102"/>
              <w:jc w:val="right"/>
              <w:rPr>
                <w:sz w:val="21"/>
              </w:rPr>
            </w:pPr>
            <w:r>
              <w:rPr>
                <w:spacing w:val="-5"/>
                <w:sz w:val="21"/>
              </w:rPr>
              <w:t>586</w:t>
            </w:r>
          </w:p>
        </w:tc>
        <w:tc>
          <w:tcPr>
            <w:tcW w:w="1807" w:type="dxa"/>
            <w:shd w:val="clear" w:color="auto" w:fill="DAEEEE"/>
          </w:tcPr>
          <w:p w14:paraId="2FC1E602" w14:textId="77777777" w:rsidR="00FA1C86" w:rsidRDefault="00612C22">
            <w:pPr>
              <w:pStyle w:val="TableParagraph"/>
              <w:spacing w:before="35" w:line="262" w:lineRule="exact"/>
              <w:ind w:right="100"/>
              <w:jc w:val="right"/>
              <w:rPr>
                <w:sz w:val="21"/>
              </w:rPr>
            </w:pPr>
            <w:r>
              <w:rPr>
                <w:sz w:val="21"/>
              </w:rPr>
              <w:t>2</w:t>
            </w:r>
          </w:p>
        </w:tc>
        <w:tc>
          <w:tcPr>
            <w:tcW w:w="1415" w:type="dxa"/>
            <w:shd w:val="clear" w:color="auto" w:fill="DAEEEE"/>
          </w:tcPr>
          <w:p w14:paraId="2FC1E603" w14:textId="77777777" w:rsidR="00FA1C86" w:rsidRDefault="00612C22">
            <w:pPr>
              <w:pStyle w:val="TableParagraph"/>
              <w:spacing w:before="35" w:line="262" w:lineRule="exact"/>
              <w:ind w:right="102"/>
              <w:jc w:val="right"/>
              <w:rPr>
                <w:sz w:val="21"/>
              </w:rPr>
            </w:pPr>
            <w:r>
              <w:rPr>
                <w:spacing w:val="-2"/>
                <w:sz w:val="21"/>
              </w:rPr>
              <w:t>235,331</w:t>
            </w:r>
          </w:p>
        </w:tc>
      </w:tr>
      <w:tr w:rsidR="00FA1C86" w14:paraId="2FC1E60C" w14:textId="77777777">
        <w:trPr>
          <w:trHeight w:val="314"/>
        </w:trPr>
        <w:tc>
          <w:tcPr>
            <w:tcW w:w="1217" w:type="dxa"/>
            <w:shd w:val="clear" w:color="auto" w:fill="91CFD0"/>
          </w:tcPr>
          <w:p w14:paraId="2FC1E605" w14:textId="77777777" w:rsidR="00FA1C86" w:rsidRDefault="00612C22">
            <w:pPr>
              <w:pStyle w:val="TableParagraph"/>
              <w:spacing w:before="15" w:line="279" w:lineRule="exact"/>
              <w:ind w:left="107"/>
              <w:rPr>
                <w:b/>
                <w:sz w:val="21"/>
              </w:rPr>
            </w:pPr>
            <w:r>
              <w:rPr>
                <w:b/>
                <w:spacing w:val="-2"/>
                <w:sz w:val="21"/>
              </w:rPr>
              <w:t>Asian</w:t>
            </w:r>
          </w:p>
        </w:tc>
        <w:tc>
          <w:tcPr>
            <w:tcW w:w="1308" w:type="dxa"/>
            <w:shd w:val="clear" w:color="auto" w:fill="91CFD0"/>
          </w:tcPr>
          <w:p w14:paraId="2FC1E606" w14:textId="77777777" w:rsidR="00FA1C86" w:rsidRDefault="00612C22">
            <w:pPr>
              <w:pStyle w:val="TableParagraph"/>
              <w:spacing w:before="15" w:line="279" w:lineRule="exact"/>
              <w:ind w:left="108"/>
              <w:rPr>
                <w:sz w:val="21"/>
              </w:rPr>
            </w:pPr>
            <w:r>
              <w:rPr>
                <w:spacing w:val="-2"/>
                <w:sz w:val="21"/>
              </w:rPr>
              <w:t>Indian</w:t>
            </w:r>
          </w:p>
        </w:tc>
        <w:tc>
          <w:tcPr>
            <w:tcW w:w="1481" w:type="dxa"/>
            <w:shd w:val="clear" w:color="auto" w:fill="91CFD0"/>
          </w:tcPr>
          <w:p w14:paraId="2FC1E607" w14:textId="77777777" w:rsidR="00FA1C86" w:rsidRDefault="00612C22">
            <w:pPr>
              <w:pStyle w:val="TableParagraph"/>
              <w:spacing w:before="35" w:line="259" w:lineRule="exact"/>
              <w:ind w:right="102"/>
              <w:jc w:val="right"/>
              <w:rPr>
                <w:sz w:val="21"/>
              </w:rPr>
            </w:pPr>
            <w:r>
              <w:rPr>
                <w:spacing w:val="-2"/>
                <w:sz w:val="21"/>
              </w:rPr>
              <w:t>104,500</w:t>
            </w:r>
          </w:p>
        </w:tc>
        <w:tc>
          <w:tcPr>
            <w:tcW w:w="1404" w:type="dxa"/>
            <w:shd w:val="clear" w:color="auto" w:fill="91CFD0"/>
          </w:tcPr>
          <w:p w14:paraId="2FC1E608" w14:textId="77777777" w:rsidR="00FA1C86" w:rsidRDefault="00612C22">
            <w:pPr>
              <w:pStyle w:val="TableParagraph"/>
              <w:spacing w:before="35" w:line="259" w:lineRule="exact"/>
              <w:ind w:right="105"/>
              <w:jc w:val="right"/>
              <w:rPr>
                <w:sz w:val="21"/>
              </w:rPr>
            </w:pPr>
            <w:r>
              <w:rPr>
                <w:spacing w:val="-5"/>
                <w:sz w:val="21"/>
              </w:rPr>
              <w:t>426</w:t>
            </w:r>
          </w:p>
        </w:tc>
        <w:tc>
          <w:tcPr>
            <w:tcW w:w="1848" w:type="dxa"/>
            <w:shd w:val="clear" w:color="auto" w:fill="91CFD0"/>
          </w:tcPr>
          <w:p w14:paraId="2FC1E609" w14:textId="77777777" w:rsidR="00FA1C86" w:rsidRDefault="00612C22">
            <w:pPr>
              <w:pStyle w:val="TableParagraph"/>
              <w:spacing w:before="35" w:line="259" w:lineRule="exact"/>
              <w:ind w:right="102"/>
              <w:jc w:val="right"/>
              <w:rPr>
                <w:sz w:val="21"/>
              </w:rPr>
            </w:pPr>
            <w:r>
              <w:rPr>
                <w:spacing w:val="-5"/>
                <w:sz w:val="21"/>
              </w:rPr>
              <w:t>885</w:t>
            </w:r>
          </w:p>
        </w:tc>
        <w:tc>
          <w:tcPr>
            <w:tcW w:w="1807" w:type="dxa"/>
            <w:shd w:val="clear" w:color="auto" w:fill="91CFD0"/>
          </w:tcPr>
          <w:p w14:paraId="2FC1E60A" w14:textId="77777777" w:rsidR="00FA1C86" w:rsidRDefault="00612C22">
            <w:pPr>
              <w:pStyle w:val="TableParagraph"/>
              <w:spacing w:before="35" w:line="259" w:lineRule="exact"/>
              <w:ind w:right="100"/>
              <w:jc w:val="right"/>
              <w:rPr>
                <w:sz w:val="21"/>
              </w:rPr>
            </w:pPr>
            <w:r>
              <w:rPr>
                <w:sz w:val="21"/>
              </w:rPr>
              <w:t>4</w:t>
            </w:r>
          </w:p>
        </w:tc>
        <w:tc>
          <w:tcPr>
            <w:tcW w:w="1415" w:type="dxa"/>
            <w:shd w:val="clear" w:color="auto" w:fill="91CFD0"/>
          </w:tcPr>
          <w:p w14:paraId="2FC1E60B" w14:textId="77777777" w:rsidR="00FA1C86" w:rsidRDefault="00612C22">
            <w:pPr>
              <w:pStyle w:val="TableParagraph"/>
              <w:spacing w:before="35" w:line="259" w:lineRule="exact"/>
              <w:ind w:right="102"/>
              <w:jc w:val="right"/>
              <w:rPr>
                <w:sz w:val="21"/>
              </w:rPr>
            </w:pPr>
            <w:r>
              <w:rPr>
                <w:spacing w:val="-2"/>
                <w:sz w:val="21"/>
              </w:rPr>
              <w:t>245,079</w:t>
            </w:r>
          </w:p>
        </w:tc>
      </w:tr>
      <w:tr w:rsidR="00FA1C86" w14:paraId="2FC1E619" w14:textId="77777777">
        <w:trPr>
          <w:trHeight w:val="631"/>
        </w:trPr>
        <w:tc>
          <w:tcPr>
            <w:tcW w:w="1217" w:type="dxa"/>
            <w:shd w:val="clear" w:color="auto" w:fill="DAEEEE"/>
          </w:tcPr>
          <w:p w14:paraId="2FC1E60D" w14:textId="77777777" w:rsidR="00FA1C86" w:rsidRDefault="00612C22">
            <w:pPr>
              <w:pStyle w:val="TableParagraph"/>
              <w:spacing w:before="177"/>
              <w:ind w:left="107"/>
              <w:rPr>
                <w:b/>
                <w:sz w:val="21"/>
              </w:rPr>
            </w:pPr>
            <w:r>
              <w:rPr>
                <w:b/>
                <w:spacing w:val="-2"/>
                <w:sz w:val="21"/>
              </w:rPr>
              <w:t>Asian</w:t>
            </w:r>
          </w:p>
        </w:tc>
        <w:tc>
          <w:tcPr>
            <w:tcW w:w="1308" w:type="dxa"/>
            <w:shd w:val="clear" w:color="auto" w:fill="DAEEEE"/>
          </w:tcPr>
          <w:p w14:paraId="2FC1E60E" w14:textId="77777777" w:rsidR="00FA1C86" w:rsidRDefault="00612C22">
            <w:pPr>
              <w:pStyle w:val="TableParagraph"/>
              <w:spacing w:before="177"/>
              <w:ind w:left="108"/>
              <w:rPr>
                <w:sz w:val="21"/>
              </w:rPr>
            </w:pPr>
            <w:r>
              <w:rPr>
                <w:sz w:val="21"/>
              </w:rPr>
              <w:t>Other</w:t>
            </w:r>
            <w:r>
              <w:rPr>
                <w:spacing w:val="-5"/>
                <w:sz w:val="21"/>
              </w:rPr>
              <w:t xml:space="preserve"> </w:t>
            </w:r>
            <w:r>
              <w:rPr>
                <w:spacing w:val="-2"/>
                <w:sz w:val="21"/>
              </w:rPr>
              <w:t>Asian</w:t>
            </w:r>
          </w:p>
        </w:tc>
        <w:tc>
          <w:tcPr>
            <w:tcW w:w="1481" w:type="dxa"/>
            <w:shd w:val="clear" w:color="auto" w:fill="DAEEEE"/>
          </w:tcPr>
          <w:p w14:paraId="2FC1E60F" w14:textId="77777777" w:rsidR="00FA1C86" w:rsidRDefault="00FA1C86">
            <w:pPr>
              <w:pStyle w:val="TableParagraph"/>
              <w:spacing w:before="6"/>
              <w:rPr>
                <w:b/>
                <w:i/>
                <w:sz w:val="26"/>
              </w:rPr>
            </w:pPr>
          </w:p>
          <w:p w14:paraId="2FC1E610" w14:textId="77777777" w:rsidR="00FA1C86" w:rsidRDefault="00612C22">
            <w:pPr>
              <w:pStyle w:val="TableParagraph"/>
              <w:spacing w:line="259" w:lineRule="exact"/>
              <w:ind w:right="101"/>
              <w:jc w:val="right"/>
              <w:rPr>
                <w:sz w:val="21"/>
              </w:rPr>
            </w:pPr>
            <w:r>
              <w:rPr>
                <w:spacing w:val="-2"/>
                <w:sz w:val="21"/>
              </w:rPr>
              <w:t>51,072</w:t>
            </w:r>
          </w:p>
        </w:tc>
        <w:tc>
          <w:tcPr>
            <w:tcW w:w="1404" w:type="dxa"/>
            <w:shd w:val="clear" w:color="auto" w:fill="DAEEEE"/>
          </w:tcPr>
          <w:p w14:paraId="2FC1E611" w14:textId="77777777" w:rsidR="00FA1C86" w:rsidRDefault="00FA1C86">
            <w:pPr>
              <w:pStyle w:val="TableParagraph"/>
              <w:spacing w:before="6"/>
              <w:rPr>
                <w:b/>
                <w:i/>
                <w:sz w:val="26"/>
              </w:rPr>
            </w:pPr>
          </w:p>
          <w:p w14:paraId="2FC1E612" w14:textId="77777777" w:rsidR="00FA1C86" w:rsidRDefault="00612C22">
            <w:pPr>
              <w:pStyle w:val="TableParagraph"/>
              <w:spacing w:line="259" w:lineRule="exact"/>
              <w:ind w:right="105"/>
              <w:jc w:val="right"/>
              <w:rPr>
                <w:sz w:val="21"/>
              </w:rPr>
            </w:pPr>
            <w:r>
              <w:rPr>
                <w:spacing w:val="-5"/>
                <w:sz w:val="21"/>
              </w:rPr>
              <w:t>420</w:t>
            </w:r>
          </w:p>
        </w:tc>
        <w:tc>
          <w:tcPr>
            <w:tcW w:w="1848" w:type="dxa"/>
            <w:shd w:val="clear" w:color="auto" w:fill="DAEEEE"/>
          </w:tcPr>
          <w:p w14:paraId="2FC1E613" w14:textId="77777777" w:rsidR="00FA1C86" w:rsidRDefault="00FA1C86">
            <w:pPr>
              <w:pStyle w:val="TableParagraph"/>
              <w:spacing w:before="6"/>
              <w:rPr>
                <w:b/>
                <w:i/>
                <w:sz w:val="26"/>
              </w:rPr>
            </w:pPr>
          </w:p>
          <w:p w14:paraId="2FC1E614" w14:textId="77777777" w:rsidR="00FA1C86" w:rsidRDefault="00612C22">
            <w:pPr>
              <w:pStyle w:val="TableParagraph"/>
              <w:spacing w:line="259" w:lineRule="exact"/>
              <w:ind w:right="102"/>
              <w:jc w:val="right"/>
              <w:rPr>
                <w:sz w:val="21"/>
              </w:rPr>
            </w:pPr>
            <w:r>
              <w:rPr>
                <w:spacing w:val="-5"/>
                <w:sz w:val="21"/>
              </w:rPr>
              <w:t>355</w:t>
            </w:r>
          </w:p>
        </w:tc>
        <w:tc>
          <w:tcPr>
            <w:tcW w:w="1807" w:type="dxa"/>
            <w:shd w:val="clear" w:color="auto" w:fill="DAEEEE"/>
          </w:tcPr>
          <w:p w14:paraId="2FC1E615" w14:textId="77777777" w:rsidR="00FA1C86" w:rsidRDefault="00FA1C86">
            <w:pPr>
              <w:pStyle w:val="TableParagraph"/>
              <w:spacing w:before="6"/>
              <w:rPr>
                <w:b/>
                <w:i/>
                <w:sz w:val="26"/>
              </w:rPr>
            </w:pPr>
          </w:p>
          <w:p w14:paraId="2FC1E616" w14:textId="77777777" w:rsidR="00FA1C86" w:rsidRDefault="00612C22">
            <w:pPr>
              <w:pStyle w:val="TableParagraph"/>
              <w:spacing w:line="259" w:lineRule="exact"/>
              <w:ind w:right="100"/>
              <w:jc w:val="right"/>
              <w:rPr>
                <w:sz w:val="21"/>
              </w:rPr>
            </w:pPr>
            <w:r>
              <w:rPr>
                <w:sz w:val="21"/>
              </w:rPr>
              <w:t>3</w:t>
            </w:r>
          </w:p>
        </w:tc>
        <w:tc>
          <w:tcPr>
            <w:tcW w:w="1415" w:type="dxa"/>
            <w:shd w:val="clear" w:color="auto" w:fill="DAEEEE"/>
          </w:tcPr>
          <w:p w14:paraId="2FC1E617" w14:textId="77777777" w:rsidR="00FA1C86" w:rsidRDefault="00FA1C86">
            <w:pPr>
              <w:pStyle w:val="TableParagraph"/>
              <w:spacing w:before="6"/>
              <w:rPr>
                <w:b/>
                <w:i/>
                <w:sz w:val="26"/>
              </w:rPr>
            </w:pPr>
          </w:p>
          <w:p w14:paraId="2FC1E618" w14:textId="77777777" w:rsidR="00FA1C86" w:rsidRDefault="00612C22">
            <w:pPr>
              <w:pStyle w:val="TableParagraph"/>
              <w:spacing w:line="259" w:lineRule="exact"/>
              <w:ind w:right="102"/>
              <w:jc w:val="right"/>
              <w:rPr>
                <w:sz w:val="21"/>
              </w:rPr>
            </w:pPr>
            <w:r>
              <w:rPr>
                <w:spacing w:val="-2"/>
                <w:sz w:val="21"/>
              </w:rPr>
              <w:t>121,732</w:t>
            </w:r>
          </w:p>
        </w:tc>
      </w:tr>
      <w:tr w:rsidR="00FA1C86" w14:paraId="2FC1E626" w14:textId="77777777">
        <w:trPr>
          <w:trHeight w:val="614"/>
        </w:trPr>
        <w:tc>
          <w:tcPr>
            <w:tcW w:w="1217" w:type="dxa"/>
            <w:shd w:val="clear" w:color="auto" w:fill="91CFD0"/>
          </w:tcPr>
          <w:p w14:paraId="2FC1E61A" w14:textId="77777777" w:rsidR="00FA1C86" w:rsidRDefault="00612C22">
            <w:pPr>
              <w:pStyle w:val="TableParagraph"/>
              <w:spacing w:before="167"/>
              <w:ind w:left="107"/>
              <w:rPr>
                <w:b/>
                <w:sz w:val="21"/>
              </w:rPr>
            </w:pPr>
            <w:r>
              <w:rPr>
                <w:b/>
                <w:spacing w:val="-2"/>
                <w:sz w:val="21"/>
              </w:rPr>
              <w:t>Asian</w:t>
            </w:r>
          </w:p>
        </w:tc>
        <w:tc>
          <w:tcPr>
            <w:tcW w:w="1308" w:type="dxa"/>
            <w:shd w:val="clear" w:color="auto" w:fill="91CFD0"/>
          </w:tcPr>
          <w:p w14:paraId="2FC1E61B" w14:textId="77777777" w:rsidR="00FA1C86" w:rsidRDefault="00612C22">
            <w:pPr>
              <w:pStyle w:val="TableParagraph"/>
              <w:spacing w:before="27"/>
              <w:ind w:left="108"/>
              <w:rPr>
                <w:sz w:val="21"/>
              </w:rPr>
            </w:pPr>
            <w:r>
              <w:rPr>
                <w:spacing w:val="-2"/>
                <w:sz w:val="21"/>
              </w:rPr>
              <w:t>Southeast Asian</w:t>
            </w:r>
          </w:p>
        </w:tc>
        <w:tc>
          <w:tcPr>
            <w:tcW w:w="1481" w:type="dxa"/>
            <w:shd w:val="clear" w:color="auto" w:fill="91CFD0"/>
          </w:tcPr>
          <w:p w14:paraId="2FC1E61C" w14:textId="77777777" w:rsidR="00FA1C86" w:rsidRDefault="00FA1C86">
            <w:pPr>
              <w:pStyle w:val="TableParagraph"/>
              <w:spacing w:before="13"/>
              <w:rPr>
                <w:b/>
                <w:i/>
                <w:sz w:val="24"/>
              </w:rPr>
            </w:pPr>
          </w:p>
          <w:p w14:paraId="2FC1E61D" w14:textId="77777777" w:rsidR="00FA1C86" w:rsidRDefault="00612C22">
            <w:pPr>
              <w:pStyle w:val="TableParagraph"/>
              <w:spacing w:line="262" w:lineRule="exact"/>
              <w:ind w:right="101"/>
              <w:jc w:val="right"/>
              <w:rPr>
                <w:sz w:val="21"/>
              </w:rPr>
            </w:pPr>
            <w:r>
              <w:rPr>
                <w:spacing w:val="-2"/>
                <w:sz w:val="21"/>
              </w:rPr>
              <w:t>58,603</w:t>
            </w:r>
          </w:p>
        </w:tc>
        <w:tc>
          <w:tcPr>
            <w:tcW w:w="1404" w:type="dxa"/>
            <w:shd w:val="clear" w:color="auto" w:fill="91CFD0"/>
          </w:tcPr>
          <w:p w14:paraId="2FC1E61E" w14:textId="77777777" w:rsidR="00FA1C86" w:rsidRDefault="00FA1C86">
            <w:pPr>
              <w:pStyle w:val="TableParagraph"/>
              <w:spacing w:before="13"/>
              <w:rPr>
                <w:b/>
                <w:i/>
                <w:sz w:val="24"/>
              </w:rPr>
            </w:pPr>
          </w:p>
          <w:p w14:paraId="2FC1E61F" w14:textId="77777777" w:rsidR="00FA1C86" w:rsidRDefault="00612C22">
            <w:pPr>
              <w:pStyle w:val="TableParagraph"/>
              <w:spacing w:line="262" w:lineRule="exact"/>
              <w:ind w:right="105"/>
              <w:jc w:val="right"/>
              <w:rPr>
                <w:sz w:val="21"/>
              </w:rPr>
            </w:pPr>
            <w:r>
              <w:rPr>
                <w:spacing w:val="-5"/>
                <w:sz w:val="21"/>
              </w:rPr>
              <w:t>538</w:t>
            </w:r>
          </w:p>
        </w:tc>
        <w:tc>
          <w:tcPr>
            <w:tcW w:w="1848" w:type="dxa"/>
            <w:shd w:val="clear" w:color="auto" w:fill="91CFD0"/>
          </w:tcPr>
          <w:p w14:paraId="2FC1E620" w14:textId="77777777" w:rsidR="00FA1C86" w:rsidRDefault="00FA1C86">
            <w:pPr>
              <w:pStyle w:val="TableParagraph"/>
              <w:spacing w:before="13"/>
              <w:rPr>
                <w:b/>
                <w:i/>
                <w:sz w:val="24"/>
              </w:rPr>
            </w:pPr>
          </w:p>
          <w:p w14:paraId="2FC1E621" w14:textId="77777777" w:rsidR="00FA1C86" w:rsidRDefault="00612C22">
            <w:pPr>
              <w:pStyle w:val="TableParagraph"/>
              <w:spacing w:line="262" w:lineRule="exact"/>
              <w:ind w:right="102"/>
              <w:jc w:val="right"/>
              <w:rPr>
                <w:sz w:val="21"/>
              </w:rPr>
            </w:pPr>
            <w:r>
              <w:rPr>
                <w:spacing w:val="-5"/>
                <w:sz w:val="21"/>
              </w:rPr>
              <w:t>292</w:t>
            </w:r>
          </w:p>
        </w:tc>
        <w:tc>
          <w:tcPr>
            <w:tcW w:w="1807" w:type="dxa"/>
            <w:shd w:val="clear" w:color="auto" w:fill="91CFD0"/>
          </w:tcPr>
          <w:p w14:paraId="2FC1E622" w14:textId="77777777" w:rsidR="00FA1C86" w:rsidRDefault="00FA1C86">
            <w:pPr>
              <w:pStyle w:val="TableParagraph"/>
              <w:spacing w:before="13"/>
              <w:rPr>
                <w:b/>
                <w:i/>
                <w:sz w:val="24"/>
              </w:rPr>
            </w:pPr>
          </w:p>
          <w:p w14:paraId="2FC1E623" w14:textId="77777777" w:rsidR="00FA1C86" w:rsidRDefault="00612C22">
            <w:pPr>
              <w:pStyle w:val="TableParagraph"/>
              <w:spacing w:line="262" w:lineRule="exact"/>
              <w:ind w:right="100"/>
              <w:jc w:val="right"/>
              <w:rPr>
                <w:sz w:val="21"/>
              </w:rPr>
            </w:pPr>
            <w:r>
              <w:rPr>
                <w:sz w:val="21"/>
              </w:rPr>
              <w:t>3</w:t>
            </w:r>
          </w:p>
        </w:tc>
        <w:tc>
          <w:tcPr>
            <w:tcW w:w="1415" w:type="dxa"/>
            <w:shd w:val="clear" w:color="auto" w:fill="91CFD0"/>
          </w:tcPr>
          <w:p w14:paraId="2FC1E624" w14:textId="77777777" w:rsidR="00FA1C86" w:rsidRDefault="00FA1C86">
            <w:pPr>
              <w:pStyle w:val="TableParagraph"/>
              <w:spacing w:before="13"/>
              <w:rPr>
                <w:b/>
                <w:i/>
                <w:sz w:val="24"/>
              </w:rPr>
            </w:pPr>
          </w:p>
          <w:p w14:paraId="2FC1E625" w14:textId="77777777" w:rsidR="00FA1C86" w:rsidRDefault="00612C22">
            <w:pPr>
              <w:pStyle w:val="TableParagraph"/>
              <w:spacing w:line="262" w:lineRule="exact"/>
              <w:ind w:right="102"/>
              <w:jc w:val="right"/>
              <w:rPr>
                <w:sz w:val="21"/>
              </w:rPr>
            </w:pPr>
            <w:r>
              <w:rPr>
                <w:spacing w:val="-2"/>
                <w:sz w:val="21"/>
              </w:rPr>
              <w:t>108,939</w:t>
            </w:r>
          </w:p>
        </w:tc>
      </w:tr>
      <w:tr w:rsidR="00FA1C86" w14:paraId="2FC1E62E" w14:textId="77777777">
        <w:trPr>
          <w:trHeight w:val="316"/>
        </w:trPr>
        <w:tc>
          <w:tcPr>
            <w:tcW w:w="1217" w:type="dxa"/>
            <w:shd w:val="clear" w:color="auto" w:fill="DAEEEE"/>
          </w:tcPr>
          <w:p w14:paraId="2FC1E627" w14:textId="77777777" w:rsidR="00FA1C86" w:rsidRDefault="00612C22">
            <w:pPr>
              <w:pStyle w:val="TableParagraph"/>
              <w:spacing w:before="15"/>
              <w:ind w:left="107"/>
              <w:rPr>
                <w:b/>
                <w:sz w:val="21"/>
              </w:rPr>
            </w:pPr>
            <w:r>
              <w:rPr>
                <w:b/>
                <w:spacing w:val="-2"/>
                <w:sz w:val="21"/>
              </w:rPr>
              <w:t>Māori</w:t>
            </w:r>
          </w:p>
        </w:tc>
        <w:tc>
          <w:tcPr>
            <w:tcW w:w="1308" w:type="dxa"/>
            <w:shd w:val="clear" w:color="auto" w:fill="DAEEEE"/>
          </w:tcPr>
          <w:p w14:paraId="2FC1E628" w14:textId="77777777" w:rsidR="00FA1C86" w:rsidRDefault="00612C22">
            <w:pPr>
              <w:pStyle w:val="TableParagraph"/>
              <w:spacing w:before="15"/>
              <w:ind w:left="108"/>
              <w:rPr>
                <w:sz w:val="21"/>
              </w:rPr>
            </w:pPr>
            <w:r>
              <w:rPr>
                <w:spacing w:val="-2"/>
                <w:sz w:val="21"/>
              </w:rPr>
              <w:t>Māori</w:t>
            </w:r>
          </w:p>
        </w:tc>
        <w:tc>
          <w:tcPr>
            <w:tcW w:w="1481" w:type="dxa"/>
            <w:shd w:val="clear" w:color="auto" w:fill="DAEEEE"/>
          </w:tcPr>
          <w:p w14:paraId="2FC1E629" w14:textId="77777777" w:rsidR="00FA1C86" w:rsidRDefault="00612C22">
            <w:pPr>
              <w:pStyle w:val="TableParagraph"/>
              <w:spacing w:before="35" w:line="262" w:lineRule="exact"/>
              <w:ind w:right="102"/>
              <w:jc w:val="right"/>
              <w:rPr>
                <w:sz w:val="21"/>
              </w:rPr>
            </w:pPr>
            <w:r>
              <w:rPr>
                <w:spacing w:val="-2"/>
                <w:sz w:val="21"/>
              </w:rPr>
              <w:t>292,239</w:t>
            </w:r>
          </w:p>
        </w:tc>
        <w:tc>
          <w:tcPr>
            <w:tcW w:w="1404" w:type="dxa"/>
            <w:shd w:val="clear" w:color="auto" w:fill="DAEEEE"/>
          </w:tcPr>
          <w:p w14:paraId="2FC1E62A" w14:textId="77777777" w:rsidR="00FA1C86" w:rsidRDefault="00612C22">
            <w:pPr>
              <w:pStyle w:val="TableParagraph"/>
              <w:spacing w:before="35" w:line="262" w:lineRule="exact"/>
              <w:ind w:right="105"/>
              <w:jc w:val="right"/>
              <w:rPr>
                <w:sz w:val="21"/>
              </w:rPr>
            </w:pPr>
            <w:r>
              <w:rPr>
                <w:spacing w:val="-5"/>
                <w:sz w:val="21"/>
              </w:rPr>
              <w:t>383</w:t>
            </w:r>
          </w:p>
        </w:tc>
        <w:tc>
          <w:tcPr>
            <w:tcW w:w="1848" w:type="dxa"/>
            <w:shd w:val="clear" w:color="auto" w:fill="DAEEEE"/>
          </w:tcPr>
          <w:p w14:paraId="2FC1E62B" w14:textId="77777777" w:rsidR="00FA1C86" w:rsidRDefault="00612C22">
            <w:pPr>
              <w:pStyle w:val="TableParagraph"/>
              <w:spacing w:before="35" w:line="262" w:lineRule="exact"/>
              <w:ind w:right="101"/>
              <w:jc w:val="right"/>
              <w:rPr>
                <w:sz w:val="21"/>
              </w:rPr>
            </w:pPr>
            <w:r>
              <w:rPr>
                <w:spacing w:val="-2"/>
                <w:sz w:val="21"/>
              </w:rPr>
              <w:t>3,548</w:t>
            </w:r>
          </w:p>
        </w:tc>
        <w:tc>
          <w:tcPr>
            <w:tcW w:w="1807" w:type="dxa"/>
            <w:shd w:val="clear" w:color="auto" w:fill="DAEEEE"/>
          </w:tcPr>
          <w:p w14:paraId="2FC1E62C" w14:textId="77777777" w:rsidR="00FA1C86" w:rsidRDefault="00612C22">
            <w:pPr>
              <w:pStyle w:val="TableParagraph"/>
              <w:spacing w:before="35" w:line="262" w:lineRule="exact"/>
              <w:ind w:right="100"/>
              <w:jc w:val="right"/>
              <w:rPr>
                <w:sz w:val="21"/>
              </w:rPr>
            </w:pPr>
            <w:r>
              <w:rPr>
                <w:sz w:val="21"/>
              </w:rPr>
              <w:t>5</w:t>
            </w:r>
          </w:p>
        </w:tc>
        <w:tc>
          <w:tcPr>
            <w:tcW w:w="1415" w:type="dxa"/>
            <w:shd w:val="clear" w:color="auto" w:fill="DAEEEE"/>
          </w:tcPr>
          <w:p w14:paraId="2FC1E62D" w14:textId="77777777" w:rsidR="00FA1C86" w:rsidRDefault="00612C22">
            <w:pPr>
              <w:pStyle w:val="TableParagraph"/>
              <w:spacing w:before="35" w:line="262" w:lineRule="exact"/>
              <w:ind w:right="102"/>
              <w:jc w:val="right"/>
              <w:rPr>
                <w:sz w:val="21"/>
              </w:rPr>
            </w:pPr>
            <w:r>
              <w:rPr>
                <w:spacing w:val="-2"/>
                <w:sz w:val="21"/>
              </w:rPr>
              <w:t>762,780</w:t>
            </w:r>
          </w:p>
        </w:tc>
      </w:tr>
      <w:tr w:rsidR="00FA1C86" w14:paraId="2FC1E636" w14:textId="77777777">
        <w:trPr>
          <w:trHeight w:val="314"/>
        </w:trPr>
        <w:tc>
          <w:tcPr>
            <w:tcW w:w="1217" w:type="dxa"/>
            <w:shd w:val="clear" w:color="auto" w:fill="91CFD0"/>
          </w:tcPr>
          <w:p w14:paraId="2FC1E62F" w14:textId="77777777" w:rsidR="00FA1C86" w:rsidRDefault="00612C22">
            <w:pPr>
              <w:pStyle w:val="TableParagraph"/>
              <w:spacing w:before="15" w:line="279" w:lineRule="exact"/>
              <w:ind w:left="107"/>
              <w:rPr>
                <w:b/>
                <w:sz w:val="21"/>
              </w:rPr>
            </w:pPr>
            <w:r>
              <w:rPr>
                <w:b/>
                <w:spacing w:val="-2"/>
                <w:sz w:val="21"/>
              </w:rPr>
              <w:t>MELAA</w:t>
            </w:r>
          </w:p>
        </w:tc>
        <w:tc>
          <w:tcPr>
            <w:tcW w:w="1308" w:type="dxa"/>
            <w:shd w:val="clear" w:color="auto" w:fill="91CFD0"/>
          </w:tcPr>
          <w:p w14:paraId="2FC1E630" w14:textId="77777777" w:rsidR="00FA1C86" w:rsidRDefault="00612C22">
            <w:pPr>
              <w:pStyle w:val="TableParagraph"/>
              <w:spacing w:before="15" w:line="279" w:lineRule="exact"/>
              <w:ind w:left="108"/>
              <w:rPr>
                <w:sz w:val="21"/>
              </w:rPr>
            </w:pPr>
            <w:r>
              <w:rPr>
                <w:spacing w:val="-2"/>
                <w:sz w:val="21"/>
              </w:rPr>
              <w:t>African</w:t>
            </w:r>
          </w:p>
        </w:tc>
        <w:tc>
          <w:tcPr>
            <w:tcW w:w="1481" w:type="dxa"/>
            <w:shd w:val="clear" w:color="auto" w:fill="91CFD0"/>
          </w:tcPr>
          <w:p w14:paraId="2FC1E631" w14:textId="77777777" w:rsidR="00FA1C86" w:rsidRDefault="00612C22">
            <w:pPr>
              <w:pStyle w:val="TableParagraph"/>
              <w:spacing w:before="35" w:line="259" w:lineRule="exact"/>
              <w:ind w:right="102"/>
              <w:jc w:val="right"/>
              <w:rPr>
                <w:sz w:val="21"/>
              </w:rPr>
            </w:pPr>
            <w:r>
              <w:rPr>
                <w:spacing w:val="-2"/>
                <w:sz w:val="21"/>
              </w:rPr>
              <w:t>10,619</w:t>
            </w:r>
          </w:p>
        </w:tc>
        <w:tc>
          <w:tcPr>
            <w:tcW w:w="1404" w:type="dxa"/>
            <w:shd w:val="clear" w:color="auto" w:fill="91CFD0"/>
          </w:tcPr>
          <w:p w14:paraId="2FC1E632" w14:textId="77777777" w:rsidR="00FA1C86" w:rsidRDefault="00612C22">
            <w:pPr>
              <w:pStyle w:val="TableParagraph"/>
              <w:spacing w:before="35" w:line="259" w:lineRule="exact"/>
              <w:ind w:right="105"/>
              <w:jc w:val="right"/>
              <w:rPr>
                <w:sz w:val="21"/>
              </w:rPr>
            </w:pPr>
            <w:r>
              <w:rPr>
                <w:spacing w:val="-5"/>
                <w:sz w:val="21"/>
              </w:rPr>
              <w:t>403</w:t>
            </w:r>
          </w:p>
        </w:tc>
        <w:tc>
          <w:tcPr>
            <w:tcW w:w="1848" w:type="dxa"/>
            <w:shd w:val="clear" w:color="auto" w:fill="91CFD0"/>
          </w:tcPr>
          <w:p w14:paraId="2FC1E633" w14:textId="77777777" w:rsidR="00FA1C86" w:rsidRDefault="00612C22">
            <w:pPr>
              <w:pStyle w:val="TableParagraph"/>
              <w:spacing w:before="35" w:line="259" w:lineRule="exact"/>
              <w:ind w:right="102"/>
              <w:jc w:val="right"/>
              <w:rPr>
                <w:sz w:val="21"/>
              </w:rPr>
            </w:pPr>
            <w:r>
              <w:rPr>
                <w:spacing w:val="-5"/>
                <w:sz w:val="21"/>
              </w:rPr>
              <w:t>127</w:t>
            </w:r>
          </w:p>
        </w:tc>
        <w:tc>
          <w:tcPr>
            <w:tcW w:w="1807" w:type="dxa"/>
            <w:shd w:val="clear" w:color="auto" w:fill="91CFD0"/>
          </w:tcPr>
          <w:p w14:paraId="2FC1E634" w14:textId="77777777" w:rsidR="00FA1C86" w:rsidRDefault="00612C22">
            <w:pPr>
              <w:pStyle w:val="TableParagraph"/>
              <w:spacing w:before="35" w:line="259" w:lineRule="exact"/>
              <w:ind w:right="100"/>
              <w:jc w:val="right"/>
              <w:rPr>
                <w:sz w:val="21"/>
              </w:rPr>
            </w:pPr>
            <w:r>
              <w:rPr>
                <w:sz w:val="21"/>
              </w:rPr>
              <w:t>5</w:t>
            </w:r>
          </w:p>
        </w:tc>
        <w:tc>
          <w:tcPr>
            <w:tcW w:w="1415" w:type="dxa"/>
            <w:shd w:val="clear" w:color="auto" w:fill="91CFD0"/>
          </w:tcPr>
          <w:p w14:paraId="2FC1E635" w14:textId="77777777" w:rsidR="00FA1C86" w:rsidRDefault="00612C22">
            <w:pPr>
              <w:pStyle w:val="TableParagraph"/>
              <w:spacing w:before="35" w:line="259" w:lineRule="exact"/>
              <w:ind w:right="102"/>
              <w:jc w:val="right"/>
              <w:rPr>
                <w:sz w:val="21"/>
              </w:rPr>
            </w:pPr>
            <w:r>
              <w:rPr>
                <w:spacing w:val="-2"/>
                <w:sz w:val="21"/>
              </w:rPr>
              <w:t>26,364</w:t>
            </w:r>
          </w:p>
        </w:tc>
      </w:tr>
      <w:tr w:rsidR="00FA1C86" w14:paraId="2FC1E649" w14:textId="77777777">
        <w:trPr>
          <w:trHeight w:val="950"/>
        </w:trPr>
        <w:tc>
          <w:tcPr>
            <w:tcW w:w="1217" w:type="dxa"/>
            <w:shd w:val="clear" w:color="auto" w:fill="DAEEEE"/>
          </w:tcPr>
          <w:p w14:paraId="2FC1E637" w14:textId="77777777" w:rsidR="00FA1C86" w:rsidRDefault="00FA1C86">
            <w:pPr>
              <w:pStyle w:val="TableParagraph"/>
              <w:spacing w:before="2"/>
              <w:rPr>
                <w:b/>
                <w:i/>
                <w:sz w:val="25"/>
              </w:rPr>
            </w:pPr>
          </w:p>
          <w:p w14:paraId="2FC1E638" w14:textId="77777777" w:rsidR="00FA1C86" w:rsidRDefault="00612C22">
            <w:pPr>
              <w:pStyle w:val="TableParagraph"/>
              <w:ind w:left="107"/>
              <w:rPr>
                <w:b/>
                <w:sz w:val="21"/>
              </w:rPr>
            </w:pPr>
            <w:r>
              <w:rPr>
                <w:b/>
                <w:spacing w:val="-2"/>
                <w:sz w:val="21"/>
              </w:rPr>
              <w:t>MELAA</w:t>
            </w:r>
          </w:p>
        </w:tc>
        <w:tc>
          <w:tcPr>
            <w:tcW w:w="1308" w:type="dxa"/>
            <w:shd w:val="clear" w:color="auto" w:fill="DAEEEE"/>
          </w:tcPr>
          <w:p w14:paraId="2FC1E639" w14:textId="77777777" w:rsidR="00FA1C86" w:rsidRDefault="00612C22">
            <w:pPr>
              <w:pStyle w:val="TableParagraph"/>
              <w:spacing w:before="54"/>
              <w:ind w:left="108"/>
              <w:rPr>
                <w:sz w:val="21"/>
              </w:rPr>
            </w:pPr>
            <w:r>
              <w:rPr>
                <w:spacing w:val="-2"/>
                <w:sz w:val="21"/>
              </w:rPr>
              <w:t xml:space="preserve">Latin </w:t>
            </w:r>
            <w:r>
              <w:rPr>
                <w:sz w:val="21"/>
              </w:rPr>
              <w:t>American</w:t>
            </w:r>
            <w:r>
              <w:rPr>
                <w:spacing w:val="-15"/>
                <w:sz w:val="21"/>
              </w:rPr>
              <w:t xml:space="preserve"> </w:t>
            </w:r>
            <w:r>
              <w:rPr>
                <w:sz w:val="21"/>
              </w:rPr>
              <w:t xml:space="preserve">/ </w:t>
            </w:r>
            <w:r>
              <w:rPr>
                <w:spacing w:val="-2"/>
                <w:sz w:val="21"/>
              </w:rPr>
              <w:t>Hispanic</w:t>
            </w:r>
          </w:p>
        </w:tc>
        <w:tc>
          <w:tcPr>
            <w:tcW w:w="1481" w:type="dxa"/>
            <w:shd w:val="clear" w:color="auto" w:fill="DAEEEE"/>
          </w:tcPr>
          <w:p w14:paraId="2FC1E63A" w14:textId="77777777" w:rsidR="00FA1C86" w:rsidRDefault="00FA1C86">
            <w:pPr>
              <w:pStyle w:val="TableParagraph"/>
              <w:rPr>
                <w:b/>
                <w:i/>
                <w:sz w:val="28"/>
              </w:rPr>
            </w:pPr>
          </w:p>
          <w:p w14:paraId="2FC1E63B" w14:textId="77777777" w:rsidR="00FA1C86" w:rsidRDefault="00FA1C86">
            <w:pPr>
              <w:pStyle w:val="TableParagraph"/>
              <w:spacing w:before="3"/>
              <w:rPr>
                <w:b/>
                <w:i/>
              </w:rPr>
            </w:pPr>
          </w:p>
          <w:p w14:paraId="2FC1E63C" w14:textId="77777777" w:rsidR="00FA1C86" w:rsidRDefault="00612C22">
            <w:pPr>
              <w:pStyle w:val="TableParagraph"/>
              <w:spacing w:line="262" w:lineRule="exact"/>
              <w:ind w:right="102"/>
              <w:jc w:val="right"/>
              <w:rPr>
                <w:sz w:val="21"/>
              </w:rPr>
            </w:pPr>
            <w:r>
              <w:rPr>
                <w:spacing w:val="-2"/>
                <w:sz w:val="21"/>
              </w:rPr>
              <w:t>14,647</w:t>
            </w:r>
          </w:p>
        </w:tc>
        <w:tc>
          <w:tcPr>
            <w:tcW w:w="1404" w:type="dxa"/>
            <w:shd w:val="clear" w:color="auto" w:fill="DAEEEE"/>
          </w:tcPr>
          <w:p w14:paraId="2FC1E63D" w14:textId="77777777" w:rsidR="00FA1C86" w:rsidRDefault="00FA1C86">
            <w:pPr>
              <w:pStyle w:val="TableParagraph"/>
              <w:rPr>
                <w:b/>
                <w:i/>
                <w:sz w:val="28"/>
              </w:rPr>
            </w:pPr>
          </w:p>
          <w:p w14:paraId="2FC1E63E" w14:textId="77777777" w:rsidR="00FA1C86" w:rsidRDefault="00FA1C86">
            <w:pPr>
              <w:pStyle w:val="TableParagraph"/>
              <w:spacing w:before="3"/>
              <w:rPr>
                <w:b/>
                <w:i/>
              </w:rPr>
            </w:pPr>
          </w:p>
          <w:p w14:paraId="2FC1E63F" w14:textId="77777777" w:rsidR="00FA1C86" w:rsidRDefault="00612C22">
            <w:pPr>
              <w:pStyle w:val="TableParagraph"/>
              <w:spacing w:line="262" w:lineRule="exact"/>
              <w:ind w:right="105"/>
              <w:jc w:val="right"/>
              <w:rPr>
                <w:sz w:val="21"/>
              </w:rPr>
            </w:pPr>
            <w:r>
              <w:rPr>
                <w:spacing w:val="-5"/>
                <w:sz w:val="21"/>
              </w:rPr>
              <w:t>505</w:t>
            </w:r>
          </w:p>
        </w:tc>
        <w:tc>
          <w:tcPr>
            <w:tcW w:w="1848" w:type="dxa"/>
            <w:shd w:val="clear" w:color="auto" w:fill="DAEEEE"/>
          </w:tcPr>
          <w:p w14:paraId="2FC1E640" w14:textId="77777777" w:rsidR="00FA1C86" w:rsidRDefault="00FA1C86">
            <w:pPr>
              <w:pStyle w:val="TableParagraph"/>
              <w:rPr>
                <w:b/>
                <w:i/>
                <w:sz w:val="28"/>
              </w:rPr>
            </w:pPr>
          </w:p>
          <w:p w14:paraId="2FC1E641" w14:textId="77777777" w:rsidR="00FA1C86" w:rsidRDefault="00FA1C86">
            <w:pPr>
              <w:pStyle w:val="TableParagraph"/>
              <w:spacing w:before="3"/>
              <w:rPr>
                <w:b/>
                <w:i/>
              </w:rPr>
            </w:pPr>
          </w:p>
          <w:p w14:paraId="2FC1E642" w14:textId="77777777" w:rsidR="00FA1C86" w:rsidRDefault="00612C22">
            <w:pPr>
              <w:pStyle w:val="TableParagraph"/>
              <w:spacing w:line="262" w:lineRule="exact"/>
              <w:ind w:right="100"/>
              <w:jc w:val="right"/>
              <w:rPr>
                <w:sz w:val="21"/>
              </w:rPr>
            </w:pPr>
            <w:r>
              <w:rPr>
                <w:spacing w:val="-5"/>
                <w:sz w:val="21"/>
              </w:rPr>
              <w:t>87</w:t>
            </w:r>
          </w:p>
        </w:tc>
        <w:tc>
          <w:tcPr>
            <w:tcW w:w="1807" w:type="dxa"/>
            <w:shd w:val="clear" w:color="auto" w:fill="DAEEEE"/>
          </w:tcPr>
          <w:p w14:paraId="2FC1E643" w14:textId="77777777" w:rsidR="00FA1C86" w:rsidRDefault="00FA1C86">
            <w:pPr>
              <w:pStyle w:val="TableParagraph"/>
              <w:rPr>
                <w:b/>
                <w:i/>
                <w:sz w:val="28"/>
              </w:rPr>
            </w:pPr>
          </w:p>
          <w:p w14:paraId="2FC1E644" w14:textId="77777777" w:rsidR="00FA1C86" w:rsidRDefault="00FA1C86">
            <w:pPr>
              <w:pStyle w:val="TableParagraph"/>
              <w:spacing w:before="3"/>
              <w:rPr>
                <w:b/>
                <w:i/>
              </w:rPr>
            </w:pPr>
          </w:p>
          <w:p w14:paraId="2FC1E645" w14:textId="77777777" w:rsidR="00FA1C86" w:rsidRDefault="00612C22">
            <w:pPr>
              <w:pStyle w:val="TableParagraph"/>
              <w:spacing w:line="262" w:lineRule="exact"/>
              <w:ind w:right="100"/>
              <w:jc w:val="right"/>
              <w:rPr>
                <w:sz w:val="21"/>
              </w:rPr>
            </w:pPr>
            <w:r>
              <w:rPr>
                <w:sz w:val="21"/>
              </w:rPr>
              <w:t>3</w:t>
            </w:r>
          </w:p>
        </w:tc>
        <w:tc>
          <w:tcPr>
            <w:tcW w:w="1415" w:type="dxa"/>
            <w:shd w:val="clear" w:color="auto" w:fill="DAEEEE"/>
          </w:tcPr>
          <w:p w14:paraId="2FC1E646" w14:textId="77777777" w:rsidR="00FA1C86" w:rsidRDefault="00FA1C86">
            <w:pPr>
              <w:pStyle w:val="TableParagraph"/>
              <w:rPr>
                <w:b/>
                <w:i/>
                <w:sz w:val="28"/>
              </w:rPr>
            </w:pPr>
          </w:p>
          <w:p w14:paraId="2FC1E647" w14:textId="77777777" w:rsidR="00FA1C86" w:rsidRDefault="00FA1C86">
            <w:pPr>
              <w:pStyle w:val="TableParagraph"/>
              <w:spacing w:before="3"/>
              <w:rPr>
                <w:b/>
                <w:i/>
              </w:rPr>
            </w:pPr>
          </w:p>
          <w:p w14:paraId="2FC1E648" w14:textId="77777777" w:rsidR="00FA1C86" w:rsidRDefault="00612C22">
            <w:pPr>
              <w:pStyle w:val="TableParagraph"/>
              <w:spacing w:line="262" w:lineRule="exact"/>
              <w:ind w:right="102"/>
              <w:jc w:val="right"/>
              <w:rPr>
                <w:sz w:val="21"/>
              </w:rPr>
            </w:pPr>
            <w:r>
              <w:rPr>
                <w:spacing w:val="-2"/>
                <w:sz w:val="21"/>
              </w:rPr>
              <w:t>28,998</w:t>
            </w:r>
          </w:p>
        </w:tc>
      </w:tr>
      <w:tr w:rsidR="00FA1C86" w14:paraId="2FC1E656" w14:textId="77777777">
        <w:trPr>
          <w:trHeight w:val="611"/>
        </w:trPr>
        <w:tc>
          <w:tcPr>
            <w:tcW w:w="1217" w:type="dxa"/>
            <w:shd w:val="clear" w:color="auto" w:fill="91CFD0"/>
          </w:tcPr>
          <w:p w14:paraId="2FC1E64A" w14:textId="77777777" w:rsidR="00FA1C86" w:rsidRDefault="00612C22">
            <w:pPr>
              <w:pStyle w:val="TableParagraph"/>
              <w:spacing w:before="164"/>
              <w:ind w:left="107"/>
              <w:rPr>
                <w:b/>
                <w:sz w:val="21"/>
              </w:rPr>
            </w:pPr>
            <w:r>
              <w:rPr>
                <w:b/>
                <w:spacing w:val="-2"/>
                <w:sz w:val="21"/>
              </w:rPr>
              <w:t>MELAA</w:t>
            </w:r>
          </w:p>
        </w:tc>
        <w:tc>
          <w:tcPr>
            <w:tcW w:w="1308" w:type="dxa"/>
            <w:shd w:val="clear" w:color="auto" w:fill="91CFD0"/>
          </w:tcPr>
          <w:p w14:paraId="2FC1E64B" w14:textId="77777777" w:rsidR="00FA1C86" w:rsidRDefault="00612C22">
            <w:pPr>
              <w:pStyle w:val="TableParagraph"/>
              <w:spacing w:before="25"/>
              <w:ind w:left="108" w:right="513"/>
              <w:rPr>
                <w:sz w:val="21"/>
              </w:rPr>
            </w:pPr>
            <w:r>
              <w:rPr>
                <w:spacing w:val="-2"/>
                <w:sz w:val="21"/>
              </w:rPr>
              <w:t>Middle Eastern</w:t>
            </w:r>
          </w:p>
        </w:tc>
        <w:tc>
          <w:tcPr>
            <w:tcW w:w="1481" w:type="dxa"/>
            <w:shd w:val="clear" w:color="auto" w:fill="91CFD0"/>
          </w:tcPr>
          <w:p w14:paraId="2FC1E64C" w14:textId="77777777" w:rsidR="00FA1C86" w:rsidRDefault="00FA1C86">
            <w:pPr>
              <w:pStyle w:val="TableParagraph"/>
              <w:spacing w:before="13"/>
              <w:rPr>
                <w:b/>
                <w:i/>
                <w:sz w:val="24"/>
              </w:rPr>
            </w:pPr>
          </w:p>
          <w:p w14:paraId="2FC1E64D" w14:textId="77777777" w:rsidR="00FA1C86" w:rsidRDefault="00612C22">
            <w:pPr>
              <w:pStyle w:val="TableParagraph"/>
              <w:spacing w:line="259" w:lineRule="exact"/>
              <w:ind w:right="102"/>
              <w:jc w:val="right"/>
              <w:rPr>
                <w:sz w:val="21"/>
              </w:rPr>
            </w:pPr>
            <w:r>
              <w:rPr>
                <w:spacing w:val="-2"/>
                <w:sz w:val="21"/>
              </w:rPr>
              <w:t>10,515</w:t>
            </w:r>
          </w:p>
        </w:tc>
        <w:tc>
          <w:tcPr>
            <w:tcW w:w="1404" w:type="dxa"/>
            <w:shd w:val="clear" w:color="auto" w:fill="91CFD0"/>
          </w:tcPr>
          <w:p w14:paraId="2FC1E64E" w14:textId="77777777" w:rsidR="00FA1C86" w:rsidRDefault="00FA1C86">
            <w:pPr>
              <w:pStyle w:val="TableParagraph"/>
              <w:spacing w:before="13"/>
              <w:rPr>
                <w:b/>
                <w:i/>
                <w:sz w:val="24"/>
              </w:rPr>
            </w:pPr>
          </w:p>
          <w:p w14:paraId="2FC1E64F" w14:textId="77777777" w:rsidR="00FA1C86" w:rsidRDefault="00612C22">
            <w:pPr>
              <w:pStyle w:val="TableParagraph"/>
              <w:spacing w:line="259" w:lineRule="exact"/>
              <w:ind w:right="105"/>
              <w:jc w:val="right"/>
              <w:rPr>
                <w:sz w:val="21"/>
              </w:rPr>
            </w:pPr>
            <w:r>
              <w:rPr>
                <w:spacing w:val="-5"/>
                <w:sz w:val="21"/>
              </w:rPr>
              <w:t>325</w:t>
            </w:r>
          </w:p>
        </w:tc>
        <w:tc>
          <w:tcPr>
            <w:tcW w:w="1848" w:type="dxa"/>
            <w:shd w:val="clear" w:color="auto" w:fill="91CFD0"/>
          </w:tcPr>
          <w:p w14:paraId="2FC1E650" w14:textId="77777777" w:rsidR="00FA1C86" w:rsidRDefault="00FA1C86">
            <w:pPr>
              <w:pStyle w:val="TableParagraph"/>
              <w:spacing w:before="13"/>
              <w:rPr>
                <w:b/>
                <w:i/>
                <w:sz w:val="24"/>
              </w:rPr>
            </w:pPr>
          </w:p>
          <w:p w14:paraId="2FC1E651" w14:textId="77777777" w:rsidR="00FA1C86" w:rsidRDefault="00612C22">
            <w:pPr>
              <w:pStyle w:val="TableParagraph"/>
              <w:spacing w:line="259" w:lineRule="exact"/>
              <w:ind w:right="102"/>
              <w:jc w:val="right"/>
              <w:rPr>
                <w:sz w:val="21"/>
              </w:rPr>
            </w:pPr>
            <w:r>
              <w:rPr>
                <w:spacing w:val="-5"/>
                <w:sz w:val="21"/>
              </w:rPr>
              <w:t>182</w:t>
            </w:r>
          </w:p>
        </w:tc>
        <w:tc>
          <w:tcPr>
            <w:tcW w:w="1807" w:type="dxa"/>
            <w:shd w:val="clear" w:color="auto" w:fill="91CFD0"/>
          </w:tcPr>
          <w:p w14:paraId="2FC1E652" w14:textId="77777777" w:rsidR="00FA1C86" w:rsidRDefault="00FA1C86">
            <w:pPr>
              <w:pStyle w:val="TableParagraph"/>
              <w:spacing w:before="13"/>
              <w:rPr>
                <w:b/>
                <w:i/>
                <w:sz w:val="24"/>
              </w:rPr>
            </w:pPr>
          </w:p>
          <w:p w14:paraId="2FC1E653" w14:textId="77777777" w:rsidR="00FA1C86" w:rsidRDefault="00612C22">
            <w:pPr>
              <w:pStyle w:val="TableParagraph"/>
              <w:spacing w:line="259" w:lineRule="exact"/>
              <w:ind w:right="100"/>
              <w:jc w:val="right"/>
              <w:rPr>
                <w:sz w:val="21"/>
              </w:rPr>
            </w:pPr>
            <w:r>
              <w:rPr>
                <w:sz w:val="21"/>
              </w:rPr>
              <w:t>6</w:t>
            </w:r>
          </w:p>
        </w:tc>
        <w:tc>
          <w:tcPr>
            <w:tcW w:w="1415" w:type="dxa"/>
            <w:shd w:val="clear" w:color="auto" w:fill="91CFD0"/>
          </w:tcPr>
          <w:p w14:paraId="2FC1E654" w14:textId="77777777" w:rsidR="00FA1C86" w:rsidRDefault="00FA1C86">
            <w:pPr>
              <w:pStyle w:val="TableParagraph"/>
              <w:spacing w:before="13"/>
              <w:rPr>
                <w:b/>
                <w:i/>
                <w:sz w:val="24"/>
              </w:rPr>
            </w:pPr>
          </w:p>
          <w:p w14:paraId="2FC1E655" w14:textId="77777777" w:rsidR="00FA1C86" w:rsidRDefault="00612C22">
            <w:pPr>
              <w:pStyle w:val="TableParagraph"/>
              <w:spacing w:line="259" w:lineRule="exact"/>
              <w:ind w:right="102"/>
              <w:jc w:val="right"/>
              <w:rPr>
                <w:sz w:val="21"/>
              </w:rPr>
            </w:pPr>
            <w:r>
              <w:rPr>
                <w:spacing w:val="-2"/>
                <w:sz w:val="21"/>
              </w:rPr>
              <w:t>32,395</w:t>
            </w:r>
          </w:p>
        </w:tc>
      </w:tr>
      <w:tr w:rsidR="00FA1C86" w14:paraId="2FC1E663" w14:textId="77777777">
        <w:trPr>
          <w:trHeight w:val="631"/>
        </w:trPr>
        <w:tc>
          <w:tcPr>
            <w:tcW w:w="1217" w:type="dxa"/>
            <w:shd w:val="clear" w:color="auto" w:fill="DAEEEE"/>
          </w:tcPr>
          <w:p w14:paraId="2FC1E657" w14:textId="77777777" w:rsidR="00FA1C86" w:rsidRDefault="00612C22">
            <w:pPr>
              <w:pStyle w:val="TableParagraph"/>
              <w:spacing w:before="35"/>
              <w:ind w:left="107" w:right="332"/>
              <w:rPr>
                <w:b/>
                <w:sz w:val="21"/>
              </w:rPr>
            </w:pPr>
            <w:r>
              <w:rPr>
                <w:b/>
                <w:spacing w:val="-2"/>
                <w:sz w:val="21"/>
              </w:rPr>
              <w:t>Pacific Peoples</w:t>
            </w:r>
          </w:p>
        </w:tc>
        <w:tc>
          <w:tcPr>
            <w:tcW w:w="1308" w:type="dxa"/>
            <w:shd w:val="clear" w:color="auto" w:fill="DAEEEE"/>
          </w:tcPr>
          <w:p w14:paraId="2FC1E658" w14:textId="77777777" w:rsidR="00FA1C86" w:rsidRDefault="00612C22">
            <w:pPr>
              <w:pStyle w:val="TableParagraph"/>
              <w:spacing w:before="35"/>
              <w:ind w:left="108" w:right="106"/>
              <w:rPr>
                <w:sz w:val="21"/>
              </w:rPr>
            </w:pPr>
            <w:r>
              <w:rPr>
                <w:sz w:val="21"/>
              </w:rPr>
              <w:t>Cook</w:t>
            </w:r>
            <w:r>
              <w:rPr>
                <w:spacing w:val="-15"/>
                <w:sz w:val="21"/>
              </w:rPr>
              <w:t xml:space="preserve"> </w:t>
            </w:r>
            <w:r>
              <w:rPr>
                <w:sz w:val="21"/>
              </w:rPr>
              <w:t xml:space="preserve">Island </w:t>
            </w:r>
            <w:r>
              <w:rPr>
                <w:spacing w:val="-2"/>
                <w:sz w:val="21"/>
              </w:rPr>
              <w:t>Māori</w:t>
            </w:r>
          </w:p>
        </w:tc>
        <w:tc>
          <w:tcPr>
            <w:tcW w:w="1481" w:type="dxa"/>
            <w:shd w:val="clear" w:color="auto" w:fill="DAEEEE"/>
          </w:tcPr>
          <w:p w14:paraId="2FC1E659" w14:textId="77777777" w:rsidR="00FA1C86" w:rsidRDefault="00FA1C86">
            <w:pPr>
              <w:pStyle w:val="TableParagraph"/>
              <w:spacing w:before="6"/>
              <w:rPr>
                <w:b/>
                <w:i/>
                <w:sz w:val="26"/>
              </w:rPr>
            </w:pPr>
          </w:p>
          <w:p w14:paraId="2FC1E65A" w14:textId="77777777" w:rsidR="00FA1C86" w:rsidRDefault="00612C22">
            <w:pPr>
              <w:pStyle w:val="TableParagraph"/>
              <w:spacing w:line="259" w:lineRule="exact"/>
              <w:ind w:right="102"/>
              <w:jc w:val="right"/>
              <w:rPr>
                <w:sz w:val="21"/>
              </w:rPr>
            </w:pPr>
            <w:r>
              <w:rPr>
                <w:spacing w:val="-2"/>
                <w:sz w:val="21"/>
              </w:rPr>
              <w:t>20,615</w:t>
            </w:r>
          </w:p>
        </w:tc>
        <w:tc>
          <w:tcPr>
            <w:tcW w:w="1404" w:type="dxa"/>
            <w:shd w:val="clear" w:color="auto" w:fill="DAEEEE"/>
          </w:tcPr>
          <w:p w14:paraId="2FC1E65B" w14:textId="77777777" w:rsidR="00FA1C86" w:rsidRDefault="00FA1C86">
            <w:pPr>
              <w:pStyle w:val="TableParagraph"/>
              <w:spacing w:before="6"/>
              <w:rPr>
                <w:b/>
                <w:i/>
                <w:sz w:val="26"/>
              </w:rPr>
            </w:pPr>
          </w:p>
          <w:p w14:paraId="2FC1E65C" w14:textId="77777777" w:rsidR="00FA1C86" w:rsidRDefault="00612C22">
            <w:pPr>
              <w:pStyle w:val="TableParagraph"/>
              <w:spacing w:line="259" w:lineRule="exact"/>
              <w:ind w:right="105"/>
              <w:jc w:val="right"/>
              <w:rPr>
                <w:sz w:val="21"/>
              </w:rPr>
            </w:pPr>
            <w:r>
              <w:rPr>
                <w:spacing w:val="-5"/>
                <w:sz w:val="21"/>
              </w:rPr>
              <w:t>387</w:t>
            </w:r>
          </w:p>
        </w:tc>
        <w:tc>
          <w:tcPr>
            <w:tcW w:w="1848" w:type="dxa"/>
            <w:shd w:val="clear" w:color="auto" w:fill="DAEEEE"/>
          </w:tcPr>
          <w:p w14:paraId="2FC1E65D" w14:textId="77777777" w:rsidR="00FA1C86" w:rsidRDefault="00FA1C86">
            <w:pPr>
              <w:pStyle w:val="TableParagraph"/>
              <w:spacing w:before="6"/>
              <w:rPr>
                <w:b/>
                <w:i/>
                <w:sz w:val="26"/>
              </w:rPr>
            </w:pPr>
          </w:p>
          <w:p w14:paraId="2FC1E65E" w14:textId="77777777" w:rsidR="00FA1C86" w:rsidRDefault="00612C22">
            <w:pPr>
              <w:pStyle w:val="TableParagraph"/>
              <w:spacing w:line="259" w:lineRule="exact"/>
              <w:ind w:right="102"/>
              <w:jc w:val="right"/>
              <w:rPr>
                <w:sz w:val="21"/>
              </w:rPr>
            </w:pPr>
            <w:r>
              <w:rPr>
                <w:spacing w:val="-5"/>
                <w:sz w:val="21"/>
              </w:rPr>
              <w:t>310</w:t>
            </w:r>
          </w:p>
        </w:tc>
        <w:tc>
          <w:tcPr>
            <w:tcW w:w="1807" w:type="dxa"/>
            <w:shd w:val="clear" w:color="auto" w:fill="DAEEEE"/>
          </w:tcPr>
          <w:p w14:paraId="2FC1E65F" w14:textId="77777777" w:rsidR="00FA1C86" w:rsidRDefault="00FA1C86">
            <w:pPr>
              <w:pStyle w:val="TableParagraph"/>
              <w:spacing w:before="6"/>
              <w:rPr>
                <w:b/>
                <w:i/>
                <w:sz w:val="26"/>
              </w:rPr>
            </w:pPr>
          </w:p>
          <w:p w14:paraId="2FC1E660" w14:textId="77777777" w:rsidR="00FA1C86" w:rsidRDefault="00612C22">
            <w:pPr>
              <w:pStyle w:val="TableParagraph"/>
              <w:spacing w:line="259" w:lineRule="exact"/>
              <w:ind w:right="100"/>
              <w:jc w:val="right"/>
              <w:rPr>
                <w:sz w:val="21"/>
              </w:rPr>
            </w:pPr>
            <w:r>
              <w:rPr>
                <w:sz w:val="21"/>
              </w:rPr>
              <w:t>6</w:t>
            </w:r>
          </w:p>
        </w:tc>
        <w:tc>
          <w:tcPr>
            <w:tcW w:w="1415" w:type="dxa"/>
            <w:shd w:val="clear" w:color="auto" w:fill="DAEEEE"/>
          </w:tcPr>
          <w:p w14:paraId="2FC1E661" w14:textId="77777777" w:rsidR="00FA1C86" w:rsidRDefault="00FA1C86">
            <w:pPr>
              <w:pStyle w:val="TableParagraph"/>
              <w:spacing w:before="6"/>
              <w:rPr>
                <w:b/>
                <w:i/>
                <w:sz w:val="26"/>
              </w:rPr>
            </w:pPr>
          </w:p>
          <w:p w14:paraId="2FC1E662" w14:textId="77777777" w:rsidR="00FA1C86" w:rsidRDefault="00612C22">
            <w:pPr>
              <w:pStyle w:val="TableParagraph"/>
              <w:spacing w:line="259" w:lineRule="exact"/>
              <w:ind w:right="102"/>
              <w:jc w:val="right"/>
              <w:rPr>
                <w:sz w:val="21"/>
              </w:rPr>
            </w:pPr>
            <w:r>
              <w:rPr>
                <w:spacing w:val="-2"/>
                <w:sz w:val="21"/>
              </w:rPr>
              <w:t>53,299</w:t>
            </w:r>
          </w:p>
        </w:tc>
      </w:tr>
      <w:tr w:rsidR="00FA1C86" w14:paraId="2FC1E670" w14:textId="77777777">
        <w:trPr>
          <w:trHeight w:val="630"/>
        </w:trPr>
        <w:tc>
          <w:tcPr>
            <w:tcW w:w="1217" w:type="dxa"/>
            <w:shd w:val="clear" w:color="auto" w:fill="91CFD0"/>
          </w:tcPr>
          <w:p w14:paraId="2FC1E664" w14:textId="77777777" w:rsidR="00FA1C86" w:rsidRDefault="00612C22">
            <w:pPr>
              <w:pStyle w:val="TableParagraph"/>
              <w:spacing w:before="35"/>
              <w:ind w:left="107" w:right="332"/>
              <w:rPr>
                <w:b/>
                <w:sz w:val="21"/>
              </w:rPr>
            </w:pPr>
            <w:r>
              <w:rPr>
                <w:b/>
                <w:spacing w:val="-2"/>
                <w:sz w:val="21"/>
              </w:rPr>
              <w:t>Pacific Peoples</w:t>
            </w:r>
          </w:p>
        </w:tc>
        <w:tc>
          <w:tcPr>
            <w:tcW w:w="1308" w:type="dxa"/>
            <w:shd w:val="clear" w:color="auto" w:fill="91CFD0"/>
          </w:tcPr>
          <w:p w14:paraId="2FC1E665" w14:textId="77777777" w:rsidR="00FA1C86" w:rsidRDefault="00612C22">
            <w:pPr>
              <w:pStyle w:val="TableParagraph"/>
              <w:spacing w:before="176"/>
              <w:ind w:left="108"/>
              <w:rPr>
                <w:sz w:val="21"/>
              </w:rPr>
            </w:pPr>
            <w:r>
              <w:rPr>
                <w:spacing w:val="-2"/>
                <w:sz w:val="21"/>
              </w:rPr>
              <w:t>Fijian</w:t>
            </w:r>
          </w:p>
        </w:tc>
        <w:tc>
          <w:tcPr>
            <w:tcW w:w="1481" w:type="dxa"/>
            <w:shd w:val="clear" w:color="auto" w:fill="91CFD0"/>
          </w:tcPr>
          <w:p w14:paraId="2FC1E666" w14:textId="77777777" w:rsidR="00FA1C86" w:rsidRDefault="00FA1C86">
            <w:pPr>
              <w:pStyle w:val="TableParagraph"/>
              <w:spacing w:before="5"/>
              <w:rPr>
                <w:b/>
                <w:i/>
                <w:sz w:val="26"/>
              </w:rPr>
            </w:pPr>
          </w:p>
          <w:p w14:paraId="2FC1E667" w14:textId="77777777" w:rsidR="00FA1C86" w:rsidRDefault="00612C22">
            <w:pPr>
              <w:pStyle w:val="TableParagraph"/>
              <w:spacing w:before="1" w:line="259" w:lineRule="exact"/>
              <w:ind w:right="102"/>
              <w:jc w:val="right"/>
              <w:rPr>
                <w:sz w:val="21"/>
              </w:rPr>
            </w:pPr>
            <w:r>
              <w:rPr>
                <w:spacing w:val="-2"/>
                <w:sz w:val="21"/>
              </w:rPr>
              <w:t>18,967</w:t>
            </w:r>
          </w:p>
        </w:tc>
        <w:tc>
          <w:tcPr>
            <w:tcW w:w="1404" w:type="dxa"/>
            <w:shd w:val="clear" w:color="auto" w:fill="91CFD0"/>
          </w:tcPr>
          <w:p w14:paraId="2FC1E668" w14:textId="77777777" w:rsidR="00FA1C86" w:rsidRDefault="00FA1C86">
            <w:pPr>
              <w:pStyle w:val="TableParagraph"/>
              <w:spacing w:before="5"/>
              <w:rPr>
                <w:b/>
                <w:i/>
                <w:sz w:val="26"/>
              </w:rPr>
            </w:pPr>
          </w:p>
          <w:p w14:paraId="2FC1E669" w14:textId="77777777" w:rsidR="00FA1C86" w:rsidRDefault="00612C22">
            <w:pPr>
              <w:pStyle w:val="TableParagraph"/>
              <w:spacing w:before="1" w:line="259" w:lineRule="exact"/>
              <w:ind w:right="105"/>
              <w:jc w:val="right"/>
              <w:rPr>
                <w:sz w:val="21"/>
              </w:rPr>
            </w:pPr>
            <w:r>
              <w:rPr>
                <w:spacing w:val="-5"/>
                <w:sz w:val="21"/>
              </w:rPr>
              <w:t>463</w:t>
            </w:r>
          </w:p>
        </w:tc>
        <w:tc>
          <w:tcPr>
            <w:tcW w:w="1848" w:type="dxa"/>
            <w:shd w:val="clear" w:color="auto" w:fill="91CFD0"/>
          </w:tcPr>
          <w:p w14:paraId="2FC1E66A" w14:textId="77777777" w:rsidR="00FA1C86" w:rsidRDefault="00FA1C86">
            <w:pPr>
              <w:pStyle w:val="TableParagraph"/>
              <w:spacing w:before="5"/>
              <w:rPr>
                <w:b/>
                <w:i/>
                <w:sz w:val="26"/>
              </w:rPr>
            </w:pPr>
          </w:p>
          <w:p w14:paraId="2FC1E66B" w14:textId="77777777" w:rsidR="00FA1C86" w:rsidRDefault="00612C22">
            <w:pPr>
              <w:pStyle w:val="TableParagraph"/>
              <w:spacing w:before="1" w:line="259" w:lineRule="exact"/>
              <w:ind w:right="102"/>
              <w:jc w:val="right"/>
              <w:rPr>
                <w:sz w:val="21"/>
              </w:rPr>
            </w:pPr>
            <w:r>
              <w:rPr>
                <w:spacing w:val="-5"/>
                <w:sz w:val="21"/>
              </w:rPr>
              <w:t>220</w:t>
            </w:r>
          </w:p>
        </w:tc>
        <w:tc>
          <w:tcPr>
            <w:tcW w:w="1807" w:type="dxa"/>
            <w:shd w:val="clear" w:color="auto" w:fill="91CFD0"/>
          </w:tcPr>
          <w:p w14:paraId="2FC1E66C" w14:textId="77777777" w:rsidR="00FA1C86" w:rsidRDefault="00FA1C86">
            <w:pPr>
              <w:pStyle w:val="TableParagraph"/>
              <w:spacing w:before="5"/>
              <w:rPr>
                <w:b/>
                <w:i/>
                <w:sz w:val="26"/>
              </w:rPr>
            </w:pPr>
          </w:p>
          <w:p w14:paraId="2FC1E66D" w14:textId="77777777" w:rsidR="00FA1C86" w:rsidRDefault="00612C22">
            <w:pPr>
              <w:pStyle w:val="TableParagraph"/>
              <w:spacing w:before="1" w:line="259" w:lineRule="exact"/>
              <w:ind w:right="100"/>
              <w:jc w:val="right"/>
              <w:rPr>
                <w:sz w:val="21"/>
              </w:rPr>
            </w:pPr>
            <w:r>
              <w:rPr>
                <w:sz w:val="21"/>
              </w:rPr>
              <w:t>5</w:t>
            </w:r>
          </w:p>
        </w:tc>
        <w:tc>
          <w:tcPr>
            <w:tcW w:w="1415" w:type="dxa"/>
            <w:shd w:val="clear" w:color="auto" w:fill="91CFD0"/>
          </w:tcPr>
          <w:p w14:paraId="2FC1E66E" w14:textId="77777777" w:rsidR="00FA1C86" w:rsidRDefault="00FA1C86">
            <w:pPr>
              <w:pStyle w:val="TableParagraph"/>
              <w:spacing w:before="5"/>
              <w:rPr>
                <w:b/>
                <w:i/>
                <w:sz w:val="26"/>
              </w:rPr>
            </w:pPr>
          </w:p>
          <w:p w14:paraId="2FC1E66F" w14:textId="77777777" w:rsidR="00FA1C86" w:rsidRDefault="00612C22">
            <w:pPr>
              <w:pStyle w:val="TableParagraph"/>
              <w:spacing w:before="1" w:line="259" w:lineRule="exact"/>
              <w:ind w:right="102"/>
              <w:jc w:val="right"/>
              <w:rPr>
                <w:sz w:val="21"/>
              </w:rPr>
            </w:pPr>
            <w:r>
              <w:rPr>
                <w:spacing w:val="-2"/>
                <w:sz w:val="21"/>
              </w:rPr>
              <w:t>40,956</w:t>
            </w:r>
          </w:p>
        </w:tc>
      </w:tr>
      <w:tr w:rsidR="00FA1C86" w14:paraId="2FC1E67D" w14:textId="77777777">
        <w:trPr>
          <w:trHeight w:val="614"/>
        </w:trPr>
        <w:tc>
          <w:tcPr>
            <w:tcW w:w="1217" w:type="dxa"/>
            <w:shd w:val="clear" w:color="auto" w:fill="DAEEEE"/>
          </w:tcPr>
          <w:p w14:paraId="2FC1E671" w14:textId="77777777" w:rsidR="00FA1C86" w:rsidRDefault="00612C22">
            <w:pPr>
              <w:pStyle w:val="TableParagraph"/>
              <w:spacing w:before="27"/>
              <w:ind w:left="107" w:right="332"/>
              <w:rPr>
                <w:b/>
                <w:sz w:val="21"/>
              </w:rPr>
            </w:pPr>
            <w:r>
              <w:rPr>
                <w:b/>
                <w:spacing w:val="-2"/>
                <w:sz w:val="21"/>
              </w:rPr>
              <w:t>Pacific Peoples</w:t>
            </w:r>
          </w:p>
        </w:tc>
        <w:tc>
          <w:tcPr>
            <w:tcW w:w="1308" w:type="dxa"/>
            <w:shd w:val="clear" w:color="auto" w:fill="DAEEEE"/>
          </w:tcPr>
          <w:p w14:paraId="2FC1E672" w14:textId="77777777" w:rsidR="00FA1C86" w:rsidRDefault="00612C22">
            <w:pPr>
              <w:pStyle w:val="TableParagraph"/>
              <w:spacing w:before="167"/>
              <w:ind w:left="108"/>
              <w:rPr>
                <w:sz w:val="21"/>
              </w:rPr>
            </w:pPr>
            <w:r>
              <w:rPr>
                <w:spacing w:val="-2"/>
                <w:sz w:val="21"/>
              </w:rPr>
              <w:t>Niuean</w:t>
            </w:r>
          </w:p>
        </w:tc>
        <w:tc>
          <w:tcPr>
            <w:tcW w:w="1481" w:type="dxa"/>
            <w:shd w:val="clear" w:color="auto" w:fill="DAEEEE"/>
          </w:tcPr>
          <w:p w14:paraId="2FC1E673" w14:textId="77777777" w:rsidR="00FA1C86" w:rsidRDefault="00FA1C86">
            <w:pPr>
              <w:pStyle w:val="TableParagraph"/>
              <w:spacing w:before="13"/>
              <w:rPr>
                <w:b/>
                <w:i/>
                <w:sz w:val="24"/>
              </w:rPr>
            </w:pPr>
          </w:p>
          <w:p w14:paraId="2FC1E674" w14:textId="77777777" w:rsidR="00FA1C86" w:rsidRDefault="00612C22">
            <w:pPr>
              <w:pStyle w:val="TableParagraph"/>
              <w:spacing w:line="262" w:lineRule="exact"/>
              <w:ind w:right="102"/>
              <w:jc w:val="right"/>
              <w:rPr>
                <w:sz w:val="21"/>
              </w:rPr>
            </w:pPr>
            <w:r>
              <w:rPr>
                <w:spacing w:val="-4"/>
                <w:sz w:val="21"/>
              </w:rPr>
              <w:t>8,449</w:t>
            </w:r>
          </w:p>
        </w:tc>
        <w:tc>
          <w:tcPr>
            <w:tcW w:w="1404" w:type="dxa"/>
            <w:shd w:val="clear" w:color="auto" w:fill="DAEEEE"/>
          </w:tcPr>
          <w:p w14:paraId="2FC1E675" w14:textId="77777777" w:rsidR="00FA1C86" w:rsidRDefault="00FA1C86">
            <w:pPr>
              <w:pStyle w:val="TableParagraph"/>
              <w:spacing w:before="13"/>
              <w:rPr>
                <w:b/>
                <w:i/>
                <w:sz w:val="24"/>
              </w:rPr>
            </w:pPr>
          </w:p>
          <w:p w14:paraId="2FC1E676" w14:textId="77777777" w:rsidR="00FA1C86" w:rsidRDefault="00612C22">
            <w:pPr>
              <w:pStyle w:val="TableParagraph"/>
              <w:spacing w:line="262" w:lineRule="exact"/>
              <w:ind w:right="105"/>
              <w:jc w:val="right"/>
              <w:rPr>
                <w:sz w:val="21"/>
              </w:rPr>
            </w:pPr>
            <w:r>
              <w:rPr>
                <w:spacing w:val="-5"/>
                <w:sz w:val="21"/>
              </w:rPr>
              <w:t>434</w:t>
            </w:r>
          </w:p>
        </w:tc>
        <w:tc>
          <w:tcPr>
            <w:tcW w:w="1848" w:type="dxa"/>
            <w:shd w:val="clear" w:color="auto" w:fill="DAEEEE"/>
          </w:tcPr>
          <w:p w14:paraId="2FC1E677" w14:textId="77777777" w:rsidR="00FA1C86" w:rsidRDefault="00FA1C86">
            <w:pPr>
              <w:pStyle w:val="TableParagraph"/>
              <w:spacing w:before="13"/>
              <w:rPr>
                <w:b/>
                <w:i/>
                <w:sz w:val="24"/>
              </w:rPr>
            </w:pPr>
          </w:p>
          <w:p w14:paraId="2FC1E678" w14:textId="77777777" w:rsidR="00FA1C86" w:rsidRDefault="00612C22">
            <w:pPr>
              <w:pStyle w:val="TableParagraph"/>
              <w:spacing w:line="262" w:lineRule="exact"/>
              <w:ind w:right="102"/>
              <w:jc w:val="right"/>
              <w:rPr>
                <w:sz w:val="21"/>
              </w:rPr>
            </w:pPr>
            <w:r>
              <w:rPr>
                <w:spacing w:val="-5"/>
                <w:sz w:val="21"/>
              </w:rPr>
              <w:t>134</w:t>
            </w:r>
          </w:p>
        </w:tc>
        <w:tc>
          <w:tcPr>
            <w:tcW w:w="1807" w:type="dxa"/>
            <w:shd w:val="clear" w:color="auto" w:fill="DAEEEE"/>
          </w:tcPr>
          <w:p w14:paraId="2FC1E679" w14:textId="77777777" w:rsidR="00FA1C86" w:rsidRDefault="00FA1C86">
            <w:pPr>
              <w:pStyle w:val="TableParagraph"/>
              <w:spacing w:before="13"/>
              <w:rPr>
                <w:b/>
                <w:i/>
                <w:sz w:val="24"/>
              </w:rPr>
            </w:pPr>
          </w:p>
          <w:p w14:paraId="2FC1E67A" w14:textId="77777777" w:rsidR="00FA1C86" w:rsidRDefault="00612C22">
            <w:pPr>
              <w:pStyle w:val="TableParagraph"/>
              <w:spacing w:line="262" w:lineRule="exact"/>
              <w:ind w:right="100"/>
              <w:jc w:val="right"/>
              <w:rPr>
                <w:sz w:val="21"/>
              </w:rPr>
            </w:pPr>
            <w:r>
              <w:rPr>
                <w:sz w:val="21"/>
              </w:rPr>
              <w:t>7</w:t>
            </w:r>
          </w:p>
        </w:tc>
        <w:tc>
          <w:tcPr>
            <w:tcW w:w="1415" w:type="dxa"/>
            <w:shd w:val="clear" w:color="auto" w:fill="DAEEEE"/>
          </w:tcPr>
          <w:p w14:paraId="2FC1E67B" w14:textId="77777777" w:rsidR="00FA1C86" w:rsidRDefault="00FA1C86">
            <w:pPr>
              <w:pStyle w:val="TableParagraph"/>
              <w:spacing w:before="13"/>
              <w:rPr>
                <w:b/>
                <w:i/>
                <w:sz w:val="24"/>
              </w:rPr>
            </w:pPr>
          </w:p>
          <w:p w14:paraId="2FC1E67C" w14:textId="77777777" w:rsidR="00FA1C86" w:rsidRDefault="00612C22">
            <w:pPr>
              <w:pStyle w:val="TableParagraph"/>
              <w:spacing w:line="262" w:lineRule="exact"/>
              <w:ind w:right="102"/>
              <w:jc w:val="right"/>
              <w:rPr>
                <w:sz w:val="21"/>
              </w:rPr>
            </w:pPr>
            <w:r>
              <w:rPr>
                <w:spacing w:val="-2"/>
                <w:sz w:val="21"/>
              </w:rPr>
              <w:t>19,477</w:t>
            </w:r>
          </w:p>
        </w:tc>
      </w:tr>
      <w:tr w:rsidR="00FA1C86" w14:paraId="2FC1E68F" w14:textId="77777777">
        <w:trPr>
          <w:trHeight w:val="947"/>
        </w:trPr>
        <w:tc>
          <w:tcPr>
            <w:tcW w:w="1217" w:type="dxa"/>
            <w:shd w:val="clear" w:color="auto" w:fill="91CFD0"/>
          </w:tcPr>
          <w:p w14:paraId="2FC1E67E" w14:textId="77777777" w:rsidR="00FA1C86" w:rsidRDefault="00612C22">
            <w:pPr>
              <w:pStyle w:val="TableParagraph"/>
              <w:spacing w:before="193"/>
              <w:ind w:left="107" w:right="332"/>
              <w:rPr>
                <w:b/>
                <w:sz w:val="21"/>
              </w:rPr>
            </w:pPr>
            <w:r>
              <w:rPr>
                <w:b/>
                <w:spacing w:val="-2"/>
                <w:sz w:val="21"/>
              </w:rPr>
              <w:t>Pacific Peoples</w:t>
            </w:r>
          </w:p>
        </w:tc>
        <w:tc>
          <w:tcPr>
            <w:tcW w:w="1308" w:type="dxa"/>
            <w:shd w:val="clear" w:color="auto" w:fill="91CFD0"/>
          </w:tcPr>
          <w:p w14:paraId="2FC1E67F" w14:textId="77777777" w:rsidR="00FA1C86" w:rsidRDefault="00612C22">
            <w:pPr>
              <w:pStyle w:val="TableParagraph"/>
              <w:spacing w:before="54"/>
              <w:ind w:left="108" w:right="606"/>
              <w:jc w:val="both"/>
              <w:rPr>
                <w:sz w:val="21"/>
              </w:rPr>
            </w:pPr>
            <w:r>
              <w:rPr>
                <w:spacing w:val="-2"/>
                <w:sz w:val="21"/>
              </w:rPr>
              <w:t>Other Pacific Island</w:t>
            </w:r>
          </w:p>
        </w:tc>
        <w:tc>
          <w:tcPr>
            <w:tcW w:w="1481" w:type="dxa"/>
            <w:shd w:val="clear" w:color="auto" w:fill="91CFD0"/>
          </w:tcPr>
          <w:p w14:paraId="2FC1E680" w14:textId="77777777" w:rsidR="00FA1C86" w:rsidRDefault="00FA1C86">
            <w:pPr>
              <w:pStyle w:val="TableParagraph"/>
              <w:rPr>
                <w:b/>
                <w:i/>
                <w:sz w:val="28"/>
              </w:rPr>
            </w:pPr>
          </w:p>
          <w:p w14:paraId="2FC1E681" w14:textId="77777777" w:rsidR="00FA1C86" w:rsidRDefault="00FA1C86">
            <w:pPr>
              <w:pStyle w:val="TableParagraph"/>
              <w:spacing w:before="3"/>
              <w:rPr>
                <w:b/>
                <w:i/>
              </w:rPr>
            </w:pPr>
          </w:p>
          <w:p w14:paraId="2FC1E682" w14:textId="77777777" w:rsidR="00FA1C86" w:rsidRDefault="00612C22">
            <w:pPr>
              <w:pStyle w:val="TableParagraph"/>
              <w:spacing w:line="259" w:lineRule="exact"/>
              <w:ind w:right="102"/>
              <w:jc w:val="right"/>
              <w:rPr>
                <w:sz w:val="21"/>
              </w:rPr>
            </w:pPr>
            <w:r>
              <w:rPr>
                <w:spacing w:val="-4"/>
                <w:sz w:val="21"/>
              </w:rPr>
              <w:t>7,357</w:t>
            </w:r>
          </w:p>
        </w:tc>
        <w:tc>
          <w:tcPr>
            <w:tcW w:w="1404" w:type="dxa"/>
            <w:shd w:val="clear" w:color="auto" w:fill="91CFD0"/>
          </w:tcPr>
          <w:p w14:paraId="2FC1E683" w14:textId="77777777" w:rsidR="00FA1C86" w:rsidRDefault="00FA1C86">
            <w:pPr>
              <w:pStyle w:val="TableParagraph"/>
              <w:rPr>
                <w:b/>
                <w:i/>
                <w:sz w:val="28"/>
              </w:rPr>
            </w:pPr>
          </w:p>
          <w:p w14:paraId="2FC1E684" w14:textId="77777777" w:rsidR="00FA1C86" w:rsidRDefault="00FA1C86">
            <w:pPr>
              <w:pStyle w:val="TableParagraph"/>
              <w:spacing w:before="3"/>
              <w:rPr>
                <w:b/>
                <w:i/>
              </w:rPr>
            </w:pPr>
          </w:p>
          <w:p w14:paraId="2FC1E685" w14:textId="77777777" w:rsidR="00FA1C86" w:rsidRDefault="00612C22">
            <w:pPr>
              <w:pStyle w:val="TableParagraph"/>
              <w:spacing w:line="259" w:lineRule="exact"/>
              <w:ind w:right="105"/>
              <w:jc w:val="right"/>
              <w:rPr>
                <w:sz w:val="21"/>
              </w:rPr>
            </w:pPr>
            <w:r>
              <w:rPr>
                <w:spacing w:val="-5"/>
                <w:sz w:val="21"/>
              </w:rPr>
              <w:t>509</w:t>
            </w:r>
          </w:p>
        </w:tc>
        <w:tc>
          <w:tcPr>
            <w:tcW w:w="1848" w:type="dxa"/>
            <w:shd w:val="clear" w:color="auto" w:fill="91CFD0"/>
          </w:tcPr>
          <w:p w14:paraId="2FC1E686" w14:textId="77777777" w:rsidR="00FA1C86" w:rsidRDefault="00FA1C86">
            <w:pPr>
              <w:pStyle w:val="TableParagraph"/>
              <w:rPr>
                <w:b/>
                <w:i/>
                <w:sz w:val="28"/>
              </w:rPr>
            </w:pPr>
          </w:p>
          <w:p w14:paraId="2FC1E687" w14:textId="77777777" w:rsidR="00FA1C86" w:rsidRDefault="00FA1C86">
            <w:pPr>
              <w:pStyle w:val="TableParagraph"/>
              <w:spacing w:before="3"/>
              <w:rPr>
                <w:b/>
                <w:i/>
              </w:rPr>
            </w:pPr>
          </w:p>
          <w:p w14:paraId="2FC1E688" w14:textId="77777777" w:rsidR="00FA1C86" w:rsidRDefault="00612C22">
            <w:pPr>
              <w:pStyle w:val="TableParagraph"/>
              <w:spacing w:line="259" w:lineRule="exact"/>
              <w:ind w:right="100"/>
              <w:jc w:val="right"/>
              <w:rPr>
                <w:sz w:val="21"/>
              </w:rPr>
            </w:pPr>
            <w:r>
              <w:rPr>
                <w:spacing w:val="-5"/>
                <w:sz w:val="21"/>
              </w:rPr>
              <w:t>81</w:t>
            </w:r>
          </w:p>
        </w:tc>
        <w:tc>
          <w:tcPr>
            <w:tcW w:w="1807" w:type="dxa"/>
            <w:shd w:val="clear" w:color="auto" w:fill="91CFD0"/>
          </w:tcPr>
          <w:p w14:paraId="2FC1E689" w14:textId="77777777" w:rsidR="00FA1C86" w:rsidRDefault="00FA1C86">
            <w:pPr>
              <w:pStyle w:val="TableParagraph"/>
              <w:rPr>
                <w:b/>
                <w:i/>
                <w:sz w:val="28"/>
              </w:rPr>
            </w:pPr>
          </w:p>
          <w:p w14:paraId="2FC1E68A" w14:textId="77777777" w:rsidR="00FA1C86" w:rsidRDefault="00FA1C86">
            <w:pPr>
              <w:pStyle w:val="TableParagraph"/>
              <w:spacing w:before="3"/>
              <w:rPr>
                <w:b/>
                <w:i/>
              </w:rPr>
            </w:pPr>
          </w:p>
          <w:p w14:paraId="2FC1E68B" w14:textId="77777777" w:rsidR="00FA1C86" w:rsidRDefault="00612C22">
            <w:pPr>
              <w:pStyle w:val="TableParagraph"/>
              <w:spacing w:line="259" w:lineRule="exact"/>
              <w:ind w:right="100"/>
              <w:jc w:val="right"/>
              <w:rPr>
                <w:sz w:val="21"/>
              </w:rPr>
            </w:pPr>
            <w:r>
              <w:rPr>
                <w:sz w:val="21"/>
              </w:rPr>
              <w:t>6</w:t>
            </w:r>
          </w:p>
        </w:tc>
        <w:tc>
          <w:tcPr>
            <w:tcW w:w="1415" w:type="dxa"/>
            <w:shd w:val="clear" w:color="auto" w:fill="91CFD0"/>
          </w:tcPr>
          <w:p w14:paraId="2FC1E68C" w14:textId="77777777" w:rsidR="00FA1C86" w:rsidRDefault="00FA1C86">
            <w:pPr>
              <w:pStyle w:val="TableParagraph"/>
              <w:rPr>
                <w:b/>
                <w:i/>
                <w:sz w:val="28"/>
              </w:rPr>
            </w:pPr>
          </w:p>
          <w:p w14:paraId="2FC1E68D" w14:textId="77777777" w:rsidR="00FA1C86" w:rsidRDefault="00FA1C86">
            <w:pPr>
              <w:pStyle w:val="TableParagraph"/>
              <w:spacing w:before="3"/>
              <w:rPr>
                <w:b/>
                <w:i/>
              </w:rPr>
            </w:pPr>
          </w:p>
          <w:p w14:paraId="2FC1E68E" w14:textId="77777777" w:rsidR="00FA1C86" w:rsidRDefault="00612C22">
            <w:pPr>
              <w:pStyle w:val="TableParagraph"/>
              <w:spacing w:line="259" w:lineRule="exact"/>
              <w:ind w:right="102"/>
              <w:jc w:val="right"/>
              <w:rPr>
                <w:sz w:val="21"/>
              </w:rPr>
            </w:pPr>
            <w:r>
              <w:rPr>
                <w:spacing w:val="-2"/>
                <w:sz w:val="21"/>
              </w:rPr>
              <w:t>14,466</w:t>
            </w:r>
          </w:p>
        </w:tc>
      </w:tr>
      <w:tr w:rsidR="00FA1C86" w14:paraId="2FC1E69C" w14:textId="77777777">
        <w:trPr>
          <w:trHeight w:val="614"/>
        </w:trPr>
        <w:tc>
          <w:tcPr>
            <w:tcW w:w="1217" w:type="dxa"/>
            <w:shd w:val="clear" w:color="auto" w:fill="DAEEEE"/>
          </w:tcPr>
          <w:p w14:paraId="2FC1E690" w14:textId="77777777" w:rsidR="00FA1C86" w:rsidRDefault="00612C22">
            <w:pPr>
              <w:pStyle w:val="TableParagraph"/>
              <w:spacing w:before="27"/>
              <w:ind w:left="107" w:right="332"/>
              <w:rPr>
                <w:b/>
                <w:sz w:val="21"/>
              </w:rPr>
            </w:pPr>
            <w:r>
              <w:rPr>
                <w:b/>
                <w:spacing w:val="-2"/>
                <w:sz w:val="21"/>
              </w:rPr>
              <w:t>Pacific Peoples</w:t>
            </w:r>
          </w:p>
        </w:tc>
        <w:tc>
          <w:tcPr>
            <w:tcW w:w="1308" w:type="dxa"/>
            <w:shd w:val="clear" w:color="auto" w:fill="DAEEEE"/>
          </w:tcPr>
          <w:p w14:paraId="2FC1E691" w14:textId="77777777" w:rsidR="00FA1C86" w:rsidRDefault="00612C22">
            <w:pPr>
              <w:pStyle w:val="TableParagraph"/>
              <w:spacing w:before="27"/>
              <w:ind w:left="108" w:right="180"/>
              <w:rPr>
                <w:sz w:val="21"/>
              </w:rPr>
            </w:pPr>
            <w:r>
              <w:rPr>
                <w:spacing w:val="-2"/>
                <w:sz w:val="21"/>
              </w:rPr>
              <w:t xml:space="preserve">Pacific </w:t>
            </w:r>
            <w:r>
              <w:rPr>
                <w:sz w:val="21"/>
              </w:rPr>
              <w:t>Island</w:t>
            </w:r>
            <w:r>
              <w:rPr>
                <w:spacing w:val="-15"/>
                <w:sz w:val="21"/>
              </w:rPr>
              <w:t xml:space="preserve"> </w:t>
            </w:r>
            <w:r>
              <w:rPr>
                <w:sz w:val="21"/>
              </w:rPr>
              <w:t>NFD</w:t>
            </w:r>
          </w:p>
        </w:tc>
        <w:tc>
          <w:tcPr>
            <w:tcW w:w="1481" w:type="dxa"/>
            <w:shd w:val="clear" w:color="auto" w:fill="DAEEEE"/>
          </w:tcPr>
          <w:p w14:paraId="2FC1E692" w14:textId="77777777" w:rsidR="00FA1C86" w:rsidRDefault="00FA1C86">
            <w:pPr>
              <w:pStyle w:val="TableParagraph"/>
              <w:spacing w:before="13"/>
              <w:rPr>
                <w:b/>
                <w:i/>
                <w:sz w:val="24"/>
              </w:rPr>
            </w:pPr>
          </w:p>
          <w:p w14:paraId="2FC1E693" w14:textId="77777777" w:rsidR="00FA1C86" w:rsidRDefault="00612C22">
            <w:pPr>
              <w:pStyle w:val="TableParagraph"/>
              <w:spacing w:line="262" w:lineRule="exact"/>
              <w:ind w:right="102"/>
              <w:jc w:val="right"/>
              <w:rPr>
                <w:sz w:val="21"/>
              </w:rPr>
            </w:pPr>
            <w:r>
              <w:rPr>
                <w:spacing w:val="-4"/>
                <w:sz w:val="21"/>
              </w:rPr>
              <w:t>1,738</w:t>
            </w:r>
          </w:p>
        </w:tc>
        <w:tc>
          <w:tcPr>
            <w:tcW w:w="1404" w:type="dxa"/>
            <w:shd w:val="clear" w:color="auto" w:fill="DAEEEE"/>
          </w:tcPr>
          <w:p w14:paraId="2FC1E694" w14:textId="77777777" w:rsidR="00FA1C86" w:rsidRDefault="00FA1C86">
            <w:pPr>
              <w:pStyle w:val="TableParagraph"/>
              <w:spacing w:before="13"/>
              <w:rPr>
                <w:b/>
                <w:i/>
                <w:sz w:val="24"/>
              </w:rPr>
            </w:pPr>
          </w:p>
          <w:p w14:paraId="2FC1E695" w14:textId="77777777" w:rsidR="00FA1C86" w:rsidRDefault="00612C22">
            <w:pPr>
              <w:pStyle w:val="TableParagraph"/>
              <w:spacing w:line="262" w:lineRule="exact"/>
              <w:ind w:right="105"/>
              <w:jc w:val="right"/>
              <w:rPr>
                <w:sz w:val="21"/>
              </w:rPr>
            </w:pPr>
            <w:r>
              <w:rPr>
                <w:spacing w:val="-5"/>
                <w:sz w:val="21"/>
              </w:rPr>
              <w:t>474</w:t>
            </w:r>
          </w:p>
        </w:tc>
        <w:tc>
          <w:tcPr>
            <w:tcW w:w="1848" w:type="dxa"/>
            <w:shd w:val="clear" w:color="auto" w:fill="DAEEEE"/>
          </w:tcPr>
          <w:p w14:paraId="2FC1E696" w14:textId="77777777" w:rsidR="00FA1C86" w:rsidRDefault="00FA1C86">
            <w:pPr>
              <w:pStyle w:val="TableParagraph"/>
              <w:spacing w:before="13"/>
              <w:rPr>
                <w:b/>
                <w:i/>
                <w:sz w:val="24"/>
              </w:rPr>
            </w:pPr>
          </w:p>
          <w:p w14:paraId="2FC1E697" w14:textId="77777777" w:rsidR="00FA1C86" w:rsidRDefault="00612C22">
            <w:pPr>
              <w:pStyle w:val="TableParagraph"/>
              <w:spacing w:line="262" w:lineRule="exact"/>
              <w:ind w:right="99"/>
              <w:jc w:val="right"/>
              <w:rPr>
                <w:sz w:val="21"/>
              </w:rPr>
            </w:pPr>
            <w:r>
              <w:rPr>
                <w:sz w:val="21"/>
              </w:rPr>
              <w:t>7</w:t>
            </w:r>
          </w:p>
        </w:tc>
        <w:tc>
          <w:tcPr>
            <w:tcW w:w="1807" w:type="dxa"/>
            <w:shd w:val="clear" w:color="auto" w:fill="DAEEEE"/>
          </w:tcPr>
          <w:p w14:paraId="2FC1E698" w14:textId="77777777" w:rsidR="00FA1C86" w:rsidRDefault="00FA1C86">
            <w:pPr>
              <w:pStyle w:val="TableParagraph"/>
              <w:spacing w:before="13"/>
              <w:rPr>
                <w:b/>
                <w:i/>
                <w:sz w:val="24"/>
              </w:rPr>
            </w:pPr>
          </w:p>
          <w:p w14:paraId="2FC1E699" w14:textId="77777777" w:rsidR="00FA1C86" w:rsidRDefault="00612C22">
            <w:pPr>
              <w:pStyle w:val="TableParagraph"/>
              <w:spacing w:line="262" w:lineRule="exact"/>
              <w:ind w:right="100"/>
              <w:jc w:val="right"/>
              <w:rPr>
                <w:sz w:val="21"/>
              </w:rPr>
            </w:pPr>
            <w:r>
              <w:rPr>
                <w:sz w:val="21"/>
              </w:rPr>
              <w:t>2</w:t>
            </w:r>
          </w:p>
        </w:tc>
        <w:tc>
          <w:tcPr>
            <w:tcW w:w="1415" w:type="dxa"/>
            <w:shd w:val="clear" w:color="auto" w:fill="DAEEEE"/>
          </w:tcPr>
          <w:p w14:paraId="2FC1E69A" w14:textId="77777777" w:rsidR="00FA1C86" w:rsidRDefault="00FA1C86">
            <w:pPr>
              <w:pStyle w:val="TableParagraph"/>
              <w:spacing w:before="13"/>
              <w:rPr>
                <w:b/>
                <w:i/>
                <w:sz w:val="24"/>
              </w:rPr>
            </w:pPr>
          </w:p>
          <w:p w14:paraId="2FC1E69B" w14:textId="77777777" w:rsidR="00FA1C86" w:rsidRDefault="00612C22">
            <w:pPr>
              <w:pStyle w:val="TableParagraph"/>
              <w:spacing w:line="262" w:lineRule="exact"/>
              <w:ind w:right="102"/>
              <w:jc w:val="right"/>
              <w:rPr>
                <w:sz w:val="21"/>
              </w:rPr>
            </w:pPr>
            <w:r>
              <w:rPr>
                <w:spacing w:val="-2"/>
                <w:sz w:val="21"/>
              </w:rPr>
              <w:t>3,663</w:t>
            </w:r>
          </w:p>
        </w:tc>
      </w:tr>
      <w:tr w:rsidR="00FA1C86" w14:paraId="2FC1E6A9" w14:textId="77777777">
        <w:trPr>
          <w:trHeight w:val="630"/>
        </w:trPr>
        <w:tc>
          <w:tcPr>
            <w:tcW w:w="1217" w:type="dxa"/>
            <w:shd w:val="clear" w:color="auto" w:fill="91CFD0"/>
          </w:tcPr>
          <w:p w14:paraId="2FC1E69D" w14:textId="77777777" w:rsidR="00FA1C86" w:rsidRDefault="00612C22">
            <w:pPr>
              <w:pStyle w:val="TableParagraph"/>
              <w:spacing w:before="35"/>
              <w:ind w:left="107" w:right="332"/>
              <w:rPr>
                <w:b/>
                <w:sz w:val="21"/>
              </w:rPr>
            </w:pPr>
            <w:r>
              <w:rPr>
                <w:b/>
                <w:spacing w:val="-2"/>
                <w:sz w:val="21"/>
              </w:rPr>
              <w:t>Pacific Peoples</w:t>
            </w:r>
          </w:p>
        </w:tc>
        <w:tc>
          <w:tcPr>
            <w:tcW w:w="1308" w:type="dxa"/>
            <w:shd w:val="clear" w:color="auto" w:fill="91CFD0"/>
          </w:tcPr>
          <w:p w14:paraId="2FC1E69E" w14:textId="77777777" w:rsidR="00FA1C86" w:rsidRDefault="00612C22">
            <w:pPr>
              <w:pStyle w:val="TableParagraph"/>
              <w:spacing w:before="174"/>
              <w:ind w:left="108"/>
              <w:rPr>
                <w:sz w:val="21"/>
              </w:rPr>
            </w:pPr>
            <w:r>
              <w:rPr>
                <w:spacing w:val="-2"/>
                <w:sz w:val="21"/>
              </w:rPr>
              <w:t>Samoan</w:t>
            </w:r>
          </w:p>
        </w:tc>
        <w:tc>
          <w:tcPr>
            <w:tcW w:w="1481" w:type="dxa"/>
            <w:shd w:val="clear" w:color="auto" w:fill="91CFD0"/>
          </w:tcPr>
          <w:p w14:paraId="2FC1E69F" w14:textId="77777777" w:rsidR="00FA1C86" w:rsidRDefault="00FA1C86">
            <w:pPr>
              <w:pStyle w:val="TableParagraph"/>
              <w:spacing w:before="3"/>
              <w:rPr>
                <w:b/>
                <w:i/>
                <w:sz w:val="26"/>
              </w:rPr>
            </w:pPr>
          </w:p>
          <w:p w14:paraId="2FC1E6A0" w14:textId="77777777" w:rsidR="00FA1C86" w:rsidRDefault="00612C22">
            <w:pPr>
              <w:pStyle w:val="TableParagraph"/>
              <w:spacing w:line="262" w:lineRule="exact"/>
              <w:ind w:right="101"/>
              <w:jc w:val="right"/>
              <w:rPr>
                <w:sz w:val="21"/>
              </w:rPr>
            </w:pPr>
            <w:r>
              <w:rPr>
                <w:spacing w:val="-2"/>
                <w:sz w:val="21"/>
              </w:rPr>
              <w:t>72,566</w:t>
            </w:r>
          </w:p>
        </w:tc>
        <w:tc>
          <w:tcPr>
            <w:tcW w:w="1404" w:type="dxa"/>
            <w:shd w:val="clear" w:color="auto" w:fill="91CFD0"/>
          </w:tcPr>
          <w:p w14:paraId="2FC1E6A1" w14:textId="77777777" w:rsidR="00FA1C86" w:rsidRDefault="00FA1C86">
            <w:pPr>
              <w:pStyle w:val="TableParagraph"/>
              <w:spacing w:before="3"/>
              <w:rPr>
                <w:b/>
                <w:i/>
                <w:sz w:val="26"/>
              </w:rPr>
            </w:pPr>
          </w:p>
          <w:p w14:paraId="2FC1E6A2" w14:textId="77777777" w:rsidR="00FA1C86" w:rsidRDefault="00612C22">
            <w:pPr>
              <w:pStyle w:val="TableParagraph"/>
              <w:spacing w:line="262" w:lineRule="exact"/>
              <w:ind w:right="105"/>
              <w:jc w:val="right"/>
              <w:rPr>
                <w:sz w:val="21"/>
              </w:rPr>
            </w:pPr>
            <w:r>
              <w:rPr>
                <w:spacing w:val="-5"/>
                <w:sz w:val="21"/>
              </w:rPr>
              <w:t>468</w:t>
            </w:r>
          </w:p>
        </w:tc>
        <w:tc>
          <w:tcPr>
            <w:tcW w:w="1848" w:type="dxa"/>
            <w:shd w:val="clear" w:color="auto" w:fill="91CFD0"/>
          </w:tcPr>
          <w:p w14:paraId="2FC1E6A3" w14:textId="77777777" w:rsidR="00FA1C86" w:rsidRDefault="00FA1C86">
            <w:pPr>
              <w:pStyle w:val="TableParagraph"/>
              <w:spacing w:before="3"/>
              <w:rPr>
                <w:b/>
                <w:i/>
                <w:sz w:val="26"/>
              </w:rPr>
            </w:pPr>
          </w:p>
          <w:p w14:paraId="2FC1E6A4" w14:textId="77777777" w:rsidR="00FA1C86" w:rsidRDefault="00612C22">
            <w:pPr>
              <w:pStyle w:val="TableParagraph"/>
              <w:spacing w:line="262" w:lineRule="exact"/>
              <w:ind w:right="101"/>
              <w:jc w:val="right"/>
              <w:rPr>
                <w:sz w:val="21"/>
              </w:rPr>
            </w:pPr>
            <w:r>
              <w:rPr>
                <w:spacing w:val="-2"/>
                <w:sz w:val="21"/>
              </w:rPr>
              <w:t>1,154</w:t>
            </w:r>
          </w:p>
        </w:tc>
        <w:tc>
          <w:tcPr>
            <w:tcW w:w="1807" w:type="dxa"/>
            <w:shd w:val="clear" w:color="auto" w:fill="91CFD0"/>
          </w:tcPr>
          <w:p w14:paraId="2FC1E6A5" w14:textId="77777777" w:rsidR="00FA1C86" w:rsidRDefault="00FA1C86">
            <w:pPr>
              <w:pStyle w:val="TableParagraph"/>
              <w:spacing w:before="3"/>
              <w:rPr>
                <w:b/>
                <w:i/>
                <w:sz w:val="26"/>
              </w:rPr>
            </w:pPr>
          </w:p>
          <w:p w14:paraId="2FC1E6A6" w14:textId="77777777" w:rsidR="00FA1C86" w:rsidRDefault="00612C22">
            <w:pPr>
              <w:pStyle w:val="TableParagraph"/>
              <w:spacing w:line="262" w:lineRule="exact"/>
              <w:ind w:right="100"/>
              <w:jc w:val="right"/>
              <w:rPr>
                <w:sz w:val="21"/>
              </w:rPr>
            </w:pPr>
            <w:r>
              <w:rPr>
                <w:sz w:val="21"/>
              </w:rPr>
              <w:t>7</w:t>
            </w:r>
          </w:p>
        </w:tc>
        <w:tc>
          <w:tcPr>
            <w:tcW w:w="1415" w:type="dxa"/>
            <w:shd w:val="clear" w:color="auto" w:fill="91CFD0"/>
          </w:tcPr>
          <w:p w14:paraId="2FC1E6A7" w14:textId="77777777" w:rsidR="00FA1C86" w:rsidRDefault="00FA1C86">
            <w:pPr>
              <w:pStyle w:val="TableParagraph"/>
              <w:spacing w:before="3"/>
              <w:rPr>
                <w:b/>
                <w:i/>
                <w:sz w:val="26"/>
              </w:rPr>
            </w:pPr>
          </w:p>
          <w:p w14:paraId="2FC1E6A8" w14:textId="77777777" w:rsidR="00FA1C86" w:rsidRDefault="00612C22">
            <w:pPr>
              <w:pStyle w:val="TableParagraph"/>
              <w:spacing w:line="262" w:lineRule="exact"/>
              <w:ind w:right="102"/>
              <w:jc w:val="right"/>
              <w:rPr>
                <w:sz w:val="21"/>
              </w:rPr>
            </w:pPr>
            <w:r>
              <w:rPr>
                <w:spacing w:val="-2"/>
                <w:sz w:val="21"/>
              </w:rPr>
              <w:t>154,997</w:t>
            </w:r>
          </w:p>
        </w:tc>
      </w:tr>
      <w:tr w:rsidR="00FA1C86" w14:paraId="2FC1E6B6" w14:textId="77777777">
        <w:trPr>
          <w:trHeight w:val="631"/>
        </w:trPr>
        <w:tc>
          <w:tcPr>
            <w:tcW w:w="1217" w:type="dxa"/>
            <w:shd w:val="clear" w:color="auto" w:fill="DAEEEE"/>
          </w:tcPr>
          <w:p w14:paraId="2FC1E6AA" w14:textId="77777777" w:rsidR="00FA1C86" w:rsidRDefault="00612C22">
            <w:pPr>
              <w:pStyle w:val="TableParagraph"/>
              <w:spacing w:before="35"/>
              <w:ind w:left="107" w:right="332"/>
              <w:rPr>
                <w:b/>
                <w:sz w:val="21"/>
              </w:rPr>
            </w:pPr>
            <w:r>
              <w:rPr>
                <w:b/>
                <w:spacing w:val="-2"/>
                <w:sz w:val="21"/>
              </w:rPr>
              <w:t>Pacific Peoples</w:t>
            </w:r>
          </w:p>
        </w:tc>
        <w:tc>
          <w:tcPr>
            <w:tcW w:w="1308" w:type="dxa"/>
            <w:shd w:val="clear" w:color="auto" w:fill="DAEEEE"/>
          </w:tcPr>
          <w:p w14:paraId="2FC1E6AB" w14:textId="77777777" w:rsidR="00FA1C86" w:rsidRDefault="00612C22">
            <w:pPr>
              <w:pStyle w:val="TableParagraph"/>
              <w:spacing w:before="174"/>
              <w:ind w:left="108"/>
              <w:rPr>
                <w:sz w:val="21"/>
              </w:rPr>
            </w:pPr>
            <w:r>
              <w:rPr>
                <w:spacing w:val="-2"/>
                <w:sz w:val="21"/>
              </w:rPr>
              <w:t>Tokelauan</w:t>
            </w:r>
          </w:p>
        </w:tc>
        <w:tc>
          <w:tcPr>
            <w:tcW w:w="1481" w:type="dxa"/>
            <w:shd w:val="clear" w:color="auto" w:fill="DAEEEE"/>
          </w:tcPr>
          <w:p w14:paraId="2FC1E6AC" w14:textId="77777777" w:rsidR="00FA1C86" w:rsidRDefault="00FA1C86">
            <w:pPr>
              <w:pStyle w:val="TableParagraph"/>
              <w:spacing w:before="3"/>
              <w:rPr>
                <w:b/>
                <w:i/>
                <w:sz w:val="26"/>
              </w:rPr>
            </w:pPr>
          </w:p>
          <w:p w14:paraId="2FC1E6AD" w14:textId="77777777" w:rsidR="00FA1C86" w:rsidRDefault="00612C22">
            <w:pPr>
              <w:pStyle w:val="TableParagraph"/>
              <w:spacing w:line="262" w:lineRule="exact"/>
              <w:ind w:right="101"/>
              <w:jc w:val="right"/>
              <w:rPr>
                <w:sz w:val="21"/>
              </w:rPr>
            </w:pPr>
            <w:r>
              <w:rPr>
                <w:spacing w:val="-2"/>
                <w:sz w:val="21"/>
              </w:rPr>
              <w:t>3,048</w:t>
            </w:r>
          </w:p>
        </w:tc>
        <w:tc>
          <w:tcPr>
            <w:tcW w:w="1404" w:type="dxa"/>
            <w:shd w:val="clear" w:color="auto" w:fill="DAEEEE"/>
          </w:tcPr>
          <w:p w14:paraId="2FC1E6AE" w14:textId="77777777" w:rsidR="00FA1C86" w:rsidRDefault="00FA1C86">
            <w:pPr>
              <w:pStyle w:val="TableParagraph"/>
              <w:spacing w:before="3"/>
              <w:rPr>
                <w:b/>
                <w:i/>
                <w:sz w:val="26"/>
              </w:rPr>
            </w:pPr>
          </w:p>
          <w:p w14:paraId="2FC1E6AF" w14:textId="77777777" w:rsidR="00FA1C86" w:rsidRDefault="00612C22">
            <w:pPr>
              <w:pStyle w:val="TableParagraph"/>
              <w:spacing w:line="262" w:lineRule="exact"/>
              <w:ind w:right="105"/>
              <w:jc w:val="right"/>
              <w:rPr>
                <w:sz w:val="21"/>
              </w:rPr>
            </w:pPr>
            <w:r>
              <w:rPr>
                <w:spacing w:val="-5"/>
                <w:sz w:val="21"/>
              </w:rPr>
              <w:t>444</w:t>
            </w:r>
          </w:p>
        </w:tc>
        <w:tc>
          <w:tcPr>
            <w:tcW w:w="1848" w:type="dxa"/>
            <w:shd w:val="clear" w:color="auto" w:fill="DAEEEE"/>
          </w:tcPr>
          <w:p w14:paraId="2FC1E6B0" w14:textId="77777777" w:rsidR="00FA1C86" w:rsidRDefault="00FA1C86">
            <w:pPr>
              <w:pStyle w:val="TableParagraph"/>
              <w:spacing w:before="3"/>
              <w:rPr>
                <w:b/>
                <w:i/>
                <w:sz w:val="26"/>
              </w:rPr>
            </w:pPr>
          </w:p>
          <w:p w14:paraId="2FC1E6B1" w14:textId="77777777" w:rsidR="00FA1C86" w:rsidRDefault="00612C22">
            <w:pPr>
              <w:pStyle w:val="TableParagraph"/>
              <w:spacing w:line="262" w:lineRule="exact"/>
              <w:ind w:right="100"/>
              <w:jc w:val="right"/>
              <w:rPr>
                <w:sz w:val="21"/>
              </w:rPr>
            </w:pPr>
            <w:r>
              <w:rPr>
                <w:spacing w:val="-5"/>
                <w:sz w:val="21"/>
              </w:rPr>
              <w:t>47</w:t>
            </w:r>
          </w:p>
        </w:tc>
        <w:tc>
          <w:tcPr>
            <w:tcW w:w="1807" w:type="dxa"/>
            <w:shd w:val="clear" w:color="auto" w:fill="DAEEEE"/>
          </w:tcPr>
          <w:p w14:paraId="2FC1E6B2" w14:textId="77777777" w:rsidR="00FA1C86" w:rsidRDefault="00FA1C86">
            <w:pPr>
              <w:pStyle w:val="TableParagraph"/>
              <w:spacing w:before="3"/>
              <w:rPr>
                <w:b/>
                <w:i/>
                <w:sz w:val="26"/>
              </w:rPr>
            </w:pPr>
          </w:p>
          <w:p w14:paraId="2FC1E6B3" w14:textId="77777777" w:rsidR="00FA1C86" w:rsidRDefault="00612C22">
            <w:pPr>
              <w:pStyle w:val="TableParagraph"/>
              <w:spacing w:line="262" w:lineRule="exact"/>
              <w:ind w:right="100"/>
              <w:jc w:val="right"/>
              <w:rPr>
                <w:sz w:val="21"/>
              </w:rPr>
            </w:pPr>
            <w:r>
              <w:rPr>
                <w:sz w:val="21"/>
              </w:rPr>
              <w:t>7</w:t>
            </w:r>
          </w:p>
        </w:tc>
        <w:tc>
          <w:tcPr>
            <w:tcW w:w="1415" w:type="dxa"/>
            <w:shd w:val="clear" w:color="auto" w:fill="DAEEEE"/>
          </w:tcPr>
          <w:p w14:paraId="2FC1E6B4" w14:textId="77777777" w:rsidR="00FA1C86" w:rsidRDefault="00FA1C86">
            <w:pPr>
              <w:pStyle w:val="TableParagraph"/>
              <w:spacing w:before="3"/>
              <w:rPr>
                <w:b/>
                <w:i/>
                <w:sz w:val="26"/>
              </w:rPr>
            </w:pPr>
          </w:p>
          <w:p w14:paraId="2FC1E6B5" w14:textId="77777777" w:rsidR="00FA1C86" w:rsidRDefault="00612C22">
            <w:pPr>
              <w:pStyle w:val="TableParagraph"/>
              <w:spacing w:line="262" w:lineRule="exact"/>
              <w:ind w:right="102"/>
              <w:jc w:val="right"/>
              <w:rPr>
                <w:sz w:val="21"/>
              </w:rPr>
            </w:pPr>
            <w:r>
              <w:rPr>
                <w:spacing w:val="-2"/>
                <w:sz w:val="21"/>
              </w:rPr>
              <w:t>6,863</w:t>
            </w:r>
          </w:p>
        </w:tc>
      </w:tr>
      <w:tr w:rsidR="00FA1C86" w14:paraId="2FC1E6C3" w14:textId="77777777">
        <w:trPr>
          <w:trHeight w:val="630"/>
        </w:trPr>
        <w:tc>
          <w:tcPr>
            <w:tcW w:w="1217" w:type="dxa"/>
            <w:shd w:val="clear" w:color="auto" w:fill="91CFD0"/>
          </w:tcPr>
          <w:p w14:paraId="2FC1E6B7" w14:textId="77777777" w:rsidR="00FA1C86" w:rsidRDefault="00612C22">
            <w:pPr>
              <w:pStyle w:val="TableParagraph"/>
              <w:spacing w:before="35"/>
              <w:ind w:left="107" w:right="332"/>
              <w:rPr>
                <w:b/>
                <w:sz w:val="21"/>
              </w:rPr>
            </w:pPr>
            <w:r>
              <w:rPr>
                <w:b/>
                <w:spacing w:val="-2"/>
                <w:sz w:val="21"/>
              </w:rPr>
              <w:t>Pacific Peoples</w:t>
            </w:r>
          </w:p>
        </w:tc>
        <w:tc>
          <w:tcPr>
            <w:tcW w:w="1308" w:type="dxa"/>
            <w:shd w:val="clear" w:color="auto" w:fill="91CFD0"/>
          </w:tcPr>
          <w:p w14:paraId="2FC1E6B8" w14:textId="77777777" w:rsidR="00FA1C86" w:rsidRDefault="00612C22">
            <w:pPr>
              <w:pStyle w:val="TableParagraph"/>
              <w:spacing w:before="174"/>
              <w:ind w:left="108"/>
              <w:rPr>
                <w:sz w:val="21"/>
              </w:rPr>
            </w:pPr>
            <w:r>
              <w:rPr>
                <w:spacing w:val="-2"/>
                <w:sz w:val="21"/>
              </w:rPr>
              <w:t>Tongan</w:t>
            </w:r>
          </w:p>
        </w:tc>
        <w:tc>
          <w:tcPr>
            <w:tcW w:w="1481" w:type="dxa"/>
            <w:shd w:val="clear" w:color="auto" w:fill="91CFD0"/>
          </w:tcPr>
          <w:p w14:paraId="2FC1E6B9" w14:textId="77777777" w:rsidR="00FA1C86" w:rsidRDefault="00FA1C86">
            <w:pPr>
              <w:pStyle w:val="TableParagraph"/>
              <w:spacing w:before="3"/>
              <w:rPr>
                <w:b/>
                <w:i/>
                <w:sz w:val="26"/>
              </w:rPr>
            </w:pPr>
          </w:p>
          <w:p w14:paraId="2FC1E6BA" w14:textId="77777777" w:rsidR="00FA1C86" w:rsidRDefault="00612C22">
            <w:pPr>
              <w:pStyle w:val="TableParagraph"/>
              <w:spacing w:line="262" w:lineRule="exact"/>
              <w:ind w:right="101"/>
              <w:jc w:val="right"/>
              <w:rPr>
                <w:sz w:val="21"/>
              </w:rPr>
            </w:pPr>
            <w:r>
              <w:rPr>
                <w:spacing w:val="-2"/>
                <w:sz w:val="21"/>
              </w:rPr>
              <w:t>31,568</w:t>
            </w:r>
          </w:p>
        </w:tc>
        <w:tc>
          <w:tcPr>
            <w:tcW w:w="1404" w:type="dxa"/>
            <w:shd w:val="clear" w:color="auto" w:fill="91CFD0"/>
          </w:tcPr>
          <w:p w14:paraId="2FC1E6BB" w14:textId="77777777" w:rsidR="00FA1C86" w:rsidRDefault="00FA1C86">
            <w:pPr>
              <w:pStyle w:val="TableParagraph"/>
              <w:spacing w:before="3"/>
              <w:rPr>
                <w:b/>
                <w:i/>
                <w:sz w:val="26"/>
              </w:rPr>
            </w:pPr>
          </w:p>
          <w:p w14:paraId="2FC1E6BC" w14:textId="77777777" w:rsidR="00FA1C86" w:rsidRDefault="00612C22">
            <w:pPr>
              <w:pStyle w:val="TableParagraph"/>
              <w:spacing w:line="262" w:lineRule="exact"/>
              <w:ind w:right="105"/>
              <w:jc w:val="right"/>
              <w:rPr>
                <w:sz w:val="21"/>
              </w:rPr>
            </w:pPr>
            <w:r>
              <w:rPr>
                <w:spacing w:val="-5"/>
                <w:sz w:val="21"/>
              </w:rPr>
              <w:t>434</w:t>
            </w:r>
          </w:p>
        </w:tc>
        <w:tc>
          <w:tcPr>
            <w:tcW w:w="1848" w:type="dxa"/>
            <w:shd w:val="clear" w:color="auto" w:fill="91CFD0"/>
          </w:tcPr>
          <w:p w14:paraId="2FC1E6BD" w14:textId="77777777" w:rsidR="00FA1C86" w:rsidRDefault="00FA1C86">
            <w:pPr>
              <w:pStyle w:val="TableParagraph"/>
              <w:spacing w:before="3"/>
              <w:rPr>
                <w:b/>
                <w:i/>
                <w:sz w:val="26"/>
              </w:rPr>
            </w:pPr>
          </w:p>
          <w:p w14:paraId="2FC1E6BE" w14:textId="77777777" w:rsidR="00FA1C86" w:rsidRDefault="00612C22">
            <w:pPr>
              <w:pStyle w:val="TableParagraph"/>
              <w:spacing w:line="262" w:lineRule="exact"/>
              <w:ind w:right="102"/>
              <w:jc w:val="right"/>
              <w:rPr>
                <w:sz w:val="21"/>
              </w:rPr>
            </w:pPr>
            <w:r>
              <w:rPr>
                <w:spacing w:val="-5"/>
                <w:sz w:val="21"/>
              </w:rPr>
              <w:t>557</w:t>
            </w:r>
          </w:p>
        </w:tc>
        <w:tc>
          <w:tcPr>
            <w:tcW w:w="1807" w:type="dxa"/>
            <w:shd w:val="clear" w:color="auto" w:fill="91CFD0"/>
          </w:tcPr>
          <w:p w14:paraId="2FC1E6BF" w14:textId="77777777" w:rsidR="00FA1C86" w:rsidRDefault="00FA1C86">
            <w:pPr>
              <w:pStyle w:val="TableParagraph"/>
              <w:spacing w:before="3"/>
              <w:rPr>
                <w:b/>
                <w:i/>
                <w:sz w:val="26"/>
              </w:rPr>
            </w:pPr>
          </w:p>
          <w:p w14:paraId="2FC1E6C0" w14:textId="77777777" w:rsidR="00FA1C86" w:rsidRDefault="00612C22">
            <w:pPr>
              <w:pStyle w:val="TableParagraph"/>
              <w:spacing w:line="262" w:lineRule="exact"/>
              <w:ind w:right="100"/>
              <w:jc w:val="right"/>
              <w:rPr>
                <w:sz w:val="21"/>
              </w:rPr>
            </w:pPr>
            <w:r>
              <w:rPr>
                <w:sz w:val="21"/>
              </w:rPr>
              <w:t>8</w:t>
            </w:r>
          </w:p>
        </w:tc>
        <w:tc>
          <w:tcPr>
            <w:tcW w:w="1415" w:type="dxa"/>
            <w:shd w:val="clear" w:color="auto" w:fill="91CFD0"/>
          </w:tcPr>
          <w:p w14:paraId="2FC1E6C1" w14:textId="77777777" w:rsidR="00FA1C86" w:rsidRDefault="00FA1C86">
            <w:pPr>
              <w:pStyle w:val="TableParagraph"/>
              <w:spacing w:before="3"/>
              <w:rPr>
                <w:b/>
                <w:i/>
                <w:sz w:val="26"/>
              </w:rPr>
            </w:pPr>
          </w:p>
          <w:p w14:paraId="2FC1E6C2" w14:textId="77777777" w:rsidR="00FA1C86" w:rsidRDefault="00612C22">
            <w:pPr>
              <w:pStyle w:val="TableParagraph"/>
              <w:spacing w:line="262" w:lineRule="exact"/>
              <w:ind w:right="102"/>
              <w:jc w:val="right"/>
              <w:rPr>
                <w:sz w:val="21"/>
              </w:rPr>
            </w:pPr>
            <w:r>
              <w:rPr>
                <w:spacing w:val="-2"/>
                <w:sz w:val="21"/>
              </w:rPr>
              <w:t>72,703</w:t>
            </w:r>
          </w:p>
        </w:tc>
      </w:tr>
    </w:tbl>
    <w:p w14:paraId="2FC1E6C4" w14:textId="77777777" w:rsidR="00FA1C86" w:rsidRDefault="00FA1C86">
      <w:pPr>
        <w:spacing w:line="262" w:lineRule="exact"/>
        <w:jc w:val="right"/>
        <w:rPr>
          <w:sz w:val="21"/>
        </w:rPr>
        <w:sectPr w:rsidR="00FA1C86">
          <w:footerReference w:type="even" r:id="rId51"/>
          <w:footerReference w:type="default" r:id="rId52"/>
          <w:pgSz w:w="11910" w:h="16840"/>
          <w:pgMar w:top="1320" w:right="800" w:bottom="860" w:left="380" w:header="0" w:footer="666" w:gutter="0"/>
          <w:cols w:space="720"/>
        </w:sectPr>
      </w:pPr>
    </w:p>
    <w:p w14:paraId="2FC1E6C5" w14:textId="77777777" w:rsidR="00FA1C86" w:rsidRDefault="00FA1C86">
      <w:pPr>
        <w:pStyle w:val="BodyText"/>
        <w:rPr>
          <w:b/>
          <w:i/>
          <w:sz w:val="20"/>
        </w:rPr>
      </w:pPr>
    </w:p>
    <w:p w14:paraId="2FC1E6C6" w14:textId="77777777" w:rsidR="00FA1C86" w:rsidRDefault="00FA1C86">
      <w:pPr>
        <w:pStyle w:val="BodyText"/>
        <w:rPr>
          <w:b/>
          <w:i/>
          <w:sz w:val="20"/>
        </w:rPr>
      </w:pPr>
    </w:p>
    <w:p w14:paraId="2FC1E6C7" w14:textId="77777777" w:rsidR="00FA1C86" w:rsidRDefault="00FA1C86">
      <w:pPr>
        <w:pStyle w:val="BodyText"/>
        <w:rPr>
          <w:b/>
          <w:i/>
          <w:sz w:val="20"/>
        </w:rPr>
      </w:pPr>
    </w:p>
    <w:p w14:paraId="2FC1E6C8" w14:textId="77777777" w:rsidR="00FA1C86" w:rsidRDefault="00FA1C86">
      <w:pPr>
        <w:pStyle w:val="BodyText"/>
        <w:spacing w:before="3"/>
        <w:rPr>
          <w:b/>
          <w:i/>
          <w:sz w:val="18"/>
        </w:rPr>
      </w:pPr>
    </w:p>
    <w:p w14:paraId="2FC1E6C9" w14:textId="77777777" w:rsidR="00FA1C86" w:rsidRDefault="00612C22">
      <w:pPr>
        <w:pStyle w:val="Heading4"/>
        <w:spacing w:before="100"/>
        <w:ind w:left="112"/>
      </w:pPr>
      <w:r>
        <w:rPr>
          <w:color w:val="1B839F"/>
          <w:spacing w:val="-4"/>
        </w:rPr>
        <w:t>Public</w:t>
      </w:r>
      <w:r>
        <w:rPr>
          <w:color w:val="1B839F"/>
          <w:spacing w:val="-18"/>
        </w:rPr>
        <w:t xml:space="preserve"> </w:t>
      </w:r>
      <w:r>
        <w:rPr>
          <w:color w:val="1B839F"/>
          <w:spacing w:val="-4"/>
        </w:rPr>
        <w:t>Health</w:t>
      </w:r>
      <w:r>
        <w:rPr>
          <w:color w:val="1B839F"/>
          <w:spacing w:val="-14"/>
        </w:rPr>
        <w:t xml:space="preserve"> </w:t>
      </w:r>
      <w:r>
        <w:rPr>
          <w:color w:val="1B839F"/>
          <w:spacing w:val="-4"/>
        </w:rPr>
        <w:t>Risk</w:t>
      </w:r>
      <w:r>
        <w:rPr>
          <w:color w:val="1B839F"/>
          <w:spacing w:val="-14"/>
        </w:rPr>
        <w:t xml:space="preserve"> </w:t>
      </w:r>
      <w:r>
        <w:rPr>
          <w:color w:val="1B839F"/>
          <w:spacing w:val="-4"/>
        </w:rPr>
        <w:t>assessment</w:t>
      </w:r>
      <w:r>
        <w:rPr>
          <w:color w:val="1B839F"/>
          <w:spacing w:val="-14"/>
        </w:rPr>
        <w:t xml:space="preserve"> </w:t>
      </w:r>
      <w:r>
        <w:rPr>
          <w:color w:val="1B839F"/>
          <w:spacing w:val="-4"/>
        </w:rPr>
        <w:t>for</w:t>
      </w:r>
      <w:r>
        <w:rPr>
          <w:color w:val="1B839F"/>
          <w:spacing w:val="-14"/>
        </w:rPr>
        <w:t xml:space="preserve"> </w:t>
      </w:r>
      <w:r>
        <w:rPr>
          <w:color w:val="1B839F"/>
          <w:spacing w:val="-4"/>
        </w:rPr>
        <w:t>BA.2.75</w:t>
      </w:r>
      <w:r>
        <w:rPr>
          <w:color w:val="1B839F"/>
          <w:spacing w:val="-15"/>
        </w:rPr>
        <w:t xml:space="preserve"> </w:t>
      </w:r>
      <w:r>
        <w:rPr>
          <w:color w:val="1B839F"/>
          <w:spacing w:val="-4"/>
        </w:rPr>
        <w:t>(Centaurus),</w:t>
      </w:r>
      <w:r>
        <w:rPr>
          <w:color w:val="1B839F"/>
          <w:spacing w:val="-13"/>
        </w:rPr>
        <w:t xml:space="preserve"> </w:t>
      </w:r>
      <w:r>
        <w:rPr>
          <w:color w:val="1B839F"/>
          <w:spacing w:val="-4"/>
        </w:rPr>
        <w:t>BQ.1.1</w:t>
      </w:r>
      <w:r>
        <w:rPr>
          <w:color w:val="1B839F"/>
          <w:spacing w:val="-14"/>
        </w:rPr>
        <w:t xml:space="preserve"> </w:t>
      </w:r>
      <w:r>
        <w:rPr>
          <w:color w:val="1B839F"/>
          <w:spacing w:val="-4"/>
        </w:rPr>
        <w:t>(Cerberus)</w:t>
      </w:r>
      <w:r>
        <w:rPr>
          <w:color w:val="1B839F"/>
          <w:spacing w:val="-15"/>
        </w:rPr>
        <w:t xml:space="preserve"> </w:t>
      </w:r>
      <w:r>
        <w:rPr>
          <w:color w:val="1B839F"/>
          <w:spacing w:val="-4"/>
        </w:rPr>
        <w:t>and</w:t>
      </w:r>
      <w:r>
        <w:rPr>
          <w:color w:val="1B839F"/>
          <w:spacing w:val="-12"/>
        </w:rPr>
        <w:t xml:space="preserve"> </w:t>
      </w:r>
      <w:r>
        <w:rPr>
          <w:color w:val="1B839F"/>
          <w:spacing w:val="-4"/>
        </w:rPr>
        <w:t>XBB</w:t>
      </w:r>
      <w:r>
        <w:rPr>
          <w:color w:val="1B839F"/>
          <w:spacing w:val="-14"/>
        </w:rPr>
        <w:t xml:space="preserve"> </w:t>
      </w:r>
      <w:r>
        <w:rPr>
          <w:color w:val="1B839F"/>
          <w:spacing w:val="-4"/>
        </w:rPr>
        <w:t>(Gryphon)</w:t>
      </w:r>
    </w:p>
    <w:p w14:paraId="2FC1E6CA" w14:textId="77777777" w:rsidR="00FA1C86" w:rsidRDefault="00612C22">
      <w:pPr>
        <w:pStyle w:val="BodyText"/>
        <w:spacing w:before="180"/>
        <w:ind w:left="112" w:right="1307"/>
      </w:pPr>
      <w:r>
        <w:t>The ‘Overall risk assessment’ is presented in comparison to the prior or current predominant variant, in this case BA.5. ‘Increased risk’ indicates the assessed</w:t>
      </w:r>
      <w:r>
        <w:rPr>
          <w:spacing w:val="-1"/>
        </w:rPr>
        <w:t xml:space="preserve"> </w:t>
      </w:r>
      <w:r>
        <w:t>variant</w:t>
      </w:r>
      <w:r>
        <w:rPr>
          <w:spacing w:val="-3"/>
        </w:rPr>
        <w:t xml:space="preserve"> </w:t>
      </w:r>
      <w:r>
        <w:t>as</w:t>
      </w:r>
      <w:r>
        <w:rPr>
          <w:spacing w:val="-1"/>
        </w:rPr>
        <w:t xml:space="preserve"> </w:t>
      </w:r>
      <w:r>
        <w:t>worse</w:t>
      </w:r>
      <w:r>
        <w:rPr>
          <w:spacing w:val="-4"/>
        </w:rPr>
        <w:t xml:space="preserve"> </w:t>
      </w:r>
      <w:r>
        <w:t>than</w:t>
      </w:r>
      <w:r>
        <w:rPr>
          <w:spacing w:val="-1"/>
        </w:rPr>
        <w:t xml:space="preserve"> </w:t>
      </w:r>
      <w:r>
        <w:t>the</w:t>
      </w:r>
      <w:r>
        <w:rPr>
          <w:spacing w:val="-1"/>
        </w:rPr>
        <w:t xml:space="preserve"> </w:t>
      </w:r>
      <w:r>
        <w:t>previous</w:t>
      </w:r>
      <w:r>
        <w:rPr>
          <w:spacing w:val="-4"/>
        </w:rPr>
        <w:t xml:space="preserve"> </w:t>
      </w:r>
      <w:r>
        <w:t>predominant</w:t>
      </w:r>
      <w:r>
        <w:rPr>
          <w:spacing w:val="-1"/>
        </w:rPr>
        <w:t xml:space="preserve"> </w:t>
      </w:r>
      <w:r>
        <w:t>variant</w:t>
      </w:r>
      <w:r>
        <w:rPr>
          <w:spacing w:val="-3"/>
        </w:rPr>
        <w:t xml:space="preserve"> </w:t>
      </w:r>
      <w:r>
        <w:t>with</w:t>
      </w:r>
      <w:r>
        <w:rPr>
          <w:spacing w:val="-3"/>
        </w:rPr>
        <w:t xml:space="preserve"> </w:t>
      </w:r>
      <w:r>
        <w:t>regards</w:t>
      </w:r>
      <w:r>
        <w:rPr>
          <w:spacing w:val="-4"/>
        </w:rPr>
        <w:t xml:space="preserve"> </w:t>
      </w:r>
      <w:r>
        <w:t>to that</w:t>
      </w:r>
      <w:r>
        <w:rPr>
          <w:spacing w:val="-1"/>
        </w:rPr>
        <w:t xml:space="preserve"> </w:t>
      </w:r>
      <w:r>
        <w:t>characteristic;</w:t>
      </w:r>
      <w:r>
        <w:rPr>
          <w:spacing w:val="-1"/>
        </w:rPr>
        <w:t xml:space="preserve"> </w:t>
      </w:r>
      <w:r>
        <w:t>‘no change’</w:t>
      </w:r>
      <w:r>
        <w:rPr>
          <w:spacing w:val="-4"/>
        </w:rPr>
        <w:t xml:space="preserve"> </w:t>
      </w:r>
      <w:r>
        <w:t>means</w:t>
      </w:r>
      <w:r>
        <w:rPr>
          <w:spacing w:val="-1"/>
        </w:rPr>
        <w:t xml:space="preserve"> </w:t>
      </w:r>
      <w:r>
        <w:t>that</w:t>
      </w:r>
      <w:r>
        <w:rPr>
          <w:spacing w:val="-1"/>
        </w:rPr>
        <w:t xml:space="preserve"> </w:t>
      </w:r>
      <w:r>
        <w:t>the</w:t>
      </w:r>
      <w:r>
        <w:rPr>
          <w:spacing w:val="-1"/>
        </w:rPr>
        <w:t xml:space="preserve"> </w:t>
      </w:r>
      <w:r>
        <w:t>assessed</w:t>
      </w:r>
      <w:r>
        <w:rPr>
          <w:spacing w:val="-1"/>
        </w:rPr>
        <w:t xml:space="preserve"> </w:t>
      </w:r>
      <w:r>
        <w:t>variant</w:t>
      </w:r>
      <w:r>
        <w:rPr>
          <w:spacing w:val="-3"/>
        </w:rPr>
        <w:t xml:space="preserve"> </w:t>
      </w:r>
      <w:r>
        <w:t>poses equivalent risk; and ‘decreased risk’ means that the assessed variant is better than the previous predominant variant.</w:t>
      </w:r>
    </w:p>
    <w:p w14:paraId="2FC1E6CB" w14:textId="77777777" w:rsidR="00FA1C86" w:rsidRDefault="00FA1C86">
      <w:pPr>
        <w:pStyle w:val="BodyText"/>
        <w:spacing w:before="12"/>
        <w:rPr>
          <w:sz w:val="20"/>
        </w:rPr>
      </w:pPr>
    </w:p>
    <w:p w14:paraId="2FC1E6CC" w14:textId="77777777" w:rsidR="00FA1C86" w:rsidRDefault="00612C22">
      <w:pPr>
        <w:pStyle w:val="BodyText"/>
        <w:ind w:left="112" w:right="1307"/>
      </w:pPr>
      <w:r>
        <w:t>‘Confidence level’</w:t>
      </w:r>
      <w:r>
        <w:rPr>
          <w:spacing w:val="-1"/>
        </w:rPr>
        <w:t xml:space="preserve"> </w:t>
      </w:r>
      <w:r>
        <w:t>indicates</w:t>
      </w:r>
      <w:r>
        <w:rPr>
          <w:spacing w:val="-1"/>
        </w:rPr>
        <w:t xml:space="preserve"> </w:t>
      </w:r>
      <w:r>
        <w:t>the</w:t>
      </w:r>
      <w:r>
        <w:rPr>
          <w:spacing w:val="-2"/>
        </w:rPr>
        <w:t xml:space="preserve"> </w:t>
      </w:r>
      <w:r>
        <w:t>overall</w:t>
      </w:r>
      <w:r>
        <w:rPr>
          <w:spacing w:val="-1"/>
        </w:rPr>
        <w:t xml:space="preserve"> </w:t>
      </w:r>
      <w:r>
        <w:t>quality</w:t>
      </w:r>
      <w:r>
        <w:rPr>
          <w:spacing w:val="-2"/>
        </w:rPr>
        <w:t xml:space="preserve"> </w:t>
      </w:r>
      <w:r>
        <w:t>of</w:t>
      </w:r>
      <w:r>
        <w:rPr>
          <w:spacing w:val="-2"/>
        </w:rPr>
        <w:t xml:space="preserve"> </w:t>
      </w:r>
      <w:r>
        <w:t>data that</w:t>
      </w:r>
      <w:r>
        <w:rPr>
          <w:spacing w:val="-2"/>
        </w:rPr>
        <w:t xml:space="preserve"> </w:t>
      </w:r>
      <w:r>
        <w:t>are</w:t>
      </w:r>
      <w:r>
        <w:rPr>
          <w:spacing w:val="-3"/>
        </w:rPr>
        <w:t xml:space="preserve"> </w:t>
      </w:r>
      <w:r>
        <w:t>available</w:t>
      </w:r>
      <w:r>
        <w:rPr>
          <w:spacing w:val="-3"/>
        </w:rPr>
        <w:t xml:space="preserve"> </w:t>
      </w:r>
      <w:r>
        <w:t>to</w:t>
      </w:r>
      <w:r>
        <w:rPr>
          <w:spacing w:val="-2"/>
        </w:rPr>
        <w:t xml:space="preserve"> </w:t>
      </w:r>
      <w:r>
        <w:t>make the</w:t>
      </w:r>
      <w:r>
        <w:rPr>
          <w:spacing w:val="-2"/>
        </w:rPr>
        <w:t xml:space="preserve"> </w:t>
      </w:r>
      <w:r>
        <w:t>risk</w:t>
      </w:r>
      <w:r>
        <w:rPr>
          <w:spacing w:val="-2"/>
        </w:rPr>
        <w:t xml:space="preserve"> </w:t>
      </w:r>
      <w:r>
        <w:t>assessment: ‘High’ (high</w:t>
      </w:r>
      <w:r>
        <w:rPr>
          <w:spacing w:val="-2"/>
        </w:rPr>
        <w:t xml:space="preserve"> </w:t>
      </w:r>
      <w:r>
        <w:t>quality,</w:t>
      </w:r>
      <w:r>
        <w:rPr>
          <w:spacing w:val="-3"/>
        </w:rPr>
        <w:t xml:space="preserve"> </w:t>
      </w:r>
      <w:r>
        <w:t>robust data); ‘Moderate’</w:t>
      </w:r>
      <w:r>
        <w:rPr>
          <w:spacing w:val="-1"/>
        </w:rPr>
        <w:t xml:space="preserve"> </w:t>
      </w:r>
      <w:r>
        <w:t xml:space="preserve">(good data with limitations); ‘Low’ (very little data available). ‘Insufficient data’ indicates that there are no data of reasonable quality on which to base an assessment </w:t>
      </w:r>
      <w:proofErr w:type="gramStart"/>
      <w:r>
        <w:t>at this time</w:t>
      </w:r>
      <w:proofErr w:type="gramEnd"/>
      <w:r>
        <w:t>.</w:t>
      </w:r>
    </w:p>
    <w:p w14:paraId="2FC1E6CD" w14:textId="77777777" w:rsidR="00FA1C86" w:rsidRDefault="00FA1C86">
      <w:pPr>
        <w:pStyle w:val="BodyText"/>
        <w:spacing w:before="3"/>
        <w:rPr>
          <w:sz w:val="36"/>
        </w:rPr>
      </w:pPr>
    </w:p>
    <w:p w14:paraId="2FC1E6CE" w14:textId="77777777" w:rsidR="00FA1C86" w:rsidRDefault="00612C22">
      <w:pPr>
        <w:pStyle w:val="Heading6"/>
        <w:spacing w:before="1"/>
        <w:ind w:left="112"/>
      </w:pPr>
      <w:r>
        <w:rPr>
          <w:color w:val="001F5F"/>
        </w:rPr>
        <w:t>Table</w:t>
      </w:r>
      <w:r>
        <w:rPr>
          <w:color w:val="001F5F"/>
          <w:spacing w:val="-5"/>
        </w:rPr>
        <w:t xml:space="preserve"> </w:t>
      </w:r>
      <w:r>
        <w:rPr>
          <w:color w:val="001F5F"/>
        </w:rPr>
        <w:t>3:</w:t>
      </w:r>
      <w:r>
        <w:rPr>
          <w:color w:val="001F5F"/>
          <w:spacing w:val="-6"/>
        </w:rPr>
        <w:t xml:space="preserve"> </w:t>
      </w:r>
      <w:r>
        <w:rPr>
          <w:color w:val="001F5F"/>
        </w:rPr>
        <w:t>Public</w:t>
      </w:r>
      <w:r>
        <w:rPr>
          <w:color w:val="001F5F"/>
          <w:spacing w:val="-5"/>
        </w:rPr>
        <w:t xml:space="preserve"> </w:t>
      </w:r>
      <w:r>
        <w:rPr>
          <w:color w:val="001F5F"/>
        </w:rPr>
        <w:t>Health</w:t>
      </w:r>
      <w:r>
        <w:rPr>
          <w:color w:val="001F5F"/>
          <w:spacing w:val="-6"/>
        </w:rPr>
        <w:t xml:space="preserve"> </w:t>
      </w:r>
      <w:r>
        <w:rPr>
          <w:color w:val="001F5F"/>
        </w:rPr>
        <w:t>Risk</w:t>
      </w:r>
      <w:r>
        <w:rPr>
          <w:color w:val="001F5F"/>
          <w:spacing w:val="-7"/>
        </w:rPr>
        <w:t xml:space="preserve"> </w:t>
      </w:r>
      <w:r>
        <w:rPr>
          <w:color w:val="001F5F"/>
        </w:rPr>
        <w:t>assessment</w:t>
      </w:r>
      <w:r>
        <w:rPr>
          <w:color w:val="001F5F"/>
          <w:spacing w:val="-5"/>
        </w:rPr>
        <w:t xml:space="preserve"> </w:t>
      </w:r>
      <w:r>
        <w:rPr>
          <w:color w:val="001F5F"/>
        </w:rPr>
        <w:t>for</w:t>
      </w:r>
      <w:r>
        <w:rPr>
          <w:color w:val="001F5F"/>
          <w:spacing w:val="-7"/>
        </w:rPr>
        <w:t xml:space="preserve"> </w:t>
      </w:r>
      <w:r>
        <w:rPr>
          <w:color w:val="001F5F"/>
        </w:rPr>
        <w:t>BA.2.75</w:t>
      </w:r>
      <w:r>
        <w:rPr>
          <w:color w:val="001F5F"/>
          <w:spacing w:val="-4"/>
        </w:rPr>
        <w:t xml:space="preserve"> </w:t>
      </w:r>
      <w:r>
        <w:rPr>
          <w:color w:val="001F5F"/>
        </w:rPr>
        <w:t>(Centaurus),</w:t>
      </w:r>
      <w:r>
        <w:rPr>
          <w:color w:val="001F5F"/>
          <w:spacing w:val="-6"/>
        </w:rPr>
        <w:t xml:space="preserve"> </w:t>
      </w:r>
      <w:r>
        <w:rPr>
          <w:color w:val="001F5F"/>
        </w:rPr>
        <w:t>15</w:t>
      </w:r>
      <w:r>
        <w:rPr>
          <w:color w:val="001F5F"/>
          <w:spacing w:val="-6"/>
        </w:rPr>
        <w:t xml:space="preserve"> </w:t>
      </w:r>
      <w:r>
        <w:rPr>
          <w:color w:val="001F5F"/>
        </w:rPr>
        <w:t>December</w:t>
      </w:r>
      <w:r>
        <w:rPr>
          <w:color w:val="001F5F"/>
          <w:spacing w:val="-6"/>
        </w:rPr>
        <w:t xml:space="preserve"> </w:t>
      </w:r>
      <w:r>
        <w:rPr>
          <w:color w:val="001F5F"/>
          <w:spacing w:val="-4"/>
        </w:rPr>
        <w:t>2022</w:t>
      </w:r>
    </w:p>
    <w:p w14:paraId="2FC1E6CF" w14:textId="77777777" w:rsidR="00FA1C86" w:rsidRDefault="00612C22">
      <w:pPr>
        <w:pStyle w:val="BodyText"/>
        <w:spacing w:before="198"/>
        <w:ind w:left="112"/>
      </w:pPr>
      <w:r>
        <w:t>BA.2.75</w:t>
      </w:r>
      <w:r>
        <w:rPr>
          <w:spacing w:val="-8"/>
        </w:rPr>
        <w:t xml:space="preserve"> </w:t>
      </w:r>
      <w:r>
        <w:t>has</w:t>
      </w:r>
      <w:r>
        <w:rPr>
          <w:spacing w:val="-6"/>
        </w:rPr>
        <w:t xml:space="preserve"> </w:t>
      </w:r>
      <w:r>
        <w:t>8</w:t>
      </w:r>
      <w:r>
        <w:rPr>
          <w:spacing w:val="-6"/>
        </w:rPr>
        <w:t xml:space="preserve"> </w:t>
      </w:r>
      <w:r>
        <w:t>key</w:t>
      </w:r>
      <w:r>
        <w:rPr>
          <w:spacing w:val="-6"/>
        </w:rPr>
        <w:t xml:space="preserve"> </w:t>
      </w:r>
      <w:r>
        <w:t>mutations</w:t>
      </w:r>
      <w:r>
        <w:rPr>
          <w:spacing w:val="-5"/>
        </w:rPr>
        <w:t xml:space="preserve"> </w:t>
      </w:r>
      <w:r>
        <w:t>from</w:t>
      </w:r>
      <w:r>
        <w:rPr>
          <w:spacing w:val="-5"/>
        </w:rPr>
        <w:t xml:space="preserve"> </w:t>
      </w:r>
      <w:r>
        <w:t>BA.2:</w:t>
      </w:r>
      <w:r>
        <w:rPr>
          <w:spacing w:val="-5"/>
        </w:rPr>
        <w:t xml:space="preserve"> </w:t>
      </w:r>
      <w:r>
        <w:t>147E,</w:t>
      </w:r>
      <w:r>
        <w:rPr>
          <w:spacing w:val="-5"/>
        </w:rPr>
        <w:t xml:space="preserve"> </w:t>
      </w:r>
      <w:r>
        <w:t>152R,</w:t>
      </w:r>
      <w:r>
        <w:rPr>
          <w:spacing w:val="-7"/>
        </w:rPr>
        <w:t xml:space="preserve"> </w:t>
      </w:r>
      <w:r>
        <w:t>157L,</w:t>
      </w:r>
      <w:r>
        <w:rPr>
          <w:spacing w:val="-3"/>
        </w:rPr>
        <w:t xml:space="preserve"> </w:t>
      </w:r>
      <w:r>
        <w:t>210V,</w:t>
      </w:r>
      <w:r>
        <w:rPr>
          <w:spacing w:val="-5"/>
        </w:rPr>
        <w:t xml:space="preserve"> </w:t>
      </w:r>
      <w:r>
        <w:t>257S,</w:t>
      </w:r>
      <w:r>
        <w:rPr>
          <w:spacing w:val="-5"/>
        </w:rPr>
        <w:t xml:space="preserve"> </w:t>
      </w:r>
      <w:r>
        <w:t>339H,</w:t>
      </w:r>
      <w:r>
        <w:rPr>
          <w:spacing w:val="-5"/>
        </w:rPr>
        <w:t xml:space="preserve"> </w:t>
      </w:r>
      <w:r>
        <w:t>446S,</w:t>
      </w:r>
      <w:r>
        <w:rPr>
          <w:spacing w:val="-4"/>
        </w:rPr>
        <w:t xml:space="preserve"> </w:t>
      </w:r>
      <w:r>
        <w:rPr>
          <w:spacing w:val="-2"/>
        </w:rPr>
        <w:t>460K.</w:t>
      </w:r>
    </w:p>
    <w:tbl>
      <w:tblPr>
        <w:tblW w:w="0" w:type="auto"/>
        <w:tblInd w:w="127" w:type="dxa"/>
        <w:tblBorders>
          <w:top w:val="single" w:sz="6" w:space="0" w:color="1B839F"/>
          <w:left w:val="single" w:sz="6" w:space="0" w:color="1B839F"/>
          <w:bottom w:val="single" w:sz="6" w:space="0" w:color="1B839F"/>
          <w:right w:val="single" w:sz="6" w:space="0" w:color="1B839F"/>
          <w:insideH w:val="single" w:sz="6" w:space="0" w:color="1B839F"/>
          <w:insideV w:val="single" w:sz="6" w:space="0" w:color="1B839F"/>
        </w:tblBorders>
        <w:tblLayout w:type="fixed"/>
        <w:tblCellMar>
          <w:left w:w="0" w:type="dxa"/>
          <w:right w:w="0" w:type="dxa"/>
        </w:tblCellMar>
        <w:tblLook w:val="01E0" w:firstRow="1" w:lastRow="1" w:firstColumn="1" w:lastColumn="1" w:noHBand="0" w:noVBand="0"/>
      </w:tblPr>
      <w:tblGrid>
        <w:gridCol w:w="1836"/>
        <w:gridCol w:w="1560"/>
        <w:gridCol w:w="1417"/>
        <w:gridCol w:w="10634"/>
      </w:tblGrid>
      <w:tr w:rsidR="00FA1C86" w14:paraId="2FC1E6D4" w14:textId="77777777">
        <w:trPr>
          <w:trHeight w:val="1079"/>
        </w:trPr>
        <w:tc>
          <w:tcPr>
            <w:tcW w:w="1836" w:type="dxa"/>
            <w:shd w:val="clear" w:color="auto" w:fill="E7E6E6"/>
          </w:tcPr>
          <w:p w14:paraId="2FC1E6D0" w14:textId="77777777" w:rsidR="00FA1C86" w:rsidRDefault="00FA1C86">
            <w:pPr>
              <w:pStyle w:val="TableParagraph"/>
              <w:rPr>
                <w:rFonts w:ascii="Times New Roman"/>
                <w:sz w:val="20"/>
              </w:rPr>
            </w:pPr>
          </w:p>
        </w:tc>
        <w:tc>
          <w:tcPr>
            <w:tcW w:w="1560" w:type="dxa"/>
            <w:shd w:val="clear" w:color="auto" w:fill="E7E6E6"/>
          </w:tcPr>
          <w:p w14:paraId="2FC1E6D1" w14:textId="77777777" w:rsidR="00FA1C86" w:rsidRDefault="00612C22">
            <w:pPr>
              <w:pStyle w:val="TableParagraph"/>
              <w:spacing w:before="1" w:line="259" w:lineRule="auto"/>
              <w:ind w:left="108" w:right="197"/>
              <w:rPr>
                <w:b/>
                <w:sz w:val="21"/>
              </w:rPr>
            </w:pPr>
            <w:r>
              <w:rPr>
                <w:b/>
                <w:sz w:val="21"/>
              </w:rPr>
              <w:t xml:space="preserve">Overall risk </w:t>
            </w:r>
            <w:r>
              <w:rPr>
                <w:b/>
                <w:spacing w:val="-2"/>
                <w:sz w:val="21"/>
              </w:rPr>
              <w:t>assessment*</w:t>
            </w:r>
          </w:p>
        </w:tc>
        <w:tc>
          <w:tcPr>
            <w:tcW w:w="1417" w:type="dxa"/>
            <w:shd w:val="clear" w:color="auto" w:fill="E7E6E6"/>
          </w:tcPr>
          <w:p w14:paraId="2FC1E6D2" w14:textId="77777777" w:rsidR="00FA1C86" w:rsidRDefault="00612C22">
            <w:pPr>
              <w:pStyle w:val="TableParagraph"/>
              <w:spacing w:before="1" w:line="259" w:lineRule="auto"/>
              <w:ind w:left="108"/>
              <w:rPr>
                <w:b/>
                <w:sz w:val="21"/>
              </w:rPr>
            </w:pPr>
            <w:r>
              <w:rPr>
                <w:b/>
                <w:spacing w:val="-2"/>
                <w:sz w:val="21"/>
              </w:rPr>
              <w:t xml:space="preserve">Confidence </w:t>
            </w:r>
            <w:r>
              <w:rPr>
                <w:b/>
                <w:sz w:val="21"/>
              </w:rPr>
              <w:t>level **</w:t>
            </w:r>
          </w:p>
        </w:tc>
        <w:tc>
          <w:tcPr>
            <w:tcW w:w="10634" w:type="dxa"/>
            <w:shd w:val="clear" w:color="auto" w:fill="E7E6E6"/>
          </w:tcPr>
          <w:p w14:paraId="2FC1E6D3" w14:textId="77777777" w:rsidR="00FA1C86" w:rsidRDefault="00612C22">
            <w:pPr>
              <w:pStyle w:val="TableParagraph"/>
              <w:spacing w:before="1"/>
              <w:ind w:left="110"/>
              <w:rPr>
                <w:b/>
                <w:sz w:val="21"/>
              </w:rPr>
            </w:pPr>
            <w:r>
              <w:rPr>
                <w:b/>
                <w:sz w:val="21"/>
              </w:rPr>
              <w:t>Assessment</w:t>
            </w:r>
            <w:r>
              <w:rPr>
                <w:b/>
                <w:spacing w:val="-6"/>
                <w:sz w:val="21"/>
              </w:rPr>
              <w:t xml:space="preserve"> </w:t>
            </w:r>
            <w:r>
              <w:rPr>
                <w:b/>
                <w:sz w:val="21"/>
              </w:rPr>
              <w:t>and</w:t>
            </w:r>
            <w:r>
              <w:rPr>
                <w:b/>
                <w:spacing w:val="-5"/>
                <w:sz w:val="21"/>
              </w:rPr>
              <w:t xml:space="preserve"> </w:t>
            </w:r>
            <w:r>
              <w:rPr>
                <w:b/>
                <w:spacing w:val="-2"/>
                <w:sz w:val="21"/>
              </w:rPr>
              <w:t>rationale</w:t>
            </w:r>
          </w:p>
        </w:tc>
      </w:tr>
      <w:tr w:rsidR="00FA1C86" w14:paraId="2FC1E6DB" w14:textId="77777777">
        <w:trPr>
          <w:trHeight w:val="2044"/>
        </w:trPr>
        <w:tc>
          <w:tcPr>
            <w:tcW w:w="1836" w:type="dxa"/>
            <w:shd w:val="clear" w:color="auto" w:fill="E7E6E6"/>
          </w:tcPr>
          <w:p w14:paraId="2FC1E6D5" w14:textId="77777777" w:rsidR="00FA1C86" w:rsidRDefault="00612C22">
            <w:pPr>
              <w:pStyle w:val="TableParagraph"/>
              <w:spacing w:before="3" w:line="256" w:lineRule="auto"/>
              <w:ind w:left="110" w:right="227"/>
              <w:rPr>
                <w:b/>
                <w:sz w:val="21"/>
              </w:rPr>
            </w:pPr>
            <w:r>
              <w:rPr>
                <w:b/>
                <w:sz w:val="21"/>
              </w:rPr>
              <w:t>Overall</w:t>
            </w:r>
            <w:r>
              <w:rPr>
                <w:b/>
                <w:spacing w:val="-15"/>
                <w:sz w:val="21"/>
              </w:rPr>
              <w:t xml:space="preserve"> </w:t>
            </w:r>
            <w:r>
              <w:rPr>
                <w:b/>
                <w:sz w:val="21"/>
              </w:rPr>
              <w:t xml:space="preserve">growth </w:t>
            </w:r>
            <w:r>
              <w:rPr>
                <w:b/>
                <w:spacing w:val="-2"/>
                <w:sz w:val="21"/>
              </w:rPr>
              <w:t>advantage</w:t>
            </w:r>
          </w:p>
        </w:tc>
        <w:tc>
          <w:tcPr>
            <w:tcW w:w="1560" w:type="dxa"/>
          </w:tcPr>
          <w:p w14:paraId="2FC1E6D6" w14:textId="77777777" w:rsidR="00FA1C86" w:rsidRDefault="00612C22">
            <w:pPr>
              <w:pStyle w:val="TableParagraph"/>
              <w:spacing w:before="3" w:line="256" w:lineRule="auto"/>
              <w:ind w:left="108" w:right="197"/>
              <w:rPr>
                <w:b/>
                <w:sz w:val="21"/>
              </w:rPr>
            </w:pPr>
            <w:r>
              <w:rPr>
                <w:b/>
                <w:spacing w:val="-2"/>
                <w:sz w:val="21"/>
              </w:rPr>
              <w:t xml:space="preserve">Increased </w:t>
            </w:r>
            <w:r>
              <w:rPr>
                <w:b/>
                <w:spacing w:val="-4"/>
                <w:sz w:val="21"/>
              </w:rPr>
              <w:t>Risk</w:t>
            </w:r>
          </w:p>
        </w:tc>
        <w:tc>
          <w:tcPr>
            <w:tcW w:w="1417" w:type="dxa"/>
          </w:tcPr>
          <w:p w14:paraId="2FC1E6D7" w14:textId="77777777" w:rsidR="00FA1C86" w:rsidRDefault="00612C22">
            <w:pPr>
              <w:pStyle w:val="TableParagraph"/>
              <w:spacing w:before="3"/>
              <w:ind w:left="108"/>
              <w:rPr>
                <w:b/>
                <w:sz w:val="21"/>
              </w:rPr>
            </w:pPr>
            <w:r>
              <w:rPr>
                <w:b/>
                <w:spacing w:val="-2"/>
                <w:sz w:val="21"/>
              </w:rPr>
              <w:t>Moderate</w:t>
            </w:r>
          </w:p>
        </w:tc>
        <w:tc>
          <w:tcPr>
            <w:tcW w:w="10634" w:type="dxa"/>
          </w:tcPr>
          <w:p w14:paraId="2FC1E6D8" w14:textId="77777777" w:rsidR="00FA1C86" w:rsidRDefault="00612C22">
            <w:pPr>
              <w:pStyle w:val="TableParagraph"/>
              <w:spacing w:before="3" w:line="244" w:lineRule="auto"/>
              <w:ind w:left="110"/>
              <w:rPr>
                <w:sz w:val="21"/>
              </w:rPr>
            </w:pPr>
            <w:r>
              <w:rPr>
                <w:b/>
                <w:sz w:val="21"/>
              </w:rPr>
              <w:t xml:space="preserve">Evidence of a growth advantage compared to BA.5. Prevalence in New Zealand is increasing gradually. </w:t>
            </w:r>
            <w:r>
              <w:rPr>
                <w:sz w:val="21"/>
              </w:rPr>
              <w:t>There is evidence that BA.2.75 has a growth advantage against BA.4/5 in some countries (India, Austria, Singapore).</w:t>
            </w:r>
            <w:r>
              <w:rPr>
                <w:spacing w:val="-3"/>
                <w:sz w:val="21"/>
              </w:rPr>
              <w:t xml:space="preserve"> </w:t>
            </w:r>
            <w:r>
              <w:rPr>
                <w:sz w:val="21"/>
              </w:rPr>
              <w:t>BA.2.75</w:t>
            </w:r>
            <w:r>
              <w:rPr>
                <w:spacing w:val="-5"/>
                <w:sz w:val="21"/>
              </w:rPr>
              <w:t xml:space="preserve"> </w:t>
            </w:r>
            <w:r>
              <w:rPr>
                <w:sz w:val="21"/>
              </w:rPr>
              <w:t>and</w:t>
            </w:r>
            <w:r>
              <w:rPr>
                <w:spacing w:val="-3"/>
                <w:sz w:val="21"/>
              </w:rPr>
              <w:t xml:space="preserve"> </w:t>
            </w:r>
            <w:r>
              <w:rPr>
                <w:sz w:val="21"/>
              </w:rPr>
              <w:t>sub-lineages</w:t>
            </w:r>
            <w:r>
              <w:rPr>
                <w:spacing w:val="-4"/>
                <w:sz w:val="21"/>
              </w:rPr>
              <w:t xml:space="preserve"> </w:t>
            </w:r>
            <w:r>
              <w:rPr>
                <w:sz w:val="21"/>
              </w:rPr>
              <w:t>(excluding</w:t>
            </w:r>
            <w:r>
              <w:rPr>
                <w:spacing w:val="-2"/>
                <w:sz w:val="21"/>
              </w:rPr>
              <w:t xml:space="preserve"> </w:t>
            </w:r>
            <w:r>
              <w:rPr>
                <w:sz w:val="21"/>
              </w:rPr>
              <w:t>BN.1)</w:t>
            </w:r>
            <w:r>
              <w:rPr>
                <w:spacing w:val="-2"/>
                <w:sz w:val="21"/>
              </w:rPr>
              <w:t xml:space="preserve"> </w:t>
            </w:r>
            <w:r>
              <w:rPr>
                <w:sz w:val="21"/>
              </w:rPr>
              <w:t>have</w:t>
            </w:r>
            <w:r>
              <w:rPr>
                <w:spacing w:val="-3"/>
                <w:sz w:val="21"/>
              </w:rPr>
              <w:t xml:space="preserve"> </w:t>
            </w:r>
            <w:r>
              <w:rPr>
                <w:sz w:val="21"/>
              </w:rPr>
              <w:t>an</w:t>
            </w:r>
            <w:r>
              <w:rPr>
                <w:spacing w:val="-3"/>
                <w:sz w:val="21"/>
              </w:rPr>
              <w:t xml:space="preserve"> </w:t>
            </w:r>
            <w:r>
              <w:rPr>
                <w:sz w:val="21"/>
              </w:rPr>
              <w:t>estimated</w:t>
            </w:r>
            <w:r>
              <w:rPr>
                <w:spacing w:val="-5"/>
                <w:sz w:val="21"/>
              </w:rPr>
              <w:t xml:space="preserve"> </w:t>
            </w:r>
            <w:r>
              <w:rPr>
                <w:sz w:val="21"/>
              </w:rPr>
              <w:t>growth</w:t>
            </w:r>
            <w:r>
              <w:rPr>
                <w:spacing w:val="-3"/>
                <w:sz w:val="21"/>
              </w:rPr>
              <w:t xml:space="preserve"> </w:t>
            </w:r>
            <w:r>
              <w:rPr>
                <w:sz w:val="21"/>
              </w:rPr>
              <w:t>advantage</w:t>
            </w:r>
            <w:r>
              <w:rPr>
                <w:spacing w:val="-5"/>
                <w:sz w:val="21"/>
              </w:rPr>
              <w:t xml:space="preserve"> </w:t>
            </w:r>
            <w:r>
              <w:rPr>
                <w:sz w:val="21"/>
              </w:rPr>
              <w:t>of</w:t>
            </w:r>
            <w:r>
              <w:rPr>
                <w:spacing w:val="-2"/>
                <w:sz w:val="21"/>
              </w:rPr>
              <w:t xml:space="preserve"> </w:t>
            </w:r>
            <w:r>
              <w:rPr>
                <w:sz w:val="21"/>
              </w:rPr>
              <w:t>22.5%</w:t>
            </w:r>
            <w:r>
              <w:rPr>
                <w:spacing w:val="-3"/>
                <w:sz w:val="21"/>
              </w:rPr>
              <w:t xml:space="preserve"> </w:t>
            </w:r>
            <w:r>
              <w:rPr>
                <w:sz w:val="21"/>
              </w:rPr>
              <w:t>per</w:t>
            </w:r>
            <w:r>
              <w:rPr>
                <w:spacing w:val="-5"/>
                <w:sz w:val="21"/>
              </w:rPr>
              <w:t xml:space="preserve"> </w:t>
            </w:r>
            <w:r>
              <w:rPr>
                <w:sz w:val="21"/>
              </w:rPr>
              <w:t>week (95% Credible Interval: 19.1 to 26.0%) compared to BA.5.2 in the UK (</w:t>
            </w:r>
            <w:proofErr w:type="gramStart"/>
            <w:r>
              <w:rPr>
                <w:sz w:val="21"/>
              </w:rPr>
              <w:t>at</w:t>
            </w:r>
            <w:proofErr w:type="gramEnd"/>
            <w:r>
              <w:rPr>
                <w:sz w:val="21"/>
              </w:rPr>
              <w:t xml:space="preserve"> 9 November 2022).</w:t>
            </w:r>
          </w:p>
          <w:p w14:paraId="2FC1E6D9" w14:textId="77777777" w:rsidR="00FA1C86" w:rsidRDefault="00612C22">
            <w:pPr>
              <w:pStyle w:val="TableParagraph"/>
              <w:spacing w:line="278" w:lineRule="exact"/>
              <w:ind w:left="110"/>
              <w:rPr>
                <w:sz w:val="21"/>
              </w:rPr>
            </w:pPr>
            <w:r>
              <w:rPr>
                <w:color w:val="C00000"/>
                <w:sz w:val="21"/>
              </w:rPr>
              <w:t>In</w:t>
            </w:r>
            <w:r>
              <w:rPr>
                <w:color w:val="C00000"/>
                <w:spacing w:val="-7"/>
                <w:sz w:val="21"/>
              </w:rPr>
              <w:t xml:space="preserve"> </w:t>
            </w:r>
            <w:r>
              <w:rPr>
                <w:color w:val="C00000"/>
                <w:sz w:val="21"/>
              </w:rPr>
              <w:t>the</w:t>
            </w:r>
            <w:r>
              <w:rPr>
                <w:color w:val="C00000"/>
                <w:spacing w:val="-6"/>
                <w:sz w:val="21"/>
              </w:rPr>
              <w:t xml:space="preserve"> </w:t>
            </w:r>
            <w:r>
              <w:rPr>
                <w:color w:val="C00000"/>
                <w:sz w:val="21"/>
              </w:rPr>
              <w:t>week</w:t>
            </w:r>
            <w:r>
              <w:rPr>
                <w:color w:val="C00000"/>
                <w:spacing w:val="-4"/>
                <w:sz w:val="21"/>
              </w:rPr>
              <w:t xml:space="preserve"> </w:t>
            </w:r>
            <w:r>
              <w:rPr>
                <w:color w:val="C00000"/>
                <w:sz w:val="21"/>
              </w:rPr>
              <w:t>ending</w:t>
            </w:r>
            <w:r>
              <w:rPr>
                <w:color w:val="C00000"/>
                <w:spacing w:val="-4"/>
                <w:sz w:val="21"/>
              </w:rPr>
              <w:t xml:space="preserve"> </w:t>
            </w:r>
            <w:r>
              <w:rPr>
                <w:color w:val="C00000"/>
                <w:sz w:val="21"/>
              </w:rPr>
              <w:t>09</w:t>
            </w:r>
            <w:r>
              <w:rPr>
                <w:color w:val="C00000"/>
                <w:spacing w:val="-4"/>
                <w:sz w:val="21"/>
              </w:rPr>
              <w:t xml:space="preserve"> </w:t>
            </w:r>
            <w:r>
              <w:rPr>
                <w:color w:val="C00000"/>
                <w:sz w:val="21"/>
              </w:rPr>
              <w:t>December</w:t>
            </w:r>
            <w:r>
              <w:rPr>
                <w:color w:val="C00000"/>
                <w:spacing w:val="-4"/>
                <w:sz w:val="21"/>
              </w:rPr>
              <w:t xml:space="preserve"> </w:t>
            </w:r>
            <w:r>
              <w:rPr>
                <w:color w:val="C00000"/>
                <w:sz w:val="21"/>
              </w:rPr>
              <w:t>2022,</w:t>
            </w:r>
            <w:r>
              <w:rPr>
                <w:color w:val="C00000"/>
                <w:spacing w:val="-3"/>
                <w:sz w:val="21"/>
              </w:rPr>
              <w:t xml:space="preserve"> </w:t>
            </w:r>
            <w:r>
              <w:rPr>
                <w:color w:val="C00000"/>
                <w:sz w:val="21"/>
              </w:rPr>
              <w:t>BA.2.75</w:t>
            </w:r>
            <w:r>
              <w:rPr>
                <w:color w:val="C00000"/>
                <w:spacing w:val="-6"/>
                <w:sz w:val="21"/>
              </w:rPr>
              <w:t xml:space="preserve"> </w:t>
            </w:r>
            <w:r>
              <w:rPr>
                <w:color w:val="C00000"/>
                <w:sz w:val="21"/>
              </w:rPr>
              <w:t>(and</w:t>
            </w:r>
            <w:r>
              <w:rPr>
                <w:color w:val="C00000"/>
                <w:spacing w:val="-4"/>
                <w:sz w:val="21"/>
              </w:rPr>
              <w:t xml:space="preserve"> </w:t>
            </w:r>
            <w:r>
              <w:rPr>
                <w:color w:val="C00000"/>
                <w:sz w:val="21"/>
              </w:rPr>
              <w:t>associated</w:t>
            </w:r>
            <w:r>
              <w:rPr>
                <w:color w:val="C00000"/>
                <w:spacing w:val="-3"/>
                <w:sz w:val="21"/>
              </w:rPr>
              <w:t xml:space="preserve"> </w:t>
            </w:r>
            <w:proofErr w:type="spellStart"/>
            <w:r>
              <w:rPr>
                <w:color w:val="C00000"/>
                <w:sz w:val="21"/>
              </w:rPr>
              <w:t>sublineages</w:t>
            </w:r>
            <w:proofErr w:type="spellEnd"/>
            <w:r>
              <w:rPr>
                <w:color w:val="C00000"/>
                <w:sz w:val="21"/>
              </w:rPr>
              <w:t>)</w:t>
            </w:r>
            <w:r>
              <w:rPr>
                <w:color w:val="C00000"/>
                <w:spacing w:val="-6"/>
                <w:sz w:val="21"/>
              </w:rPr>
              <w:t xml:space="preserve"> </w:t>
            </w:r>
            <w:r>
              <w:rPr>
                <w:color w:val="C00000"/>
                <w:sz w:val="21"/>
              </w:rPr>
              <w:t>made</w:t>
            </w:r>
            <w:r>
              <w:rPr>
                <w:color w:val="C00000"/>
                <w:spacing w:val="-4"/>
                <w:sz w:val="21"/>
              </w:rPr>
              <w:t xml:space="preserve"> </w:t>
            </w:r>
            <w:r>
              <w:rPr>
                <w:color w:val="C00000"/>
                <w:sz w:val="21"/>
              </w:rPr>
              <w:t>up</w:t>
            </w:r>
            <w:r>
              <w:rPr>
                <w:color w:val="C00000"/>
                <w:spacing w:val="-4"/>
                <w:sz w:val="21"/>
              </w:rPr>
              <w:t xml:space="preserve"> </w:t>
            </w:r>
            <w:r>
              <w:rPr>
                <w:color w:val="C00000"/>
                <w:sz w:val="21"/>
              </w:rPr>
              <w:t>39%</w:t>
            </w:r>
            <w:r>
              <w:rPr>
                <w:color w:val="C00000"/>
                <w:spacing w:val="-7"/>
                <w:sz w:val="21"/>
              </w:rPr>
              <w:t xml:space="preserve"> </w:t>
            </w:r>
            <w:r>
              <w:rPr>
                <w:color w:val="C00000"/>
                <w:sz w:val="21"/>
              </w:rPr>
              <w:t>of</w:t>
            </w:r>
            <w:r>
              <w:rPr>
                <w:color w:val="C00000"/>
                <w:spacing w:val="-6"/>
                <w:sz w:val="21"/>
              </w:rPr>
              <w:t xml:space="preserve"> </w:t>
            </w:r>
            <w:r>
              <w:rPr>
                <w:color w:val="C00000"/>
                <w:sz w:val="21"/>
              </w:rPr>
              <w:t>all</w:t>
            </w:r>
            <w:r>
              <w:rPr>
                <w:color w:val="C00000"/>
                <w:spacing w:val="-4"/>
                <w:sz w:val="21"/>
              </w:rPr>
              <w:t xml:space="preserve"> </w:t>
            </w:r>
            <w:r>
              <w:rPr>
                <w:color w:val="C00000"/>
                <w:spacing w:val="-2"/>
                <w:sz w:val="21"/>
              </w:rPr>
              <w:t>sequenced</w:t>
            </w:r>
          </w:p>
          <w:p w14:paraId="2FC1E6DA" w14:textId="77777777" w:rsidR="00FA1C86" w:rsidRDefault="00612C22">
            <w:pPr>
              <w:pStyle w:val="TableParagraph"/>
              <w:spacing w:before="3" w:line="300" w:lineRule="atLeast"/>
              <w:ind w:left="110"/>
              <w:rPr>
                <w:sz w:val="21"/>
              </w:rPr>
            </w:pPr>
            <w:r>
              <w:rPr>
                <w:color w:val="C00000"/>
                <w:sz w:val="21"/>
              </w:rPr>
              <w:t>cases</w:t>
            </w:r>
            <w:r>
              <w:rPr>
                <w:color w:val="C00000"/>
                <w:spacing w:val="-5"/>
                <w:sz w:val="21"/>
              </w:rPr>
              <w:t xml:space="preserve"> </w:t>
            </w:r>
            <w:r>
              <w:rPr>
                <w:color w:val="C00000"/>
                <w:sz w:val="21"/>
              </w:rPr>
              <w:t>and</w:t>
            </w:r>
            <w:r>
              <w:rPr>
                <w:color w:val="C00000"/>
                <w:spacing w:val="-4"/>
                <w:sz w:val="21"/>
              </w:rPr>
              <w:t xml:space="preserve"> </w:t>
            </w:r>
            <w:r>
              <w:rPr>
                <w:color w:val="C00000"/>
                <w:sz w:val="21"/>
              </w:rPr>
              <w:t>is</w:t>
            </w:r>
            <w:r>
              <w:rPr>
                <w:color w:val="C00000"/>
                <w:spacing w:val="-3"/>
                <w:sz w:val="21"/>
              </w:rPr>
              <w:t xml:space="preserve"> </w:t>
            </w:r>
            <w:r>
              <w:rPr>
                <w:color w:val="C00000"/>
                <w:sz w:val="21"/>
              </w:rPr>
              <w:t>now</w:t>
            </w:r>
            <w:r>
              <w:rPr>
                <w:color w:val="C00000"/>
                <w:spacing w:val="-4"/>
                <w:sz w:val="21"/>
              </w:rPr>
              <w:t xml:space="preserve"> </w:t>
            </w:r>
            <w:r>
              <w:rPr>
                <w:color w:val="C00000"/>
                <w:sz w:val="21"/>
              </w:rPr>
              <w:t>the</w:t>
            </w:r>
            <w:r>
              <w:rPr>
                <w:color w:val="C00000"/>
                <w:spacing w:val="-4"/>
                <w:sz w:val="21"/>
              </w:rPr>
              <w:t xml:space="preserve"> </w:t>
            </w:r>
            <w:r>
              <w:rPr>
                <w:color w:val="C00000"/>
                <w:sz w:val="21"/>
              </w:rPr>
              <w:t>predominant</w:t>
            </w:r>
            <w:r>
              <w:rPr>
                <w:color w:val="C00000"/>
                <w:spacing w:val="-1"/>
                <w:sz w:val="21"/>
              </w:rPr>
              <w:t xml:space="preserve"> </w:t>
            </w:r>
            <w:r>
              <w:rPr>
                <w:color w:val="C00000"/>
                <w:sz w:val="21"/>
              </w:rPr>
              <w:t>variant.</w:t>
            </w:r>
            <w:r>
              <w:rPr>
                <w:color w:val="C00000"/>
                <w:spacing w:val="-2"/>
                <w:sz w:val="21"/>
              </w:rPr>
              <w:t xml:space="preserve"> </w:t>
            </w:r>
            <w:r>
              <w:rPr>
                <w:color w:val="C00000"/>
                <w:sz w:val="21"/>
              </w:rPr>
              <w:t>In</w:t>
            </w:r>
            <w:r>
              <w:rPr>
                <w:color w:val="C00000"/>
                <w:spacing w:val="-4"/>
                <w:sz w:val="21"/>
              </w:rPr>
              <w:t xml:space="preserve"> </w:t>
            </w:r>
            <w:r>
              <w:rPr>
                <w:color w:val="C00000"/>
                <w:sz w:val="21"/>
              </w:rPr>
              <w:t>the</w:t>
            </w:r>
            <w:r>
              <w:rPr>
                <w:color w:val="C00000"/>
                <w:spacing w:val="-2"/>
                <w:sz w:val="21"/>
              </w:rPr>
              <w:t xml:space="preserve"> </w:t>
            </w:r>
            <w:r>
              <w:rPr>
                <w:color w:val="C00000"/>
                <w:sz w:val="21"/>
              </w:rPr>
              <w:t>fortnight</w:t>
            </w:r>
            <w:r>
              <w:rPr>
                <w:color w:val="C00000"/>
                <w:spacing w:val="-1"/>
                <w:sz w:val="21"/>
              </w:rPr>
              <w:t xml:space="preserve"> </w:t>
            </w:r>
            <w:r>
              <w:rPr>
                <w:color w:val="C00000"/>
                <w:sz w:val="21"/>
              </w:rPr>
              <w:t>ending</w:t>
            </w:r>
            <w:r>
              <w:rPr>
                <w:color w:val="C00000"/>
                <w:spacing w:val="-1"/>
                <w:sz w:val="21"/>
              </w:rPr>
              <w:t xml:space="preserve"> </w:t>
            </w:r>
            <w:r>
              <w:rPr>
                <w:color w:val="C00000"/>
                <w:sz w:val="21"/>
              </w:rPr>
              <w:t>09</w:t>
            </w:r>
            <w:r>
              <w:rPr>
                <w:color w:val="C00000"/>
                <w:spacing w:val="-3"/>
                <w:sz w:val="21"/>
              </w:rPr>
              <w:t xml:space="preserve"> </w:t>
            </w:r>
            <w:r>
              <w:rPr>
                <w:color w:val="C00000"/>
                <w:sz w:val="21"/>
              </w:rPr>
              <w:t>December</w:t>
            </w:r>
            <w:r>
              <w:rPr>
                <w:color w:val="C00000"/>
                <w:spacing w:val="-1"/>
                <w:sz w:val="21"/>
              </w:rPr>
              <w:t xml:space="preserve"> </w:t>
            </w:r>
            <w:r>
              <w:rPr>
                <w:color w:val="C00000"/>
                <w:sz w:val="21"/>
              </w:rPr>
              <w:t>2022</w:t>
            </w:r>
            <w:r>
              <w:rPr>
                <w:color w:val="C00000"/>
                <w:spacing w:val="-3"/>
                <w:sz w:val="21"/>
              </w:rPr>
              <w:t xml:space="preserve"> </w:t>
            </w:r>
            <w:r>
              <w:rPr>
                <w:color w:val="C00000"/>
                <w:sz w:val="21"/>
              </w:rPr>
              <w:t>it</w:t>
            </w:r>
            <w:r>
              <w:rPr>
                <w:color w:val="C00000"/>
                <w:spacing w:val="-2"/>
                <w:sz w:val="21"/>
              </w:rPr>
              <w:t xml:space="preserve"> </w:t>
            </w:r>
            <w:r>
              <w:rPr>
                <w:color w:val="C00000"/>
                <w:sz w:val="21"/>
              </w:rPr>
              <w:t>made</w:t>
            </w:r>
            <w:r>
              <w:rPr>
                <w:color w:val="C00000"/>
                <w:spacing w:val="-4"/>
                <w:sz w:val="21"/>
              </w:rPr>
              <w:t xml:space="preserve"> </w:t>
            </w:r>
            <w:r>
              <w:rPr>
                <w:color w:val="C00000"/>
                <w:sz w:val="21"/>
              </w:rPr>
              <w:t>up</w:t>
            </w:r>
            <w:r>
              <w:rPr>
                <w:color w:val="C00000"/>
                <w:spacing w:val="-1"/>
                <w:sz w:val="21"/>
              </w:rPr>
              <w:t xml:space="preserve"> </w:t>
            </w:r>
            <w:r>
              <w:rPr>
                <w:color w:val="C00000"/>
                <w:sz w:val="21"/>
              </w:rPr>
              <w:t>34%</w:t>
            </w:r>
            <w:r>
              <w:rPr>
                <w:color w:val="C00000"/>
                <w:spacing w:val="-4"/>
                <w:sz w:val="21"/>
              </w:rPr>
              <w:t xml:space="preserve"> </w:t>
            </w:r>
            <w:r>
              <w:rPr>
                <w:color w:val="C00000"/>
                <w:sz w:val="21"/>
              </w:rPr>
              <w:t>of sequenced isolates from hospital cases.</w:t>
            </w:r>
          </w:p>
        </w:tc>
      </w:tr>
      <w:tr w:rsidR="00FA1C86" w14:paraId="2FC1E6E3" w14:textId="77777777">
        <w:trPr>
          <w:trHeight w:val="604"/>
        </w:trPr>
        <w:tc>
          <w:tcPr>
            <w:tcW w:w="1836" w:type="dxa"/>
            <w:shd w:val="clear" w:color="auto" w:fill="E7E6E6"/>
          </w:tcPr>
          <w:p w14:paraId="2FC1E6DC" w14:textId="77777777" w:rsidR="00FA1C86" w:rsidRDefault="00612C22">
            <w:pPr>
              <w:pStyle w:val="TableParagraph"/>
              <w:spacing w:before="3"/>
              <w:ind w:left="110"/>
              <w:rPr>
                <w:b/>
                <w:sz w:val="21"/>
              </w:rPr>
            </w:pPr>
            <w:r>
              <w:rPr>
                <w:b/>
                <w:spacing w:val="-2"/>
                <w:sz w:val="21"/>
              </w:rPr>
              <w:t>Transmissibility</w:t>
            </w:r>
          </w:p>
        </w:tc>
        <w:tc>
          <w:tcPr>
            <w:tcW w:w="1560" w:type="dxa"/>
          </w:tcPr>
          <w:p w14:paraId="2FC1E6DD" w14:textId="77777777" w:rsidR="00FA1C86" w:rsidRDefault="00612C22">
            <w:pPr>
              <w:pStyle w:val="TableParagraph"/>
              <w:spacing w:before="3"/>
              <w:ind w:left="108"/>
              <w:rPr>
                <w:b/>
                <w:sz w:val="21"/>
              </w:rPr>
            </w:pPr>
            <w:r>
              <w:rPr>
                <w:b/>
                <w:spacing w:val="-2"/>
                <w:sz w:val="21"/>
              </w:rPr>
              <w:t>Insufficient</w:t>
            </w:r>
          </w:p>
          <w:p w14:paraId="2FC1E6DE" w14:textId="77777777" w:rsidR="00FA1C86" w:rsidRDefault="00612C22">
            <w:pPr>
              <w:pStyle w:val="TableParagraph"/>
              <w:spacing w:before="21"/>
              <w:ind w:left="108"/>
              <w:rPr>
                <w:b/>
                <w:sz w:val="21"/>
              </w:rPr>
            </w:pPr>
            <w:r>
              <w:rPr>
                <w:b/>
                <w:spacing w:val="-4"/>
                <w:sz w:val="21"/>
              </w:rPr>
              <w:t>data</w:t>
            </w:r>
          </w:p>
        </w:tc>
        <w:tc>
          <w:tcPr>
            <w:tcW w:w="1417" w:type="dxa"/>
          </w:tcPr>
          <w:p w14:paraId="2FC1E6DF" w14:textId="77777777" w:rsidR="00FA1C86" w:rsidRDefault="00612C22">
            <w:pPr>
              <w:pStyle w:val="TableParagraph"/>
              <w:spacing w:before="3"/>
              <w:ind w:left="108"/>
              <w:rPr>
                <w:b/>
                <w:sz w:val="21"/>
              </w:rPr>
            </w:pPr>
            <w:r>
              <w:rPr>
                <w:b/>
                <w:spacing w:val="-2"/>
                <w:sz w:val="21"/>
              </w:rPr>
              <w:t>Insufficient</w:t>
            </w:r>
          </w:p>
          <w:p w14:paraId="2FC1E6E0" w14:textId="77777777" w:rsidR="00FA1C86" w:rsidRDefault="00612C22">
            <w:pPr>
              <w:pStyle w:val="TableParagraph"/>
              <w:spacing w:before="21"/>
              <w:ind w:left="108"/>
              <w:rPr>
                <w:b/>
                <w:sz w:val="21"/>
              </w:rPr>
            </w:pPr>
            <w:r>
              <w:rPr>
                <w:b/>
                <w:spacing w:val="-4"/>
                <w:sz w:val="21"/>
              </w:rPr>
              <w:t>data</w:t>
            </w:r>
          </w:p>
        </w:tc>
        <w:tc>
          <w:tcPr>
            <w:tcW w:w="10634" w:type="dxa"/>
          </w:tcPr>
          <w:p w14:paraId="2FC1E6E1" w14:textId="77777777" w:rsidR="00FA1C86" w:rsidRDefault="00612C22">
            <w:pPr>
              <w:pStyle w:val="TableParagraph"/>
              <w:spacing w:before="3"/>
              <w:ind w:left="110"/>
              <w:rPr>
                <w:sz w:val="21"/>
              </w:rPr>
            </w:pPr>
            <w:r>
              <w:rPr>
                <w:sz w:val="21"/>
              </w:rPr>
              <w:t>There</w:t>
            </w:r>
            <w:r>
              <w:rPr>
                <w:spacing w:val="-5"/>
                <w:sz w:val="21"/>
              </w:rPr>
              <w:t xml:space="preserve"> </w:t>
            </w:r>
            <w:r>
              <w:rPr>
                <w:sz w:val="21"/>
              </w:rPr>
              <w:t>are</w:t>
            </w:r>
            <w:r>
              <w:rPr>
                <w:spacing w:val="-6"/>
                <w:sz w:val="21"/>
              </w:rPr>
              <w:t xml:space="preserve"> </w:t>
            </w:r>
            <w:r>
              <w:rPr>
                <w:sz w:val="21"/>
              </w:rPr>
              <w:t>no</w:t>
            </w:r>
            <w:r>
              <w:rPr>
                <w:spacing w:val="-5"/>
                <w:sz w:val="21"/>
              </w:rPr>
              <w:t xml:space="preserve"> </w:t>
            </w:r>
            <w:r>
              <w:rPr>
                <w:sz w:val="21"/>
              </w:rPr>
              <w:t>direct</w:t>
            </w:r>
            <w:r>
              <w:rPr>
                <w:spacing w:val="-6"/>
                <w:sz w:val="21"/>
              </w:rPr>
              <w:t xml:space="preserve"> </w:t>
            </w:r>
            <w:r>
              <w:rPr>
                <w:sz w:val="21"/>
              </w:rPr>
              <w:t>data</w:t>
            </w:r>
            <w:r>
              <w:rPr>
                <w:spacing w:val="-5"/>
                <w:sz w:val="21"/>
              </w:rPr>
              <w:t xml:space="preserve"> </w:t>
            </w:r>
            <w:r>
              <w:rPr>
                <w:sz w:val="21"/>
              </w:rPr>
              <w:t>on</w:t>
            </w:r>
            <w:r>
              <w:rPr>
                <w:spacing w:val="-3"/>
                <w:sz w:val="21"/>
              </w:rPr>
              <w:t xml:space="preserve"> </w:t>
            </w:r>
            <w:r>
              <w:rPr>
                <w:sz w:val="21"/>
              </w:rPr>
              <w:t>intrinsic</w:t>
            </w:r>
            <w:r>
              <w:rPr>
                <w:spacing w:val="-6"/>
                <w:sz w:val="21"/>
              </w:rPr>
              <w:t xml:space="preserve"> </w:t>
            </w:r>
            <w:r>
              <w:rPr>
                <w:sz w:val="21"/>
              </w:rPr>
              <w:t>transmissibility</w:t>
            </w:r>
            <w:r>
              <w:rPr>
                <w:spacing w:val="-5"/>
                <w:sz w:val="21"/>
              </w:rPr>
              <w:t xml:space="preserve"> </w:t>
            </w:r>
            <w:r>
              <w:rPr>
                <w:sz w:val="21"/>
              </w:rPr>
              <w:t>and</w:t>
            </w:r>
            <w:r>
              <w:rPr>
                <w:spacing w:val="-5"/>
                <w:sz w:val="21"/>
              </w:rPr>
              <w:t xml:space="preserve"> </w:t>
            </w:r>
            <w:r>
              <w:rPr>
                <w:sz w:val="21"/>
              </w:rPr>
              <w:t>there</w:t>
            </w:r>
            <w:r>
              <w:rPr>
                <w:spacing w:val="-4"/>
                <w:sz w:val="21"/>
              </w:rPr>
              <w:t xml:space="preserve"> </w:t>
            </w:r>
            <w:r>
              <w:rPr>
                <w:sz w:val="21"/>
              </w:rPr>
              <w:t>is</w:t>
            </w:r>
            <w:r>
              <w:rPr>
                <w:spacing w:val="-7"/>
                <w:sz w:val="21"/>
              </w:rPr>
              <w:t xml:space="preserve"> </w:t>
            </w:r>
            <w:r>
              <w:rPr>
                <w:sz w:val="21"/>
              </w:rPr>
              <w:t>no</w:t>
            </w:r>
            <w:r>
              <w:rPr>
                <w:spacing w:val="-5"/>
                <w:sz w:val="21"/>
              </w:rPr>
              <w:t xml:space="preserve"> </w:t>
            </w:r>
            <w:r>
              <w:rPr>
                <w:sz w:val="21"/>
              </w:rPr>
              <w:t>current</w:t>
            </w:r>
            <w:r>
              <w:rPr>
                <w:spacing w:val="-4"/>
                <w:sz w:val="21"/>
              </w:rPr>
              <w:t xml:space="preserve"> </w:t>
            </w:r>
            <w:r>
              <w:rPr>
                <w:sz w:val="21"/>
              </w:rPr>
              <w:t>ability</w:t>
            </w:r>
            <w:r>
              <w:rPr>
                <w:spacing w:val="-2"/>
                <w:sz w:val="21"/>
              </w:rPr>
              <w:t xml:space="preserve"> </w:t>
            </w:r>
            <w:r>
              <w:rPr>
                <w:sz w:val="21"/>
              </w:rPr>
              <w:t>to</w:t>
            </w:r>
            <w:r>
              <w:rPr>
                <w:spacing w:val="-2"/>
                <w:sz w:val="21"/>
              </w:rPr>
              <w:t xml:space="preserve"> </w:t>
            </w:r>
            <w:r>
              <w:rPr>
                <w:sz w:val="21"/>
              </w:rPr>
              <w:t>measure</w:t>
            </w:r>
            <w:r>
              <w:rPr>
                <w:spacing w:val="-7"/>
                <w:sz w:val="21"/>
              </w:rPr>
              <w:t xml:space="preserve"> </w:t>
            </w:r>
            <w:r>
              <w:rPr>
                <w:sz w:val="21"/>
              </w:rPr>
              <w:t>this</w:t>
            </w:r>
            <w:r>
              <w:rPr>
                <w:spacing w:val="-4"/>
                <w:sz w:val="21"/>
              </w:rPr>
              <w:t xml:space="preserve"> </w:t>
            </w:r>
            <w:r>
              <w:rPr>
                <w:sz w:val="21"/>
              </w:rPr>
              <w:t>directly</w:t>
            </w:r>
            <w:r>
              <w:rPr>
                <w:spacing w:val="-2"/>
                <w:sz w:val="21"/>
              </w:rPr>
              <w:t xml:space="preserve"> </w:t>
            </w:r>
            <w:r>
              <w:rPr>
                <w:spacing w:val="-4"/>
                <w:sz w:val="21"/>
              </w:rPr>
              <w:t>from</w:t>
            </w:r>
          </w:p>
          <w:p w14:paraId="2FC1E6E2" w14:textId="77777777" w:rsidR="00FA1C86" w:rsidRDefault="00612C22">
            <w:pPr>
              <w:pStyle w:val="TableParagraph"/>
              <w:spacing w:before="21"/>
              <w:ind w:left="110"/>
              <w:rPr>
                <w:sz w:val="21"/>
              </w:rPr>
            </w:pPr>
            <w:r>
              <w:rPr>
                <w:sz w:val="21"/>
              </w:rPr>
              <w:t>surveillance</w:t>
            </w:r>
            <w:r>
              <w:rPr>
                <w:spacing w:val="-10"/>
                <w:sz w:val="21"/>
              </w:rPr>
              <w:t xml:space="preserve"> </w:t>
            </w:r>
            <w:r>
              <w:rPr>
                <w:spacing w:val="-4"/>
                <w:sz w:val="21"/>
              </w:rPr>
              <w:t>data.</w:t>
            </w:r>
          </w:p>
        </w:tc>
      </w:tr>
    </w:tbl>
    <w:p w14:paraId="2FC1E6E4" w14:textId="77777777" w:rsidR="00FA1C86" w:rsidRDefault="00FA1C86">
      <w:pPr>
        <w:rPr>
          <w:sz w:val="21"/>
        </w:rPr>
        <w:sectPr w:rsidR="00FA1C86">
          <w:pgSz w:w="16840" w:h="11910" w:orient="landscape"/>
          <w:pgMar w:top="1340" w:right="120" w:bottom="1220" w:left="1020" w:header="0" w:footer="1023" w:gutter="0"/>
          <w:cols w:space="720"/>
        </w:sectPr>
      </w:pPr>
    </w:p>
    <w:p w14:paraId="2FC1E6E5" w14:textId="77777777" w:rsidR="00FA1C86" w:rsidRDefault="00FA1C86">
      <w:pPr>
        <w:pStyle w:val="BodyText"/>
        <w:rPr>
          <w:sz w:val="20"/>
        </w:rPr>
      </w:pPr>
    </w:p>
    <w:p w14:paraId="2FC1E6E6" w14:textId="77777777" w:rsidR="00FA1C86" w:rsidRDefault="00FA1C86">
      <w:pPr>
        <w:pStyle w:val="BodyText"/>
        <w:rPr>
          <w:sz w:val="20"/>
        </w:rPr>
      </w:pPr>
    </w:p>
    <w:p w14:paraId="2FC1E6E7" w14:textId="77777777" w:rsidR="00FA1C86" w:rsidRDefault="00FA1C86">
      <w:pPr>
        <w:pStyle w:val="BodyText"/>
        <w:spacing w:before="8" w:after="1"/>
        <w:rPr>
          <w:sz w:val="18"/>
        </w:rPr>
      </w:pPr>
    </w:p>
    <w:tbl>
      <w:tblPr>
        <w:tblW w:w="0" w:type="auto"/>
        <w:tblInd w:w="127" w:type="dxa"/>
        <w:tblBorders>
          <w:top w:val="single" w:sz="6" w:space="0" w:color="1B839F"/>
          <w:left w:val="single" w:sz="6" w:space="0" w:color="1B839F"/>
          <w:bottom w:val="single" w:sz="6" w:space="0" w:color="1B839F"/>
          <w:right w:val="single" w:sz="6" w:space="0" w:color="1B839F"/>
          <w:insideH w:val="single" w:sz="6" w:space="0" w:color="1B839F"/>
          <w:insideV w:val="single" w:sz="6" w:space="0" w:color="1B839F"/>
        </w:tblBorders>
        <w:tblLayout w:type="fixed"/>
        <w:tblCellMar>
          <w:left w:w="0" w:type="dxa"/>
          <w:right w:w="0" w:type="dxa"/>
        </w:tblCellMar>
        <w:tblLook w:val="01E0" w:firstRow="1" w:lastRow="1" w:firstColumn="1" w:lastColumn="1" w:noHBand="0" w:noVBand="0"/>
      </w:tblPr>
      <w:tblGrid>
        <w:gridCol w:w="1836"/>
        <w:gridCol w:w="1560"/>
        <w:gridCol w:w="1417"/>
        <w:gridCol w:w="10634"/>
      </w:tblGrid>
      <w:tr w:rsidR="00FA1C86" w14:paraId="2FC1E6EF" w14:textId="77777777">
        <w:trPr>
          <w:trHeight w:val="2411"/>
        </w:trPr>
        <w:tc>
          <w:tcPr>
            <w:tcW w:w="1836" w:type="dxa"/>
            <w:shd w:val="clear" w:color="auto" w:fill="E7E6E6"/>
          </w:tcPr>
          <w:p w14:paraId="2FC1E6E8" w14:textId="77777777" w:rsidR="00FA1C86" w:rsidRDefault="00612C22">
            <w:pPr>
              <w:pStyle w:val="TableParagraph"/>
              <w:spacing w:before="3" w:line="256" w:lineRule="auto"/>
              <w:ind w:left="110" w:right="884"/>
              <w:rPr>
                <w:b/>
                <w:sz w:val="21"/>
              </w:rPr>
            </w:pPr>
            <w:r>
              <w:rPr>
                <w:b/>
                <w:spacing w:val="-2"/>
                <w:sz w:val="21"/>
              </w:rPr>
              <w:t>Immune evasion</w:t>
            </w:r>
          </w:p>
        </w:tc>
        <w:tc>
          <w:tcPr>
            <w:tcW w:w="1560" w:type="dxa"/>
          </w:tcPr>
          <w:p w14:paraId="2FC1E6E9" w14:textId="77777777" w:rsidR="00FA1C86" w:rsidRDefault="00612C22">
            <w:pPr>
              <w:pStyle w:val="TableParagraph"/>
              <w:spacing w:before="3" w:line="256" w:lineRule="auto"/>
              <w:ind w:left="108"/>
              <w:rPr>
                <w:b/>
                <w:sz w:val="21"/>
              </w:rPr>
            </w:pPr>
            <w:r>
              <w:rPr>
                <w:b/>
                <w:sz w:val="21"/>
              </w:rPr>
              <w:t>No</w:t>
            </w:r>
            <w:r>
              <w:rPr>
                <w:b/>
                <w:spacing w:val="-15"/>
                <w:sz w:val="21"/>
              </w:rPr>
              <w:t xml:space="preserve"> </w:t>
            </w:r>
            <w:r>
              <w:rPr>
                <w:b/>
                <w:sz w:val="21"/>
              </w:rPr>
              <w:t>change</w:t>
            </w:r>
            <w:r>
              <w:rPr>
                <w:b/>
                <w:spacing w:val="-14"/>
                <w:sz w:val="21"/>
              </w:rPr>
              <w:t xml:space="preserve"> </w:t>
            </w:r>
            <w:r>
              <w:rPr>
                <w:b/>
                <w:sz w:val="21"/>
              </w:rPr>
              <w:t xml:space="preserve">in </w:t>
            </w:r>
            <w:r>
              <w:rPr>
                <w:b/>
                <w:spacing w:val="-4"/>
                <w:sz w:val="21"/>
              </w:rPr>
              <w:t>risk</w:t>
            </w:r>
          </w:p>
        </w:tc>
        <w:tc>
          <w:tcPr>
            <w:tcW w:w="1417" w:type="dxa"/>
          </w:tcPr>
          <w:p w14:paraId="2FC1E6EA" w14:textId="77777777" w:rsidR="00FA1C86" w:rsidRDefault="00612C22">
            <w:pPr>
              <w:pStyle w:val="TableParagraph"/>
              <w:spacing w:before="3"/>
              <w:ind w:left="108"/>
              <w:rPr>
                <w:b/>
                <w:sz w:val="21"/>
              </w:rPr>
            </w:pPr>
            <w:r>
              <w:rPr>
                <w:b/>
                <w:spacing w:val="-5"/>
                <w:sz w:val="21"/>
              </w:rPr>
              <w:t>Low</w:t>
            </w:r>
          </w:p>
        </w:tc>
        <w:tc>
          <w:tcPr>
            <w:tcW w:w="10634" w:type="dxa"/>
          </w:tcPr>
          <w:p w14:paraId="2FC1E6EB" w14:textId="77777777" w:rsidR="00FA1C86" w:rsidRDefault="00612C22">
            <w:pPr>
              <w:pStyle w:val="TableParagraph"/>
              <w:spacing w:before="3"/>
              <w:ind w:left="110"/>
              <w:jc w:val="both"/>
              <w:rPr>
                <w:b/>
                <w:sz w:val="21"/>
              </w:rPr>
            </w:pPr>
            <w:r>
              <w:rPr>
                <w:b/>
                <w:sz w:val="21"/>
              </w:rPr>
              <w:t>No</w:t>
            </w:r>
            <w:r>
              <w:rPr>
                <w:b/>
                <w:spacing w:val="-9"/>
                <w:sz w:val="21"/>
              </w:rPr>
              <w:t xml:space="preserve"> </w:t>
            </w:r>
            <w:r>
              <w:rPr>
                <w:b/>
                <w:sz w:val="21"/>
              </w:rPr>
              <w:t>evidence</w:t>
            </w:r>
            <w:r>
              <w:rPr>
                <w:b/>
                <w:spacing w:val="-6"/>
                <w:sz w:val="21"/>
              </w:rPr>
              <w:t xml:space="preserve"> </w:t>
            </w:r>
            <w:r>
              <w:rPr>
                <w:b/>
                <w:sz w:val="21"/>
              </w:rPr>
              <w:t>of</w:t>
            </w:r>
            <w:r>
              <w:rPr>
                <w:b/>
                <w:spacing w:val="-7"/>
                <w:sz w:val="21"/>
              </w:rPr>
              <w:t xml:space="preserve"> </w:t>
            </w:r>
            <w:r>
              <w:rPr>
                <w:b/>
                <w:sz w:val="21"/>
              </w:rPr>
              <w:t>increased</w:t>
            </w:r>
            <w:r>
              <w:rPr>
                <w:b/>
                <w:spacing w:val="-6"/>
                <w:sz w:val="21"/>
              </w:rPr>
              <w:t xml:space="preserve"> </w:t>
            </w:r>
            <w:r>
              <w:rPr>
                <w:b/>
                <w:sz w:val="21"/>
              </w:rPr>
              <w:t>immune</w:t>
            </w:r>
            <w:r>
              <w:rPr>
                <w:b/>
                <w:spacing w:val="-8"/>
                <w:sz w:val="21"/>
              </w:rPr>
              <w:t xml:space="preserve"> </w:t>
            </w:r>
            <w:r>
              <w:rPr>
                <w:b/>
                <w:spacing w:val="-2"/>
                <w:sz w:val="21"/>
              </w:rPr>
              <w:t>evasion.</w:t>
            </w:r>
          </w:p>
          <w:p w14:paraId="2FC1E6EC" w14:textId="77777777" w:rsidR="00FA1C86" w:rsidRDefault="00612C22">
            <w:pPr>
              <w:pStyle w:val="TableParagraph"/>
              <w:spacing w:before="21" w:line="259" w:lineRule="auto"/>
              <w:ind w:left="110" w:right="591"/>
              <w:jc w:val="both"/>
              <w:rPr>
                <w:sz w:val="21"/>
              </w:rPr>
            </w:pPr>
            <w:r>
              <w:rPr>
                <w:sz w:val="21"/>
              </w:rPr>
              <w:t>Mutations suggest that BA.2.75 may have immune</w:t>
            </w:r>
            <w:r>
              <w:rPr>
                <w:spacing w:val="-3"/>
                <w:sz w:val="21"/>
              </w:rPr>
              <w:t xml:space="preserve"> </w:t>
            </w:r>
            <w:r>
              <w:rPr>
                <w:sz w:val="21"/>
              </w:rPr>
              <w:t>evasion potential. However, there is very limited data to evaluate</w:t>
            </w:r>
            <w:r>
              <w:rPr>
                <w:spacing w:val="-2"/>
                <w:sz w:val="21"/>
              </w:rPr>
              <w:t xml:space="preserve"> </w:t>
            </w:r>
            <w:r>
              <w:rPr>
                <w:sz w:val="21"/>
              </w:rPr>
              <w:t>immune</w:t>
            </w:r>
            <w:r>
              <w:rPr>
                <w:spacing w:val="-5"/>
                <w:sz w:val="21"/>
              </w:rPr>
              <w:t xml:space="preserve"> </w:t>
            </w:r>
            <w:r>
              <w:rPr>
                <w:sz w:val="21"/>
              </w:rPr>
              <w:t>evasion</w:t>
            </w:r>
            <w:r>
              <w:rPr>
                <w:spacing w:val="-4"/>
                <w:sz w:val="21"/>
              </w:rPr>
              <w:t xml:space="preserve"> </w:t>
            </w:r>
            <w:r>
              <w:rPr>
                <w:sz w:val="21"/>
              </w:rPr>
              <w:t>against</w:t>
            </w:r>
            <w:r>
              <w:rPr>
                <w:spacing w:val="-2"/>
                <w:sz w:val="21"/>
              </w:rPr>
              <w:t xml:space="preserve"> </w:t>
            </w:r>
            <w:r>
              <w:rPr>
                <w:sz w:val="21"/>
              </w:rPr>
              <w:t>vaccination,</w:t>
            </w:r>
            <w:r>
              <w:rPr>
                <w:spacing w:val="-2"/>
                <w:sz w:val="21"/>
              </w:rPr>
              <w:t xml:space="preserve"> </w:t>
            </w:r>
            <w:r>
              <w:rPr>
                <w:sz w:val="21"/>
              </w:rPr>
              <w:t>prior</w:t>
            </w:r>
            <w:r>
              <w:rPr>
                <w:spacing w:val="-1"/>
                <w:sz w:val="21"/>
              </w:rPr>
              <w:t xml:space="preserve"> </w:t>
            </w:r>
            <w:r>
              <w:rPr>
                <w:sz w:val="21"/>
              </w:rPr>
              <w:t>infection</w:t>
            </w:r>
            <w:r>
              <w:rPr>
                <w:spacing w:val="-4"/>
                <w:sz w:val="21"/>
              </w:rPr>
              <w:t xml:space="preserve"> </w:t>
            </w:r>
            <w:r>
              <w:rPr>
                <w:sz w:val="21"/>
              </w:rPr>
              <w:t>with</w:t>
            </w:r>
            <w:r>
              <w:rPr>
                <w:spacing w:val="-2"/>
                <w:sz w:val="21"/>
              </w:rPr>
              <w:t xml:space="preserve"> </w:t>
            </w:r>
            <w:r>
              <w:rPr>
                <w:sz w:val="21"/>
              </w:rPr>
              <w:t>BA.5,</w:t>
            </w:r>
            <w:r>
              <w:rPr>
                <w:spacing w:val="-5"/>
                <w:sz w:val="21"/>
              </w:rPr>
              <w:t xml:space="preserve"> </w:t>
            </w:r>
            <w:r>
              <w:rPr>
                <w:sz w:val="21"/>
              </w:rPr>
              <w:t>or</w:t>
            </w:r>
            <w:r>
              <w:rPr>
                <w:spacing w:val="-4"/>
                <w:sz w:val="21"/>
              </w:rPr>
              <w:t xml:space="preserve"> </w:t>
            </w:r>
            <w:r>
              <w:rPr>
                <w:sz w:val="21"/>
              </w:rPr>
              <w:t>a</w:t>
            </w:r>
            <w:r>
              <w:rPr>
                <w:spacing w:val="-2"/>
                <w:sz w:val="21"/>
              </w:rPr>
              <w:t xml:space="preserve"> </w:t>
            </w:r>
            <w:r>
              <w:rPr>
                <w:sz w:val="21"/>
              </w:rPr>
              <w:t>combination</w:t>
            </w:r>
            <w:r>
              <w:rPr>
                <w:spacing w:val="-1"/>
                <w:sz w:val="21"/>
              </w:rPr>
              <w:t xml:space="preserve"> </w:t>
            </w:r>
            <w:r>
              <w:rPr>
                <w:sz w:val="21"/>
              </w:rPr>
              <w:t>of</w:t>
            </w:r>
            <w:r>
              <w:rPr>
                <w:spacing w:val="-1"/>
                <w:sz w:val="21"/>
              </w:rPr>
              <w:t xml:space="preserve"> </w:t>
            </w:r>
            <w:r>
              <w:rPr>
                <w:sz w:val="21"/>
              </w:rPr>
              <w:t>the</w:t>
            </w:r>
            <w:r>
              <w:rPr>
                <w:spacing w:val="-2"/>
                <w:sz w:val="21"/>
              </w:rPr>
              <w:t xml:space="preserve"> </w:t>
            </w:r>
            <w:r>
              <w:rPr>
                <w:sz w:val="21"/>
              </w:rPr>
              <w:t>two</w:t>
            </w:r>
            <w:r>
              <w:rPr>
                <w:spacing w:val="-1"/>
                <w:sz w:val="21"/>
              </w:rPr>
              <w:t xml:space="preserve"> </w:t>
            </w:r>
            <w:r>
              <w:rPr>
                <w:sz w:val="21"/>
              </w:rPr>
              <w:t>(hybrid immunity). There are no estimates of vaccine effectiveness against BA.2.75.</w:t>
            </w:r>
          </w:p>
          <w:p w14:paraId="2FC1E6ED" w14:textId="77777777" w:rsidR="00FA1C86" w:rsidRDefault="00612C22">
            <w:pPr>
              <w:pStyle w:val="TableParagraph"/>
              <w:spacing w:line="259" w:lineRule="auto"/>
              <w:ind w:left="110" w:right="119"/>
              <w:rPr>
                <w:sz w:val="21"/>
              </w:rPr>
            </w:pPr>
            <w:r>
              <w:rPr>
                <w:sz w:val="21"/>
              </w:rPr>
              <w:t xml:space="preserve">Laboratory data: </w:t>
            </w:r>
            <w:proofErr w:type="spellStart"/>
            <w:r>
              <w:rPr>
                <w:sz w:val="21"/>
              </w:rPr>
              <w:t>Neutralisation</w:t>
            </w:r>
            <w:proofErr w:type="spellEnd"/>
            <w:r>
              <w:rPr>
                <w:sz w:val="21"/>
              </w:rPr>
              <w:t xml:space="preserve"> studies found that BA.2.75 was similar or slightly less able to </w:t>
            </w:r>
            <w:proofErr w:type="spellStart"/>
            <w:r>
              <w:rPr>
                <w:sz w:val="21"/>
              </w:rPr>
              <w:t>neutralise</w:t>
            </w:r>
            <w:proofErr w:type="spellEnd"/>
            <w:r>
              <w:rPr>
                <w:sz w:val="21"/>
              </w:rPr>
              <w:t xml:space="preserve"> antibodies produced after vaccination and BA.2 infection,</w:t>
            </w:r>
            <w:r>
              <w:rPr>
                <w:spacing w:val="-1"/>
                <w:sz w:val="21"/>
              </w:rPr>
              <w:t xml:space="preserve"> </w:t>
            </w:r>
            <w:r>
              <w:rPr>
                <w:sz w:val="21"/>
              </w:rPr>
              <w:t>compared to BA.4 or BA.5. Potentially higher receptor binding</w:t>
            </w:r>
            <w:r>
              <w:rPr>
                <w:spacing w:val="-3"/>
                <w:sz w:val="21"/>
              </w:rPr>
              <w:t xml:space="preserve"> </w:t>
            </w:r>
            <w:r>
              <w:rPr>
                <w:sz w:val="21"/>
              </w:rPr>
              <w:t>compared</w:t>
            </w:r>
            <w:r>
              <w:rPr>
                <w:spacing w:val="-3"/>
                <w:sz w:val="21"/>
              </w:rPr>
              <w:t xml:space="preserve"> </w:t>
            </w:r>
            <w:r>
              <w:rPr>
                <w:sz w:val="21"/>
              </w:rPr>
              <w:t>to</w:t>
            </w:r>
            <w:r>
              <w:rPr>
                <w:spacing w:val="-3"/>
                <w:sz w:val="21"/>
              </w:rPr>
              <w:t xml:space="preserve"> </w:t>
            </w:r>
            <w:r>
              <w:rPr>
                <w:sz w:val="21"/>
              </w:rPr>
              <w:t>other Omicron</w:t>
            </w:r>
            <w:r>
              <w:rPr>
                <w:spacing w:val="-1"/>
                <w:sz w:val="21"/>
              </w:rPr>
              <w:t xml:space="preserve"> </w:t>
            </w:r>
            <w:r>
              <w:rPr>
                <w:sz w:val="21"/>
              </w:rPr>
              <w:t>lineages.</w:t>
            </w:r>
            <w:r>
              <w:rPr>
                <w:spacing w:val="-2"/>
                <w:sz w:val="21"/>
              </w:rPr>
              <w:t xml:space="preserve"> </w:t>
            </w:r>
            <w:r>
              <w:rPr>
                <w:sz w:val="21"/>
              </w:rPr>
              <w:t>There</w:t>
            </w:r>
            <w:r>
              <w:rPr>
                <w:spacing w:val="-4"/>
                <w:sz w:val="21"/>
              </w:rPr>
              <w:t xml:space="preserve"> </w:t>
            </w:r>
            <w:r>
              <w:rPr>
                <w:sz w:val="21"/>
              </w:rPr>
              <w:t>are</w:t>
            </w:r>
            <w:r>
              <w:rPr>
                <w:spacing w:val="-4"/>
                <w:sz w:val="21"/>
              </w:rPr>
              <w:t xml:space="preserve"> </w:t>
            </w:r>
            <w:r>
              <w:rPr>
                <w:sz w:val="21"/>
              </w:rPr>
              <w:t>no data</w:t>
            </w:r>
            <w:r>
              <w:rPr>
                <w:spacing w:val="-3"/>
                <w:sz w:val="21"/>
              </w:rPr>
              <w:t xml:space="preserve"> </w:t>
            </w:r>
            <w:r>
              <w:rPr>
                <w:sz w:val="21"/>
              </w:rPr>
              <w:t>on</w:t>
            </w:r>
            <w:r>
              <w:rPr>
                <w:spacing w:val="-1"/>
                <w:sz w:val="21"/>
              </w:rPr>
              <w:t xml:space="preserve"> </w:t>
            </w:r>
            <w:r>
              <w:rPr>
                <w:sz w:val="21"/>
              </w:rPr>
              <w:t>the</w:t>
            </w:r>
            <w:r>
              <w:rPr>
                <w:spacing w:val="-1"/>
                <w:sz w:val="21"/>
              </w:rPr>
              <w:t xml:space="preserve"> </w:t>
            </w:r>
            <w:r>
              <w:rPr>
                <w:sz w:val="21"/>
              </w:rPr>
              <w:t>ability</w:t>
            </w:r>
            <w:r>
              <w:rPr>
                <w:spacing w:val="-3"/>
                <w:sz w:val="21"/>
              </w:rPr>
              <w:t xml:space="preserve"> </w:t>
            </w:r>
            <w:r>
              <w:rPr>
                <w:sz w:val="21"/>
              </w:rPr>
              <w:t>of</w:t>
            </w:r>
            <w:r>
              <w:rPr>
                <w:spacing w:val="-3"/>
                <w:sz w:val="21"/>
              </w:rPr>
              <w:t xml:space="preserve"> </w:t>
            </w:r>
            <w:r>
              <w:rPr>
                <w:sz w:val="21"/>
              </w:rPr>
              <w:t>antibodies</w:t>
            </w:r>
            <w:r>
              <w:rPr>
                <w:spacing w:val="-5"/>
                <w:sz w:val="21"/>
              </w:rPr>
              <w:t xml:space="preserve"> </w:t>
            </w:r>
            <w:r>
              <w:rPr>
                <w:sz w:val="21"/>
              </w:rPr>
              <w:t>produced</w:t>
            </w:r>
            <w:r>
              <w:rPr>
                <w:spacing w:val="-3"/>
                <w:sz w:val="21"/>
              </w:rPr>
              <w:t xml:space="preserve"> </w:t>
            </w:r>
            <w:r>
              <w:rPr>
                <w:sz w:val="21"/>
              </w:rPr>
              <w:t>after BA.5</w:t>
            </w:r>
          </w:p>
          <w:p w14:paraId="2FC1E6EE" w14:textId="77777777" w:rsidR="00FA1C86" w:rsidRDefault="00612C22">
            <w:pPr>
              <w:pStyle w:val="TableParagraph"/>
              <w:spacing w:line="278" w:lineRule="exact"/>
              <w:ind w:left="110"/>
              <w:rPr>
                <w:sz w:val="21"/>
              </w:rPr>
            </w:pPr>
            <w:r>
              <w:rPr>
                <w:sz w:val="21"/>
              </w:rPr>
              <w:t>infection</w:t>
            </w:r>
            <w:r>
              <w:rPr>
                <w:spacing w:val="-4"/>
                <w:sz w:val="21"/>
              </w:rPr>
              <w:t xml:space="preserve"> </w:t>
            </w:r>
            <w:r>
              <w:rPr>
                <w:sz w:val="21"/>
              </w:rPr>
              <w:t>to</w:t>
            </w:r>
            <w:r>
              <w:rPr>
                <w:spacing w:val="-7"/>
                <w:sz w:val="21"/>
              </w:rPr>
              <w:t xml:space="preserve"> </w:t>
            </w:r>
            <w:proofErr w:type="spellStart"/>
            <w:r>
              <w:rPr>
                <w:sz w:val="21"/>
              </w:rPr>
              <w:t>neutralise</w:t>
            </w:r>
            <w:proofErr w:type="spellEnd"/>
            <w:r>
              <w:rPr>
                <w:spacing w:val="-5"/>
                <w:sz w:val="21"/>
              </w:rPr>
              <w:t xml:space="preserve"> </w:t>
            </w:r>
            <w:r>
              <w:rPr>
                <w:spacing w:val="-2"/>
                <w:sz w:val="21"/>
              </w:rPr>
              <w:t>BA.2.75.</w:t>
            </w:r>
          </w:p>
        </w:tc>
      </w:tr>
      <w:tr w:rsidR="00FA1C86" w14:paraId="2FC1E6F6" w14:textId="77777777">
        <w:trPr>
          <w:trHeight w:val="1809"/>
        </w:trPr>
        <w:tc>
          <w:tcPr>
            <w:tcW w:w="1836" w:type="dxa"/>
            <w:shd w:val="clear" w:color="auto" w:fill="E7E6E6"/>
          </w:tcPr>
          <w:p w14:paraId="2FC1E6F0" w14:textId="77777777" w:rsidR="00FA1C86" w:rsidRDefault="00612C22">
            <w:pPr>
              <w:pStyle w:val="TableParagraph"/>
              <w:spacing w:before="3"/>
              <w:ind w:left="110"/>
              <w:rPr>
                <w:b/>
                <w:sz w:val="21"/>
              </w:rPr>
            </w:pPr>
            <w:r>
              <w:rPr>
                <w:b/>
                <w:spacing w:val="-2"/>
                <w:sz w:val="21"/>
              </w:rPr>
              <w:t>Severity</w:t>
            </w:r>
          </w:p>
        </w:tc>
        <w:tc>
          <w:tcPr>
            <w:tcW w:w="1560" w:type="dxa"/>
          </w:tcPr>
          <w:p w14:paraId="2FC1E6F1" w14:textId="77777777" w:rsidR="00FA1C86" w:rsidRDefault="00612C22">
            <w:pPr>
              <w:pStyle w:val="TableParagraph"/>
              <w:spacing w:before="3" w:line="256" w:lineRule="auto"/>
              <w:ind w:left="108" w:right="197"/>
              <w:rPr>
                <w:b/>
                <w:sz w:val="21"/>
              </w:rPr>
            </w:pPr>
            <w:r>
              <w:rPr>
                <w:b/>
                <w:spacing w:val="-2"/>
                <w:sz w:val="21"/>
              </w:rPr>
              <w:t xml:space="preserve">Insufficient </w:t>
            </w:r>
            <w:r>
              <w:rPr>
                <w:b/>
                <w:spacing w:val="-4"/>
                <w:sz w:val="21"/>
              </w:rPr>
              <w:t>data</w:t>
            </w:r>
          </w:p>
        </w:tc>
        <w:tc>
          <w:tcPr>
            <w:tcW w:w="1417" w:type="dxa"/>
          </w:tcPr>
          <w:p w14:paraId="2FC1E6F2" w14:textId="77777777" w:rsidR="00FA1C86" w:rsidRDefault="00612C22">
            <w:pPr>
              <w:pStyle w:val="TableParagraph"/>
              <w:spacing w:before="3" w:line="256" w:lineRule="auto"/>
              <w:ind w:left="108"/>
              <w:rPr>
                <w:b/>
                <w:sz w:val="21"/>
              </w:rPr>
            </w:pPr>
            <w:r>
              <w:rPr>
                <w:b/>
                <w:spacing w:val="-2"/>
                <w:sz w:val="21"/>
              </w:rPr>
              <w:t xml:space="preserve">Insufficient </w:t>
            </w:r>
            <w:r>
              <w:rPr>
                <w:b/>
                <w:spacing w:val="-4"/>
                <w:sz w:val="21"/>
              </w:rPr>
              <w:t>data</w:t>
            </w:r>
          </w:p>
        </w:tc>
        <w:tc>
          <w:tcPr>
            <w:tcW w:w="10634" w:type="dxa"/>
          </w:tcPr>
          <w:p w14:paraId="2FC1E6F3" w14:textId="77777777" w:rsidR="00FA1C86" w:rsidRDefault="00612C22">
            <w:pPr>
              <w:pStyle w:val="TableParagraph"/>
              <w:spacing w:before="3"/>
              <w:ind w:left="110"/>
              <w:rPr>
                <w:b/>
                <w:sz w:val="21"/>
              </w:rPr>
            </w:pPr>
            <w:r>
              <w:rPr>
                <w:b/>
                <w:sz w:val="21"/>
              </w:rPr>
              <w:t>No</w:t>
            </w:r>
            <w:r>
              <w:rPr>
                <w:b/>
                <w:spacing w:val="-7"/>
                <w:sz w:val="21"/>
              </w:rPr>
              <w:t xml:space="preserve"> </w:t>
            </w:r>
            <w:r>
              <w:rPr>
                <w:b/>
                <w:sz w:val="21"/>
              </w:rPr>
              <w:t>evidence</w:t>
            </w:r>
            <w:r>
              <w:rPr>
                <w:b/>
                <w:spacing w:val="-4"/>
                <w:sz w:val="21"/>
              </w:rPr>
              <w:t xml:space="preserve"> </w:t>
            </w:r>
            <w:r>
              <w:rPr>
                <w:b/>
                <w:sz w:val="21"/>
              </w:rPr>
              <w:t>of</w:t>
            </w:r>
            <w:r>
              <w:rPr>
                <w:b/>
                <w:spacing w:val="-4"/>
                <w:sz w:val="21"/>
              </w:rPr>
              <w:t xml:space="preserve"> </w:t>
            </w:r>
            <w:r>
              <w:rPr>
                <w:b/>
                <w:sz w:val="21"/>
              </w:rPr>
              <w:t>a</w:t>
            </w:r>
            <w:r>
              <w:rPr>
                <w:b/>
                <w:spacing w:val="-5"/>
                <w:sz w:val="21"/>
              </w:rPr>
              <w:t xml:space="preserve"> </w:t>
            </w:r>
            <w:r>
              <w:rPr>
                <w:b/>
                <w:sz w:val="21"/>
              </w:rPr>
              <w:t>change</w:t>
            </w:r>
            <w:r>
              <w:rPr>
                <w:b/>
                <w:spacing w:val="-6"/>
                <w:sz w:val="21"/>
              </w:rPr>
              <w:t xml:space="preserve"> </w:t>
            </w:r>
            <w:r>
              <w:rPr>
                <w:b/>
                <w:sz w:val="21"/>
              </w:rPr>
              <w:t>in</w:t>
            </w:r>
            <w:r>
              <w:rPr>
                <w:b/>
                <w:spacing w:val="-5"/>
                <w:sz w:val="21"/>
              </w:rPr>
              <w:t xml:space="preserve"> </w:t>
            </w:r>
            <w:r>
              <w:rPr>
                <w:b/>
                <w:sz w:val="21"/>
              </w:rPr>
              <w:t>severity</w:t>
            </w:r>
            <w:r>
              <w:rPr>
                <w:b/>
                <w:spacing w:val="-5"/>
                <w:sz w:val="21"/>
              </w:rPr>
              <w:t xml:space="preserve"> </w:t>
            </w:r>
            <w:r>
              <w:rPr>
                <w:b/>
                <w:sz w:val="21"/>
              </w:rPr>
              <w:t>compared</w:t>
            </w:r>
            <w:r>
              <w:rPr>
                <w:b/>
                <w:spacing w:val="-4"/>
                <w:sz w:val="21"/>
              </w:rPr>
              <w:t xml:space="preserve"> </w:t>
            </w:r>
            <w:r>
              <w:rPr>
                <w:b/>
                <w:sz w:val="21"/>
              </w:rPr>
              <w:t>to</w:t>
            </w:r>
            <w:r>
              <w:rPr>
                <w:b/>
                <w:spacing w:val="-6"/>
                <w:sz w:val="21"/>
              </w:rPr>
              <w:t xml:space="preserve"> </w:t>
            </w:r>
            <w:r>
              <w:rPr>
                <w:b/>
                <w:spacing w:val="-4"/>
                <w:sz w:val="21"/>
              </w:rPr>
              <w:t>BA.5</w:t>
            </w:r>
          </w:p>
          <w:p w14:paraId="2FC1E6F4" w14:textId="77777777" w:rsidR="00FA1C86" w:rsidRDefault="00612C22">
            <w:pPr>
              <w:pStyle w:val="TableParagraph"/>
              <w:spacing w:before="21" w:line="259" w:lineRule="auto"/>
              <w:ind w:left="110" w:right="119"/>
              <w:rPr>
                <w:sz w:val="21"/>
              </w:rPr>
            </w:pPr>
            <w:r>
              <w:rPr>
                <w:sz w:val="21"/>
              </w:rPr>
              <w:t>Few</w:t>
            </w:r>
            <w:r>
              <w:rPr>
                <w:spacing w:val="-4"/>
                <w:sz w:val="21"/>
              </w:rPr>
              <w:t xml:space="preserve"> </w:t>
            </w:r>
            <w:r>
              <w:rPr>
                <w:sz w:val="21"/>
              </w:rPr>
              <w:t>formal</w:t>
            </w:r>
            <w:r>
              <w:rPr>
                <w:spacing w:val="-3"/>
                <w:sz w:val="21"/>
              </w:rPr>
              <w:t xml:space="preserve"> </w:t>
            </w:r>
            <w:r>
              <w:rPr>
                <w:sz w:val="21"/>
              </w:rPr>
              <w:t>evaluations</w:t>
            </w:r>
            <w:r>
              <w:rPr>
                <w:spacing w:val="-5"/>
                <w:sz w:val="21"/>
              </w:rPr>
              <w:t xml:space="preserve"> </w:t>
            </w:r>
            <w:r>
              <w:rPr>
                <w:sz w:val="21"/>
              </w:rPr>
              <w:t>of</w:t>
            </w:r>
            <w:r>
              <w:rPr>
                <w:spacing w:val="-4"/>
                <w:sz w:val="21"/>
              </w:rPr>
              <w:t xml:space="preserve"> </w:t>
            </w:r>
            <w:r>
              <w:rPr>
                <w:sz w:val="21"/>
              </w:rPr>
              <w:t>BA.2.75</w:t>
            </w:r>
            <w:r>
              <w:rPr>
                <w:spacing w:val="-2"/>
                <w:sz w:val="21"/>
              </w:rPr>
              <w:t xml:space="preserve"> </w:t>
            </w:r>
            <w:r>
              <w:rPr>
                <w:sz w:val="21"/>
              </w:rPr>
              <w:t>severity</w:t>
            </w:r>
            <w:r>
              <w:rPr>
                <w:spacing w:val="-1"/>
                <w:sz w:val="21"/>
              </w:rPr>
              <w:t xml:space="preserve"> </w:t>
            </w:r>
            <w:proofErr w:type="gramStart"/>
            <w:r>
              <w:rPr>
                <w:sz w:val="21"/>
              </w:rPr>
              <w:t>are</w:t>
            </w:r>
            <w:proofErr w:type="gramEnd"/>
            <w:r>
              <w:rPr>
                <w:spacing w:val="-5"/>
                <w:sz w:val="21"/>
              </w:rPr>
              <w:t xml:space="preserve"> </w:t>
            </w:r>
            <w:r>
              <w:rPr>
                <w:sz w:val="21"/>
              </w:rPr>
              <w:t>available.</w:t>
            </w:r>
            <w:r>
              <w:rPr>
                <w:spacing w:val="-3"/>
                <w:sz w:val="21"/>
              </w:rPr>
              <w:t xml:space="preserve"> </w:t>
            </w:r>
            <w:r>
              <w:rPr>
                <w:sz w:val="21"/>
              </w:rPr>
              <w:t>An</w:t>
            </w:r>
            <w:r>
              <w:rPr>
                <w:spacing w:val="-2"/>
                <w:sz w:val="21"/>
              </w:rPr>
              <w:t xml:space="preserve"> </w:t>
            </w:r>
            <w:r>
              <w:rPr>
                <w:sz w:val="21"/>
              </w:rPr>
              <w:t>early</w:t>
            </w:r>
            <w:r>
              <w:rPr>
                <w:spacing w:val="-4"/>
                <w:sz w:val="21"/>
              </w:rPr>
              <w:t xml:space="preserve"> </w:t>
            </w:r>
            <w:r>
              <w:rPr>
                <w:sz w:val="21"/>
              </w:rPr>
              <w:t>assessment</w:t>
            </w:r>
            <w:r>
              <w:rPr>
                <w:spacing w:val="-4"/>
                <w:sz w:val="21"/>
              </w:rPr>
              <w:t xml:space="preserve"> </w:t>
            </w:r>
            <w:r>
              <w:rPr>
                <w:sz w:val="21"/>
              </w:rPr>
              <w:t>of the</w:t>
            </w:r>
            <w:r>
              <w:rPr>
                <w:spacing w:val="-3"/>
                <w:sz w:val="21"/>
              </w:rPr>
              <w:t xml:space="preserve"> </w:t>
            </w:r>
            <w:r>
              <w:rPr>
                <w:sz w:val="21"/>
              </w:rPr>
              <w:t>severity</w:t>
            </w:r>
            <w:r>
              <w:rPr>
                <w:spacing w:val="-1"/>
                <w:sz w:val="21"/>
              </w:rPr>
              <w:t xml:space="preserve"> </w:t>
            </w:r>
            <w:r>
              <w:rPr>
                <w:sz w:val="21"/>
              </w:rPr>
              <w:t>of</w:t>
            </w:r>
            <w:r>
              <w:rPr>
                <w:spacing w:val="-1"/>
                <w:sz w:val="21"/>
              </w:rPr>
              <w:t xml:space="preserve"> </w:t>
            </w:r>
            <w:r>
              <w:rPr>
                <w:sz w:val="21"/>
              </w:rPr>
              <w:t>BA.2</w:t>
            </w:r>
            <w:r>
              <w:rPr>
                <w:spacing w:val="-3"/>
                <w:sz w:val="21"/>
              </w:rPr>
              <w:t xml:space="preserve"> </w:t>
            </w:r>
            <w:r>
              <w:rPr>
                <w:sz w:val="21"/>
              </w:rPr>
              <w:t>sub-lineages in India indicates that BA.2.74, BA.2.75, and BA.2.76 are causing ‘mild’ disease with no evidence of an increased risk</w:t>
            </w:r>
            <w:r>
              <w:rPr>
                <w:spacing w:val="-2"/>
                <w:sz w:val="21"/>
              </w:rPr>
              <w:t xml:space="preserve"> </w:t>
            </w:r>
            <w:r>
              <w:rPr>
                <w:sz w:val="21"/>
              </w:rPr>
              <w:t>of</w:t>
            </w:r>
            <w:r>
              <w:rPr>
                <w:spacing w:val="-2"/>
                <w:sz w:val="21"/>
              </w:rPr>
              <w:t xml:space="preserve"> </w:t>
            </w:r>
            <w:r>
              <w:rPr>
                <w:sz w:val="21"/>
              </w:rPr>
              <w:t>hospital</w:t>
            </w:r>
            <w:r>
              <w:rPr>
                <w:spacing w:val="-4"/>
                <w:sz w:val="21"/>
              </w:rPr>
              <w:t xml:space="preserve"> </w:t>
            </w:r>
            <w:r>
              <w:rPr>
                <w:sz w:val="21"/>
              </w:rPr>
              <w:t>admission</w:t>
            </w:r>
            <w:r>
              <w:rPr>
                <w:spacing w:val="-2"/>
                <w:sz w:val="21"/>
              </w:rPr>
              <w:t xml:space="preserve"> </w:t>
            </w:r>
            <w:r>
              <w:rPr>
                <w:sz w:val="21"/>
              </w:rPr>
              <w:t>or severe disease. Lab</w:t>
            </w:r>
            <w:r>
              <w:rPr>
                <w:spacing w:val="-1"/>
                <w:sz w:val="21"/>
              </w:rPr>
              <w:t xml:space="preserve"> </w:t>
            </w:r>
            <w:r>
              <w:rPr>
                <w:sz w:val="21"/>
              </w:rPr>
              <w:t>and</w:t>
            </w:r>
            <w:r>
              <w:rPr>
                <w:spacing w:val="-2"/>
                <w:sz w:val="21"/>
              </w:rPr>
              <w:t xml:space="preserve"> </w:t>
            </w:r>
            <w:r>
              <w:rPr>
                <w:sz w:val="21"/>
              </w:rPr>
              <w:t>animal studies</w:t>
            </w:r>
            <w:r>
              <w:rPr>
                <w:spacing w:val="-1"/>
                <w:sz w:val="21"/>
              </w:rPr>
              <w:t xml:space="preserve"> </w:t>
            </w:r>
            <w:r>
              <w:rPr>
                <w:sz w:val="21"/>
              </w:rPr>
              <w:t>suggest mixed results</w:t>
            </w:r>
            <w:r>
              <w:rPr>
                <w:spacing w:val="-1"/>
                <w:sz w:val="21"/>
              </w:rPr>
              <w:t xml:space="preserve"> </w:t>
            </w:r>
            <w:r>
              <w:rPr>
                <w:sz w:val="21"/>
              </w:rPr>
              <w:t xml:space="preserve">for binding compared to BA.5, but overall pathogenicity </w:t>
            </w:r>
            <w:proofErr w:type="gramStart"/>
            <w:r>
              <w:rPr>
                <w:sz w:val="21"/>
              </w:rPr>
              <w:t>similar to</w:t>
            </w:r>
            <w:proofErr w:type="gramEnd"/>
            <w:r>
              <w:rPr>
                <w:sz w:val="21"/>
              </w:rPr>
              <w:t xml:space="preserve"> BA.5. Some </w:t>
            </w:r>
            <w:r>
              <w:rPr>
                <w:i/>
                <w:sz w:val="21"/>
              </w:rPr>
              <w:t xml:space="preserve">in vitro </w:t>
            </w:r>
            <w:r>
              <w:rPr>
                <w:sz w:val="21"/>
              </w:rPr>
              <w:t>evidence to suggest an increases in cell-cell</w:t>
            </w:r>
          </w:p>
          <w:p w14:paraId="2FC1E6F5" w14:textId="77777777" w:rsidR="00FA1C86" w:rsidRDefault="00612C22">
            <w:pPr>
              <w:pStyle w:val="TableParagraph"/>
              <w:spacing w:before="1" w:line="278" w:lineRule="exact"/>
              <w:ind w:left="110"/>
              <w:rPr>
                <w:sz w:val="21"/>
              </w:rPr>
            </w:pPr>
            <w:r>
              <w:rPr>
                <w:sz w:val="21"/>
              </w:rPr>
              <w:t>fusion</w:t>
            </w:r>
            <w:r>
              <w:rPr>
                <w:spacing w:val="-6"/>
                <w:sz w:val="21"/>
              </w:rPr>
              <w:t xml:space="preserve"> </w:t>
            </w:r>
            <w:r>
              <w:rPr>
                <w:sz w:val="21"/>
              </w:rPr>
              <w:t>and</w:t>
            </w:r>
            <w:r>
              <w:rPr>
                <w:spacing w:val="-6"/>
                <w:sz w:val="21"/>
              </w:rPr>
              <w:t xml:space="preserve"> </w:t>
            </w:r>
            <w:r>
              <w:rPr>
                <w:sz w:val="21"/>
              </w:rPr>
              <w:t>ability</w:t>
            </w:r>
            <w:r>
              <w:rPr>
                <w:spacing w:val="-3"/>
                <w:sz w:val="21"/>
              </w:rPr>
              <w:t xml:space="preserve"> </w:t>
            </w:r>
            <w:r>
              <w:rPr>
                <w:sz w:val="21"/>
              </w:rPr>
              <w:t>to</w:t>
            </w:r>
            <w:r>
              <w:rPr>
                <w:spacing w:val="-3"/>
                <w:sz w:val="21"/>
              </w:rPr>
              <w:t xml:space="preserve"> </w:t>
            </w:r>
            <w:r>
              <w:rPr>
                <w:sz w:val="21"/>
              </w:rPr>
              <w:t>infect</w:t>
            </w:r>
            <w:r>
              <w:rPr>
                <w:spacing w:val="-5"/>
                <w:sz w:val="21"/>
              </w:rPr>
              <w:t xml:space="preserve"> </w:t>
            </w:r>
            <w:r>
              <w:rPr>
                <w:sz w:val="21"/>
              </w:rPr>
              <w:t>lower</w:t>
            </w:r>
            <w:r>
              <w:rPr>
                <w:spacing w:val="-6"/>
                <w:sz w:val="21"/>
              </w:rPr>
              <w:t xml:space="preserve"> </w:t>
            </w:r>
            <w:r>
              <w:rPr>
                <w:sz w:val="21"/>
              </w:rPr>
              <w:t>airways</w:t>
            </w:r>
            <w:r>
              <w:rPr>
                <w:spacing w:val="-3"/>
                <w:sz w:val="21"/>
              </w:rPr>
              <w:t xml:space="preserve"> </w:t>
            </w:r>
            <w:r>
              <w:rPr>
                <w:sz w:val="21"/>
              </w:rPr>
              <w:t>compared</w:t>
            </w:r>
            <w:r>
              <w:rPr>
                <w:spacing w:val="-4"/>
                <w:sz w:val="21"/>
              </w:rPr>
              <w:t xml:space="preserve"> </w:t>
            </w:r>
            <w:r>
              <w:rPr>
                <w:sz w:val="21"/>
              </w:rPr>
              <w:t>to</w:t>
            </w:r>
            <w:r>
              <w:rPr>
                <w:spacing w:val="-3"/>
                <w:sz w:val="21"/>
              </w:rPr>
              <w:t xml:space="preserve"> </w:t>
            </w:r>
            <w:r>
              <w:rPr>
                <w:sz w:val="21"/>
              </w:rPr>
              <w:t>BA.2</w:t>
            </w:r>
            <w:r>
              <w:rPr>
                <w:spacing w:val="-7"/>
                <w:sz w:val="21"/>
              </w:rPr>
              <w:t xml:space="preserve"> </w:t>
            </w:r>
            <w:r>
              <w:rPr>
                <w:sz w:val="21"/>
              </w:rPr>
              <w:t>which</w:t>
            </w:r>
            <w:r>
              <w:rPr>
                <w:spacing w:val="-5"/>
                <w:sz w:val="21"/>
              </w:rPr>
              <w:t xml:space="preserve"> </w:t>
            </w:r>
            <w:r>
              <w:rPr>
                <w:sz w:val="21"/>
              </w:rPr>
              <w:t>could</w:t>
            </w:r>
            <w:r>
              <w:rPr>
                <w:spacing w:val="-7"/>
                <w:sz w:val="21"/>
              </w:rPr>
              <w:t xml:space="preserve"> </w:t>
            </w:r>
            <w:r>
              <w:rPr>
                <w:sz w:val="21"/>
              </w:rPr>
              <w:t>alter</w:t>
            </w:r>
            <w:r>
              <w:rPr>
                <w:spacing w:val="-3"/>
                <w:sz w:val="21"/>
              </w:rPr>
              <w:t xml:space="preserve"> </w:t>
            </w:r>
            <w:r>
              <w:rPr>
                <w:spacing w:val="-2"/>
                <w:sz w:val="21"/>
              </w:rPr>
              <w:t>pathogenicity.</w:t>
            </w:r>
          </w:p>
        </w:tc>
      </w:tr>
      <w:tr w:rsidR="00FA1C86" w14:paraId="2FC1E6FD" w14:textId="77777777">
        <w:trPr>
          <w:trHeight w:val="604"/>
        </w:trPr>
        <w:tc>
          <w:tcPr>
            <w:tcW w:w="1836" w:type="dxa"/>
            <w:shd w:val="clear" w:color="auto" w:fill="E7E6E6"/>
          </w:tcPr>
          <w:p w14:paraId="2FC1E6F7" w14:textId="77777777" w:rsidR="00FA1C86" w:rsidRDefault="00612C22">
            <w:pPr>
              <w:pStyle w:val="TableParagraph"/>
              <w:spacing w:before="1"/>
              <w:ind w:left="110"/>
              <w:rPr>
                <w:b/>
                <w:sz w:val="21"/>
              </w:rPr>
            </w:pPr>
            <w:r>
              <w:rPr>
                <w:b/>
                <w:spacing w:val="-2"/>
                <w:sz w:val="21"/>
              </w:rPr>
              <w:t>Therapeutics</w:t>
            </w:r>
          </w:p>
        </w:tc>
        <w:tc>
          <w:tcPr>
            <w:tcW w:w="1560" w:type="dxa"/>
          </w:tcPr>
          <w:p w14:paraId="2FC1E6F8" w14:textId="77777777" w:rsidR="00FA1C86" w:rsidRDefault="00612C22">
            <w:pPr>
              <w:pStyle w:val="TableParagraph"/>
              <w:spacing w:before="1"/>
              <w:ind w:left="108"/>
              <w:rPr>
                <w:b/>
                <w:sz w:val="21"/>
              </w:rPr>
            </w:pPr>
            <w:r>
              <w:rPr>
                <w:b/>
                <w:spacing w:val="-2"/>
                <w:sz w:val="21"/>
              </w:rPr>
              <w:t>Insufficient</w:t>
            </w:r>
          </w:p>
          <w:p w14:paraId="2FC1E6F9" w14:textId="77777777" w:rsidR="00FA1C86" w:rsidRDefault="00612C22">
            <w:pPr>
              <w:pStyle w:val="TableParagraph"/>
              <w:spacing w:before="23"/>
              <w:ind w:left="108"/>
              <w:rPr>
                <w:b/>
                <w:sz w:val="21"/>
              </w:rPr>
            </w:pPr>
            <w:r>
              <w:rPr>
                <w:b/>
                <w:spacing w:val="-4"/>
                <w:sz w:val="21"/>
              </w:rPr>
              <w:t>data</w:t>
            </w:r>
          </w:p>
        </w:tc>
        <w:tc>
          <w:tcPr>
            <w:tcW w:w="1417" w:type="dxa"/>
          </w:tcPr>
          <w:p w14:paraId="2FC1E6FA" w14:textId="77777777" w:rsidR="00FA1C86" w:rsidRDefault="00612C22">
            <w:pPr>
              <w:pStyle w:val="TableParagraph"/>
              <w:spacing w:before="1"/>
              <w:ind w:left="108"/>
              <w:rPr>
                <w:b/>
                <w:sz w:val="21"/>
              </w:rPr>
            </w:pPr>
            <w:r>
              <w:rPr>
                <w:b/>
                <w:spacing w:val="-2"/>
                <w:sz w:val="21"/>
              </w:rPr>
              <w:t>Insufficient</w:t>
            </w:r>
          </w:p>
          <w:p w14:paraId="2FC1E6FB" w14:textId="77777777" w:rsidR="00FA1C86" w:rsidRDefault="00612C22">
            <w:pPr>
              <w:pStyle w:val="TableParagraph"/>
              <w:spacing w:before="23"/>
              <w:ind w:left="108"/>
              <w:rPr>
                <w:b/>
                <w:sz w:val="21"/>
              </w:rPr>
            </w:pPr>
            <w:r>
              <w:rPr>
                <w:b/>
                <w:spacing w:val="-4"/>
                <w:sz w:val="21"/>
              </w:rPr>
              <w:t>data</w:t>
            </w:r>
          </w:p>
        </w:tc>
        <w:tc>
          <w:tcPr>
            <w:tcW w:w="10634" w:type="dxa"/>
          </w:tcPr>
          <w:p w14:paraId="2FC1E6FC" w14:textId="77777777" w:rsidR="00FA1C86" w:rsidRDefault="00FA1C86">
            <w:pPr>
              <w:pStyle w:val="TableParagraph"/>
              <w:rPr>
                <w:rFonts w:ascii="Times New Roman"/>
                <w:sz w:val="20"/>
              </w:rPr>
            </w:pPr>
          </w:p>
        </w:tc>
      </w:tr>
      <w:tr w:rsidR="00FA1C86" w14:paraId="2FC1E704" w14:textId="77777777">
        <w:trPr>
          <w:trHeight w:val="601"/>
        </w:trPr>
        <w:tc>
          <w:tcPr>
            <w:tcW w:w="1836" w:type="dxa"/>
            <w:shd w:val="clear" w:color="auto" w:fill="E7E6E6"/>
          </w:tcPr>
          <w:p w14:paraId="2FC1E6FE" w14:textId="77777777" w:rsidR="00FA1C86" w:rsidRDefault="00612C22">
            <w:pPr>
              <w:pStyle w:val="TableParagraph"/>
              <w:spacing w:before="1"/>
              <w:ind w:left="110"/>
              <w:rPr>
                <w:b/>
                <w:sz w:val="21"/>
              </w:rPr>
            </w:pPr>
            <w:r>
              <w:rPr>
                <w:b/>
                <w:spacing w:val="-2"/>
                <w:sz w:val="21"/>
              </w:rPr>
              <w:t>Testing</w:t>
            </w:r>
          </w:p>
        </w:tc>
        <w:tc>
          <w:tcPr>
            <w:tcW w:w="1560" w:type="dxa"/>
          </w:tcPr>
          <w:p w14:paraId="2FC1E6FF" w14:textId="77777777" w:rsidR="00FA1C86" w:rsidRDefault="00612C22">
            <w:pPr>
              <w:pStyle w:val="TableParagraph"/>
              <w:spacing w:before="1"/>
              <w:ind w:left="108"/>
              <w:rPr>
                <w:b/>
                <w:sz w:val="21"/>
              </w:rPr>
            </w:pPr>
            <w:r>
              <w:rPr>
                <w:b/>
                <w:spacing w:val="-2"/>
                <w:sz w:val="21"/>
              </w:rPr>
              <w:t>Insufficient</w:t>
            </w:r>
          </w:p>
          <w:p w14:paraId="2FC1E700" w14:textId="77777777" w:rsidR="00FA1C86" w:rsidRDefault="00612C22">
            <w:pPr>
              <w:pStyle w:val="TableParagraph"/>
              <w:spacing w:before="20"/>
              <w:ind w:left="108"/>
              <w:rPr>
                <w:b/>
                <w:sz w:val="21"/>
              </w:rPr>
            </w:pPr>
            <w:r>
              <w:rPr>
                <w:b/>
                <w:spacing w:val="-4"/>
                <w:sz w:val="21"/>
              </w:rPr>
              <w:t>data</w:t>
            </w:r>
          </w:p>
        </w:tc>
        <w:tc>
          <w:tcPr>
            <w:tcW w:w="1417" w:type="dxa"/>
          </w:tcPr>
          <w:p w14:paraId="2FC1E701" w14:textId="77777777" w:rsidR="00FA1C86" w:rsidRDefault="00612C22">
            <w:pPr>
              <w:pStyle w:val="TableParagraph"/>
              <w:spacing w:before="1"/>
              <w:ind w:left="108"/>
              <w:rPr>
                <w:b/>
                <w:sz w:val="21"/>
              </w:rPr>
            </w:pPr>
            <w:r>
              <w:rPr>
                <w:b/>
                <w:spacing w:val="-2"/>
                <w:sz w:val="21"/>
              </w:rPr>
              <w:t>Insufficient</w:t>
            </w:r>
          </w:p>
          <w:p w14:paraId="2FC1E702" w14:textId="77777777" w:rsidR="00FA1C86" w:rsidRDefault="00612C22">
            <w:pPr>
              <w:pStyle w:val="TableParagraph"/>
              <w:spacing w:before="20"/>
              <w:ind w:left="108"/>
              <w:rPr>
                <w:b/>
                <w:sz w:val="21"/>
              </w:rPr>
            </w:pPr>
            <w:r>
              <w:rPr>
                <w:b/>
                <w:spacing w:val="-4"/>
                <w:sz w:val="21"/>
              </w:rPr>
              <w:t>data</w:t>
            </w:r>
          </w:p>
        </w:tc>
        <w:tc>
          <w:tcPr>
            <w:tcW w:w="10634" w:type="dxa"/>
          </w:tcPr>
          <w:p w14:paraId="2FC1E703" w14:textId="77777777" w:rsidR="00FA1C86" w:rsidRDefault="00FA1C86">
            <w:pPr>
              <w:pStyle w:val="TableParagraph"/>
              <w:rPr>
                <w:rFonts w:ascii="Times New Roman"/>
                <w:sz w:val="20"/>
              </w:rPr>
            </w:pPr>
          </w:p>
        </w:tc>
      </w:tr>
      <w:tr w:rsidR="00FA1C86" w14:paraId="2FC1E709" w14:textId="77777777">
        <w:trPr>
          <w:trHeight w:val="604"/>
        </w:trPr>
        <w:tc>
          <w:tcPr>
            <w:tcW w:w="1836" w:type="dxa"/>
            <w:shd w:val="clear" w:color="auto" w:fill="E7E6E6"/>
          </w:tcPr>
          <w:p w14:paraId="2FC1E705" w14:textId="77777777" w:rsidR="00FA1C86" w:rsidRDefault="00612C22">
            <w:pPr>
              <w:pStyle w:val="TableParagraph"/>
              <w:spacing w:before="1"/>
              <w:ind w:left="110"/>
              <w:rPr>
                <w:b/>
                <w:sz w:val="21"/>
              </w:rPr>
            </w:pPr>
            <w:r>
              <w:rPr>
                <w:b/>
                <w:spacing w:val="-2"/>
                <w:sz w:val="21"/>
              </w:rPr>
              <w:t>Overall</w:t>
            </w:r>
          </w:p>
          <w:p w14:paraId="2FC1E706" w14:textId="77777777" w:rsidR="00FA1C86" w:rsidRDefault="00612C22">
            <w:pPr>
              <w:pStyle w:val="TableParagraph"/>
              <w:spacing w:before="23"/>
              <w:ind w:left="110"/>
              <w:rPr>
                <w:b/>
                <w:sz w:val="21"/>
              </w:rPr>
            </w:pPr>
            <w:r>
              <w:rPr>
                <w:b/>
                <w:spacing w:val="-2"/>
                <w:sz w:val="21"/>
              </w:rPr>
              <w:t>Assessment</w:t>
            </w:r>
          </w:p>
        </w:tc>
        <w:tc>
          <w:tcPr>
            <w:tcW w:w="13611" w:type="dxa"/>
            <w:gridSpan w:val="3"/>
          </w:tcPr>
          <w:p w14:paraId="2FC1E707" w14:textId="77777777" w:rsidR="00FA1C86" w:rsidRDefault="00612C22">
            <w:pPr>
              <w:pStyle w:val="TableParagraph"/>
              <w:spacing w:before="1"/>
              <w:ind w:left="108"/>
              <w:rPr>
                <w:rFonts w:ascii="Segoe UI Semibold"/>
                <w:b/>
                <w:sz w:val="21"/>
              </w:rPr>
            </w:pPr>
            <w:r>
              <w:rPr>
                <w:rFonts w:ascii="Segoe UI Semibold"/>
                <w:b/>
                <w:sz w:val="21"/>
              </w:rPr>
              <w:t>There</w:t>
            </w:r>
            <w:r>
              <w:rPr>
                <w:rFonts w:ascii="Segoe UI Semibold"/>
                <w:b/>
                <w:spacing w:val="-7"/>
                <w:sz w:val="21"/>
              </w:rPr>
              <w:t xml:space="preserve"> </w:t>
            </w:r>
            <w:r>
              <w:rPr>
                <w:rFonts w:ascii="Segoe UI Semibold"/>
                <w:b/>
                <w:sz w:val="21"/>
              </w:rPr>
              <w:t>is</w:t>
            </w:r>
            <w:r>
              <w:rPr>
                <w:rFonts w:ascii="Segoe UI Semibold"/>
                <w:b/>
                <w:spacing w:val="-6"/>
                <w:sz w:val="21"/>
              </w:rPr>
              <w:t xml:space="preserve"> </w:t>
            </w:r>
            <w:r>
              <w:rPr>
                <w:rFonts w:ascii="Segoe UI Semibold"/>
                <w:b/>
                <w:sz w:val="21"/>
              </w:rPr>
              <w:t>an</w:t>
            </w:r>
            <w:r>
              <w:rPr>
                <w:rFonts w:ascii="Segoe UI Semibold"/>
                <w:b/>
                <w:spacing w:val="-5"/>
                <w:sz w:val="21"/>
              </w:rPr>
              <w:t xml:space="preserve"> </w:t>
            </w:r>
            <w:r>
              <w:rPr>
                <w:rFonts w:ascii="Segoe UI Semibold"/>
                <w:b/>
                <w:sz w:val="21"/>
              </w:rPr>
              <w:t>increase</w:t>
            </w:r>
            <w:r>
              <w:rPr>
                <w:rFonts w:ascii="Segoe UI Semibold"/>
                <w:b/>
                <w:spacing w:val="-3"/>
                <w:sz w:val="21"/>
              </w:rPr>
              <w:t xml:space="preserve"> </w:t>
            </w:r>
            <w:r>
              <w:rPr>
                <w:rFonts w:ascii="Segoe UI Semibold"/>
                <w:b/>
                <w:sz w:val="21"/>
              </w:rPr>
              <w:t>in</w:t>
            </w:r>
            <w:r>
              <w:rPr>
                <w:rFonts w:ascii="Segoe UI Semibold"/>
                <w:b/>
                <w:spacing w:val="-8"/>
                <w:sz w:val="21"/>
              </w:rPr>
              <w:t xml:space="preserve"> </w:t>
            </w:r>
            <w:r>
              <w:rPr>
                <w:rFonts w:ascii="Segoe UI Semibold"/>
                <w:b/>
                <w:sz w:val="21"/>
              </w:rPr>
              <w:t>overall</w:t>
            </w:r>
            <w:r>
              <w:rPr>
                <w:rFonts w:ascii="Segoe UI Semibold"/>
                <w:b/>
                <w:spacing w:val="-4"/>
                <w:sz w:val="21"/>
              </w:rPr>
              <w:t xml:space="preserve"> </w:t>
            </w:r>
            <w:r>
              <w:rPr>
                <w:rFonts w:ascii="Segoe UI Semibold"/>
                <w:b/>
                <w:sz w:val="21"/>
              </w:rPr>
              <w:t>risk</w:t>
            </w:r>
            <w:r>
              <w:rPr>
                <w:rFonts w:ascii="Segoe UI Semibold"/>
                <w:b/>
                <w:spacing w:val="-5"/>
                <w:sz w:val="21"/>
              </w:rPr>
              <w:t xml:space="preserve"> </w:t>
            </w:r>
            <w:r>
              <w:rPr>
                <w:rFonts w:ascii="Segoe UI Semibold"/>
                <w:b/>
                <w:sz w:val="21"/>
              </w:rPr>
              <w:t>from</w:t>
            </w:r>
            <w:r>
              <w:rPr>
                <w:rFonts w:ascii="Segoe UI Semibold"/>
                <w:b/>
                <w:spacing w:val="-4"/>
                <w:sz w:val="21"/>
              </w:rPr>
              <w:t xml:space="preserve"> </w:t>
            </w:r>
            <w:r>
              <w:rPr>
                <w:rFonts w:ascii="Segoe UI Semibold"/>
                <w:b/>
                <w:sz w:val="21"/>
              </w:rPr>
              <w:t>the</w:t>
            </w:r>
            <w:r>
              <w:rPr>
                <w:rFonts w:ascii="Segoe UI Semibold"/>
                <w:b/>
                <w:spacing w:val="-7"/>
                <w:sz w:val="21"/>
              </w:rPr>
              <w:t xml:space="preserve"> </w:t>
            </w:r>
            <w:r>
              <w:rPr>
                <w:rFonts w:ascii="Segoe UI Semibold"/>
                <w:b/>
                <w:sz w:val="21"/>
              </w:rPr>
              <w:t>previous</w:t>
            </w:r>
            <w:r>
              <w:rPr>
                <w:rFonts w:ascii="Segoe UI Semibold"/>
                <w:b/>
                <w:spacing w:val="-4"/>
                <w:sz w:val="21"/>
              </w:rPr>
              <w:t xml:space="preserve"> </w:t>
            </w:r>
            <w:r>
              <w:rPr>
                <w:rFonts w:ascii="Segoe UI Semibold"/>
                <w:b/>
                <w:sz w:val="21"/>
              </w:rPr>
              <w:t>predominant</w:t>
            </w:r>
            <w:r>
              <w:rPr>
                <w:rFonts w:ascii="Segoe UI Semibold"/>
                <w:b/>
                <w:spacing w:val="-7"/>
                <w:sz w:val="21"/>
              </w:rPr>
              <w:t xml:space="preserve"> </w:t>
            </w:r>
            <w:r>
              <w:rPr>
                <w:rFonts w:ascii="Segoe UI Semibold"/>
                <w:b/>
                <w:sz w:val="21"/>
              </w:rPr>
              <w:t>variant,</w:t>
            </w:r>
            <w:r>
              <w:rPr>
                <w:rFonts w:ascii="Segoe UI Semibold"/>
                <w:b/>
                <w:spacing w:val="-7"/>
                <w:sz w:val="21"/>
              </w:rPr>
              <w:t xml:space="preserve"> </w:t>
            </w:r>
            <w:r>
              <w:rPr>
                <w:rFonts w:ascii="Segoe UI Semibold"/>
                <w:b/>
                <w:sz w:val="21"/>
              </w:rPr>
              <w:t>BA.5.</w:t>
            </w:r>
            <w:r>
              <w:rPr>
                <w:rFonts w:ascii="Segoe UI Semibold"/>
                <w:b/>
                <w:spacing w:val="-4"/>
                <w:sz w:val="21"/>
              </w:rPr>
              <w:t xml:space="preserve"> </w:t>
            </w:r>
            <w:r>
              <w:rPr>
                <w:rFonts w:ascii="Segoe UI Semibold"/>
                <w:b/>
                <w:sz w:val="21"/>
              </w:rPr>
              <w:t>(Moderate</w:t>
            </w:r>
            <w:r>
              <w:rPr>
                <w:rFonts w:ascii="Segoe UI Semibold"/>
                <w:b/>
                <w:spacing w:val="-4"/>
                <w:sz w:val="21"/>
              </w:rPr>
              <w:t xml:space="preserve"> </w:t>
            </w:r>
            <w:r>
              <w:rPr>
                <w:rFonts w:ascii="Segoe UI Semibold"/>
                <w:b/>
                <w:spacing w:val="-2"/>
                <w:sz w:val="21"/>
              </w:rPr>
              <w:t>confidence)</w:t>
            </w:r>
          </w:p>
          <w:p w14:paraId="2FC1E708" w14:textId="77777777" w:rsidR="00FA1C86" w:rsidRDefault="00612C22">
            <w:pPr>
              <w:pStyle w:val="TableParagraph"/>
              <w:spacing w:before="23"/>
              <w:ind w:left="108"/>
              <w:rPr>
                <w:rFonts w:ascii="Segoe UI Semibold"/>
                <w:b/>
                <w:sz w:val="21"/>
              </w:rPr>
            </w:pPr>
            <w:r>
              <w:rPr>
                <w:rFonts w:ascii="Segoe UI Semibold"/>
                <w:b/>
                <w:sz w:val="21"/>
              </w:rPr>
              <w:t>BA.2.75</w:t>
            </w:r>
            <w:r>
              <w:rPr>
                <w:rFonts w:ascii="Segoe UI Semibold"/>
                <w:b/>
                <w:spacing w:val="-6"/>
                <w:sz w:val="21"/>
              </w:rPr>
              <w:t xml:space="preserve"> </w:t>
            </w:r>
            <w:r>
              <w:rPr>
                <w:rFonts w:ascii="Segoe UI Semibold"/>
                <w:b/>
                <w:sz w:val="21"/>
              </w:rPr>
              <w:t>and</w:t>
            </w:r>
            <w:r>
              <w:rPr>
                <w:rFonts w:ascii="Segoe UI Semibold"/>
                <w:b/>
                <w:spacing w:val="-6"/>
                <w:sz w:val="21"/>
              </w:rPr>
              <w:t xml:space="preserve"> </w:t>
            </w:r>
            <w:r>
              <w:rPr>
                <w:rFonts w:ascii="Segoe UI Semibold"/>
                <w:b/>
                <w:sz w:val="21"/>
              </w:rPr>
              <w:t>associated</w:t>
            </w:r>
            <w:r>
              <w:rPr>
                <w:rFonts w:ascii="Segoe UI Semibold"/>
                <w:b/>
                <w:spacing w:val="-5"/>
                <w:sz w:val="21"/>
              </w:rPr>
              <w:t xml:space="preserve"> </w:t>
            </w:r>
            <w:proofErr w:type="spellStart"/>
            <w:r>
              <w:rPr>
                <w:rFonts w:ascii="Segoe UI Semibold"/>
                <w:b/>
                <w:sz w:val="21"/>
              </w:rPr>
              <w:t>sublineages</w:t>
            </w:r>
            <w:proofErr w:type="spellEnd"/>
            <w:r>
              <w:rPr>
                <w:rFonts w:ascii="Segoe UI Semibold"/>
                <w:b/>
                <w:spacing w:val="-5"/>
                <w:sz w:val="21"/>
              </w:rPr>
              <w:t xml:space="preserve"> </w:t>
            </w:r>
            <w:r>
              <w:rPr>
                <w:rFonts w:ascii="Segoe UI Semibold"/>
                <w:b/>
                <w:sz w:val="21"/>
              </w:rPr>
              <w:t>are</w:t>
            </w:r>
            <w:r>
              <w:rPr>
                <w:rFonts w:ascii="Segoe UI Semibold"/>
                <w:b/>
                <w:spacing w:val="-5"/>
                <w:sz w:val="21"/>
              </w:rPr>
              <w:t xml:space="preserve"> </w:t>
            </w:r>
            <w:r>
              <w:rPr>
                <w:rFonts w:ascii="Segoe UI Semibold"/>
                <w:b/>
                <w:sz w:val="21"/>
              </w:rPr>
              <w:t>increasing</w:t>
            </w:r>
            <w:r>
              <w:rPr>
                <w:rFonts w:ascii="Segoe UI Semibold"/>
                <w:b/>
                <w:spacing w:val="-5"/>
                <w:sz w:val="21"/>
              </w:rPr>
              <w:t xml:space="preserve"> </w:t>
            </w:r>
            <w:r>
              <w:rPr>
                <w:rFonts w:ascii="Segoe UI Semibold"/>
                <w:b/>
                <w:sz w:val="21"/>
              </w:rPr>
              <w:t>in</w:t>
            </w:r>
            <w:r>
              <w:rPr>
                <w:rFonts w:ascii="Segoe UI Semibold"/>
                <w:b/>
                <w:spacing w:val="-6"/>
                <w:sz w:val="21"/>
              </w:rPr>
              <w:t xml:space="preserve"> </w:t>
            </w:r>
            <w:r>
              <w:rPr>
                <w:rFonts w:ascii="Segoe UI Semibold"/>
                <w:b/>
                <w:sz w:val="21"/>
              </w:rPr>
              <w:t>frequency</w:t>
            </w:r>
            <w:r>
              <w:rPr>
                <w:rFonts w:ascii="Segoe UI Semibold"/>
                <w:b/>
                <w:spacing w:val="-4"/>
                <w:sz w:val="21"/>
              </w:rPr>
              <w:t xml:space="preserve"> </w:t>
            </w:r>
            <w:r>
              <w:rPr>
                <w:rFonts w:ascii="Segoe UI Semibold"/>
                <w:b/>
                <w:sz w:val="21"/>
              </w:rPr>
              <w:t>in</w:t>
            </w:r>
            <w:r>
              <w:rPr>
                <w:rFonts w:ascii="Segoe UI Semibold"/>
                <w:b/>
                <w:spacing w:val="-8"/>
                <w:sz w:val="21"/>
              </w:rPr>
              <w:t xml:space="preserve"> </w:t>
            </w:r>
            <w:r>
              <w:rPr>
                <w:rFonts w:ascii="Segoe UI Semibold"/>
                <w:b/>
                <w:sz w:val="21"/>
              </w:rPr>
              <w:t>New</w:t>
            </w:r>
            <w:r>
              <w:rPr>
                <w:rFonts w:ascii="Segoe UI Semibold"/>
                <w:b/>
                <w:spacing w:val="-7"/>
                <w:sz w:val="21"/>
              </w:rPr>
              <w:t xml:space="preserve"> </w:t>
            </w:r>
            <w:r>
              <w:rPr>
                <w:rFonts w:ascii="Segoe UI Semibold"/>
                <w:b/>
                <w:sz w:val="21"/>
              </w:rPr>
              <w:t>Zealand</w:t>
            </w:r>
            <w:r>
              <w:rPr>
                <w:rFonts w:ascii="Segoe UI Semibold"/>
                <w:b/>
                <w:spacing w:val="-4"/>
                <w:sz w:val="21"/>
              </w:rPr>
              <w:t xml:space="preserve"> </w:t>
            </w:r>
            <w:r>
              <w:rPr>
                <w:rFonts w:ascii="Segoe UI Semibold"/>
                <w:b/>
                <w:sz w:val="21"/>
              </w:rPr>
              <w:t>and</w:t>
            </w:r>
            <w:r>
              <w:rPr>
                <w:rFonts w:ascii="Segoe UI Semibold"/>
                <w:b/>
                <w:spacing w:val="-6"/>
                <w:sz w:val="21"/>
              </w:rPr>
              <w:t xml:space="preserve"> </w:t>
            </w:r>
            <w:r>
              <w:rPr>
                <w:rFonts w:ascii="Segoe UI Semibold"/>
                <w:b/>
                <w:sz w:val="21"/>
              </w:rPr>
              <w:t>appear</w:t>
            </w:r>
            <w:r>
              <w:rPr>
                <w:rFonts w:ascii="Segoe UI Semibold"/>
                <w:b/>
                <w:spacing w:val="-6"/>
                <w:sz w:val="21"/>
              </w:rPr>
              <w:t xml:space="preserve"> </w:t>
            </w:r>
            <w:r>
              <w:rPr>
                <w:rFonts w:ascii="Segoe UI Semibold"/>
                <w:b/>
                <w:sz w:val="21"/>
              </w:rPr>
              <w:t>to</w:t>
            </w:r>
            <w:r>
              <w:rPr>
                <w:rFonts w:ascii="Segoe UI Semibold"/>
                <w:b/>
                <w:spacing w:val="-4"/>
                <w:sz w:val="21"/>
              </w:rPr>
              <w:t xml:space="preserve"> </w:t>
            </w:r>
            <w:r>
              <w:rPr>
                <w:rFonts w:ascii="Segoe UI Semibold"/>
                <w:b/>
                <w:sz w:val="21"/>
              </w:rPr>
              <w:t>be</w:t>
            </w:r>
            <w:r>
              <w:rPr>
                <w:rFonts w:ascii="Segoe UI Semibold"/>
                <w:b/>
                <w:spacing w:val="-5"/>
                <w:sz w:val="21"/>
              </w:rPr>
              <w:t xml:space="preserve"> </w:t>
            </w:r>
            <w:r>
              <w:rPr>
                <w:rFonts w:ascii="Segoe UI Semibold"/>
                <w:b/>
                <w:sz w:val="21"/>
              </w:rPr>
              <w:t>more</w:t>
            </w:r>
            <w:r>
              <w:rPr>
                <w:rFonts w:ascii="Segoe UI Semibold"/>
                <w:b/>
                <w:spacing w:val="-4"/>
                <w:sz w:val="21"/>
              </w:rPr>
              <w:t xml:space="preserve"> </w:t>
            </w:r>
            <w:r>
              <w:rPr>
                <w:rFonts w:ascii="Segoe UI Semibold"/>
                <w:b/>
                <w:sz w:val="21"/>
              </w:rPr>
              <w:t>transmissible</w:t>
            </w:r>
            <w:r>
              <w:rPr>
                <w:rFonts w:ascii="Segoe UI Semibold"/>
                <w:b/>
                <w:spacing w:val="-4"/>
                <w:sz w:val="21"/>
              </w:rPr>
              <w:t xml:space="preserve"> </w:t>
            </w:r>
            <w:r>
              <w:rPr>
                <w:rFonts w:ascii="Segoe UI Semibold"/>
                <w:b/>
                <w:sz w:val="21"/>
              </w:rPr>
              <w:t>and</w:t>
            </w:r>
            <w:r>
              <w:rPr>
                <w:rFonts w:ascii="Segoe UI Semibold"/>
                <w:b/>
                <w:spacing w:val="-6"/>
                <w:sz w:val="21"/>
              </w:rPr>
              <w:t xml:space="preserve"> </w:t>
            </w:r>
            <w:r>
              <w:rPr>
                <w:rFonts w:ascii="Segoe UI Semibold"/>
                <w:b/>
                <w:sz w:val="21"/>
              </w:rPr>
              <w:t>immune</w:t>
            </w:r>
            <w:r>
              <w:rPr>
                <w:rFonts w:ascii="Segoe UI Semibold"/>
                <w:b/>
                <w:spacing w:val="-4"/>
                <w:sz w:val="21"/>
              </w:rPr>
              <w:t xml:space="preserve"> </w:t>
            </w:r>
            <w:r>
              <w:rPr>
                <w:rFonts w:ascii="Segoe UI Semibold"/>
                <w:b/>
                <w:spacing w:val="-2"/>
                <w:sz w:val="21"/>
              </w:rPr>
              <w:t>evasive.</w:t>
            </w:r>
          </w:p>
        </w:tc>
      </w:tr>
    </w:tbl>
    <w:p w14:paraId="2FC1E70A" w14:textId="77777777" w:rsidR="00FA1C86" w:rsidRDefault="00FA1C86">
      <w:pPr>
        <w:pStyle w:val="BodyText"/>
        <w:spacing w:before="6"/>
        <w:rPr>
          <w:sz w:val="9"/>
        </w:rPr>
      </w:pPr>
    </w:p>
    <w:p w14:paraId="2FC1E70B" w14:textId="77777777" w:rsidR="00FA1C86" w:rsidRDefault="00612C22">
      <w:pPr>
        <w:spacing w:before="101"/>
        <w:ind w:left="112"/>
        <w:rPr>
          <w:sz w:val="17"/>
        </w:rPr>
      </w:pPr>
      <w:r>
        <w:rPr>
          <w:sz w:val="17"/>
        </w:rPr>
        <w:t>Source:</w:t>
      </w:r>
      <w:r>
        <w:rPr>
          <w:spacing w:val="-7"/>
          <w:sz w:val="17"/>
        </w:rPr>
        <w:t xml:space="preserve"> </w:t>
      </w:r>
      <w:r>
        <w:rPr>
          <w:sz w:val="17"/>
        </w:rPr>
        <w:t>SARS-CoV-2</w:t>
      </w:r>
      <w:r>
        <w:rPr>
          <w:spacing w:val="-4"/>
          <w:sz w:val="17"/>
        </w:rPr>
        <w:t xml:space="preserve"> </w:t>
      </w:r>
      <w:r>
        <w:rPr>
          <w:sz w:val="17"/>
        </w:rPr>
        <w:t>Variants</w:t>
      </w:r>
      <w:r>
        <w:rPr>
          <w:spacing w:val="-4"/>
          <w:sz w:val="17"/>
        </w:rPr>
        <w:t xml:space="preserve"> </w:t>
      </w:r>
      <w:r>
        <w:rPr>
          <w:sz w:val="17"/>
        </w:rPr>
        <w:t>of</w:t>
      </w:r>
      <w:r>
        <w:rPr>
          <w:spacing w:val="-2"/>
          <w:sz w:val="17"/>
        </w:rPr>
        <w:t xml:space="preserve"> </w:t>
      </w:r>
      <w:r>
        <w:rPr>
          <w:sz w:val="17"/>
        </w:rPr>
        <w:t>Concern</w:t>
      </w:r>
      <w:r>
        <w:rPr>
          <w:spacing w:val="-4"/>
          <w:sz w:val="17"/>
        </w:rPr>
        <w:t xml:space="preserve"> </w:t>
      </w:r>
      <w:r>
        <w:rPr>
          <w:sz w:val="17"/>
        </w:rPr>
        <w:t>Update</w:t>
      </w:r>
      <w:r>
        <w:rPr>
          <w:spacing w:val="-4"/>
          <w:sz w:val="17"/>
        </w:rPr>
        <w:t xml:space="preserve"> </w:t>
      </w:r>
      <w:r>
        <w:rPr>
          <w:sz w:val="17"/>
        </w:rPr>
        <w:t>–</w:t>
      </w:r>
      <w:r>
        <w:rPr>
          <w:spacing w:val="-2"/>
          <w:sz w:val="17"/>
        </w:rPr>
        <w:t xml:space="preserve"> </w:t>
      </w:r>
      <w:proofErr w:type="spellStart"/>
      <w:r>
        <w:rPr>
          <w:sz w:val="17"/>
        </w:rPr>
        <w:t>Manatū</w:t>
      </w:r>
      <w:proofErr w:type="spellEnd"/>
      <w:r>
        <w:rPr>
          <w:spacing w:val="-4"/>
          <w:sz w:val="17"/>
        </w:rPr>
        <w:t xml:space="preserve"> </w:t>
      </w:r>
      <w:r>
        <w:rPr>
          <w:sz w:val="17"/>
        </w:rPr>
        <w:t>Hauora,</w:t>
      </w:r>
      <w:r>
        <w:rPr>
          <w:spacing w:val="-5"/>
          <w:sz w:val="17"/>
        </w:rPr>
        <w:t xml:space="preserve"> </w:t>
      </w:r>
      <w:r>
        <w:rPr>
          <w:sz w:val="17"/>
        </w:rPr>
        <w:t>Ministry</w:t>
      </w:r>
      <w:r>
        <w:rPr>
          <w:spacing w:val="-4"/>
          <w:sz w:val="17"/>
        </w:rPr>
        <w:t xml:space="preserve"> </w:t>
      </w:r>
      <w:r>
        <w:rPr>
          <w:sz w:val="17"/>
        </w:rPr>
        <w:t>of</w:t>
      </w:r>
      <w:r>
        <w:rPr>
          <w:spacing w:val="-3"/>
          <w:sz w:val="17"/>
        </w:rPr>
        <w:t xml:space="preserve"> </w:t>
      </w:r>
      <w:r>
        <w:rPr>
          <w:spacing w:val="-2"/>
          <w:sz w:val="17"/>
        </w:rPr>
        <w:t>Health</w:t>
      </w:r>
    </w:p>
    <w:p w14:paraId="2FC1E70C" w14:textId="77777777" w:rsidR="00FA1C86" w:rsidRDefault="00FA1C86">
      <w:pPr>
        <w:rPr>
          <w:sz w:val="17"/>
        </w:rPr>
        <w:sectPr w:rsidR="00FA1C86">
          <w:footerReference w:type="even" r:id="rId53"/>
          <w:footerReference w:type="default" r:id="rId54"/>
          <w:pgSz w:w="16840" w:h="11910" w:orient="landscape"/>
          <w:pgMar w:top="1340" w:right="120" w:bottom="960" w:left="1020" w:header="0" w:footer="770" w:gutter="0"/>
          <w:pgNumType w:start="28"/>
          <w:cols w:space="720"/>
        </w:sectPr>
      </w:pPr>
    </w:p>
    <w:p w14:paraId="2FC1E70D" w14:textId="77777777" w:rsidR="00FA1C86" w:rsidRDefault="00FA1C86">
      <w:pPr>
        <w:pStyle w:val="BodyText"/>
        <w:rPr>
          <w:sz w:val="20"/>
        </w:rPr>
      </w:pPr>
    </w:p>
    <w:p w14:paraId="2FC1E70E" w14:textId="77777777" w:rsidR="00FA1C86" w:rsidRDefault="00FA1C86">
      <w:pPr>
        <w:pStyle w:val="BodyText"/>
        <w:rPr>
          <w:sz w:val="20"/>
        </w:rPr>
      </w:pPr>
    </w:p>
    <w:p w14:paraId="2FC1E70F" w14:textId="77777777" w:rsidR="00FA1C86" w:rsidRDefault="00612C22">
      <w:pPr>
        <w:pStyle w:val="Heading6"/>
        <w:spacing w:before="249"/>
        <w:ind w:left="112"/>
      </w:pPr>
      <w:r>
        <w:rPr>
          <w:color w:val="222F5D"/>
        </w:rPr>
        <w:t>Table</w:t>
      </w:r>
      <w:r>
        <w:rPr>
          <w:color w:val="222F5D"/>
          <w:spacing w:val="-5"/>
        </w:rPr>
        <w:t xml:space="preserve"> </w:t>
      </w:r>
      <w:r>
        <w:rPr>
          <w:color w:val="222F5D"/>
        </w:rPr>
        <w:t>4:</w:t>
      </w:r>
      <w:r>
        <w:rPr>
          <w:color w:val="222F5D"/>
          <w:spacing w:val="-6"/>
        </w:rPr>
        <w:t xml:space="preserve"> </w:t>
      </w:r>
      <w:r>
        <w:rPr>
          <w:color w:val="222F5D"/>
        </w:rPr>
        <w:t>Public</w:t>
      </w:r>
      <w:r>
        <w:rPr>
          <w:color w:val="222F5D"/>
          <w:spacing w:val="-4"/>
        </w:rPr>
        <w:t xml:space="preserve"> </w:t>
      </w:r>
      <w:r>
        <w:rPr>
          <w:color w:val="222F5D"/>
        </w:rPr>
        <w:t>Health</w:t>
      </w:r>
      <w:r>
        <w:rPr>
          <w:color w:val="222F5D"/>
          <w:spacing w:val="-6"/>
        </w:rPr>
        <w:t xml:space="preserve"> </w:t>
      </w:r>
      <w:r>
        <w:rPr>
          <w:color w:val="222F5D"/>
        </w:rPr>
        <w:t>Risk</w:t>
      </w:r>
      <w:r>
        <w:rPr>
          <w:color w:val="222F5D"/>
          <w:spacing w:val="-6"/>
        </w:rPr>
        <w:t xml:space="preserve"> </w:t>
      </w:r>
      <w:r>
        <w:rPr>
          <w:color w:val="222F5D"/>
        </w:rPr>
        <w:t>assessment</w:t>
      </w:r>
      <w:r>
        <w:rPr>
          <w:color w:val="222F5D"/>
          <w:spacing w:val="-5"/>
        </w:rPr>
        <w:t xml:space="preserve"> </w:t>
      </w:r>
      <w:r>
        <w:rPr>
          <w:color w:val="222F5D"/>
        </w:rPr>
        <w:t>for</w:t>
      </w:r>
      <w:r>
        <w:rPr>
          <w:color w:val="222F5D"/>
          <w:spacing w:val="-7"/>
        </w:rPr>
        <w:t xml:space="preserve"> </w:t>
      </w:r>
      <w:r>
        <w:rPr>
          <w:color w:val="222F5D"/>
        </w:rPr>
        <w:t>BQ.1.1</w:t>
      </w:r>
      <w:r>
        <w:rPr>
          <w:color w:val="222F5D"/>
          <w:spacing w:val="-6"/>
        </w:rPr>
        <w:t xml:space="preserve"> </w:t>
      </w:r>
      <w:r>
        <w:rPr>
          <w:color w:val="222F5D"/>
        </w:rPr>
        <w:t>(Cerberus),</w:t>
      </w:r>
      <w:r>
        <w:rPr>
          <w:color w:val="222F5D"/>
          <w:spacing w:val="-6"/>
        </w:rPr>
        <w:t xml:space="preserve"> </w:t>
      </w:r>
      <w:r>
        <w:rPr>
          <w:color w:val="222F5D"/>
        </w:rPr>
        <w:t>15</w:t>
      </w:r>
      <w:r>
        <w:rPr>
          <w:color w:val="222F5D"/>
          <w:spacing w:val="-5"/>
        </w:rPr>
        <w:t xml:space="preserve"> </w:t>
      </w:r>
      <w:r>
        <w:rPr>
          <w:color w:val="001F5F"/>
        </w:rPr>
        <w:t>December</w:t>
      </w:r>
      <w:r>
        <w:rPr>
          <w:color w:val="001F5F"/>
          <w:spacing w:val="-5"/>
        </w:rPr>
        <w:t xml:space="preserve"> </w:t>
      </w:r>
      <w:r>
        <w:rPr>
          <w:color w:val="001F5F"/>
          <w:spacing w:val="-4"/>
        </w:rPr>
        <w:t>2022</w:t>
      </w:r>
    </w:p>
    <w:p w14:paraId="2FC1E710" w14:textId="77777777" w:rsidR="00FA1C86" w:rsidRDefault="00612C22">
      <w:pPr>
        <w:pStyle w:val="BodyText"/>
        <w:spacing w:before="199"/>
        <w:ind w:left="112"/>
      </w:pPr>
      <w:r>
        <w:t>BQ.1.1</w:t>
      </w:r>
      <w:r>
        <w:rPr>
          <w:spacing w:val="-7"/>
        </w:rPr>
        <w:t xml:space="preserve"> </w:t>
      </w:r>
      <w:r>
        <w:t>is</w:t>
      </w:r>
      <w:r>
        <w:rPr>
          <w:spacing w:val="-5"/>
        </w:rPr>
        <w:t xml:space="preserve"> </w:t>
      </w:r>
      <w:r>
        <w:t>related</w:t>
      </w:r>
      <w:r>
        <w:rPr>
          <w:spacing w:val="-5"/>
        </w:rPr>
        <w:t xml:space="preserve"> </w:t>
      </w:r>
      <w:r>
        <w:t>to</w:t>
      </w:r>
      <w:r>
        <w:rPr>
          <w:spacing w:val="-3"/>
        </w:rPr>
        <w:t xml:space="preserve"> </w:t>
      </w:r>
      <w:r>
        <w:t>BA.5.3</w:t>
      </w:r>
      <w:r>
        <w:rPr>
          <w:spacing w:val="-7"/>
        </w:rPr>
        <w:t xml:space="preserve"> </w:t>
      </w:r>
      <w:r>
        <w:t>but</w:t>
      </w:r>
      <w:r>
        <w:rPr>
          <w:spacing w:val="-5"/>
        </w:rPr>
        <w:t xml:space="preserve"> </w:t>
      </w:r>
      <w:r>
        <w:t>with</w:t>
      </w:r>
      <w:r>
        <w:rPr>
          <w:spacing w:val="-4"/>
        </w:rPr>
        <w:t xml:space="preserve"> </w:t>
      </w:r>
      <w:r>
        <w:t>Spike</w:t>
      </w:r>
      <w:r>
        <w:rPr>
          <w:spacing w:val="-5"/>
        </w:rPr>
        <w:t xml:space="preserve"> </w:t>
      </w:r>
      <w:r>
        <w:t>protein</w:t>
      </w:r>
      <w:r>
        <w:rPr>
          <w:spacing w:val="-7"/>
        </w:rPr>
        <w:t xml:space="preserve"> </w:t>
      </w:r>
      <w:r>
        <w:t>mutations</w:t>
      </w:r>
      <w:r>
        <w:rPr>
          <w:spacing w:val="-3"/>
        </w:rPr>
        <w:t xml:space="preserve"> </w:t>
      </w:r>
      <w:r>
        <w:t>444T,</w:t>
      </w:r>
      <w:r>
        <w:rPr>
          <w:spacing w:val="-3"/>
        </w:rPr>
        <w:t xml:space="preserve"> </w:t>
      </w:r>
      <w:r>
        <w:t>460K,</w:t>
      </w:r>
      <w:r>
        <w:rPr>
          <w:spacing w:val="-3"/>
        </w:rPr>
        <w:t xml:space="preserve"> </w:t>
      </w:r>
      <w:r>
        <w:rPr>
          <w:spacing w:val="-4"/>
        </w:rPr>
        <w:t>346T</w:t>
      </w:r>
    </w:p>
    <w:p w14:paraId="2FC1E711" w14:textId="77777777" w:rsidR="00FA1C86" w:rsidRDefault="00FA1C86">
      <w:pPr>
        <w:pStyle w:val="BodyText"/>
        <w:spacing w:before="1"/>
      </w:pPr>
    </w:p>
    <w:tbl>
      <w:tblPr>
        <w:tblW w:w="0" w:type="auto"/>
        <w:tblInd w:w="127" w:type="dxa"/>
        <w:tblBorders>
          <w:top w:val="single" w:sz="6" w:space="0" w:color="1B839F"/>
          <w:left w:val="single" w:sz="6" w:space="0" w:color="1B839F"/>
          <w:bottom w:val="single" w:sz="6" w:space="0" w:color="1B839F"/>
          <w:right w:val="single" w:sz="6" w:space="0" w:color="1B839F"/>
          <w:insideH w:val="single" w:sz="6" w:space="0" w:color="1B839F"/>
          <w:insideV w:val="single" w:sz="6" w:space="0" w:color="1B839F"/>
        </w:tblBorders>
        <w:tblLayout w:type="fixed"/>
        <w:tblCellMar>
          <w:left w:w="0" w:type="dxa"/>
          <w:right w:w="0" w:type="dxa"/>
        </w:tblCellMar>
        <w:tblLook w:val="01E0" w:firstRow="1" w:lastRow="1" w:firstColumn="1" w:lastColumn="1" w:noHBand="0" w:noVBand="0"/>
      </w:tblPr>
      <w:tblGrid>
        <w:gridCol w:w="1836"/>
        <w:gridCol w:w="1560"/>
        <w:gridCol w:w="1417"/>
        <w:gridCol w:w="10634"/>
      </w:tblGrid>
      <w:tr w:rsidR="00FA1C86" w14:paraId="2FC1E716" w14:textId="77777777">
        <w:trPr>
          <w:trHeight w:val="1080"/>
        </w:trPr>
        <w:tc>
          <w:tcPr>
            <w:tcW w:w="1836" w:type="dxa"/>
            <w:shd w:val="clear" w:color="auto" w:fill="E7E6E6"/>
          </w:tcPr>
          <w:p w14:paraId="2FC1E712" w14:textId="77777777" w:rsidR="00FA1C86" w:rsidRDefault="00FA1C86">
            <w:pPr>
              <w:pStyle w:val="TableParagraph"/>
              <w:rPr>
                <w:rFonts w:ascii="Times New Roman"/>
                <w:sz w:val="20"/>
              </w:rPr>
            </w:pPr>
          </w:p>
        </w:tc>
        <w:tc>
          <w:tcPr>
            <w:tcW w:w="1560" w:type="dxa"/>
            <w:shd w:val="clear" w:color="auto" w:fill="E7E6E6"/>
          </w:tcPr>
          <w:p w14:paraId="2FC1E713" w14:textId="77777777" w:rsidR="00FA1C86" w:rsidRDefault="00612C22">
            <w:pPr>
              <w:pStyle w:val="TableParagraph"/>
              <w:spacing w:before="1" w:line="259" w:lineRule="auto"/>
              <w:ind w:left="108" w:right="197"/>
              <w:rPr>
                <w:b/>
                <w:sz w:val="21"/>
              </w:rPr>
            </w:pPr>
            <w:r>
              <w:rPr>
                <w:b/>
                <w:sz w:val="21"/>
              </w:rPr>
              <w:t xml:space="preserve">Overall risk </w:t>
            </w:r>
            <w:r>
              <w:rPr>
                <w:b/>
                <w:spacing w:val="-2"/>
                <w:sz w:val="21"/>
              </w:rPr>
              <w:t>assessment*</w:t>
            </w:r>
          </w:p>
        </w:tc>
        <w:tc>
          <w:tcPr>
            <w:tcW w:w="1417" w:type="dxa"/>
            <w:shd w:val="clear" w:color="auto" w:fill="E7E6E6"/>
          </w:tcPr>
          <w:p w14:paraId="2FC1E714" w14:textId="77777777" w:rsidR="00FA1C86" w:rsidRDefault="00612C22">
            <w:pPr>
              <w:pStyle w:val="TableParagraph"/>
              <w:spacing w:before="1" w:line="259" w:lineRule="auto"/>
              <w:ind w:left="108"/>
              <w:rPr>
                <w:b/>
                <w:sz w:val="21"/>
              </w:rPr>
            </w:pPr>
            <w:r>
              <w:rPr>
                <w:b/>
                <w:spacing w:val="-2"/>
                <w:sz w:val="21"/>
              </w:rPr>
              <w:t xml:space="preserve">Confidence </w:t>
            </w:r>
            <w:r>
              <w:rPr>
                <w:b/>
                <w:sz w:val="21"/>
              </w:rPr>
              <w:t>level **</w:t>
            </w:r>
          </w:p>
        </w:tc>
        <w:tc>
          <w:tcPr>
            <w:tcW w:w="10634" w:type="dxa"/>
            <w:shd w:val="clear" w:color="auto" w:fill="E7E6E6"/>
          </w:tcPr>
          <w:p w14:paraId="2FC1E715" w14:textId="77777777" w:rsidR="00FA1C86" w:rsidRDefault="00612C22">
            <w:pPr>
              <w:pStyle w:val="TableParagraph"/>
              <w:spacing w:before="1"/>
              <w:ind w:left="110"/>
              <w:rPr>
                <w:b/>
                <w:sz w:val="21"/>
              </w:rPr>
            </w:pPr>
            <w:r>
              <w:rPr>
                <w:b/>
                <w:sz w:val="21"/>
              </w:rPr>
              <w:t>Assessment</w:t>
            </w:r>
            <w:r>
              <w:rPr>
                <w:b/>
                <w:spacing w:val="-7"/>
                <w:sz w:val="21"/>
              </w:rPr>
              <w:t xml:space="preserve"> </w:t>
            </w:r>
            <w:r>
              <w:rPr>
                <w:b/>
                <w:sz w:val="21"/>
              </w:rPr>
              <w:t>and</w:t>
            </w:r>
            <w:r>
              <w:rPr>
                <w:b/>
                <w:spacing w:val="-5"/>
                <w:sz w:val="21"/>
              </w:rPr>
              <w:t xml:space="preserve"> </w:t>
            </w:r>
            <w:r>
              <w:rPr>
                <w:b/>
                <w:spacing w:val="-2"/>
                <w:sz w:val="21"/>
              </w:rPr>
              <w:t>rationale</w:t>
            </w:r>
          </w:p>
        </w:tc>
      </w:tr>
      <w:tr w:rsidR="00FA1C86" w14:paraId="2FC1E71E" w14:textId="77777777">
        <w:trPr>
          <w:trHeight w:val="1763"/>
        </w:trPr>
        <w:tc>
          <w:tcPr>
            <w:tcW w:w="1836" w:type="dxa"/>
            <w:shd w:val="clear" w:color="auto" w:fill="E7E6E6"/>
          </w:tcPr>
          <w:p w14:paraId="2FC1E717" w14:textId="77777777" w:rsidR="00FA1C86" w:rsidRDefault="00612C22">
            <w:pPr>
              <w:pStyle w:val="TableParagraph"/>
              <w:spacing w:before="1" w:line="259" w:lineRule="auto"/>
              <w:ind w:left="110" w:right="227"/>
              <w:rPr>
                <w:b/>
                <w:sz w:val="21"/>
              </w:rPr>
            </w:pPr>
            <w:r>
              <w:rPr>
                <w:b/>
                <w:sz w:val="21"/>
              </w:rPr>
              <w:t>Overall</w:t>
            </w:r>
            <w:r>
              <w:rPr>
                <w:b/>
                <w:spacing w:val="-15"/>
                <w:sz w:val="21"/>
              </w:rPr>
              <w:t xml:space="preserve"> </w:t>
            </w:r>
            <w:r>
              <w:rPr>
                <w:b/>
                <w:sz w:val="21"/>
              </w:rPr>
              <w:t xml:space="preserve">growth </w:t>
            </w:r>
            <w:r>
              <w:rPr>
                <w:b/>
                <w:spacing w:val="-2"/>
                <w:sz w:val="21"/>
              </w:rPr>
              <w:t>advantage</w:t>
            </w:r>
          </w:p>
        </w:tc>
        <w:tc>
          <w:tcPr>
            <w:tcW w:w="1560" w:type="dxa"/>
          </w:tcPr>
          <w:p w14:paraId="2FC1E718" w14:textId="77777777" w:rsidR="00FA1C86" w:rsidRDefault="00612C22">
            <w:pPr>
              <w:pStyle w:val="TableParagraph"/>
              <w:spacing w:before="1" w:line="259" w:lineRule="auto"/>
              <w:ind w:left="108" w:right="197"/>
              <w:rPr>
                <w:b/>
                <w:sz w:val="21"/>
              </w:rPr>
            </w:pPr>
            <w:r>
              <w:rPr>
                <w:b/>
                <w:spacing w:val="-2"/>
                <w:sz w:val="21"/>
              </w:rPr>
              <w:t xml:space="preserve">Increased </w:t>
            </w:r>
            <w:r>
              <w:rPr>
                <w:b/>
                <w:spacing w:val="-4"/>
                <w:sz w:val="21"/>
              </w:rPr>
              <w:t>risk</w:t>
            </w:r>
          </w:p>
        </w:tc>
        <w:tc>
          <w:tcPr>
            <w:tcW w:w="1417" w:type="dxa"/>
          </w:tcPr>
          <w:p w14:paraId="2FC1E719" w14:textId="77777777" w:rsidR="00FA1C86" w:rsidRDefault="00612C22">
            <w:pPr>
              <w:pStyle w:val="TableParagraph"/>
              <w:spacing w:before="1"/>
              <w:ind w:left="108"/>
              <w:rPr>
                <w:b/>
                <w:sz w:val="21"/>
              </w:rPr>
            </w:pPr>
            <w:r>
              <w:rPr>
                <w:b/>
                <w:spacing w:val="-2"/>
                <w:sz w:val="21"/>
              </w:rPr>
              <w:t>Moderate</w:t>
            </w:r>
          </w:p>
        </w:tc>
        <w:tc>
          <w:tcPr>
            <w:tcW w:w="10634" w:type="dxa"/>
          </w:tcPr>
          <w:p w14:paraId="2FC1E71A" w14:textId="77777777" w:rsidR="00FA1C86" w:rsidRDefault="00612C22">
            <w:pPr>
              <w:pStyle w:val="TableParagraph"/>
              <w:spacing w:before="1"/>
              <w:ind w:left="110"/>
              <w:rPr>
                <w:b/>
                <w:sz w:val="21"/>
              </w:rPr>
            </w:pPr>
            <w:r>
              <w:rPr>
                <w:b/>
                <w:sz w:val="21"/>
              </w:rPr>
              <w:t>Evidence</w:t>
            </w:r>
            <w:r>
              <w:rPr>
                <w:b/>
                <w:spacing w:val="-8"/>
                <w:sz w:val="21"/>
              </w:rPr>
              <w:t xml:space="preserve"> </w:t>
            </w:r>
            <w:r>
              <w:rPr>
                <w:b/>
                <w:sz w:val="21"/>
              </w:rPr>
              <w:t>of</w:t>
            </w:r>
            <w:r>
              <w:rPr>
                <w:b/>
                <w:spacing w:val="-5"/>
                <w:sz w:val="21"/>
              </w:rPr>
              <w:t xml:space="preserve"> </w:t>
            </w:r>
            <w:r>
              <w:rPr>
                <w:b/>
                <w:sz w:val="21"/>
              </w:rPr>
              <w:t>a</w:t>
            </w:r>
            <w:r>
              <w:rPr>
                <w:b/>
                <w:spacing w:val="-8"/>
                <w:sz w:val="21"/>
              </w:rPr>
              <w:t xml:space="preserve"> </w:t>
            </w:r>
            <w:r>
              <w:rPr>
                <w:b/>
                <w:sz w:val="21"/>
              </w:rPr>
              <w:t>growth</w:t>
            </w:r>
            <w:r>
              <w:rPr>
                <w:b/>
                <w:spacing w:val="-5"/>
                <w:sz w:val="21"/>
              </w:rPr>
              <w:t xml:space="preserve"> </w:t>
            </w:r>
            <w:r>
              <w:rPr>
                <w:b/>
                <w:sz w:val="21"/>
              </w:rPr>
              <w:t>advantage</w:t>
            </w:r>
            <w:r>
              <w:rPr>
                <w:b/>
                <w:spacing w:val="-5"/>
                <w:sz w:val="21"/>
              </w:rPr>
              <w:t xml:space="preserve"> </w:t>
            </w:r>
            <w:r>
              <w:rPr>
                <w:b/>
                <w:sz w:val="21"/>
              </w:rPr>
              <w:t>compared</w:t>
            </w:r>
            <w:r>
              <w:rPr>
                <w:b/>
                <w:spacing w:val="-5"/>
                <w:sz w:val="21"/>
              </w:rPr>
              <w:t xml:space="preserve"> </w:t>
            </w:r>
            <w:r>
              <w:rPr>
                <w:b/>
                <w:sz w:val="21"/>
              </w:rPr>
              <w:t>to</w:t>
            </w:r>
            <w:r>
              <w:rPr>
                <w:b/>
                <w:spacing w:val="-4"/>
                <w:sz w:val="21"/>
              </w:rPr>
              <w:t xml:space="preserve"> BA.5.</w:t>
            </w:r>
          </w:p>
          <w:p w14:paraId="2FC1E71B" w14:textId="77777777" w:rsidR="00FA1C86" w:rsidRDefault="00612C22">
            <w:pPr>
              <w:pStyle w:val="TableParagraph"/>
              <w:spacing w:before="20"/>
              <w:ind w:left="110"/>
              <w:rPr>
                <w:sz w:val="21"/>
              </w:rPr>
            </w:pPr>
            <w:r>
              <w:rPr>
                <w:sz w:val="21"/>
              </w:rPr>
              <w:t>BQ.1.1</w:t>
            </w:r>
            <w:r>
              <w:rPr>
                <w:spacing w:val="-3"/>
                <w:sz w:val="21"/>
              </w:rPr>
              <w:t xml:space="preserve"> </w:t>
            </w:r>
            <w:r>
              <w:rPr>
                <w:sz w:val="21"/>
              </w:rPr>
              <w:t>variant</w:t>
            </w:r>
            <w:r>
              <w:rPr>
                <w:spacing w:val="-2"/>
                <w:sz w:val="21"/>
              </w:rPr>
              <w:t xml:space="preserve"> </w:t>
            </w:r>
            <w:r>
              <w:rPr>
                <w:sz w:val="21"/>
              </w:rPr>
              <w:t>has</w:t>
            </w:r>
            <w:r>
              <w:rPr>
                <w:spacing w:val="-2"/>
                <w:sz w:val="21"/>
              </w:rPr>
              <w:t xml:space="preserve"> </w:t>
            </w:r>
            <w:r>
              <w:rPr>
                <w:sz w:val="21"/>
              </w:rPr>
              <w:t>an</w:t>
            </w:r>
            <w:r>
              <w:rPr>
                <w:spacing w:val="-2"/>
                <w:sz w:val="21"/>
              </w:rPr>
              <w:t xml:space="preserve"> </w:t>
            </w:r>
            <w:r>
              <w:rPr>
                <w:sz w:val="21"/>
              </w:rPr>
              <w:t>estimated</w:t>
            </w:r>
            <w:r>
              <w:rPr>
                <w:spacing w:val="-4"/>
                <w:sz w:val="21"/>
              </w:rPr>
              <w:t xml:space="preserve"> </w:t>
            </w:r>
            <w:r>
              <w:rPr>
                <w:sz w:val="21"/>
              </w:rPr>
              <w:t>growth</w:t>
            </w:r>
            <w:r>
              <w:rPr>
                <w:spacing w:val="-2"/>
                <w:sz w:val="21"/>
              </w:rPr>
              <w:t xml:space="preserve"> </w:t>
            </w:r>
            <w:r>
              <w:rPr>
                <w:sz w:val="21"/>
              </w:rPr>
              <w:t>advantage</w:t>
            </w:r>
            <w:r>
              <w:rPr>
                <w:spacing w:val="-4"/>
                <w:sz w:val="21"/>
              </w:rPr>
              <w:t xml:space="preserve"> </w:t>
            </w:r>
            <w:r>
              <w:rPr>
                <w:sz w:val="21"/>
              </w:rPr>
              <w:t>of</w:t>
            </w:r>
            <w:r>
              <w:rPr>
                <w:spacing w:val="-1"/>
                <w:sz w:val="21"/>
              </w:rPr>
              <w:t xml:space="preserve"> </w:t>
            </w:r>
            <w:r>
              <w:rPr>
                <w:sz w:val="21"/>
              </w:rPr>
              <w:t>48.5%</w:t>
            </w:r>
            <w:r>
              <w:rPr>
                <w:spacing w:val="-5"/>
                <w:sz w:val="21"/>
              </w:rPr>
              <w:t xml:space="preserve"> </w:t>
            </w:r>
            <w:r>
              <w:rPr>
                <w:sz w:val="21"/>
              </w:rPr>
              <w:t>per</w:t>
            </w:r>
            <w:r>
              <w:rPr>
                <w:spacing w:val="-1"/>
                <w:sz w:val="21"/>
              </w:rPr>
              <w:t xml:space="preserve"> </w:t>
            </w:r>
            <w:r>
              <w:rPr>
                <w:sz w:val="21"/>
              </w:rPr>
              <w:t>week</w:t>
            </w:r>
            <w:r>
              <w:rPr>
                <w:spacing w:val="-4"/>
                <w:sz w:val="21"/>
              </w:rPr>
              <w:t xml:space="preserve"> </w:t>
            </w:r>
            <w:r>
              <w:rPr>
                <w:sz w:val="21"/>
              </w:rPr>
              <w:t>(95%</w:t>
            </w:r>
            <w:r>
              <w:rPr>
                <w:spacing w:val="-5"/>
                <w:sz w:val="21"/>
              </w:rPr>
              <w:t xml:space="preserve"> </w:t>
            </w:r>
            <w:r>
              <w:rPr>
                <w:sz w:val="21"/>
              </w:rPr>
              <w:t>Credible</w:t>
            </w:r>
            <w:r>
              <w:rPr>
                <w:spacing w:val="-2"/>
                <w:sz w:val="21"/>
              </w:rPr>
              <w:t xml:space="preserve"> </w:t>
            </w:r>
            <w:r>
              <w:rPr>
                <w:sz w:val="21"/>
              </w:rPr>
              <w:t>Interval:</w:t>
            </w:r>
            <w:r>
              <w:rPr>
                <w:spacing w:val="-3"/>
                <w:sz w:val="21"/>
              </w:rPr>
              <w:t xml:space="preserve"> </w:t>
            </w:r>
            <w:r>
              <w:rPr>
                <w:sz w:val="21"/>
              </w:rPr>
              <w:t>43.3</w:t>
            </w:r>
            <w:r>
              <w:rPr>
                <w:spacing w:val="-3"/>
                <w:sz w:val="21"/>
              </w:rPr>
              <w:t xml:space="preserve"> </w:t>
            </w:r>
            <w:r>
              <w:rPr>
                <w:sz w:val="21"/>
              </w:rPr>
              <w:t>to</w:t>
            </w:r>
            <w:r>
              <w:rPr>
                <w:spacing w:val="-1"/>
                <w:sz w:val="21"/>
              </w:rPr>
              <w:t xml:space="preserve"> </w:t>
            </w:r>
            <w:r>
              <w:rPr>
                <w:sz w:val="21"/>
              </w:rPr>
              <w:t>54.1%) compared to BA.5.2 in the UK (</w:t>
            </w:r>
            <w:proofErr w:type="gramStart"/>
            <w:r>
              <w:rPr>
                <w:sz w:val="21"/>
              </w:rPr>
              <w:t>at</w:t>
            </w:r>
            <w:proofErr w:type="gramEnd"/>
            <w:r>
              <w:rPr>
                <w:sz w:val="21"/>
              </w:rPr>
              <w:t xml:space="preserve"> 9 November 2022).</w:t>
            </w:r>
          </w:p>
          <w:p w14:paraId="2FC1E71C" w14:textId="77777777" w:rsidR="00FA1C86" w:rsidRDefault="00612C22">
            <w:pPr>
              <w:pStyle w:val="TableParagraph"/>
              <w:spacing w:before="3"/>
              <w:ind w:left="110"/>
              <w:rPr>
                <w:sz w:val="21"/>
              </w:rPr>
            </w:pPr>
            <w:r>
              <w:rPr>
                <w:sz w:val="21"/>
              </w:rPr>
              <w:t>Currently</w:t>
            </w:r>
            <w:r>
              <w:rPr>
                <w:spacing w:val="-6"/>
                <w:sz w:val="21"/>
              </w:rPr>
              <w:t xml:space="preserve"> </w:t>
            </w:r>
            <w:r>
              <w:rPr>
                <w:sz w:val="21"/>
              </w:rPr>
              <w:t>present</w:t>
            </w:r>
            <w:r>
              <w:rPr>
                <w:spacing w:val="-2"/>
                <w:sz w:val="21"/>
              </w:rPr>
              <w:t xml:space="preserve"> </w:t>
            </w:r>
            <w:r>
              <w:rPr>
                <w:sz w:val="21"/>
              </w:rPr>
              <w:t>in</w:t>
            </w:r>
            <w:r>
              <w:rPr>
                <w:spacing w:val="-4"/>
                <w:sz w:val="21"/>
              </w:rPr>
              <w:t xml:space="preserve"> </w:t>
            </w:r>
            <w:r>
              <w:rPr>
                <w:sz w:val="21"/>
              </w:rPr>
              <w:t>New</w:t>
            </w:r>
            <w:r>
              <w:rPr>
                <w:spacing w:val="-3"/>
                <w:sz w:val="21"/>
              </w:rPr>
              <w:t xml:space="preserve"> </w:t>
            </w:r>
            <w:r>
              <w:rPr>
                <w:spacing w:val="-2"/>
                <w:sz w:val="21"/>
              </w:rPr>
              <w:t>Zealand.</w:t>
            </w:r>
          </w:p>
          <w:p w14:paraId="2FC1E71D" w14:textId="77777777" w:rsidR="00FA1C86" w:rsidRDefault="00612C22">
            <w:pPr>
              <w:pStyle w:val="TableParagraph"/>
              <w:spacing w:line="302" w:lineRule="exact"/>
              <w:ind w:left="110"/>
              <w:rPr>
                <w:sz w:val="21"/>
              </w:rPr>
            </w:pPr>
            <w:r>
              <w:rPr>
                <w:color w:val="C00000"/>
                <w:sz w:val="21"/>
              </w:rPr>
              <w:t>In</w:t>
            </w:r>
            <w:r>
              <w:rPr>
                <w:color w:val="C00000"/>
                <w:spacing w:val="-2"/>
                <w:sz w:val="21"/>
              </w:rPr>
              <w:t xml:space="preserve"> </w:t>
            </w:r>
            <w:r>
              <w:rPr>
                <w:color w:val="C00000"/>
                <w:sz w:val="21"/>
              </w:rPr>
              <w:t>the</w:t>
            </w:r>
            <w:r>
              <w:rPr>
                <w:color w:val="C00000"/>
                <w:spacing w:val="-4"/>
                <w:sz w:val="21"/>
              </w:rPr>
              <w:t xml:space="preserve"> </w:t>
            </w:r>
            <w:r>
              <w:rPr>
                <w:color w:val="C00000"/>
                <w:sz w:val="21"/>
              </w:rPr>
              <w:t>week</w:t>
            </w:r>
            <w:r>
              <w:rPr>
                <w:color w:val="C00000"/>
                <w:spacing w:val="-2"/>
                <w:sz w:val="21"/>
              </w:rPr>
              <w:t xml:space="preserve"> </w:t>
            </w:r>
            <w:r>
              <w:rPr>
                <w:color w:val="C00000"/>
                <w:sz w:val="21"/>
              </w:rPr>
              <w:t>ending</w:t>
            </w:r>
            <w:r>
              <w:rPr>
                <w:color w:val="C00000"/>
                <w:spacing w:val="-1"/>
                <w:sz w:val="21"/>
              </w:rPr>
              <w:t xml:space="preserve"> </w:t>
            </w:r>
            <w:r>
              <w:rPr>
                <w:color w:val="C00000"/>
                <w:sz w:val="21"/>
              </w:rPr>
              <w:t>09</w:t>
            </w:r>
            <w:r>
              <w:rPr>
                <w:color w:val="C00000"/>
                <w:spacing w:val="-2"/>
                <w:sz w:val="21"/>
              </w:rPr>
              <w:t xml:space="preserve"> </w:t>
            </w:r>
            <w:r>
              <w:rPr>
                <w:color w:val="C00000"/>
                <w:sz w:val="21"/>
              </w:rPr>
              <w:t>December</w:t>
            </w:r>
            <w:r>
              <w:rPr>
                <w:color w:val="C00000"/>
                <w:spacing w:val="-1"/>
                <w:sz w:val="21"/>
              </w:rPr>
              <w:t xml:space="preserve"> </w:t>
            </w:r>
            <w:r>
              <w:rPr>
                <w:color w:val="C00000"/>
                <w:sz w:val="21"/>
              </w:rPr>
              <w:t>2022,</w:t>
            </w:r>
            <w:r>
              <w:rPr>
                <w:color w:val="C00000"/>
                <w:spacing w:val="-1"/>
                <w:sz w:val="21"/>
              </w:rPr>
              <w:t xml:space="preserve"> </w:t>
            </w:r>
            <w:r>
              <w:rPr>
                <w:color w:val="C00000"/>
                <w:sz w:val="21"/>
              </w:rPr>
              <w:t>BQ.1.1</w:t>
            </w:r>
            <w:r>
              <w:rPr>
                <w:color w:val="C00000"/>
                <w:spacing w:val="-3"/>
                <w:sz w:val="21"/>
              </w:rPr>
              <w:t xml:space="preserve"> </w:t>
            </w:r>
            <w:r>
              <w:rPr>
                <w:color w:val="C00000"/>
                <w:sz w:val="21"/>
              </w:rPr>
              <w:t>made</w:t>
            </w:r>
            <w:r>
              <w:rPr>
                <w:color w:val="C00000"/>
                <w:spacing w:val="-2"/>
                <w:sz w:val="21"/>
              </w:rPr>
              <w:t xml:space="preserve"> </w:t>
            </w:r>
            <w:r>
              <w:rPr>
                <w:color w:val="C00000"/>
                <w:sz w:val="21"/>
              </w:rPr>
              <w:t>up</w:t>
            </w:r>
            <w:r>
              <w:rPr>
                <w:color w:val="C00000"/>
                <w:spacing w:val="-1"/>
                <w:sz w:val="21"/>
              </w:rPr>
              <w:t xml:space="preserve"> </w:t>
            </w:r>
            <w:r>
              <w:rPr>
                <w:color w:val="C00000"/>
                <w:sz w:val="21"/>
              </w:rPr>
              <w:t>14%</w:t>
            </w:r>
            <w:r>
              <w:rPr>
                <w:color w:val="C00000"/>
                <w:spacing w:val="-4"/>
                <w:sz w:val="21"/>
              </w:rPr>
              <w:t xml:space="preserve"> </w:t>
            </w:r>
            <w:r>
              <w:rPr>
                <w:color w:val="C00000"/>
                <w:sz w:val="21"/>
              </w:rPr>
              <w:t>of</w:t>
            </w:r>
            <w:r>
              <w:rPr>
                <w:color w:val="C00000"/>
                <w:spacing w:val="-1"/>
                <w:sz w:val="21"/>
              </w:rPr>
              <w:t xml:space="preserve"> </w:t>
            </w:r>
            <w:r>
              <w:rPr>
                <w:color w:val="C00000"/>
                <w:sz w:val="21"/>
              </w:rPr>
              <w:t>all</w:t>
            </w:r>
            <w:r>
              <w:rPr>
                <w:color w:val="C00000"/>
                <w:spacing w:val="-2"/>
                <w:sz w:val="21"/>
              </w:rPr>
              <w:t xml:space="preserve"> </w:t>
            </w:r>
            <w:r>
              <w:rPr>
                <w:color w:val="C00000"/>
                <w:sz w:val="21"/>
              </w:rPr>
              <w:t>sequenced</w:t>
            </w:r>
            <w:r>
              <w:rPr>
                <w:color w:val="C00000"/>
                <w:spacing w:val="-3"/>
                <w:sz w:val="21"/>
              </w:rPr>
              <w:t xml:space="preserve"> </w:t>
            </w:r>
            <w:r>
              <w:rPr>
                <w:color w:val="C00000"/>
                <w:sz w:val="21"/>
              </w:rPr>
              <w:t>cases.</w:t>
            </w:r>
            <w:r>
              <w:rPr>
                <w:color w:val="C00000"/>
                <w:spacing w:val="-2"/>
                <w:sz w:val="21"/>
              </w:rPr>
              <w:t xml:space="preserve"> </w:t>
            </w:r>
            <w:r>
              <w:rPr>
                <w:color w:val="C00000"/>
                <w:sz w:val="21"/>
              </w:rPr>
              <w:t>In</w:t>
            </w:r>
            <w:r>
              <w:rPr>
                <w:color w:val="C00000"/>
                <w:spacing w:val="-3"/>
                <w:sz w:val="21"/>
              </w:rPr>
              <w:t xml:space="preserve"> </w:t>
            </w:r>
            <w:r>
              <w:rPr>
                <w:color w:val="C00000"/>
                <w:sz w:val="21"/>
              </w:rPr>
              <w:t>the</w:t>
            </w:r>
            <w:r>
              <w:rPr>
                <w:color w:val="C00000"/>
                <w:spacing w:val="-4"/>
                <w:sz w:val="21"/>
              </w:rPr>
              <w:t xml:space="preserve"> </w:t>
            </w:r>
            <w:r>
              <w:rPr>
                <w:color w:val="C00000"/>
                <w:sz w:val="21"/>
              </w:rPr>
              <w:t>fortnight</w:t>
            </w:r>
            <w:r>
              <w:rPr>
                <w:color w:val="C00000"/>
                <w:spacing w:val="-3"/>
                <w:sz w:val="21"/>
              </w:rPr>
              <w:t xml:space="preserve"> </w:t>
            </w:r>
            <w:r>
              <w:rPr>
                <w:color w:val="C00000"/>
                <w:sz w:val="21"/>
              </w:rPr>
              <w:t>ending</w:t>
            </w:r>
            <w:r>
              <w:rPr>
                <w:color w:val="C00000"/>
                <w:spacing w:val="-1"/>
                <w:sz w:val="21"/>
              </w:rPr>
              <w:t xml:space="preserve"> </w:t>
            </w:r>
            <w:r>
              <w:rPr>
                <w:color w:val="C00000"/>
                <w:sz w:val="21"/>
              </w:rPr>
              <w:t>09 December 2022 it made up 17% of sequenced isolates from hospital cases.</w:t>
            </w:r>
          </w:p>
        </w:tc>
      </w:tr>
      <w:tr w:rsidR="00FA1C86" w14:paraId="2FC1E724" w14:textId="77777777">
        <w:trPr>
          <w:trHeight w:val="904"/>
        </w:trPr>
        <w:tc>
          <w:tcPr>
            <w:tcW w:w="1836" w:type="dxa"/>
            <w:shd w:val="clear" w:color="auto" w:fill="E7E6E6"/>
          </w:tcPr>
          <w:p w14:paraId="2FC1E71F" w14:textId="77777777" w:rsidR="00FA1C86" w:rsidRDefault="00612C22">
            <w:pPr>
              <w:pStyle w:val="TableParagraph"/>
              <w:spacing w:before="4"/>
              <w:ind w:left="110"/>
              <w:rPr>
                <w:b/>
                <w:sz w:val="21"/>
              </w:rPr>
            </w:pPr>
            <w:r>
              <w:rPr>
                <w:b/>
                <w:spacing w:val="-2"/>
                <w:sz w:val="21"/>
              </w:rPr>
              <w:t>Transmissibility</w:t>
            </w:r>
          </w:p>
        </w:tc>
        <w:tc>
          <w:tcPr>
            <w:tcW w:w="1560" w:type="dxa"/>
          </w:tcPr>
          <w:p w14:paraId="2FC1E720" w14:textId="77777777" w:rsidR="00FA1C86" w:rsidRDefault="00612C22">
            <w:pPr>
              <w:pStyle w:val="TableParagraph"/>
              <w:spacing w:before="4" w:line="256" w:lineRule="auto"/>
              <w:ind w:left="108" w:right="197"/>
              <w:rPr>
                <w:b/>
                <w:sz w:val="21"/>
              </w:rPr>
            </w:pPr>
            <w:r>
              <w:rPr>
                <w:b/>
                <w:spacing w:val="-2"/>
                <w:sz w:val="21"/>
              </w:rPr>
              <w:t xml:space="preserve">Insufficient </w:t>
            </w:r>
            <w:r>
              <w:rPr>
                <w:b/>
                <w:spacing w:val="-4"/>
                <w:sz w:val="21"/>
              </w:rPr>
              <w:t>data</w:t>
            </w:r>
          </w:p>
        </w:tc>
        <w:tc>
          <w:tcPr>
            <w:tcW w:w="1417" w:type="dxa"/>
          </w:tcPr>
          <w:p w14:paraId="2FC1E721" w14:textId="77777777" w:rsidR="00FA1C86" w:rsidRDefault="00612C22">
            <w:pPr>
              <w:pStyle w:val="TableParagraph"/>
              <w:spacing w:before="4" w:line="256" w:lineRule="auto"/>
              <w:ind w:left="108"/>
              <w:rPr>
                <w:b/>
                <w:sz w:val="21"/>
              </w:rPr>
            </w:pPr>
            <w:r>
              <w:rPr>
                <w:b/>
                <w:spacing w:val="-2"/>
                <w:sz w:val="21"/>
              </w:rPr>
              <w:t xml:space="preserve">Insufficient </w:t>
            </w:r>
            <w:r>
              <w:rPr>
                <w:b/>
                <w:spacing w:val="-4"/>
                <w:sz w:val="21"/>
              </w:rPr>
              <w:t>data</w:t>
            </w:r>
          </w:p>
        </w:tc>
        <w:tc>
          <w:tcPr>
            <w:tcW w:w="10634" w:type="dxa"/>
          </w:tcPr>
          <w:p w14:paraId="2FC1E722" w14:textId="77777777" w:rsidR="00FA1C86" w:rsidRDefault="00612C22">
            <w:pPr>
              <w:pStyle w:val="TableParagraph"/>
              <w:spacing w:before="4" w:line="256" w:lineRule="auto"/>
              <w:ind w:left="110" w:right="116"/>
              <w:rPr>
                <w:sz w:val="21"/>
              </w:rPr>
            </w:pPr>
            <w:r>
              <w:rPr>
                <w:sz w:val="21"/>
              </w:rPr>
              <w:t>No direct data on intrinsic transmissibility and there is no current ability to measure from surveillance data.</w:t>
            </w:r>
            <w:r>
              <w:rPr>
                <w:spacing w:val="40"/>
                <w:sz w:val="21"/>
              </w:rPr>
              <w:t xml:space="preserve"> </w:t>
            </w:r>
            <w:r>
              <w:rPr>
                <w:sz w:val="21"/>
              </w:rPr>
              <w:t>There</w:t>
            </w:r>
            <w:r>
              <w:rPr>
                <w:spacing w:val="-2"/>
                <w:sz w:val="21"/>
              </w:rPr>
              <w:t xml:space="preserve"> </w:t>
            </w:r>
            <w:r>
              <w:rPr>
                <w:sz w:val="21"/>
              </w:rPr>
              <w:t>is</w:t>
            </w:r>
            <w:r>
              <w:rPr>
                <w:spacing w:val="-3"/>
                <w:sz w:val="21"/>
              </w:rPr>
              <w:t xml:space="preserve"> </w:t>
            </w:r>
            <w:r>
              <w:rPr>
                <w:sz w:val="21"/>
              </w:rPr>
              <w:t>some</w:t>
            </w:r>
            <w:r>
              <w:rPr>
                <w:spacing w:val="-2"/>
                <w:sz w:val="21"/>
              </w:rPr>
              <w:t xml:space="preserve"> </w:t>
            </w:r>
            <w:r>
              <w:rPr>
                <w:sz w:val="21"/>
              </w:rPr>
              <w:t>laboratory</w:t>
            </w:r>
            <w:r>
              <w:rPr>
                <w:spacing w:val="-4"/>
                <w:sz w:val="21"/>
              </w:rPr>
              <w:t xml:space="preserve"> </w:t>
            </w:r>
            <w:r>
              <w:rPr>
                <w:sz w:val="21"/>
              </w:rPr>
              <w:t>evidence</w:t>
            </w:r>
            <w:r>
              <w:rPr>
                <w:spacing w:val="-5"/>
                <w:sz w:val="21"/>
              </w:rPr>
              <w:t xml:space="preserve"> </w:t>
            </w:r>
            <w:r>
              <w:rPr>
                <w:sz w:val="21"/>
              </w:rPr>
              <w:t>that</w:t>
            </w:r>
            <w:r>
              <w:rPr>
                <w:spacing w:val="-1"/>
                <w:sz w:val="21"/>
              </w:rPr>
              <w:t xml:space="preserve"> </w:t>
            </w:r>
            <w:r>
              <w:rPr>
                <w:sz w:val="21"/>
              </w:rPr>
              <w:t>ACE2</w:t>
            </w:r>
            <w:r>
              <w:rPr>
                <w:spacing w:val="-3"/>
                <w:sz w:val="21"/>
              </w:rPr>
              <w:t xml:space="preserve"> </w:t>
            </w:r>
            <w:r>
              <w:rPr>
                <w:sz w:val="21"/>
              </w:rPr>
              <w:t>binding</w:t>
            </w:r>
            <w:r>
              <w:rPr>
                <w:spacing w:val="-2"/>
                <w:sz w:val="21"/>
              </w:rPr>
              <w:t xml:space="preserve"> </w:t>
            </w:r>
            <w:r>
              <w:rPr>
                <w:sz w:val="21"/>
              </w:rPr>
              <w:t>is</w:t>
            </w:r>
            <w:r>
              <w:rPr>
                <w:spacing w:val="-3"/>
                <w:sz w:val="21"/>
              </w:rPr>
              <w:t xml:space="preserve"> </w:t>
            </w:r>
            <w:r>
              <w:rPr>
                <w:sz w:val="21"/>
              </w:rPr>
              <w:t>increased</w:t>
            </w:r>
            <w:r>
              <w:rPr>
                <w:spacing w:val="-4"/>
                <w:sz w:val="21"/>
              </w:rPr>
              <w:t xml:space="preserve"> </w:t>
            </w:r>
            <w:r>
              <w:rPr>
                <w:sz w:val="21"/>
              </w:rPr>
              <w:t>for</w:t>
            </w:r>
            <w:r>
              <w:rPr>
                <w:spacing w:val="-1"/>
                <w:sz w:val="21"/>
              </w:rPr>
              <w:t xml:space="preserve"> </w:t>
            </w:r>
            <w:r>
              <w:rPr>
                <w:sz w:val="21"/>
              </w:rPr>
              <w:t>BQ.1.1</w:t>
            </w:r>
            <w:r>
              <w:rPr>
                <w:spacing w:val="-3"/>
                <w:sz w:val="21"/>
              </w:rPr>
              <w:t xml:space="preserve"> </w:t>
            </w:r>
            <w:r>
              <w:rPr>
                <w:sz w:val="21"/>
              </w:rPr>
              <w:t>compared</w:t>
            </w:r>
            <w:r>
              <w:rPr>
                <w:spacing w:val="-2"/>
                <w:sz w:val="21"/>
              </w:rPr>
              <w:t xml:space="preserve"> </w:t>
            </w:r>
            <w:r>
              <w:rPr>
                <w:sz w:val="21"/>
              </w:rPr>
              <w:t>to prior</w:t>
            </w:r>
            <w:r>
              <w:rPr>
                <w:spacing w:val="-1"/>
                <w:sz w:val="21"/>
              </w:rPr>
              <w:t xml:space="preserve"> </w:t>
            </w:r>
            <w:r>
              <w:rPr>
                <w:sz w:val="21"/>
              </w:rPr>
              <w:t>Omicron</w:t>
            </w:r>
            <w:r>
              <w:rPr>
                <w:spacing w:val="-4"/>
                <w:sz w:val="21"/>
              </w:rPr>
              <w:t xml:space="preserve"> </w:t>
            </w:r>
            <w:r>
              <w:rPr>
                <w:sz w:val="21"/>
              </w:rPr>
              <w:t>variants</w:t>
            </w:r>
          </w:p>
          <w:p w14:paraId="2FC1E723" w14:textId="77777777" w:rsidR="00FA1C86" w:rsidRDefault="00612C22">
            <w:pPr>
              <w:pStyle w:val="TableParagraph"/>
              <w:spacing w:before="4" w:line="278" w:lineRule="exact"/>
              <w:ind w:left="110"/>
              <w:rPr>
                <w:sz w:val="21"/>
              </w:rPr>
            </w:pPr>
            <w:r>
              <w:rPr>
                <w:sz w:val="21"/>
              </w:rPr>
              <w:t>which</w:t>
            </w:r>
            <w:r>
              <w:rPr>
                <w:spacing w:val="-7"/>
                <w:sz w:val="21"/>
              </w:rPr>
              <w:t xml:space="preserve"> </w:t>
            </w:r>
            <w:r>
              <w:rPr>
                <w:sz w:val="21"/>
              </w:rPr>
              <w:t>may</w:t>
            </w:r>
            <w:r>
              <w:rPr>
                <w:spacing w:val="-3"/>
                <w:sz w:val="21"/>
              </w:rPr>
              <w:t xml:space="preserve"> </w:t>
            </w:r>
            <w:r>
              <w:rPr>
                <w:sz w:val="21"/>
              </w:rPr>
              <w:t>affect</w:t>
            </w:r>
            <w:r>
              <w:rPr>
                <w:spacing w:val="-4"/>
                <w:sz w:val="21"/>
              </w:rPr>
              <w:t xml:space="preserve"> </w:t>
            </w:r>
            <w:r>
              <w:rPr>
                <w:spacing w:val="-2"/>
                <w:sz w:val="21"/>
              </w:rPr>
              <w:t>transmissibility/infectivity.</w:t>
            </w:r>
          </w:p>
        </w:tc>
      </w:tr>
      <w:tr w:rsidR="00FA1C86" w14:paraId="2FC1E72B" w14:textId="77777777">
        <w:trPr>
          <w:trHeight w:val="1206"/>
        </w:trPr>
        <w:tc>
          <w:tcPr>
            <w:tcW w:w="1836" w:type="dxa"/>
            <w:shd w:val="clear" w:color="auto" w:fill="E7E6E6"/>
          </w:tcPr>
          <w:p w14:paraId="2FC1E725" w14:textId="77777777" w:rsidR="00FA1C86" w:rsidRDefault="00612C22">
            <w:pPr>
              <w:pStyle w:val="TableParagraph"/>
              <w:spacing w:before="3" w:line="256" w:lineRule="auto"/>
              <w:ind w:left="110" w:right="884"/>
              <w:rPr>
                <w:b/>
                <w:sz w:val="21"/>
              </w:rPr>
            </w:pPr>
            <w:r>
              <w:rPr>
                <w:b/>
                <w:spacing w:val="-2"/>
                <w:sz w:val="21"/>
              </w:rPr>
              <w:t>Immune evasion</w:t>
            </w:r>
          </w:p>
        </w:tc>
        <w:tc>
          <w:tcPr>
            <w:tcW w:w="1560" w:type="dxa"/>
          </w:tcPr>
          <w:p w14:paraId="2FC1E726" w14:textId="77777777" w:rsidR="00FA1C86" w:rsidRDefault="00612C22">
            <w:pPr>
              <w:pStyle w:val="TableParagraph"/>
              <w:spacing w:before="3" w:line="256" w:lineRule="auto"/>
              <w:ind w:left="108" w:right="197"/>
              <w:rPr>
                <w:b/>
                <w:sz w:val="21"/>
              </w:rPr>
            </w:pPr>
            <w:r>
              <w:rPr>
                <w:b/>
                <w:spacing w:val="-2"/>
                <w:sz w:val="21"/>
              </w:rPr>
              <w:t xml:space="preserve">Increased </w:t>
            </w:r>
            <w:r>
              <w:rPr>
                <w:b/>
                <w:spacing w:val="-4"/>
                <w:sz w:val="21"/>
              </w:rPr>
              <w:t>risk</w:t>
            </w:r>
          </w:p>
        </w:tc>
        <w:tc>
          <w:tcPr>
            <w:tcW w:w="1417" w:type="dxa"/>
          </w:tcPr>
          <w:p w14:paraId="2FC1E727" w14:textId="77777777" w:rsidR="00FA1C86" w:rsidRDefault="00612C22">
            <w:pPr>
              <w:pStyle w:val="TableParagraph"/>
              <w:spacing w:before="3"/>
              <w:ind w:left="108"/>
              <w:rPr>
                <w:b/>
                <w:sz w:val="21"/>
              </w:rPr>
            </w:pPr>
            <w:r>
              <w:rPr>
                <w:b/>
                <w:spacing w:val="-2"/>
                <w:sz w:val="21"/>
              </w:rPr>
              <w:t>Moderate</w:t>
            </w:r>
          </w:p>
        </w:tc>
        <w:tc>
          <w:tcPr>
            <w:tcW w:w="10634" w:type="dxa"/>
          </w:tcPr>
          <w:p w14:paraId="2FC1E728" w14:textId="77777777" w:rsidR="00FA1C86" w:rsidRDefault="00612C22">
            <w:pPr>
              <w:pStyle w:val="TableParagraph"/>
              <w:spacing w:before="3"/>
              <w:ind w:left="110"/>
              <w:rPr>
                <w:b/>
                <w:sz w:val="21"/>
              </w:rPr>
            </w:pPr>
            <w:r>
              <w:rPr>
                <w:b/>
                <w:sz w:val="21"/>
              </w:rPr>
              <w:t>Evidence</w:t>
            </w:r>
            <w:r>
              <w:rPr>
                <w:b/>
                <w:spacing w:val="-10"/>
                <w:sz w:val="21"/>
              </w:rPr>
              <w:t xml:space="preserve"> </w:t>
            </w:r>
            <w:r>
              <w:rPr>
                <w:b/>
                <w:sz w:val="21"/>
              </w:rPr>
              <w:t>of</w:t>
            </w:r>
            <w:r>
              <w:rPr>
                <w:b/>
                <w:spacing w:val="-8"/>
                <w:sz w:val="21"/>
              </w:rPr>
              <w:t xml:space="preserve"> </w:t>
            </w:r>
            <w:r>
              <w:rPr>
                <w:b/>
                <w:sz w:val="21"/>
              </w:rPr>
              <w:t>increased</w:t>
            </w:r>
            <w:r>
              <w:rPr>
                <w:b/>
                <w:spacing w:val="-7"/>
                <w:sz w:val="21"/>
              </w:rPr>
              <w:t xml:space="preserve"> </w:t>
            </w:r>
            <w:r>
              <w:rPr>
                <w:b/>
                <w:sz w:val="21"/>
              </w:rPr>
              <w:t>immune</w:t>
            </w:r>
            <w:r>
              <w:rPr>
                <w:b/>
                <w:spacing w:val="-7"/>
                <w:sz w:val="21"/>
              </w:rPr>
              <w:t xml:space="preserve"> </w:t>
            </w:r>
            <w:r>
              <w:rPr>
                <w:b/>
                <w:spacing w:val="-2"/>
                <w:sz w:val="21"/>
              </w:rPr>
              <w:t>evasion.</w:t>
            </w:r>
          </w:p>
          <w:p w14:paraId="2FC1E729" w14:textId="77777777" w:rsidR="00FA1C86" w:rsidRDefault="00612C22">
            <w:pPr>
              <w:pStyle w:val="TableParagraph"/>
              <w:spacing w:before="21"/>
              <w:ind w:left="110"/>
              <w:rPr>
                <w:sz w:val="21"/>
              </w:rPr>
            </w:pPr>
            <w:r>
              <w:rPr>
                <w:sz w:val="21"/>
              </w:rPr>
              <w:t>More</w:t>
            </w:r>
            <w:r>
              <w:rPr>
                <w:spacing w:val="-10"/>
                <w:sz w:val="21"/>
              </w:rPr>
              <w:t xml:space="preserve"> </w:t>
            </w:r>
            <w:r>
              <w:rPr>
                <w:sz w:val="21"/>
              </w:rPr>
              <w:t>resistant</w:t>
            </w:r>
            <w:r>
              <w:rPr>
                <w:spacing w:val="-3"/>
                <w:sz w:val="21"/>
              </w:rPr>
              <w:t xml:space="preserve"> </w:t>
            </w:r>
            <w:r>
              <w:rPr>
                <w:sz w:val="21"/>
              </w:rPr>
              <w:t>to</w:t>
            </w:r>
            <w:r>
              <w:rPr>
                <w:spacing w:val="-7"/>
                <w:sz w:val="21"/>
              </w:rPr>
              <w:t xml:space="preserve"> </w:t>
            </w:r>
            <w:proofErr w:type="spellStart"/>
            <w:r>
              <w:rPr>
                <w:sz w:val="21"/>
              </w:rPr>
              <w:t>neutralisation</w:t>
            </w:r>
            <w:proofErr w:type="spellEnd"/>
            <w:r>
              <w:rPr>
                <w:spacing w:val="-4"/>
                <w:sz w:val="21"/>
              </w:rPr>
              <w:t xml:space="preserve"> </w:t>
            </w:r>
            <w:r>
              <w:rPr>
                <w:sz w:val="21"/>
              </w:rPr>
              <w:t>from</w:t>
            </w:r>
            <w:r>
              <w:rPr>
                <w:spacing w:val="-3"/>
                <w:sz w:val="21"/>
              </w:rPr>
              <w:t xml:space="preserve"> </w:t>
            </w:r>
            <w:r>
              <w:rPr>
                <w:sz w:val="21"/>
              </w:rPr>
              <w:t>sera</w:t>
            </w:r>
            <w:r>
              <w:rPr>
                <w:spacing w:val="-4"/>
                <w:sz w:val="21"/>
              </w:rPr>
              <w:t xml:space="preserve"> </w:t>
            </w:r>
            <w:r>
              <w:rPr>
                <w:sz w:val="21"/>
              </w:rPr>
              <w:t>of</w:t>
            </w:r>
            <w:r>
              <w:rPr>
                <w:spacing w:val="-4"/>
                <w:sz w:val="21"/>
              </w:rPr>
              <w:t xml:space="preserve"> </w:t>
            </w:r>
            <w:r>
              <w:rPr>
                <w:sz w:val="21"/>
              </w:rPr>
              <w:t>vaccinated</w:t>
            </w:r>
            <w:r>
              <w:rPr>
                <w:spacing w:val="-6"/>
                <w:sz w:val="21"/>
              </w:rPr>
              <w:t xml:space="preserve"> </w:t>
            </w:r>
            <w:r>
              <w:rPr>
                <w:sz w:val="21"/>
              </w:rPr>
              <w:t>and</w:t>
            </w:r>
            <w:r>
              <w:rPr>
                <w:spacing w:val="-5"/>
                <w:sz w:val="21"/>
              </w:rPr>
              <w:t xml:space="preserve"> </w:t>
            </w:r>
            <w:r>
              <w:rPr>
                <w:sz w:val="21"/>
              </w:rPr>
              <w:t>infected</w:t>
            </w:r>
            <w:r>
              <w:rPr>
                <w:spacing w:val="-3"/>
                <w:sz w:val="21"/>
              </w:rPr>
              <w:t xml:space="preserve"> </w:t>
            </w:r>
            <w:r>
              <w:rPr>
                <w:sz w:val="21"/>
              </w:rPr>
              <w:t>individuals.</w:t>
            </w:r>
            <w:r>
              <w:rPr>
                <w:spacing w:val="-5"/>
                <w:sz w:val="21"/>
              </w:rPr>
              <w:t xml:space="preserve"> </w:t>
            </w:r>
            <w:r>
              <w:rPr>
                <w:sz w:val="21"/>
              </w:rPr>
              <w:t>(35,</w:t>
            </w:r>
            <w:r>
              <w:rPr>
                <w:spacing w:val="-4"/>
                <w:sz w:val="21"/>
              </w:rPr>
              <w:t xml:space="preserve"> </w:t>
            </w:r>
            <w:r>
              <w:rPr>
                <w:sz w:val="21"/>
              </w:rPr>
              <w:t>73)</w:t>
            </w:r>
            <w:r>
              <w:rPr>
                <w:spacing w:val="-4"/>
                <w:sz w:val="21"/>
              </w:rPr>
              <w:t xml:space="preserve"> </w:t>
            </w:r>
            <w:r>
              <w:rPr>
                <w:sz w:val="21"/>
              </w:rPr>
              <w:t>At</w:t>
            </w:r>
            <w:r>
              <w:rPr>
                <w:spacing w:val="-3"/>
                <w:sz w:val="21"/>
              </w:rPr>
              <w:t xml:space="preserve"> </w:t>
            </w:r>
            <w:r>
              <w:rPr>
                <w:sz w:val="21"/>
              </w:rPr>
              <w:t>least</w:t>
            </w:r>
            <w:r>
              <w:rPr>
                <w:spacing w:val="-5"/>
                <w:sz w:val="21"/>
              </w:rPr>
              <w:t xml:space="preserve"> </w:t>
            </w:r>
            <w:r>
              <w:rPr>
                <w:sz w:val="21"/>
              </w:rPr>
              <w:t>2</w:t>
            </w:r>
            <w:r>
              <w:rPr>
                <w:spacing w:val="-5"/>
                <w:sz w:val="21"/>
              </w:rPr>
              <w:t xml:space="preserve"> </w:t>
            </w:r>
            <w:r>
              <w:rPr>
                <w:sz w:val="21"/>
              </w:rPr>
              <w:t>small</w:t>
            </w:r>
            <w:r>
              <w:rPr>
                <w:spacing w:val="-8"/>
                <w:sz w:val="21"/>
              </w:rPr>
              <w:t xml:space="preserve"> </w:t>
            </w:r>
            <w:r>
              <w:rPr>
                <w:spacing w:val="-2"/>
                <w:sz w:val="21"/>
              </w:rPr>
              <w:t>studies</w:t>
            </w:r>
          </w:p>
          <w:p w14:paraId="2FC1E72A" w14:textId="77777777" w:rsidR="00FA1C86" w:rsidRDefault="00612C22">
            <w:pPr>
              <w:pStyle w:val="TableParagraph"/>
              <w:spacing w:before="2" w:line="300" w:lineRule="atLeast"/>
              <w:ind w:left="110"/>
              <w:rPr>
                <w:sz w:val="21"/>
              </w:rPr>
            </w:pPr>
            <w:r>
              <w:rPr>
                <w:sz w:val="21"/>
              </w:rPr>
              <w:t>show</w:t>
            </w:r>
            <w:r>
              <w:rPr>
                <w:spacing w:val="-2"/>
                <w:sz w:val="21"/>
              </w:rPr>
              <w:t xml:space="preserve"> </w:t>
            </w:r>
            <w:r>
              <w:rPr>
                <w:sz w:val="21"/>
              </w:rPr>
              <w:t>that</w:t>
            </w:r>
            <w:r>
              <w:rPr>
                <w:spacing w:val="-2"/>
                <w:sz w:val="21"/>
              </w:rPr>
              <w:t xml:space="preserve"> </w:t>
            </w:r>
            <w:r>
              <w:rPr>
                <w:sz w:val="21"/>
              </w:rPr>
              <w:t>mRNA</w:t>
            </w:r>
            <w:r>
              <w:rPr>
                <w:spacing w:val="-4"/>
                <w:sz w:val="21"/>
              </w:rPr>
              <w:t xml:space="preserve"> </w:t>
            </w:r>
            <w:r>
              <w:rPr>
                <w:sz w:val="21"/>
              </w:rPr>
              <w:t>bivalent</w:t>
            </w:r>
            <w:r>
              <w:rPr>
                <w:spacing w:val="-4"/>
                <w:sz w:val="21"/>
              </w:rPr>
              <w:t xml:space="preserve"> </w:t>
            </w:r>
            <w:r>
              <w:rPr>
                <w:sz w:val="21"/>
              </w:rPr>
              <w:t>BA.4/5</w:t>
            </w:r>
            <w:r>
              <w:rPr>
                <w:spacing w:val="-3"/>
                <w:sz w:val="21"/>
              </w:rPr>
              <w:t xml:space="preserve"> </w:t>
            </w:r>
            <w:r>
              <w:rPr>
                <w:sz w:val="21"/>
              </w:rPr>
              <w:t>vaccine</w:t>
            </w:r>
            <w:r>
              <w:rPr>
                <w:spacing w:val="-4"/>
                <w:sz w:val="21"/>
              </w:rPr>
              <w:t xml:space="preserve"> </w:t>
            </w:r>
            <w:r>
              <w:rPr>
                <w:sz w:val="21"/>
              </w:rPr>
              <w:t>produces</w:t>
            </w:r>
            <w:r>
              <w:rPr>
                <w:spacing w:val="-3"/>
                <w:sz w:val="21"/>
              </w:rPr>
              <w:t xml:space="preserve"> </w:t>
            </w:r>
            <w:r>
              <w:rPr>
                <w:sz w:val="21"/>
              </w:rPr>
              <w:t>robust</w:t>
            </w:r>
            <w:r>
              <w:rPr>
                <w:spacing w:val="-2"/>
                <w:sz w:val="21"/>
              </w:rPr>
              <w:t xml:space="preserve"> </w:t>
            </w:r>
            <w:proofErr w:type="spellStart"/>
            <w:r>
              <w:rPr>
                <w:sz w:val="21"/>
              </w:rPr>
              <w:t>neutralising</w:t>
            </w:r>
            <w:proofErr w:type="spellEnd"/>
            <w:r>
              <w:rPr>
                <w:spacing w:val="-2"/>
                <w:sz w:val="21"/>
              </w:rPr>
              <w:t xml:space="preserve"> </w:t>
            </w:r>
            <w:r>
              <w:rPr>
                <w:sz w:val="21"/>
              </w:rPr>
              <w:t>activity</w:t>
            </w:r>
            <w:r>
              <w:rPr>
                <w:spacing w:val="-4"/>
                <w:sz w:val="21"/>
              </w:rPr>
              <w:t xml:space="preserve"> </w:t>
            </w:r>
            <w:r>
              <w:rPr>
                <w:sz w:val="21"/>
              </w:rPr>
              <w:t>against</w:t>
            </w:r>
            <w:r>
              <w:rPr>
                <w:spacing w:val="-2"/>
                <w:sz w:val="21"/>
              </w:rPr>
              <w:t xml:space="preserve"> </w:t>
            </w:r>
            <w:r>
              <w:rPr>
                <w:sz w:val="21"/>
              </w:rPr>
              <w:t>BQ.1.1</w:t>
            </w:r>
            <w:r>
              <w:rPr>
                <w:spacing w:val="-3"/>
                <w:sz w:val="21"/>
              </w:rPr>
              <w:t xml:space="preserve"> </w:t>
            </w:r>
            <w:r>
              <w:rPr>
                <w:sz w:val="21"/>
              </w:rPr>
              <w:t>compared</w:t>
            </w:r>
            <w:r>
              <w:rPr>
                <w:spacing w:val="-2"/>
                <w:sz w:val="21"/>
              </w:rPr>
              <w:t xml:space="preserve"> </w:t>
            </w:r>
            <w:r>
              <w:rPr>
                <w:sz w:val="21"/>
              </w:rPr>
              <w:t>to monovalent wild type vaccine.</w:t>
            </w:r>
          </w:p>
        </w:tc>
      </w:tr>
      <w:tr w:rsidR="00FA1C86" w14:paraId="2FC1E731" w14:textId="77777777">
        <w:trPr>
          <w:trHeight w:val="904"/>
        </w:trPr>
        <w:tc>
          <w:tcPr>
            <w:tcW w:w="1836" w:type="dxa"/>
            <w:shd w:val="clear" w:color="auto" w:fill="E7E6E6"/>
          </w:tcPr>
          <w:p w14:paraId="2FC1E72C" w14:textId="77777777" w:rsidR="00FA1C86" w:rsidRDefault="00612C22">
            <w:pPr>
              <w:pStyle w:val="TableParagraph"/>
              <w:spacing w:before="1"/>
              <w:ind w:left="110"/>
              <w:rPr>
                <w:b/>
                <w:sz w:val="21"/>
              </w:rPr>
            </w:pPr>
            <w:r>
              <w:rPr>
                <w:b/>
                <w:spacing w:val="-2"/>
                <w:sz w:val="21"/>
              </w:rPr>
              <w:t>Severity</w:t>
            </w:r>
          </w:p>
        </w:tc>
        <w:tc>
          <w:tcPr>
            <w:tcW w:w="1560" w:type="dxa"/>
          </w:tcPr>
          <w:p w14:paraId="2FC1E72D" w14:textId="77777777" w:rsidR="00FA1C86" w:rsidRDefault="00612C22">
            <w:pPr>
              <w:pStyle w:val="TableParagraph"/>
              <w:spacing w:before="1" w:line="259" w:lineRule="auto"/>
              <w:ind w:left="108" w:right="197"/>
              <w:rPr>
                <w:b/>
                <w:sz w:val="21"/>
              </w:rPr>
            </w:pPr>
            <w:r>
              <w:rPr>
                <w:b/>
                <w:spacing w:val="-2"/>
                <w:sz w:val="21"/>
              </w:rPr>
              <w:t xml:space="preserve">Insufficient </w:t>
            </w:r>
            <w:r>
              <w:rPr>
                <w:b/>
                <w:spacing w:val="-4"/>
                <w:sz w:val="21"/>
              </w:rPr>
              <w:t>data</w:t>
            </w:r>
          </w:p>
        </w:tc>
        <w:tc>
          <w:tcPr>
            <w:tcW w:w="1417" w:type="dxa"/>
          </w:tcPr>
          <w:p w14:paraId="2FC1E72E" w14:textId="77777777" w:rsidR="00FA1C86" w:rsidRDefault="00612C22">
            <w:pPr>
              <w:pStyle w:val="TableParagraph"/>
              <w:spacing w:before="1" w:line="259" w:lineRule="auto"/>
              <w:ind w:left="108"/>
              <w:rPr>
                <w:b/>
                <w:sz w:val="21"/>
              </w:rPr>
            </w:pPr>
            <w:r>
              <w:rPr>
                <w:b/>
                <w:spacing w:val="-2"/>
                <w:sz w:val="21"/>
              </w:rPr>
              <w:t xml:space="preserve">Insufficient </w:t>
            </w:r>
            <w:r>
              <w:rPr>
                <w:b/>
                <w:spacing w:val="-4"/>
                <w:sz w:val="21"/>
              </w:rPr>
              <w:t>data</w:t>
            </w:r>
          </w:p>
        </w:tc>
        <w:tc>
          <w:tcPr>
            <w:tcW w:w="10634" w:type="dxa"/>
          </w:tcPr>
          <w:p w14:paraId="2FC1E72F" w14:textId="77777777" w:rsidR="00FA1C86" w:rsidRDefault="00612C22">
            <w:pPr>
              <w:pStyle w:val="TableParagraph"/>
              <w:spacing w:before="1"/>
              <w:ind w:left="110"/>
              <w:rPr>
                <w:b/>
                <w:sz w:val="21"/>
              </w:rPr>
            </w:pPr>
            <w:r>
              <w:rPr>
                <w:b/>
                <w:sz w:val="21"/>
              </w:rPr>
              <w:t>No</w:t>
            </w:r>
            <w:r>
              <w:rPr>
                <w:b/>
                <w:spacing w:val="-7"/>
                <w:sz w:val="21"/>
              </w:rPr>
              <w:t xml:space="preserve"> </w:t>
            </w:r>
            <w:r>
              <w:rPr>
                <w:b/>
                <w:sz w:val="21"/>
              </w:rPr>
              <w:t>evidence</w:t>
            </w:r>
            <w:r>
              <w:rPr>
                <w:b/>
                <w:spacing w:val="-4"/>
                <w:sz w:val="21"/>
              </w:rPr>
              <w:t xml:space="preserve"> </w:t>
            </w:r>
            <w:r>
              <w:rPr>
                <w:b/>
                <w:sz w:val="21"/>
              </w:rPr>
              <w:t>of</w:t>
            </w:r>
            <w:r>
              <w:rPr>
                <w:b/>
                <w:spacing w:val="-4"/>
                <w:sz w:val="21"/>
              </w:rPr>
              <w:t xml:space="preserve"> </w:t>
            </w:r>
            <w:r>
              <w:rPr>
                <w:b/>
                <w:sz w:val="21"/>
              </w:rPr>
              <w:t>a</w:t>
            </w:r>
            <w:r>
              <w:rPr>
                <w:b/>
                <w:spacing w:val="-5"/>
                <w:sz w:val="21"/>
              </w:rPr>
              <w:t xml:space="preserve"> </w:t>
            </w:r>
            <w:r>
              <w:rPr>
                <w:b/>
                <w:sz w:val="21"/>
              </w:rPr>
              <w:t>change</w:t>
            </w:r>
            <w:r>
              <w:rPr>
                <w:b/>
                <w:spacing w:val="-6"/>
                <w:sz w:val="21"/>
              </w:rPr>
              <w:t xml:space="preserve"> </w:t>
            </w:r>
            <w:r>
              <w:rPr>
                <w:b/>
                <w:sz w:val="21"/>
              </w:rPr>
              <w:t>in</w:t>
            </w:r>
            <w:r>
              <w:rPr>
                <w:b/>
                <w:spacing w:val="-5"/>
                <w:sz w:val="21"/>
              </w:rPr>
              <w:t xml:space="preserve"> </w:t>
            </w:r>
            <w:r>
              <w:rPr>
                <w:b/>
                <w:sz w:val="21"/>
              </w:rPr>
              <w:t>severity</w:t>
            </w:r>
            <w:r>
              <w:rPr>
                <w:b/>
                <w:spacing w:val="-5"/>
                <w:sz w:val="21"/>
              </w:rPr>
              <w:t xml:space="preserve"> </w:t>
            </w:r>
            <w:r>
              <w:rPr>
                <w:b/>
                <w:sz w:val="21"/>
              </w:rPr>
              <w:t>compared</w:t>
            </w:r>
            <w:r>
              <w:rPr>
                <w:b/>
                <w:spacing w:val="-4"/>
                <w:sz w:val="21"/>
              </w:rPr>
              <w:t xml:space="preserve"> </w:t>
            </w:r>
            <w:r>
              <w:rPr>
                <w:b/>
                <w:sz w:val="21"/>
              </w:rPr>
              <w:t>to</w:t>
            </w:r>
            <w:r>
              <w:rPr>
                <w:b/>
                <w:spacing w:val="-6"/>
                <w:sz w:val="21"/>
              </w:rPr>
              <w:t xml:space="preserve"> </w:t>
            </w:r>
            <w:r>
              <w:rPr>
                <w:b/>
                <w:spacing w:val="-4"/>
                <w:sz w:val="21"/>
              </w:rPr>
              <w:t>BA.5</w:t>
            </w:r>
          </w:p>
          <w:p w14:paraId="2FC1E730" w14:textId="77777777" w:rsidR="00FA1C86" w:rsidRDefault="00612C22">
            <w:pPr>
              <w:pStyle w:val="TableParagraph"/>
              <w:spacing w:before="3" w:line="300" w:lineRule="atLeast"/>
              <w:ind w:left="110" w:right="119"/>
              <w:rPr>
                <w:sz w:val="21"/>
              </w:rPr>
            </w:pPr>
            <w:r>
              <w:rPr>
                <w:sz w:val="21"/>
              </w:rPr>
              <w:t>Evidence</w:t>
            </w:r>
            <w:r>
              <w:rPr>
                <w:spacing w:val="-2"/>
                <w:sz w:val="21"/>
              </w:rPr>
              <w:t xml:space="preserve"> </w:t>
            </w:r>
            <w:r>
              <w:rPr>
                <w:sz w:val="21"/>
              </w:rPr>
              <w:t>from</w:t>
            </w:r>
            <w:r>
              <w:rPr>
                <w:spacing w:val="-4"/>
                <w:sz w:val="21"/>
              </w:rPr>
              <w:t xml:space="preserve"> </w:t>
            </w:r>
            <w:r>
              <w:rPr>
                <w:sz w:val="21"/>
              </w:rPr>
              <w:t>a</w:t>
            </w:r>
            <w:r>
              <w:rPr>
                <w:spacing w:val="-2"/>
                <w:sz w:val="21"/>
              </w:rPr>
              <w:t xml:space="preserve"> </w:t>
            </w:r>
            <w:r>
              <w:rPr>
                <w:sz w:val="21"/>
              </w:rPr>
              <w:t>surge</w:t>
            </w:r>
            <w:r>
              <w:rPr>
                <w:spacing w:val="-4"/>
                <w:sz w:val="21"/>
              </w:rPr>
              <w:t xml:space="preserve"> </w:t>
            </w:r>
            <w:r>
              <w:rPr>
                <w:sz w:val="21"/>
              </w:rPr>
              <w:t>of</w:t>
            </w:r>
            <w:r>
              <w:rPr>
                <w:spacing w:val="-1"/>
                <w:sz w:val="21"/>
              </w:rPr>
              <w:t xml:space="preserve"> </w:t>
            </w:r>
            <w:r>
              <w:rPr>
                <w:sz w:val="21"/>
              </w:rPr>
              <w:t>cases</w:t>
            </w:r>
            <w:r>
              <w:rPr>
                <w:spacing w:val="-3"/>
                <w:sz w:val="21"/>
              </w:rPr>
              <w:t xml:space="preserve"> </w:t>
            </w:r>
            <w:r>
              <w:rPr>
                <w:sz w:val="21"/>
              </w:rPr>
              <w:t>of</w:t>
            </w:r>
            <w:r>
              <w:rPr>
                <w:spacing w:val="-1"/>
                <w:sz w:val="21"/>
              </w:rPr>
              <w:t xml:space="preserve"> </w:t>
            </w:r>
            <w:r>
              <w:rPr>
                <w:sz w:val="21"/>
              </w:rPr>
              <w:t>this</w:t>
            </w:r>
            <w:r>
              <w:rPr>
                <w:spacing w:val="-3"/>
                <w:sz w:val="21"/>
              </w:rPr>
              <w:t xml:space="preserve"> </w:t>
            </w:r>
            <w:r>
              <w:rPr>
                <w:sz w:val="21"/>
              </w:rPr>
              <w:t>variant</w:t>
            </w:r>
            <w:r>
              <w:rPr>
                <w:spacing w:val="-2"/>
                <w:sz w:val="21"/>
              </w:rPr>
              <w:t xml:space="preserve"> </w:t>
            </w:r>
            <w:r>
              <w:rPr>
                <w:sz w:val="21"/>
              </w:rPr>
              <w:t>in</w:t>
            </w:r>
            <w:r>
              <w:rPr>
                <w:spacing w:val="-2"/>
                <w:sz w:val="21"/>
              </w:rPr>
              <w:t xml:space="preserve"> </w:t>
            </w:r>
            <w:r>
              <w:rPr>
                <w:sz w:val="21"/>
              </w:rPr>
              <w:t>France</w:t>
            </w:r>
            <w:r>
              <w:rPr>
                <w:spacing w:val="-2"/>
                <w:sz w:val="21"/>
              </w:rPr>
              <w:t xml:space="preserve"> </w:t>
            </w:r>
            <w:r>
              <w:rPr>
                <w:sz w:val="21"/>
              </w:rPr>
              <w:t>suggests</w:t>
            </w:r>
            <w:r>
              <w:rPr>
                <w:spacing w:val="-2"/>
                <w:sz w:val="21"/>
              </w:rPr>
              <w:t xml:space="preserve"> </w:t>
            </w:r>
            <w:r>
              <w:rPr>
                <w:sz w:val="21"/>
              </w:rPr>
              <w:t>it</w:t>
            </w:r>
            <w:r>
              <w:rPr>
                <w:spacing w:val="-2"/>
                <w:sz w:val="21"/>
              </w:rPr>
              <w:t xml:space="preserve"> </w:t>
            </w:r>
            <w:r>
              <w:rPr>
                <w:sz w:val="21"/>
              </w:rPr>
              <w:t>is</w:t>
            </w:r>
            <w:r>
              <w:rPr>
                <w:spacing w:val="-3"/>
                <w:sz w:val="21"/>
              </w:rPr>
              <w:t xml:space="preserve"> </w:t>
            </w:r>
            <w:r>
              <w:rPr>
                <w:sz w:val="21"/>
              </w:rPr>
              <w:t>not</w:t>
            </w:r>
            <w:r>
              <w:rPr>
                <w:spacing w:val="-4"/>
                <w:sz w:val="21"/>
              </w:rPr>
              <w:t xml:space="preserve"> </w:t>
            </w:r>
            <w:r>
              <w:rPr>
                <w:sz w:val="21"/>
              </w:rPr>
              <w:t>causing</w:t>
            </w:r>
            <w:r>
              <w:rPr>
                <w:spacing w:val="-1"/>
                <w:sz w:val="21"/>
              </w:rPr>
              <w:t xml:space="preserve"> </w:t>
            </w:r>
            <w:r>
              <w:rPr>
                <w:sz w:val="21"/>
              </w:rPr>
              <w:t>increased</w:t>
            </w:r>
            <w:r>
              <w:rPr>
                <w:spacing w:val="-2"/>
                <w:sz w:val="21"/>
              </w:rPr>
              <w:t xml:space="preserve"> </w:t>
            </w:r>
            <w:r>
              <w:rPr>
                <w:sz w:val="21"/>
              </w:rPr>
              <w:t>rates</w:t>
            </w:r>
            <w:r>
              <w:rPr>
                <w:spacing w:val="-6"/>
                <w:sz w:val="21"/>
              </w:rPr>
              <w:t xml:space="preserve"> </w:t>
            </w:r>
            <w:r>
              <w:rPr>
                <w:sz w:val="21"/>
              </w:rPr>
              <w:t xml:space="preserve">of </w:t>
            </w:r>
            <w:proofErr w:type="spellStart"/>
            <w:r>
              <w:rPr>
                <w:sz w:val="21"/>
              </w:rPr>
              <w:t>hospitalisations</w:t>
            </w:r>
            <w:proofErr w:type="spellEnd"/>
            <w:r>
              <w:rPr>
                <w:sz w:val="21"/>
              </w:rPr>
              <w:t xml:space="preserve"> and deaths.</w:t>
            </w:r>
          </w:p>
        </w:tc>
      </w:tr>
      <w:tr w:rsidR="00FA1C86" w14:paraId="2FC1E737" w14:textId="77777777">
        <w:trPr>
          <w:trHeight w:val="604"/>
        </w:trPr>
        <w:tc>
          <w:tcPr>
            <w:tcW w:w="1836" w:type="dxa"/>
            <w:shd w:val="clear" w:color="auto" w:fill="E7E6E6"/>
          </w:tcPr>
          <w:p w14:paraId="2FC1E732" w14:textId="77777777" w:rsidR="00FA1C86" w:rsidRDefault="00612C22">
            <w:pPr>
              <w:pStyle w:val="TableParagraph"/>
              <w:spacing w:before="1"/>
              <w:ind w:left="110"/>
              <w:rPr>
                <w:b/>
                <w:sz w:val="21"/>
              </w:rPr>
            </w:pPr>
            <w:r>
              <w:rPr>
                <w:b/>
                <w:spacing w:val="-2"/>
                <w:sz w:val="21"/>
              </w:rPr>
              <w:t>Therapeutics</w:t>
            </w:r>
          </w:p>
        </w:tc>
        <w:tc>
          <w:tcPr>
            <w:tcW w:w="1560" w:type="dxa"/>
          </w:tcPr>
          <w:p w14:paraId="2FC1E733" w14:textId="77777777" w:rsidR="00FA1C86" w:rsidRDefault="00612C22">
            <w:pPr>
              <w:pStyle w:val="TableParagraph"/>
              <w:spacing w:before="1"/>
              <w:ind w:left="108"/>
              <w:rPr>
                <w:b/>
                <w:sz w:val="21"/>
              </w:rPr>
            </w:pPr>
            <w:r>
              <w:rPr>
                <w:b/>
                <w:spacing w:val="-2"/>
                <w:sz w:val="21"/>
              </w:rPr>
              <w:t>Increased</w:t>
            </w:r>
          </w:p>
          <w:p w14:paraId="2FC1E734" w14:textId="77777777" w:rsidR="00FA1C86" w:rsidRDefault="00612C22">
            <w:pPr>
              <w:pStyle w:val="TableParagraph"/>
              <w:spacing w:before="23"/>
              <w:ind w:left="108"/>
              <w:rPr>
                <w:b/>
                <w:sz w:val="21"/>
              </w:rPr>
            </w:pPr>
            <w:r>
              <w:rPr>
                <w:b/>
                <w:spacing w:val="-4"/>
                <w:sz w:val="21"/>
              </w:rPr>
              <w:t>risk</w:t>
            </w:r>
          </w:p>
        </w:tc>
        <w:tc>
          <w:tcPr>
            <w:tcW w:w="1417" w:type="dxa"/>
          </w:tcPr>
          <w:p w14:paraId="2FC1E735" w14:textId="77777777" w:rsidR="00FA1C86" w:rsidRDefault="00612C22">
            <w:pPr>
              <w:pStyle w:val="TableParagraph"/>
              <w:spacing w:before="1"/>
              <w:ind w:left="108"/>
              <w:rPr>
                <w:b/>
                <w:sz w:val="21"/>
              </w:rPr>
            </w:pPr>
            <w:r>
              <w:rPr>
                <w:b/>
                <w:spacing w:val="-5"/>
                <w:sz w:val="21"/>
              </w:rPr>
              <w:t>Low</w:t>
            </w:r>
          </w:p>
        </w:tc>
        <w:tc>
          <w:tcPr>
            <w:tcW w:w="10634" w:type="dxa"/>
          </w:tcPr>
          <w:p w14:paraId="2FC1E736" w14:textId="77777777" w:rsidR="00FA1C86" w:rsidRDefault="00612C22">
            <w:pPr>
              <w:pStyle w:val="TableParagraph"/>
              <w:ind w:left="110"/>
              <w:rPr>
                <w:sz w:val="21"/>
              </w:rPr>
            </w:pPr>
            <w:r>
              <w:rPr>
                <w:i/>
                <w:sz w:val="21"/>
              </w:rPr>
              <w:t>In</w:t>
            </w:r>
            <w:r>
              <w:rPr>
                <w:i/>
                <w:spacing w:val="-4"/>
                <w:sz w:val="21"/>
              </w:rPr>
              <w:t xml:space="preserve"> </w:t>
            </w:r>
            <w:r>
              <w:rPr>
                <w:i/>
                <w:sz w:val="21"/>
              </w:rPr>
              <w:t>vitro</w:t>
            </w:r>
            <w:r>
              <w:rPr>
                <w:i/>
                <w:spacing w:val="-3"/>
                <w:sz w:val="21"/>
              </w:rPr>
              <w:t xml:space="preserve"> </w:t>
            </w:r>
            <w:r>
              <w:rPr>
                <w:sz w:val="21"/>
              </w:rPr>
              <w:t>studies</w:t>
            </w:r>
            <w:r>
              <w:rPr>
                <w:spacing w:val="-3"/>
                <w:sz w:val="21"/>
              </w:rPr>
              <w:t xml:space="preserve"> </w:t>
            </w:r>
            <w:r>
              <w:rPr>
                <w:sz w:val="21"/>
              </w:rPr>
              <w:t>showed</w:t>
            </w:r>
            <w:r>
              <w:rPr>
                <w:spacing w:val="-1"/>
                <w:sz w:val="21"/>
              </w:rPr>
              <w:t xml:space="preserve"> </w:t>
            </w:r>
            <w:r>
              <w:rPr>
                <w:sz w:val="21"/>
              </w:rPr>
              <w:t>loss</w:t>
            </w:r>
            <w:r>
              <w:rPr>
                <w:spacing w:val="-3"/>
                <w:sz w:val="21"/>
              </w:rPr>
              <w:t xml:space="preserve"> </w:t>
            </w:r>
            <w:r>
              <w:rPr>
                <w:sz w:val="21"/>
              </w:rPr>
              <w:t>of</w:t>
            </w:r>
            <w:r>
              <w:rPr>
                <w:spacing w:val="-4"/>
                <w:sz w:val="21"/>
              </w:rPr>
              <w:t xml:space="preserve"> </w:t>
            </w:r>
            <w:r>
              <w:rPr>
                <w:sz w:val="21"/>
              </w:rPr>
              <w:t>efficacy</w:t>
            </w:r>
            <w:r>
              <w:rPr>
                <w:spacing w:val="-3"/>
                <w:sz w:val="21"/>
              </w:rPr>
              <w:t xml:space="preserve"> </w:t>
            </w:r>
            <w:r>
              <w:rPr>
                <w:sz w:val="21"/>
              </w:rPr>
              <w:t>of</w:t>
            </w:r>
            <w:r>
              <w:rPr>
                <w:spacing w:val="-4"/>
                <w:sz w:val="21"/>
              </w:rPr>
              <w:t xml:space="preserve"> </w:t>
            </w:r>
            <w:r>
              <w:rPr>
                <w:sz w:val="21"/>
              </w:rPr>
              <w:t>all</w:t>
            </w:r>
            <w:r>
              <w:rPr>
                <w:spacing w:val="-3"/>
                <w:sz w:val="21"/>
              </w:rPr>
              <w:t xml:space="preserve"> </w:t>
            </w:r>
            <w:r>
              <w:rPr>
                <w:sz w:val="21"/>
              </w:rPr>
              <w:t>currently</w:t>
            </w:r>
            <w:r>
              <w:rPr>
                <w:spacing w:val="-2"/>
                <w:sz w:val="21"/>
              </w:rPr>
              <w:t xml:space="preserve"> </w:t>
            </w:r>
            <w:r>
              <w:rPr>
                <w:sz w:val="21"/>
              </w:rPr>
              <w:t>approved</w:t>
            </w:r>
            <w:r>
              <w:rPr>
                <w:spacing w:val="-3"/>
                <w:sz w:val="21"/>
              </w:rPr>
              <w:t xml:space="preserve"> </w:t>
            </w:r>
            <w:r>
              <w:rPr>
                <w:sz w:val="21"/>
              </w:rPr>
              <w:t>clinical</w:t>
            </w:r>
            <w:r>
              <w:rPr>
                <w:spacing w:val="-2"/>
                <w:sz w:val="21"/>
              </w:rPr>
              <w:t xml:space="preserve"> </w:t>
            </w:r>
            <w:r>
              <w:rPr>
                <w:sz w:val="21"/>
              </w:rPr>
              <w:t>monoclonal</w:t>
            </w:r>
            <w:r>
              <w:rPr>
                <w:spacing w:val="-6"/>
                <w:sz w:val="21"/>
              </w:rPr>
              <w:t xml:space="preserve"> </w:t>
            </w:r>
            <w:r>
              <w:rPr>
                <w:sz w:val="21"/>
              </w:rPr>
              <w:t>antibody</w:t>
            </w:r>
            <w:r>
              <w:rPr>
                <w:spacing w:val="-1"/>
                <w:sz w:val="21"/>
              </w:rPr>
              <w:t xml:space="preserve"> </w:t>
            </w:r>
            <w:r>
              <w:rPr>
                <w:sz w:val="21"/>
              </w:rPr>
              <w:t>therapies</w:t>
            </w:r>
            <w:r>
              <w:rPr>
                <w:spacing w:val="-3"/>
                <w:sz w:val="21"/>
              </w:rPr>
              <w:t xml:space="preserve"> </w:t>
            </w:r>
            <w:r>
              <w:rPr>
                <w:sz w:val="21"/>
              </w:rPr>
              <w:t xml:space="preserve">including </w:t>
            </w:r>
            <w:proofErr w:type="spellStart"/>
            <w:r>
              <w:rPr>
                <w:sz w:val="21"/>
              </w:rPr>
              <w:t>Evusheld</w:t>
            </w:r>
            <w:proofErr w:type="spellEnd"/>
            <w:r>
              <w:rPr>
                <w:sz w:val="21"/>
              </w:rPr>
              <w:t xml:space="preserve"> and </w:t>
            </w:r>
            <w:proofErr w:type="spellStart"/>
            <w:r>
              <w:rPr>
                <w:sz w:val="21"/>
              </w:rPr>
              <w:t>Bebtelovimab</w:t>
            </w:r>
            <w:proofErr w:type="spellEnd"/>
            <w:r>
              <w:rPr>
                <w:sz w:val="21"/>
              </w:rPr>
              <w:t>.</w:t>
            </w:r>
          </w:p>
        </w:tc>
      </w:tr>
    </w:tbl>
    <w:p w14:paraId="2FC1E738" w14:textId="77777777" w:rsidR="00FA1C86" w:rsidRDefault="00FA1C86">
      <w:pPr>
        <w:rPr>
          <w:sz w:val="21"/>
        </w:rPr>
        <w:sectPr w:rsidR="00FA1C86">
          <w:pgSz w:w="16840" w:h="11910" w:orient="landscape"/>
          <w:pgMar w:top="1340" w:right="120" w:bottom="1220" w:left="1020" w:header="0" w:footer="1023" w:gutter="0"/>
          <w:cols w:space="720"/>
        </w:sectPr>
      </w:pPr>
    </w:p>
    <w:p w14:paraId="2FC1E739" w14:textId="77777777" w:rsidR="00FA1C86" w:rsidRDefault="00FA1C86">
      <w:pPr>
        <w:pStyle w:val="BodyText"/>
        <w:rPr>
          <w:sz w:val="20"/>
        </w:rPr>
      </w:pPr>
    </w:p>
    <w:p w14:paraId="2FC1E73A" w14:textId="77777777" w:rsidR="00FA1C86" w:rsidRDefault="00FA1C86">
      <w:pPr>
        <w:pStyle w:val="BodyText"/>
        <w:rPr>
          <w:sz w:val="20"/>
        </w:rPr>
      </w:pPr>
    </w:p>
    <w:p w14:paraId="2FC1E73B" w14:textId="77777777" w:rsidR="00FA1C86" w:rsidRDefault="00FA1C86">
      <w:pPr>
        <w:pStyle w:val="BodyText"/>
        <w:spacing w:before="8" w:after="1"/>
        <w:rPr>
          <w:sz w:val="18"/>
        </w:rPr>
      </w:pPr>
    </w:p>
    <w:tbl>
      <w:tblPr>
        <w:tblW w:w="0" w:type="auto"/>
        <w:tblInd w:w="127" w:type="dxa"/>
        <w:tblBorders>
          <w:top w:val="single" w:sz="6" w:space="0" w:color="1B839F"/>
          <w:left w:val="single" w:sz="6" w:space="0" w:color="1B839F"/>
          <w:bottom w:val="single" w:sz="6" w:space="0" w:color="1B839F"/>
          <w:right w:val="single" w:sz="6" w:space="0" w:color="1B839F"/>
          <w:insideH w:val="single" w:sz="6" w:space="0" w:color="1B839F"/>
          <w:insideV w:val="single" w:sz="6" w:space="0" w:color="1B839F"/>
        </w:tblBorders>
        <w:tblLayout w:type="fixed"/>
        <w:tblCellMar>
          <w:left w:w="0" w:type="dxa"/>
          <w:right w:w="0" w:type="dxa"/>
        </w:tblCellMar>
        <w:tblLook w:val="01E0" w:firstRow="1" w:lastRow="1" w:firstColumn="1" w:lastColumn="1" w:noHBand="0" w:noVBand="0"/>
      </w:tblPr>
      <w:tblGrid>
        <w:gridCol w:w="1836"/>
        <w:gridCol w:w="1560"/>
        <w:gridCol w:w="1417"/>
        <w:gridCol w:w="10634"/>
      </w:tblGrid>
      <w:tr w:rsidR="00FA1C86" w14:paraId="2FC1E743" w14:textId="77777777">
        <w:trPr>
          <w:trHeight w:val="604"/>
        </w:trPr>
        <w:tc>
          <w:tcPr>
            <w:tcW w:w="1836" w:type="dxa"/>
            <w:shd w:val="clear" w:color="auto" w:fill="E7E6E6"/>
          </w:tcPr>
          <w:p w14:paraId="2FC1E73C" w14:textId="77777777" w:rsidR="00FA1C86" w:rsidRDefault="00612C22">
            <w:pPr>
              <w:pStyle w:val="TableParagraph"/>
              <w:spacing w:before="3"/>
              <w:ind w:left="110"/>
              <w:rPr>
                <w:b/>
                <w:sz w:val="21"/>
              </w:rPr>
            </w:pPr>
            <w:r>
              <w:rPr>
                <w:b/>
                <w:spacing w:val="-2"/>
                <w:sz w:val="21"/>
              </w:rPr>
              <w:t>Testing</w:t>
            </w:r>
          </w:p>
        </w:tc>
        <w:tc>
          <w:tcPr>
            <w:tcW w:w="1560" w:type="dxa"/>
          </w:tcPr>
          <w:p w14:paraId="2FC1E73D" w14:textId="77777777" w:rsidR="00FA1C86" w:rsidRDefault="00612C22">
            <w:pPr>
              <w:pStyle w:val="TableParagraph"/>
              <w:spacing w:before="3"/>
              <w:ind w:left="108"/>
              <w:rPr>
                <w:b/>
                <w:sz w:val="21"/>
              </w:rPr>
            </w:pPr>
            <w:r>
              <w:rPr>
                <w:b/>
                <w:spacing w:val="-2"/>
                <w:sz w:val="21"/>
              </w:rPr>
              <w:t>Insufficient</w:t>
            </w:r>
          </w:p>
          <w:p w14:paraId="2FC1E73E" w14:textId="77777777" w:rsidR="00FA1C86" w:rsidRDefault="00612C22">
            <w:pPr>
              <w:pStyle w:val="TableParagraph"/>
              <w:spacing w:before="21"/>
              <w:ind w:left="108"/>
              <w:rPr>
                <w:b/>
                <w:sz w:val="21"/>
              </w:rPr>
            </w:pPr>
            <w:r>
              <w:rPr>
                <w:b/>
                <w:spacing w:val="-4"/>
                <w:sz w:val="21"/>
              </w:rPr>
              <w:t>data</w:t>
            </w:r>
          </w:p>
        </w:tc>
        <w:tc>
          <w:tcPr>
            <w:tcW w:w="1417" w:type="dxa"/>
          </w:tcPr>
          <w:p w14:paraId="2FC1E73F" w14:textId="77777777" w:rsidR="00FA1C86" w:rsidRDefault="00612C22">
            <w:pPr>
              <w:pStyle w:val="TableParagraph"/>
              <w:spacing w:before="3"/>
              <w:ind w:left="108"/>
              <w:rPr>
                <w:b/>
                <w:sz w:val="21"/>
              </w:rPr>
            </w:pPr>
            <w:r>
              <w:rPr>
                <w:b/>
                <w:spacing w:val="-2"/>
                <w:sz w:val="21"/>
              </w:rPr>
              <w:t>Insufficient</w:t>
            </w:r>
          </w:p>
          <w:p w14:paraId="2FC1E740" w14:textId="77777777" w:rsidR="00FA1C86" w:rsidRDefault="00612C22">
            <w:pPr>
              <w:pStyle w:val="TableParagraph"/>
              <w:spacing w:before="21"/>
              <w:ind w:left="108"/>
              <w:rPr>
                <w:b/>
                <w:sz w:val="21"/>
              </w:rPr>
            </w:pPr>
            <w:r>
              <w:rPr>
                <w:b/>
                <w:spacing w:val="-4"/>
                <w:sz w:val="21"/>
              </w:rPr>
              <w:t>data</w:t>
            </w:r>
          </w:p>
        </w:tc>
        <w:tc>
          <w:tcPr>
            <w:tcW w:w="10634" w:type="dxa"/>
          </w:tcPr>
          <w:p w14:paraId="2FC1E741" w14:textId="77777777" w:rsidR="00FA1C86" w:rsidRDefault="00612C22">
            <w:pPr>
              <w:pStyle w:val="TableParagraph"/>
              <w:spacing w:before="3"/>
              <w:ind w:left="110"/>
              <w:rPr>
                <w:sz w:val="21"/>
              </w:rPr>
            </w:pPr>
            <w:r>
              <w:rPr>
                <w:sz w:val="21"/>
              </w:rPr>
              <w:t>Evidence</w:t>
            </w:r>
            <w:r>
              <w:rPr>
                <w:spacing w:val="-7"/>
                <w:sz w:val="21"/>
              </w:rPr>
              <w:t xml:space="preserve"> </w:t>
            </w:r>
            <w:r>
              <w:rPr>
                <w:sz w:val="21"/>
              </w:rPr>
              <w:t>that</w:t>
            </w:r>
            <w:r>
              <w:rPr>
                <w:spacing w:val="-3"/>
                <w:sz w:val="21"/>
              </w:rPr>
              <w:t xml:space="preserve"> </w:t>
            </w:r>
            <w:r>
              <w:rPr>
                <w:sz w:val="21"/>
              </w:rPr>
              <w:t>suggests</w:t>
            </w:r>
            <w:r>
              <w:rPr>
                <w:spacing w:val="-5"/>
                <w:sz w:val="21"/>
              </w:rPr>
              <w:t xml:space="preserve"> </w:t>
            </w:r>
            <w:r>
              <w:rPr>
                <w:sz w:val="21"/>
              </w:rPr>
              <w:t>a</w:t>
            </w:r>
            <w:r>
              <w:rPr>
                <w:spacing w:val="-6"/>
                <w:sz w:val="21"/>
              </w:rPr>
              <w:t xml:space="preserve"> </w:t>
            </w:r>
            <w:r>
              <w:rPr>
                <w:sz w:val="21"/>
              </w:rPr>
              <w:t>clinically</w:t>
            </w:r>
            <w:r>
              <w:rPr>
                <w:spacing w:val="-6"/>
                <w:sz w:val="21"/>
              </w:rPr>
              <w:t xml:space="preserve"> </w:t>
            </w:r>
            <w:r>
              <w:rPr>
                <w:sz w:val="21"/>
              </w:rPr>
              <w:t>relevant</w:t>
            </w:r>
            <w:r>
              <w:rPr>
                <w:spacing w:val="-4"/>
                <w:sz w:val="21"/>
              </w:rPr>
              <w:t xml:space="preserve"> </w:t>
            </w:r>
            <w:r>
              <w:rPr>
                <w:sz w:val="21"/>
              </w:rPr>
              <w:t>decrease</w:t>
            </w:r>
            <w:r>
              <w:rPr>
                <w:spacing w:val="-6"/>
                <w:sz w:val="21"/>
              </w:rPr>
              <w:t xml:space="preserve"> </w:t>
            </w:r>
            <w:r>
              <w:rPr>
                <w:sz w:val="21"/>
              </w:rPr>
              <w:t>in</w:t>
            </w:r>
            <w:r>
              <w:rPr>
                <w:spacing w:val="-4"/>
                <w:sz w:val="21"/>
              </w:rPr>
              <w:t xml:space="preserve"> </w:t>
            </w:r>
            <w:r>
              <w:rPr>
                <w:sz w:val="21"/>
              </w:rPr>
              <w:t>the</w:t>
            </w:r>
            <w:r>
              <w:rPr>
                <w:spacing w:val="-7"/>
                <w:sz w:val="21"/>
              </w:rPr>
              <w:t xml:space="preserve"> </w:t>
            </w:r>
            <w:r>
              <w:rPr>
                <w:sz w:val="21"/>
              </w:rPr>
              <w:t>performance</w:t>
            </w:r>
            <w:r>
              <w:rPr>
                <w:spacing w:val="-6"/>
                <w:sz w:val="21"/>
              </w:rPr>
              <w:t xml:space="preserve"> </w:t>
            </w:r>
            <w:r>
              <w:rPr>
                <w:sz w:val="21"/>
              </w:rPr>
              <w:t>of</w:t>
            </w:r>
            <w:r>
              <w:rPr>
                <w:spacing w:val="-3"/>
                <w:sz w:val="21"/>
              </w:rPr>
              <w:t xml:space="preserve"> </w:t>
            </w:r>
            <w:r>
              <w:rPr>
                <w:sz w:val="21"/>
              </w:rPr>
              <w:t>RATs</w:t>
            </w:r>
            <w:r>
              <w:rPr>
                <w:spacing w:val="-5"/>
                <w:sz w:val="21"/>
              </w:rPr>
              <w:t xml:space="preserve"> </w:t>
            </w:r>
            <w:r>
              <w:rPr>
                <w:sz w:val="21"/>
              </w:rPr>
              <w:t>for</w:t>
            </w:r>
            <w:r>
              <w:rPr>
                <w:spacing w:val="-2"/>
                <w:sz w:val="21"/>
              </w:rPr>
              <w:t xml:space="preserve"> </w:t>
            </w:r>
            <w:r>
              <w:rPr>
                <w:sz w:val="21"/>
              </w:rPr>
              <w:t>detection</w:t>
            </w:r>
            <w:r>
              <w:rPr>
                <w:spacing w:val="-6"/>
                <w:sz w:val="21"/>
              </w:rPr>
              <w:t xml:space="preserve"> </w:t>
            </w:r>
            <w:r>
              <w:rPr>
                <w:sz w:val="21"/>
              </w:rPr>
              <w:t>of</w:t>
            </w:r>
            <w:r>
              <w:rPr>
                <w:spacing w:val="-6"/>
                <w:sz w:val="21"/>
              </w:rPr>
              <w:t xml:space="preserve"> </w:t>
            </w:r>
            <w:r>
              <w:rPr>
                <w:sz w:val="21"/>
              </w:rPr>
              <w:t>the</w:t>
            </w:r>
            <w:r>
              <w:rPr>
                <w:spacing w:val="-3"/>
                <w:sz w:val="21"/>
              </w:rPr>
              <w:t xml:space="preserve"> </w:t>
            </w:r>
            <w:r>
              <w:rPr>
                <w:spacing w:val="-2"/>
                <w:sz w:val="21"/>
              </w:rPr>
              <w:t>Omicron</w:t>
            </w:r>
          </w:p>
          <w:p w14:paraId="2FC1E742" w14:textId="77777777" w:rsidR="00FA1C86" w:rsidRDefault="00612C22">
            <w:pPr>
              <w:pStyle w:val="TableParagraph"/>
              <w:spacing w:before="21"/>
              <w:ind w:left="110"/>
              <w:rPr>
                <w:sz w:val="21"/>
              </w:rPr>
            </w:pPr>
            <w:r>
              <w:rPr>
                <w:sz w:val="21"/>
              </w:rPr>
              <w:t>variant</w:t>
            </w:r>
            <w:r>
              <w:rPr>
                <w:spacing w:val="-9"/>
                <w:sz w:val="21"/>
              </w:rPr>
              <w:t xml:space="preserve"> </w:t>
            </w:r>
            <w:r>
              <w:rPr>
                <w:sz w:val="21"/>
              </w:rPr>
              <w:t>(varies</w:t>
            </w:r>
            <w:r>
              <w:rPr>
                <w:spacing w:val="-8"/>
                <w:sz w:val="21"/>
              </w:rPr>
              <w:t xml:space="preserve"> </w:t>
            </w:r>
            <w:r>
              <w:rPr>
                <w:sz w:val="21"/>
              </w:rPr>
              <w:t>by</w:t>
            </w:r>
            <w:r>
              <w:rPr>
                <w:spacing w:val="-5"/>
                <w:sz w:val="21"/>
              </w:rPr>
              <w:t xml:space="preserve"> </w:t>
            </w:r>
            <w:r>
              <w:rPr>
                <w:sz w:val="21"/>
              </w:rPr>
              <w:t>device),</w:t>
            </w:r>
            <w:r>
              <w:rPr>
                <w:spacing w:val="-7"/>
                <w:sz w:val="21"/>
              </w:rPr>
              <w:t xml:space="preserve"> </w:t>
            </w:r>
            <w:r>
              <w:rPr>
                <w:sz w:val="21"/>
              </w:rPr>
              <w:t>but</w:t>
            </w:r>
            <w:r>
              <w:rPr>
                <w:spacing w:val="-5"/>
                <w:sz w:val="21"/>
              </w:rPr>
              <w:t xml:space="preserve"> </w:t>
            </w:r>
            <w:r>
              <w:rPr>
                <w:sz w:val="21"/>
              </w:rPr>
              <w:t>it</w:t>
            </w:r>
            <w:r>
              <w:rPr>
                <w:spacing w:val="-4"/>
                <w:sz w:val="21"/>
              </w:rPr>
              <w:t xml:space="preserve"> </w:t>
            </w:r>
            <w:r>
              <w:rPr>
                <w:sz w:val="21"/>
              </w:rPr>
              <w:t>is</w:t>
            </w:r>
            <w:r>
              <w:rPr>
                <w:spacing w:val="-5"/>
                <w:sz w:val="21"/>
              </w:rPr>
              <w:t xml:space="preserve"> </w:t>
            </w:r>
            <w:r>
              <w:rPr>
                <w:sz w:val="21"/>
              </w:rPr>
              <w:t>uncertain</w:t>
            </w:r>
            <w:r>
              <w:rPr>
                <w:spacing w:val="-5"/>
                <w:sz w:val="21"/>
              </w:rPr>
              <w:t xml:space="preserve"> </w:t>
            </w:r>
            <w:r>
              <w:rPr>
                <w:sz w:val="21"/>
              </w:rPr>
              <w:t>how</w:t>
            </w:r>
            <w:r>
              <w:rPr>
                <w:spacing w:val="-3"/>
                <w:sz w:val="21"/>
              </w:rPr>
              <w:t xml:space="preserve"> </w:t>
            </w:r>
            <w:r>
              <w:rPr>
                <w:sz w:val="21"/>
              </w:rPr>
              <w:t>this</w:t>
            </w:r>
            <w:r>
              <w:rPr>
                <w:spacing w:val="-5"/>
                <w:sz w:val="21"/>
              </w:rPr>
              <w:t xml:space="preserve"> </w:t>
            </w:r>
            <w:r>
              <w:rPr>
                <w:sz w:val="21"/>
              </w:rPr>
              <w:t>will</w:t>
            </w:r>
            <w:r>
              <w:rPr>
                <w:spacing w:val="-6"/>
                <w:sz w:val="21"/>
              </w:rPr>
              <w:t xml:space="preserve"> </w:t>
            </w:r>
            <w:r>
              <w:rPr>
                <w:sz w:val="21"/>
              </w:rPr>
              <w:t>affect</w:t>
            </w:r>
            <w:r>
              <w:rPr>
                <w:spacing w:val="-4"/>
                <w:sz w:val="21"/>
              </w:rPr>
              <w:t xml:space="preserve"> </w:t>
            </w:r>
            <w:r>
              <w:rPr>
                <w:sz w:val="21"/>
              </w:rPr>
              <w:t>sensitivity</w:t>
            </w:r>
            <w:r>
              <w:rPr>
                <w:spacing w:val="-3"/>
                <w:sz w:val="21"/>
              </w:rPr>
              <w:t xml:space="preserve"> </w:t>
            </w:r>
            <w:r>
              <w:rPr>
                <w:sz w:val="21"/>
              </w:rPr>
              <w:t>specifically</w:t>
            </w:r>
            <w:r>
              <w:rPr>
                <w:spacing w:val="-2"/>
                <w:sz w:val="21"/>
              </w:rPr>
              <w:t xml:space="preserve"> </w:t>
            </w:r>
            <w:r>
              <w:rPr>
                <w:sz w:val="21"/>
              </w:rPr>
              <w:t>for</w:t>
            </w:r>
            <w:r>
              <w:rPr>
                <w:spacing w:val="-3"/>
                <w:sz w:val="21"/>
              </w:rPr>
              <w:t xml:space="preserve"> </w:t>
            </w:r>
            <w:r>
              <w:rPr>
                <w:spacing w:val="-2"/>
                <w:sz w:val="21"/>
              </w:rPr>
              <w:t>BQ.1.1</w:t>
            </w:r>
          </w:p>
        </w:tc>
      </w:tr>
      <w:tr w:rsidR="00FA1C86" w14:paraId="2FC1E748" w14:textId="77777777">
        <w:trPr>
          <w:trHeight w:val="601"/>
        </w:trPr>
        <w:tc>
          <w:tcPr>
            <w:tcW w:w="1836" w:type="dxa"/>
            <w:shd w:val="clear" w:color="auto" w:fill="E7E6E6"/>
          </w:tcPr>
          <w:p w14:paraId="2FC1E744" w14:textId="77777777" w:rsidR="00FA1C86" w:rsidRDefault="00612C22">
            <w:pPr>
              <w:pStyle w:val="TableParagraph"/>
              <w:spacing w:before="1"/>
              <w:ind w:left="110"/>
              <w:rPr>
                <w:b/>
                <w:sz w:val="21"/>
              </w:rPr>
            </w:pPr>
            <w:r>
              <w:rPr>
                <w:b/>
                <w:spacing w:val="-2"/>
                <w:sz w:val="21"/>
              </w:rPr>
              <w:t>Overall</w:t>
            </w:r>
          </w:p>
          <w:p w14:paraId="2FC1E745" w14:textId="77777777" w:rsidR="00FA1C86" w:rsidRDefault="00612C22">
            <w:pPr>
              <w:pStyle w:val="TableParagraph"/>
              <w:spacing w:before="23" w:line="278" w:lineRule="exact"/>
              <w:ind w:left="110"/>
              <w:rPr>
                <w:b/>
                <w:sz w:val="21"/>
              </w:rPr>
            </w:pPr>
            <w:r>
              <w:rPr>
                <w:b/>
                <w:spacing w:val="-2"/>
                <w:sz w:val="21"/>
              </w:rPr>
              <w:t>Assessment</w:t>
            </w:r>
          </w:p>
        </w:tc>
        <w:tc>
          <w:tcPr>
            <w:tcW w:w="13611" w:type="dxa"/>
            <w:gridSpan w:val="3"/>
          </w:tcPr>
          <w:p w14:paraId="2FC1E746" w14:textId="77777777" w:rsidR="00FA1C86" w:rsidRDefault="00612C22">
            <w:pPr>
              <w:pStyle w:val="TableParagraph"/>
              <w:spacing w:before="1"/>
              <w:ind w:left="108"/>
              <w:rPr>
                <w:rFonts w:ascii="Segoe UI Semibold"/>
                <w:b/>
                <w:sz w:val="21"/>
              </w:rPr>
            </w:pPr>
            <w:r>
              <w:rPr>
                <w:rFonts w:ascii="Segoe UI Semibold"/>
                <w:b/>
                <w:sz w:val="21"/>
              </w:rPr>
              <w:t>There</w:t>
            </w:r>
            <w:r>
              <w:rPr>
                <w:rFonts w:ascii="Segoe UI Semibold"/>
                <w:b/>
                <w:spacing w:val="-6"/>
                <w:sz w:val="21"/>
              </w:rPr>
              <w:t xml:space="preserve"> </w:t>
            </w:r>
            <w:r>
              <w:rPr>
                <w:rFonts w:ascii="Segoe UI Semibold"/>
                <w:b/>
                <w:sz w:val="21"/>
              </w:rPr>
              <w:t>is</w:t>
            </w:r>
            <w:r>
              <w:rPr>
                <w:rFonts w:ascii="Segoe UI Semibold"/>
                <w:b/>
                <w:spacing w:val="-7"/>
                <w:sz w:val="21"/>
              </w:rPr>
              <w:t xml:space="preserve"> </w:t>
            </w:r>
            <w:r>
              <w:rPr>
                <w:rFonts w:ascii="Segoe UI Semibold"/>
                <w:b/>
                <w:sz w:val="21"/>
              </w:rPr>
              <w:t>an</w:t>
            </w:r>
            <w:r>
              <w:rPr>
                <w:rFonts w:ascii="Segoe UI Semibold"/>
                <w:b/>
                <w:spacing w:val="-5"/>
                <w:sz w:val="21"/>
              </w:rPr>
              <w:t xml:space="preserve"> </w:t>
            </w:r>
            <w:r>
              <w:rPr>
                <w:rFonts w:ascii="Segoe UI Semibold"/>
                <w:b/>
                <w:sz w:val="21"/>
              </w:rPr>
              <w:t>increase</w:t>
            </w:r>
            <w:r>
              <w:rPr>
                <w:rFonts w:ascii="Segoe UI Semibold"/>
                <w:b/>
                <w:spacing w:val="-3"/>
                <w:sz w:val="21"/>
              </w:rPr>
              <w:t xml:space="preserve"> </w:t>
            </w:r>
            <w:r>
              <w:rPr>
                <w:rFonts w:ascii="Segoe UI Semibold"/>
                <w:b/>
                <w:sz w:val="21"/>
              </w:rPr>
              <w:t>in</w:t>
            </w:r>
            <w:r>
              <w:rPr>
                <w:rFonts w:ascii="Segoe UI Semibold"/>
                <w:b/>
                <w:spacing w:val="-8"/>
                <w:sz w:val="21"/>
              </w:rPr>
              <w:t xml:space="preserve"> </w:t>
            </w:r>
            <w:r>
              <w:rPr>
                <w:rFonts w:ascii="Segoe UI Semibold"/>
                <w:b/>
                <w:sz w:val="21"/>
              </w:rPr>
              <w:t>overall</w:t>
            </w:r>
            <w:r>
              <w:rPr>
                <w:rFonts w:ascii="Segoe UI Semibold"/>
                <w:b/>
                <w:spacing w:val="-4"/>
                <w:sz w:val="21"/>
              </w:rPr>
              <w:t xml:space="preserve"> </w:t>
            </w:r>
            <w:r>
              <w:rPr>
                <w:rFonts w:ascii="Segoe UI Semibold"/>
                <w:b/>
                <w:sz w:val="21"/>
              </w:rPr>
              <w:t>risk</w:t>
            </w:r>
            <w:r>
              <w:rPr>
                <w:rFonts w:ascii="Segoe UI Semibold"/>
                <w:b/>
                <w:spacing w:val="-4"/>
                <w:sz w:val="21"/>
              </w:rPr>
              <w:t xml:space="preserve"> </w:t>
            </w:r>
            <w:r>
              <w:rPr>
                <w:rFonts w:ascii="Segoe UI Semibold"/>
                <w:b/>
                <w:sz w:val="21"/>
              </w:rPr>
              <w:t>from</w:t>
            </w:r>
            <w:r>
              <w:rPr>
                <w:rFonts w:ascii="Segoe UI Semibold"/>
                <w:b/>
                <w:spacing w:val="-4"/>
                <w:sz w:val="21"/>
              </w:rPr>
              <w:t xml:space="preserve"> </w:t>
            </w:r>
            <w:r>
              <w:rPr>
                <w:rFonts w:ascii="Segoe UI Semibold"/>
                <w:b/>
                <w:sz w:val="21"/>
              </w:rPr>
              <w:t>the</w:t>
            </w:r>
            <w:r>
              <w:rPr>
                <w:rFonts w:ascii="Segoe UI Semibold"/>
                <w:b/>
                <w:spacing w:val="-7"/>
                <w:sz w:val="21"/>
              </w:rPr>
              <w:t xml:space="preserve"> </w:t>
            </w:r>
            <w:r>
              <w:rPr>
                <w:rFonts w:ascii="Segoe UI Semibold"/>
                <w:b/>
                <w:sz w:val="21"/>
              </w:rPr>
              <w:t>previous</w:t>
            </w:r>
            <w:r>
              <w:rPr>
                <w:rFonts w:ascii="Segoe UI Semibold"/>
                <w:b/>
                <w:spacing w:val="-4"/>
                <w:sz w:val="21"/>
              </w:rPr>
              <w:t xml:space="preserve"> </w:t>
            </w:r>
            <w:r>
              <w:rPr>
                <w:rFonts w:ascii="Segoe UI Semibold"/>
                <w:b/>
                <w:sz w:val="21"/>
              </w:rPr>
              <w:t>predominant</w:t>
            </w:r>
            <w:r>
              <w:rPr>
                <w:rFonts w:ascii="Segoe UI Semibold"/>
                <w:b/>
                <w:spacing w:val="-7"/>
                <w:sz w:val="21"/>
              </w:rPr>
              <w:t xml:space="preserve"> </w:t>
            </w:r>
            <w:r>
              <w:rPr>
                <w:rFonts w:ascii="Segoe UI Semibold"/>
                <w:b/>
                <w:sz w:val="21"/>
              </w:rPr>
              <w:t>variant,</w:t>
            </w:r>
            <w:r>
              <w:rPr>
                <w:rFonts w:ascii="Segoe UI Semibold"/>
                <w:b/>
                <w:spacing w:val="-7"/>
                <w:sz w:val="21"/>
              </w:rPr>
              <w:t xml:space="preserve"> </w:t>
            </w:r>
            <w:r>
              <w:rPr>
                <w:rFonts w:ascii="Segoe UI Semibold"/>
                <w:b/>
                <w:sz w:val="21"/>
              </w:rPr>
              <w:t>BA.5.</w:t>
            </w:r>
            <w:r>
              <w:rPr>
                <w:rFonts w:ascii="Segoe UI Semibold"/>
                <w:b/>
                <w:spacing w:val="-3"/>
                <w:sz w:val="21"/>
              </w:rPr>
              <w:t xml:space="preserve"> </w:t>
            </w:r>
            <w:r>
              <w:rPr>
                <w:rFonts w:ascii="Segoe UI Semibold"/>
                <w:b/>
                <w:sz w:val="21"/>
              </w:rPr>
              <w:t>(Moderate</w:t>
            </w:r>
            <w:r>
              <w:rPr>
                <w:rFonts w:ascii="Segoe UI Semibold"/>
                <w:b/>
                <w:spacing w:val="-3"/>
                <w:sz w:val="21"/>
              </w:rPr>
              <w:t xml:space="preserve"> </w:t>
            </w:r>
            <w:r>
              <w:rPr>
                <w:rFonts w:ascii="Segoe UI Semibold"/>
                <w:b/>
                <w:spacing w:val="-2"/>
                <w:sz w:val="21"/>
              </w:rPr>
              <w:t>confidence)</w:t>
            </w:r>
          </w:p>
          <w:p w14:paraId="2FC1E747" w14:textId="77777777" w:rsidR="00FA1C86" w:rsidRDefault="00612C22">
            <w:pPr>
              <w:pStyle w:val="TableParagraph"/>
              <w:spacing w:before="23" w:line="278" w:lineRule="exact"/>
              <w:ind w:left="108"/>
              <w:rPr>
                <w:rFonts w:ascii="Segoe UI Semibold"/>
                <w:b/>
                <w:sz w:val="21"/>
              </w:rPr>
            </w:pPr>
            <w:r>
              <w:rPr>
                <w:rFonts w:ascii="Segoe UI Semibold"/>
                <w:b/>
                <w:sz w:val="21"/>
              </w:rPr>
              <w:t>BQ.1.1</w:t>
            </w:r>
            <w:r>
              <w:rPr>
                <w:rFonts w:ascii="Segoe UI Semibold"/>
                <w:b/>
                <w:spacing w:val="-9"/>
                <w:sz w:val="21"/>
              </w:rPr>
              <w:t xml:space="preserve"> </w:t>
            </w:r>
            <w:r>
              <w:rPr>
                <w:rFonts w:ascii="Segoe UI Semibold"/>
                <w:b/>
                <w:sz w:val="21"/>
              </w:rPr>
              <w:t>is</w:t>
            </w:r>
            <w:r>
              <w:rPr>
                <w:rFonts w:ascii="Segoe UI Semibold"/>
                <w:b/>
                <w:spacing w:val="-5"/>
                <w:sz w:val="21"/>
              </w:rPr>
              <w:t xml:space="preserve"> </w:t>
            </w:r>
            <w:r>
              <w:rPr>
                <w:rFonts w:ascii="Segoe UI Semibold"/>
                <w:b/>
                <w:sz w:val="21"/>
              </w:rPr>
              <w:t>increasing</w:t>
            </w:r>
            <w:r>
              <w:rPr>
                <w:rFonts w:ascii="Segoe UI Semibold"/>
                <w:b/>
                <w:spacing w:val="-6"/>
                <w:sz w:val="21"/>
              </w:rPr>
              <w:t xml:space="preserve"> </w:t>
            </w:r>
            <w:r>
              <w:rPr>
                <w:rFonts w:ascii="Segoe UI Semibold"/>
                <w:b/>
                <w:sz w:val="21"/>
              </w:rPr>
              <w:t>in</w:t>
            </w:r>
            <w:r>
              <w:rPr>
                <w:rFonts w:ascii="Segoe UI Semibold"/>
                <w:b/>
                <w:spacing w:val="-5"/>
                <w:sz w:val="21"/>
              </w:rPr>
              <w:t xml:space="preserve"> </w:t>
            </w:r>
            <w:r>
              <w:rPr>
                <w:rFonts w:ascii="Segoe UI Semibold"/>
                <w:b/>
                <w:sz w:val="21"/>
              </w:rPr>
              <w:t>frequency</w:t>
            </w:r>
            <w:r>
              <w:rPr>
                <w:rFonts w:ascii="Segoe UI Semibold"/>
                <w:b/>
                <w:spacing w:val="-4"/>
                <w:sz w:val="21"/>
              </w:rPr>
              <w:t xml:space="preserve"> </w:t>
            </w:r>
            <w:r>
              <w:rPr>
                <w:rFonts w:ascii="Segoe UI Semibold"/>
                <w:b/>
                <w:sz w:val="21"/>
              </w:rPr>
              <w:t>overseas</w:t>
            </w:r>
            <w:r>
              <w:rPr>
                <w:rFonts w:ascii="Segoe UI Semibold"/>
                <w:b/>
                <w:spacing w:val="-4"/>
                <w:sz w:val="21"/>
              </w:rPr>
              <w:t xml:space="preserve"> </w:t>
            </w:r>
            <w:r>
              <w:rPr>
                <w:rFonts w:ascii="Segoe UI Semibold"/>
                <w:b/>
                <w:sz w:val="21"/>
              </w:rPr>
              <w:t>and</w:t>
            </w:r>
            <w:r>
              <w:rPr>
                <w:rFonts w:ascii="Segoe UI Semibold"/>
                <w:b/>
                <w:spacing w:val="-5"/>
                <w:sz w:val="21"/>
              </w:rPr>
              <w:t xml:space="preserve"> </w:t>
            </w:r>
            <w:r>
              <w:rPr>
                <w:rFonts w:ascii="Segoe UI Semibold"/>
                <w:b/>
                <w:sz w:val="21"/>
              </w:rPr>
              <w:t>appears</w:t>
            </w:r>
            <w:r>
              <w:rPr>
                <w:rFonts w:ascii="Segoe UI Semibold"/>
                <w:b/>
                <w:spacing w:val="-5"/>
                <w:sz w:val="21"/>
              </w:rPr>
              <w:t xml:space="preserve"> </w:t>
            </w:r>
            <w:r>
              <w:rPr>
                <w:rFonts w:ascii="Segoe UI Semibold"/>
                <w:b/>
                <w:sz w:val="21"/>
              </w:rPr>
              <w:t>to</w:t>
            </w:r>
            <w:r>
              <w:rPr>
                <w:rFonts w:ascii="Segoe UI Semibold"/>
                <w:b/>
                <w:spacing w:val="-7"/>
                <w:sz w:val="21"/>
              </w:rPr>
              <w:t xml:space="preserve"> </w:t>
            </w:r>
            <w:r>
              <w:rPr>
                <w:rFonts w:ascii="Segoe UI Semibold"/>
                <w:b/>
                <w:sz w:val="21"/>
              </w:rPr>
              <w:t>be</w:t>
            </w:r>
            <w:r>
              <w:rPr>
                <w:rFonts w:ascii="Segoe UI Semibold"/>
                <w:b/>
                <w:spacing w:val="-4"/>
                <w:sz w:val="21"/>
              </w:rPr>
              <w:t xml:space="preserve"> </w:t>
            </w:r>
            <w:r>
              <w:rPr>
                <w:rFonts w:ascii="Segoe UI Semibold"/>
                <w:b/>
                <w:sz w:val="21"/>
              </w:rPr>
              <w:t>more</w:t>
            </w:r>
            <w:r>
              <w:rPr>
                <w:rFonts w:ascii="Segoe UI Semibold"/>
                <w:b/>
                <w:spacing w:val="-5"/>
                <w:sz w:val="21"/>
              </w:rPr>
              <w:t xml:space="preserve"> </w:t>
            </w:r>
            <w:r>
              <w:rPr>
                <w:rFonts w:ascii="Segoe UI Semibold"/>
                <w:b/>
                <w:sz w:val="21"/>
              </w:rPr>
              <w:t>transmissible</w:t>
            </w:r>
            <w:r>
              <w:rPr>
                <w:rFonts w:ascii="Segoe UI Semibold"/>
                <w:b/>
                <w:spacing w:val="-4"/>
                <w:sz w:val="21"/>
              </w:rPr>
              <w:t xml:space="preserve"> </w:t>
            </w:r>
            <w:r>
              <w:rPr>
                <w:rFonts w:ascii="Segoe UI Semibold"/>
                <w:b/>
                <w:sz w:val="21"/>
              </w:rPr>
              <w:t>and</w:t>
            </w:r>
            <w:r>
              <w:rPr>
                <w:rFonts w:ascii="Segoe UI Semibold"/>
                <w:b/>
                <w:spacing w:val="-6"/>
                <w:sz w:val="21"/>
              </w:rPr>
              <w:t xml:space="preserve"> </w:t>
            </w:r>
            <w:r>
              <w:rPr>
                <w:rFonts w:ascii="Segoe UI Semibold"/>
                <w:b/>
                <w:sz w:val="21"/>
              </w:rPr>
              <w:t>immune</w:t>
            </w:r>
            <w:r>
              <w:rPr>
                <w:rFonts w:ascii="Segoe UI Semibold"/>
                <w:b/>
                <w:spacing w:val="-4"/>
                <w:sz w:val="21"/>
              </w:rPr>
              <w:t xml:space="preserve"> </w:t>
            </w:r>
            <w:r>
              <w:rPr>
                <w:rFonts w:ascii="Segoe UI Semibold"/>
                <w:b/>
                <w:spacing w:val="-2"/>
                <w:sz w:val="21"/>
              </w:rPr>
              <w:t>evasive.</w:t>
            </w:r>
          </w:p>
        </w:tc>
      </w:tr>
    </w:tbl>
    <w:p w14:paraId="2FC1E749" w14:textId="77777777" w:rsidR="00FA1C86" w:rsidRDefault="00FA1C86">
      <w:pPr>
        <w:pStyle w:val="BodyText"/>
        <w:spacing w:before="7"/>
        <w:rPr>
          <w:sz w:val="9"/>
        </w:rPr>
      </w:pPr>
    </w:p>
    <w:p w14:paraId="2FC1E74A" w14:textId="77777777" w:rsidR="00FA1C86" w:rsidRDefault="00612C22">
      <w:pPr>
        <w:spacing w:before="101"/>
        <w:ind w:left="112"/>
        <w:rPr>
          <w:sz w:val="17"/>
        </w:rPr>
      </w:pPr>
      <w:r>
        <w:rPr>
          <w:sz w:val="17"/>
        </w:rPr>
        <w:t>Source:</w:t>
      </w:r>
      <w:r>
        <w:rPr>
          <w:spacing w:val="-7"/>
          <w:sz w:val="17"/>
        </w:rPr>
        <w:t xml:space="preserve"> </w:t>
      </w:r>
      <w:r>
        <w:rPr>
          <w:sz w:val="17"/>
        </w:rPr>
        <w:t>SARS-CoV-2</w:t>
      </w:r>
      <w:r>
        <w:rPr>
          <w:spacing w:val="-4"/>
          <w:sz w:val="17"/>
        </w:rPr>
        <w:t xml:space="preserve"> </w:t>
      </w:r>
      <w:r>
        <w:rPr>
          <w:sz w:val="17"/>
        </w:rPr>
        <w:t>Variants</w:t>
      </w:r>
      <w:r>
        <w:rPr>
          <w:spacing w:val="-4"/>
          <w:sz w:val="17"/>
        </w:rPr>
        <w:t xml:space="preserve"> </w:t>
      </w:r>
      <w:r>
        <w:rPr>
          <w:sz w:val="17"/>
        </w:rPr>
        <w:t>of</w:t>
      </w:r>
      <w:r>
        <w:rPr>
          <w:spacing w:val="-2"/>
          <w:sz w:val="17"/>
        </w:rPr>
        <w:t xml:space="preserve"> </w:t>
      </w:r>
      <w:r>
        <w:rPr>
          <w:sz w:val="17"/>
        </w:rPr>
        <w:t>Concern</w:t>
      </w:r>
      <w:r>
        <w:rPr>
          <w:spacing w:val="-4"/>
          <w:sz w:val="17"/>
        </w:rPr>
        <w:t xml:space="preserve"> </w:t>
      </w:r>
      <w:r>
        <w:rPr>
          <w:sz w:val="17"/>
        </w:rPr>
        <w:t>Update</w:t>
      </w:r>
      <w:r>
        <w:rPr>
          <w:spacing w:val="-3"/>
          <w:sz w:val="17"/>
        </w:rPr>
        <w:t xml:space="preserve"> </w:t>
      </w:r>
      <w:r>
        <w:rPr>
          <w:sz w:val="17"/>
        </w:rPr>
        <w:t>–</w:t>
      </w:r>
      <w:r>
        <w:rPr>
          <w:spacing w:val="-2"/>
          <w:sz w:val="17"/>
        </w:rPr>
        <w:t xml:space="preserve"> </w:t>
      </w:r>
      <w:proofErr w:type="spellStart"/>
      <w:r>
        <w:rPr>
          <w:sz w:val="17"/>
        </w:rPr>
        <w:t>Manatū</w:t>
      </w:r>
      <w:proofErr w:type="spellEnd"/>
      <w:r>
        <w:rPr>
          <w:spacing w:val="-4"/>
          <w:sz w:val="17"/>
        </w:rPr>
        <w:t xml:space="preserve"> </w:t>
      </w:r>
      <w:r>
        <w:rPr>
          <w:sz w:val="17"/>
        </w:rPr>
        <w:t>Hauora,</w:t>
      </w:r>
      <w:r>
        <w:rPr>
          <w:spacing w:val="-5"/>
          <w:sz w:val="17"/>
        </w:rPr>
        <w:t xml:space="preserve"> </w:t>
      </w:r>
      <w:r>
        <w:rPr>
          <w:sz w:val="17"/>
        </w:rPr>
        <w:t>Ministry</w:t>
      </w:r>
      <w:r>
        <w:rPr>
          <w:spacing w:val="-4"/>
          <w:sz w:val="17"/>
        </w:rPr>
        <w:t xml:space="preserve"> </w:t>
      </w:r>
      <w:r>
        <w:rPr>
          <w:sz w:val="17"/>
        </w:rPr>
        <w:t>of</w:t>
      </w:r>
      <w:r>
        <w:rPr>
          <w:spacing w:val="-4"/>
          <w:sz w:val="17"/>
        </w:rPr>
        <w:t xml:space="preserve"> </w:t>
      </w:r>
      <w:r>
        <w:rPr>
          <w:spacing w:val="-2"/>
          <w:sz w:val="17"/>
        </w:rPr>
        <w:t>Health</w:t>
      </w:r>
    </w:p>
    <w:p w14:paraId="2FC1E74B" w14:textId="77777777" w:rsidR="00FA1C86" w:rsidRDefault="00FA1C86">
      <w:pPr>
        <w:pStyle w:val="BodyText"/>
        <w:rPr>
          <w:sz w:val="22"/>
        </w:rPr>
      </w:pPr>
    </w:p>
    <w:p w14:paraId="2FC1E74C" w14:textId="77777777" w:rsidR="00FA1C86" w:rsidRDefault="00FA1C86">
      <w:pPr>
        <w:pStyle w:val="BodyText"/>
        <w:spacing w:before="11"/>
        <w:rPr>
          <w:sz w:val="15"/>
        </w:rPr>
      </w:pPr>
    </w:p>
    <w:p w14:paraId="2FC1E74D" w14:textId="77777777" w:rsidR="00FA1C86" w:rsidRDefault="00612C22">
      <w:pPr>
        <w:pStyle w:val="Heading6"/>
        <w:spacing w:before="0"/>
        <w:ind w:left="112"/>
      </w:pPr>
      <w:r>
        <w:rPr>
          <w:color w:val="222F5D"/>
        </w:rPr>
        <w:t>Table</w:t>
      </w:r>
      <w:r>
        <w:rPr>
          <w:color w:val="222F5D"/>
          <w:spacing w:val="-7"/>
        </w:rPr>
        <w:t xml:space="preserve"> </w:t>
      </w:r>
      <w:r>
        <w:rPr>
          <w:color w:val="222F5D"/>
        </w:rPr>
        <w:t>5:</w:t>
      </w:r>
      <w:r>
        <w:rPr>
          <w:color w:val="222F5D"/>
          <w:spacing w:val="-5"/>
        </w:rPr>
        <w:t xml:space="preserve"> </w:t>
      </w:r>
      <w:r>
        <w:rPr>
          <w:color w:val="222F5D"/>
        </w:rPr>
        <w:t>Public</w:t>
      </w:r>
      <w:r>
        <w:rPr>
          <w:color w:val="222F5D"/>
          <w:spacing w:val="-4"/>
        </w:rPr>
        <w:t xml:space="preserve"> </w:t>
      </w:r>
      <w:r>
        <w:rPr>
          <w:color w:val="222F5D"/>
        </w:rPr>
        <w:t>Health</w:t>
      </w:r>
      <w:r>
        <w:rPr>
          <w:color w:val="222F5D"/>
          <w:spacing w:val="-5"/>
        </w:rPr>
        <w:t xml:space="preserve"> </w:t>
      </w:r>
      <w:r>
        <w:rPr>
          <w:color w:val="222F5D"/>
        </w:rPr>
        <w:t>Risk</w:t>
      </w:r>
      <w:r>
        <w:rPr>
          <w:color w:val="222F5D"/>
          <w:spacing w:val="-7"/>
        </w:rPr>
        <w:t xml:space="preserve"> </w:t>
      </w:r>
      <w:r>
        <w:rPr>
          <w:color w:val="222F5D"/>
        </w:rPr>
        <w:t>assessment</w:t>
      </w:r>
      <w:r>
        <w:rPr>
          <w:color w:val="222F5D"/>
          <w:spacing w:val="-4"/>
        </w:rPr>
        <w:t xml:space="preserve"> </w:t>
      </w:r>
      <w:r>
        <w:rPr>
          <w:color w:val="222F5D"/>
        </w:rPr>
        <w:t>for</w:t>
      </w:r>
      <w:r>
        <w:rPr>
          <w:color w:val="222F5D"/>
          <w:spacing w:val="-6"/>
        </w:rPr>
        <w:t xml:space="preserve"> </w:t>
      </w:r>
      <w:r>
        <w:rPr>
          <w:color w:val="222F5D"/>
        </w:rPr>
        <w:t>XBB</w:t>
      </w:r>
      <w:r>
        <w:rPr>
          <w:color w:val="222F5D"/>
          <w:spacing w:val="-8"/>
        </w:rPr>
        <w:t xml:space="preserve"> </w:t>
      </w:r>
      <w:r>
        <w:rPr>
          <w:color w:val="222F5D"/>
        </w:rPr>
        <w:t>(Gryphon),</w:t>
      </w:r>
      <w:r>
        <w:rPr>
          <w:color w:val="222F5D"/>
          <w:spacing w:val="-5"/>
        </w:rPr>
        <w:t xml:space="preserve"> </w:t>
      </w:r>
      <w:r>
        <w:rPr>
          <w:color w:val="222F5D"/>
        </w:rPr>
        <w:t>15</w:t>
      </w:r>
      <w:r>
        <w:rPr>
          <w:color w:val="222F5D"/>
          <w:spacing w:val="-5"/>
        </w:rPr>
        <w:t xml:space="preserve"> </w:t>
      </w:r>
      <w:r>
        <w:rPr>
          <w:color w:val="222F5D"/>
        </w:rPr>
        <w:t>December</w:t>
      </w:r>
      <w:r>
        <w:rPr>
          <w:color w:val="222F5D"/>
          <w:spacing w:val="-5"/>
        </w:rPr>
        <w:t xml:space="preserve"> </w:t>
      </w:r>
      <w:r>
        <w:rPr>
          <w:color w:val="222F5D"/>
          <w:spacing w:val="-4"/>
        </w:rPr>
        <w:t>2022</w:t>
      </w:r>
    </w:p>
    <w:p w14:paraId="2FC1E74E" w14:textId="77777777" w:rsidR="00FA1C86" w:rsidRDefault="00FA1C86">
      <w:pPr>
        <w:pStyle w:val="BodyText"/>
        <w:spacing w:before="1"/>
        <w:rPr>
          <w:b/>
          <w:i/>
        </w:rPr>
      </w:pPr>
    </w:p>
    <w:p w14:paraId="2FC1E74F" w14:textId="77777777" w:rsidR="00FA1C86" w:rsidRDefault="00612C22">
      <w:pPr>
        <w:pStyle w:val="BodyText"/>
        <w:ind w:left="112"/>
      </w:pPr>
      <w:r>
        <w:t>XBB</w:t>
      </w:r>
      <w:r>
        <w:rPr>
          <w:spacing w:val="-7"/>
        </w:rPr>
        <w:t xml:space="preserve"> </w:t>
      </w:r>
      <w:r>
        <w:t>is</w:t>
      </w:r>
      <w:r>
        <w:rPr>
          <w:spacing w:val="-5"/>
        </w:rPr>
        <w:t xml:space="preserve"> </w:t>
      </w:r>
      <w:r>
        <w:t>a</w:t>
      </w:r>
      <w:r>
        <w:rPr>
          <w:spacing w:val="-5"/>
        </w:rPr>
        <w:t xml:space="preserve"> </w:t>
      </w:r>
      <w:r>
        <w:t>recombinant</w:t>
      </w:r>
      <w:r>
        <w:rPr>
          <w:spacing w:val="-3"/>
        </w:rPr>
        <w:t xml:space="preserve"> </w:t>
      </w:r>
      <w:r>
        <w:t>virus</w:t>
      </w:r>
      <w:r>
        <w:rPr>
          <w:spacing w:val="-6"/>
        </w:rPr>
        <w:t xml:space="preserve"> </w:t>
      </w:r>
      <w:r>
        <w:t>(related</w:t>
      </w:r>
      <w:r>
        <w:rPr>
          <w:spacing w:val="-5"/>
        </w:rPr>
        <w:t xml:space="preserve"> </w:t>
      </w:r>
      <w:r>
        <w:t>to</w:t>
      </w:r>
      <w:r>
        <w:rPr>
          <w:spacing w:val="-3"/>
        </w:rPr>
        <w:t xml:space="preserve"> </w:t>
      </w:r>
      <w:r>
        <w:t>BA.2</w:t>
      </w:r>
      <w:r>
        <w:rPr>
          <w:spacing w:val="-7"/>
        </w:rPr>
        <w:t xml:space="preserve"> </w:t>
      </w:r>
      <w:r>
        <w:t>and</w:t>
      </w:r>
      <w:r>
        <w:rPr>
          <w:spacing w:val="-4"/>
        </w:rPr>
        <w:t xml:space="preserve"> </w:t>
      </w:r>
      <w:r>
        <w:t>BJ.1)</w:t>
      </w:r>
      <w:r>
        <w:rPr>
          <w:spacing w:val="-6"/>
        </w:rPr>
        <w:t xml:space="preserve"> </w:t>
      </w:r>
      <w:r>
        <w:t>with</w:t>
      </w:r>
      <w:r>
        <w:rPr>
          <w:spacing w:val="-6"/>
        </w:rPr>
        <w:t xml:space="preserve"> </w:t>
      </w:r>
      <w:r>
        <w:t>additional</w:t>
      </w:r>
      <w:r>
        <w:rPr>
          <w:spacing w:val="-5"/>
        </w:rPr>
        <w:t xml:space="preserve"> </w:t>
      </w:r>
      <w:r>
        <w:t>spike</w:t>
      </w:r>
      <w:r>
        <w:rPr>
          <w:spacing w:val="-6"/>
        </w:rPr>
        <w:t xml:space="preserve"> </w:t>
      </w:r>
      <w:r>
        <w:t>protein</w:t>
      </w:r>
      <w:r>
        <w:rPr>
          <w:spacing w:val="-4"/>
        </w:rPr>
        <w:t xml:space="preserve"> </w:t>
      </w:r>
      <w:r>
        <w:t>mutations</w:t>
      </w:r>
      <w:r>
        <w:rPr>
          <w:spacing w:val="-4"/>
        </w:rPr>
        <w:t xml:space="preserve"> </w:t>
      </w:r>
      <w:r>
        <w:t>364T,</w:t>
      </w:r>
      <w:r>
        <w:rPr>
          <w:spacing w:val="-5"/>
        </w:rPr>
        <w:t xml:space="preserve"> </w:t>
      </w:r>
      <w:r>
        <w:t>445P,</w:t>
      </w:r>
      <w:r>
        <w:rPr>
          <w:spacing w:val="-4"/>
        </w:rPr>
        <w:t xml:space="preserve"> </w:t>
      </w:r>
      <w:r>
        <w:t>446S</w:t>
      </w:r>
      <w:r>
        <w:rPr>
          <w:spacing w:val="-4"/>
        </w:rPr>
        <w:t xml:space="preserve"> </w:t>
      </w:r>
      <w:r>
        <w:t>and</w:t>
      </w:r>
      <w:r>
        <w:rPr>
          <w:spacing w:val="-4"/>
        </w:rPr>
        <w:t xml:space="preserve"> 490V</w:t>
      </w:r>
    </w:p>
    <w:p w14:paraId="2FC1E750" w14:textId="77777777" w:rsidR="00FA1C86" w:rsidRDefault="00FA1C86">
      <w:pPr>
        <w:pStyle w:val="BodyText"/>
        <w:spacing w:before="1"/>
      </w:pPr>
    </w:p>
    <w:tbl>
      <w:tblPr>
        <w:tblW w:w="0" w:type="auto"/>
        <w:tblInd w:w="127" w:type="dxa"/>
        <w:tblBorders>
          <w:top w:val="single" w:sz="6" w:space="0" w:color="1B839F"/>
          <w:left w:val="single" w:sz="6" w:space="0" w:color="1B839F"/>
          <w:bottom w:val="single" w:sz="6" w:space="0" w:color="1B839F"/>
          <w:right w:val="single" w:sz="6" w:space="0" w:color="1B839F"/>
          <w:insideH w:val="single" w:sz="6" w:space="0" w:color="1B839F"/>
          <w:insideV w:val="single" w:sz="6" w:space="0" w:color="1B839F"/>
        </w:tblBorders>
        <w:tblLayout w:type="fixed"/>
        <w:tblCellMar>
          <w:left w:w="0" w:type="dxa"/>
          <w:right w:w="0" w:type="dxa"/>
        </w:tblCellMar>
        <w:tblLook w:val="01E0" w:firstRow="1" w:lastRow="1" w:firstColumn="1" w:lastColumn="1" w:noHBand="0" w:noVBand="0"/>
      </w:tblPr>
      <w:tblGrid>
        <w:gridCol w:w="1836"/>
        <w:gridCol w:w="1560"/>
        <w:gridCol w:w="1417"/>
        <w:gridCol w:w="10492"/>
      </w:tblGrid>
      <w:tr w:rsidR="00FA1C86" w14:paraId="2FC1E755" w14:textId="77777777">
        <w:trPr>
          <w:trHeight w:val="1079"/>
        </w:trPr>
        <w:tc>
          <w:tcPr>
            <w:tcW w:w="1836" w:type="dxa"/>
            <w:shd w:val="clear" w:color="auto" w:fill="E7E6E6"/>
          </w:tcPr>
          <w:p w14:paraId="2FC1E751" w14:textId="77777777" w:rsidR="00FA1C86" w:rsidRDefault="00FA1C86">
            <w:pPr>
              <w:pStyle w:val="TableParagraph"/>
              <w:rPr>
                <w:rFonts w:ascii="Times New Roman"/>
                <w:sz w:val="20"/>
              </w:rPr>
            </w:pPr>
          </w:p>
        </w:tc>
        <w:tc>
          <w:tcPr>
            <w:tcW w:w="1560" w:type="dxa"/>
            <w:shd w:val="clear" w:color="auto" w:fill="E7E6E6"/>
          </w:tcPr>
          <w:p w14:paraId="2FC1E752" w14:textId="77777777" w:rsidR="00FA1C86" w:rsidRDefault="00612C22">
            <w:pPr>
              <w:pStyle w:val="TableParagraph"/>
              <w:spacing w:before="1" w:line="259" w:lineRule="auto"/>
              <w:ind w:left="108" w:right="197"/>
              <w:rPr>
                <w:b/>
                <w:sz w:val="21"/>
              </w:rPr>
            </w:pPr>
            <w:r>
              <w:rPr>
                <w:b/>
                <w:sz w:val="21"/>
              </w:rPr>
              <w:t xml:space="preserve">Overall risk </w:t>
            </w:r>
            <w:r>
              <w:rPr>
                <w:b/>
                <w:spacing w:val="-2"/>
                <w:sz w:val="21"/>
              </w:rPr>
              <w:t>assessment*</w:t>
            </w:r>
          </w:p>
        </w:tc>
        <w:tc>
          <w:tcPr>
            <w:tcW w:w="1417" w:type="dxa"/>
            <w:shd w:val="clear" w:color="auto" w:fill="E7E6E6"/>
          </w:tcPr>
          <w:p w14:paraId="2FC1E753" w14:textId="77777777" w:rsidR="00FA1C86" w:rsidRDefault="00612C22">
            <w:pPr>
              <w:pStyle w:val="TableParagraph"/>
              <w:spacing w:before="1" w:line="259" w:lineRule="auto"/>
              <w:ind w:left="108"/>
              <w:rPr>
                <w:b/>
                <w:sz w:val="21"/>
              </w:rPr>
            </w:pPr>
            <w:r>
              <w:rPr>
                <w:b/>
                <w:spacing w:val="-2"/>
                <w:sz w:val="21"/>
              </w:rPr>
              <w:t xml:space="preserve">Confidence </w:t>
            </w:r>
            <w:r>
              <w:rPr>
                <w:b/>
                <w:sz w:val="21"/>
              </w:rPr>
              <w:t>level **</w:t>
            </w:r>
          </w:p>
        </w:tc>
        <w:tc>
          <w:tcPr>
            <w:tcW w:w="10492" w:type="dxa"/>
            <w:shd w:val="clear" w:color="auto" w:fill="E7E6E6"/>
          </w:tcPr>
          <w:p w14:paraId="2FC1E754" w14:textId="77777777" w:rsidR="00FA1C86" w:rsidRDefault="00612C22">
            <w:pPr>
              <w:pStyle w:val="TableParagraph"/>
              <w:spacing w:before="1"/>
              <w:ind w:left="110"/>
              <w:rPr>
                <w:b/>
                <w:sz w:val="21"/>
              </w:rPr>
            </w:pPr>
            <w:r>
              <w:rPr>
                <w:b/>
                <w:sz w:val="21"/>
              </w:rPr>
              <w:t>Assessment</w:t>
            </w:r>
            <w:r>
              <w:rPr>
                <w:b/>
                <w:spacing w:val="-7"/>
                <w:sz w:val="21"/>
              </w:rPr>
              <w:t xml:space="preserve"> </w:t>
            </w:r>
            <w:r>
              <w:rPr>
                <w:b/>
                <w:sz w:val="21"/>
              </w:rPr>
              <w:t>and</w:t>
            </w:r>
            <w:r>
              <w:rPr>
                <w:b/>
                <w:spacing w:val="-5"/>
                <w:sz w:val="21"/>
              </w:rPr>
              <w:t xml:space="preserve"> </w:t>
            </w:r>
            <w:r>
              <w:rPr>
                <w:b/>
                <w:spacing w:val="-2"/>
                <w:sz w:val="21"/>
              </w:rPr>
              <w:t>rationale</w:t>
            </w:r>
          </w:p>
        </w:tc>
      </w:tr>
      <w:tr w:rsidR="00FA1C86" w14:paraId="2FC1E75D" w14:textId="77777777">
        <w:trPr>
          <w:trHeight w:val="1809"/>
        </w:trPr>
        <w:tc>
          <w:tcPr>
            <w:tcW w:w="1836" w:type="dxa"/>
            <w:shd w:val="clear" w:color="auto" w:fill="E7E6E6"/>
          </w:tcPr>
          <w:p w14:paraId="2FC1E756" w14:textId="77777777" w:rsidR="00FA1C86" w:rsidRDefault="00612C22">
            <w:pPr>
              <w:pStyle w:val="TableParagraph"/>
              <w:spacing w:before="1" w:line="259" w:lineRule="auto"/>
              <w:ind w:left="110" w:right="227"/>
              <w:rPr>
                <w:b/>
                <w:sz w:val="21"/>
              </w:rPr>
            </w:pPr>
            <w:r>
              <w:rPr>
                <w:b/>
                <w:sz w:val="21"/>
              </w:rPr>
              <w:t>Overall</w:t>
            </w:r>
            <w:r>
              <w:rPr>
                <w:b/>
                <w:spacing w:val="-15"/>
                <w:sz w:val="21"/>
              </w:rPr>
              <w:t xml:space="preserve"> </w:t>
            </w:r>
            <w:r>
              <w:rPr>
                <w:b/>
                <w:sz w:val="21"/>
              </w:rPr>
              <w:t xml:space="preserve">growth </w:t>
            </w:r>
            <w:r>
              <w:rPr>
                <w:b/>
                <w:spacing w:val="-2"/>
                <w:sz w:val="21"/>
              </w:rPr>
              <w:t>advantage</w:t>
            </w:r>
          </w:p>
        </w:tc>
        <w:tc>
          <w:tcPr>
            <w:tcW w:w="1560" w:type="dxa"/>
          </w:tcPr>
          <w:p w14:paraId="2FC1E757" w14:textId="77777777" w:rsidR="00FA1C86" w:rsidRDefault="00612C22">
            <w:pPr>
              <w:pStyle w:val="TableParagraph"/>
              <w:spacing w:before="1" w:line="259" w:lineRule="auto"/>
              <w:ind w:left="108" w:right="197"/>
              <w:rPr>
                <w:b/>
                <w:sz w:val="21"/>
              </w:rPr>
            </w:pPr>
            <w:r>
              <w:rPr>
                <w:b/>
                <w:spacing w:val="-2"/>
                <w:sz w:val="21"/>
              </w:rPr>
              <w:t xml:space="preserve">Increased </w:t>
            </w:r>
            <w:r>
              <w:rPr>
                <w:b/>
                <w:spacing w:val="-4"/>
                <w:sz w:val="21"/>
              </w:rPr>
              <w:t>risk</w:t>
            </w:r>
          </w:p>
        </w:tc>
        <w:tc>
          <w:tcPr>
            <w:tcW w:w="1417" w:type="dxa"/>
          </w:tcPr>
          <w:p w14:paraId="2FC1E758" w14:textId="77777777" w:rsidR="00FA1C86" w:rsidRDefault="00612C22">
            <w:pPr>
              <w:pStyle w:val="TableParagraph"/>
              <w:spacing w:before="1"/>
              <w:ind w:left="108"/>
              <w:rPr>
                <w:b/>
                <w:sz w:val="21"/>
              </w:rPr>
            </w:pPr>
            <w:r>
              <w:rPr>
                <w:b/>
                <w:spacing w:val="-5"/>
                <w:sz w:val="21"/>
              </w:rPr>
              <w:t>Low</w:t>
            </w:r>
          </w:p>
        </w:tc>
        <w:tc>
          <w:tcPr>
            <w:tcW w:w="10492" w:type="dxa"/>
          </w:tcPr>
          <w:p w14:paraId="2FC1E759" w14:textId="77777777" w:rsidR="00FA1C86" w:rsidRDefault="00612C22">
            <w:pPr>
              <w:pStyle w:val="TableParagraph"/>
              <w:spacing w:before="1"/>
              <w:ind w:left="110"/>
              <w:rPr>
                <w:b/>
                <w:sz w:val="21"/>
              </w:rPr>
            </w:pPr>
            <w:r>
              <w:rPr>
                <w:b/>
                <w:sz w:val="21"/>
              </w:rPr>
              <w:t>Evidence</w:t>
            </w:r>
            <w:r>
              <w:rPr>
                <w:b/>
                <w:spacing w:val="-8"/>
                <w:sz w:val="21"/>
              </w:rPr>
              <w:t xml:space="preserve"> </w:t>
            </w:r>
            <w:r>
              <w:rPr>
                <w:b/>
                <w:sz w:val="21"/>
              </w:rPr>
              <w:t>of</w:t>
            </w:r>
            <w:r>
              <w:rPr>
                <w:b/>
                <w:spacing w:val="-5"/>
                <w:sz w:val="21"/>
              </w:rPr>
              <w:t xml:space="preserve"> </w:t>
            </w:r>
            <w:r>
              <w:rPr>
                <w:b/>
                <w:sz w:val="21"/>
              </w:rPr>
              <w:t>a</w:t>
            </w:r>
            <w:r>
              <w:rPr>
                <w:b/>
                <w:spacing w:val="-8"/>
                <w:sz w:val="21"/>
              </w:rPr>
              <w:t xml:space="preserve"> </w:t>
            </w:r>
            <w:r>
              <w:rPr>
                <w:b/>
                <w:sz w:val="21"/>
              </w:rPr>
              <w:t>growth</w:t>
            </w:r>
            <w:r>
              <w:rPr>
                <w:b/>
                <w:spacing w:val="-5"/>
                <w:sz w:val="21"/>
              </w:rPr>
              <w:t xml:space="preserve"> </w:t>
            </w:r>
            <w:r>
              <w:rPr>
                <w:b/>
                <w:sz w:val="21"/>
              </w:rPr>
              <w:t>advantage</w:t>
            </w:r>
            <w:r>
              <w:rPr>
                <w:b/>
                <w:spacing w:val="-5"/>
                <w:sz w:val="21"/>
              </w:rPr>
              <w:t xml:space="preserve"> </w:t>
            </w:r>
            <w:r>
              <w:rPr>
                <w:b/>
                <w:sz w:val="21"/>
              </w:rPr>
              <w:t>compared</w:t>
            </w:r>
            <w:r>
              <w:rPr>
                <w:b/>
                <w:spacing w:val="-5"/>
                <w:sz w:val="21"/>
              </w:rPr>
              <w:t xml:space="preserve"> </w:t>
            </w:r>
            <w:r>
              <w:rPr>
                <w:b/>
                <w:sz w:val="21"/>
              </w:rPr>
              <w:t>to</w:t>
            </w:r>
            <w:r>
              <w:rPr>
                <w:b/>
                <w:spacing w:val="-4"/>
                <w:sz w:val="21"/>
              </w:rPr>
              <w:t xml:space="preserve"> BA.5</w:t>
            </w:r>
          </w:p>
          <w:p w14:paraId="2FC1E75A" w14:textId="77777777" w:rsidR="00FA1C86" w:rsidRDefault="00612C22">
            <w:pPr>
              <w:pStyle w:val="TableParagraph"/>
              <w:spacing w:before="23" w:line="259" w:lineRule="auto"/>
              <w:ind w:left="110"/>
              <w:rPr>
                <w:sz w:val="21"/>
              </w:rPr>
            </w:pPr>
            <w:r>
              <w:rPr>
                <w:sz w:val="21"/>
              </w:rPr>
              <w:t>XBB</w:t>
            </w:r>
            <w:r>
              <w:rPr>
                <w:spacing w:val="-4"/>
                <w:sz w:val="21"/>
              </w:rPr>
              <w:t xml:space="preserve"> </w:t>
            </w:r>
            <w:r>
              <w:rPr>
                <w:sz w:val="21"/>
              </w:rPr>
              <w:t>has</w:t>
            </w:r>
            <w:r>
              <w:rPr>
                <w:spacing w:val="-3"/>
                <w:sz w:val="21"/>
              </w:rPr>
              <w:t xml:space="preserve"> </w:t>
            </w:r>
            <w:r>
              <w:rPr>
                <w:sz w:val="21"/>
              </w:rPr>
              <w:t>an</w:t>
            </w:r>
            <w:r>
              <w:rPr>
                <w:spacing w:val="-2"/>
                <w:sz w:val="21"/>
              </w:rPr>
              <w:t xml:space="preserve"> </w:t>
            </w:r>
            <w:r>
              <w:rPr>
                <w:sz w:val="21"/>
              </w:rPr>
              <w:t>estimated</w:t>
            </w:r>
            <w:r>
              <w:rPr>
                <w:spacing w:val="-4"/>
                <w:sz w:val="21"/>
              </w:rPr>
              <w:t xml:space="preserve"> </w:t>
            </w:r>
            <w:r>
              <w:rPr>
                <w:sz w:val="21"/>
              </w:rPr>
              <w:t>growth</w:t>
            </w:r>
            <w:r>
              <w:rPr>
                <w:spacing w:val="-2"/>
                <w:sz w:val="21"/>
              </w:rPr>
              <w:t xml:space="preserve"> </w:t>
            </w:r>
            <w:r>
              <w:rPr>
                <w:sz w:val="21"/>
              </w:rPr>
              <w:t>advantage</w:t>
            </w:r>
            <w:r>
              <w:rPr>
                <w:spacing w:val="-4"/>
                <w:sz w:val="21"/>
              </w:rPr>
              <w:t xml:space="preserve"> </w:t>
            </w:r>
            <w:r>
              <w:rPr>
                <w:sz w:val="21"/>
              </w:rPr>
              <w:t>of 56.9%</w:t>
            </w:r>
            <w:r>
              <w:rPr>
                <w:spacing w:val="-2"/>
                <w:sz w:val="21"/>
              </w:rPr>
              <w:t xml:space="preserve"> </w:t>
            </w:r>
            <w:r>
              <w:rPr>
                <w:sz w:val="21"/>
              </w:rPr>
              <w:t>per</w:t>
            </w:r>
            <w:r>
              <w:rPr>
                <w:spacing w:val="-4"/>
                <w:sz w:val="21"/>
              </w:rPr>
              <w:t xml:space="preserve"> </w:t>
            </w:r>
            <w:r>
              <w:rPr>
                <w:sz w:val="21"/>
              </w:rPr>
              <w:t>week</w:t>
            </w:r>
            <w:r>
              <w:rPr>
                <w:spacing w:val="-2"/>
                <w:sz w:val="21"/>
              </w:rPr>
              <w:t xml:space="preserve"> </w:t>
            </w:r>
            <w:r>
              <w:rPr>
                <w:sz w:val="21"/>
              </w:rPr>
              <w:t>(95%</w:t>
            </w:r>
            <w:r>
              <w:rPr>
                <w:spacing w:val="-5"/>
                <w:sz w:val="21"/>
              </w:rPr>
              <w:t xml:space="preserve"> </w:t>
            </w:r>
            <w:r>
              <w:rPr>
                <w:sz w:val="21"/>
              </w:rPr>
              <w:t>Credible</w:t>
            </w:r>
            <w:r>
              <w:rPr>
                <w:spacing w:val="-2"/>
                <w:sz w:val="21"/>
              </w:rPr>
              <w:t xml:space="preserve"> </w:t>
            </w:r>
            <w:r>
              <w:rPr>
                <w:sz w:val="21"/>
              </w:rPr>
              <w:t>Interval:</w:t>
            </w:r>
            <w:r>
              <w:rPr>
                <w:spacing w:val="-1"/>
                <w:sz w:val="21"/>
              </w:rPr>
              <w:t xml:space="preserve"> </w:t>
            </w:r>
            <w:r>
              <w:rPr>
                <w:sz w:val="21"/>
              </w:rPr>
              <w:t>46.9</w:t>
            </w:r>
            <w:r>
              <w:rPr>
                <w:spacing w:val="-4"/>
                <w:sz w:val="21"/>
              </w:rPr>
              <w:t xml:space="preserve"> </w:t>
            </w:r>
            <w:r>
              <w:rPr>
                <w:sz w:val="21"/>
              </w:rPr>
              <w:t>to</w:t>
            </w:r>
            <w:r>
              <w:rPr>
                <w:spacing w:val="-1"/>
                <w:sz w:val="21"/>
              </w:rPr>
              <w:t xml:space="preserve"> </w:t>
            </w:r>
            <w:r>
              <w:rPr>
                <w:sz w:val="21"/>
              </w:rPr>
              <w:t>67.2%)</w:t>
            </w:r>
            <w:r>
              <w:rPr>
                <w:spacing w:val="-4"/>
                <w:sz w:val="21"/>
              </w:rPr>
              <w:t xml:space="preserve"> </w:t>
            </w:r>
            <w:r>
              <w:rPr>
                <w:sz w:val="21"/>
              </w:rPr>
              <w:t>compared</w:t>
            </w:r>
            <w:r>
              <w:rPr>
                <w:spacing w:val="-2"/>
                <w:sz w:val="21"/>
              </w:rPr>
              <w:t xml:space="preserve"> </w:t>
            </w:r>
            <w:r>
              <w:rPr>
                <w:sz w:val="21"/>
              </w:rPr>
              <w:t>to BA.5.2 in the UK (</w:t>
            </w:r>
            <w:proofErr w:type="gramStart"/>
            <w:r>
              <w:rPr>
                <w:sz w:val="21"/>
              </w:rPr>
              <w:t>at</w:t>
            </w:r>
            <w:proofErr w:type="gramEnd"/>
            <w:r>
              <w:rPr>
                <w:sz w:val="21"/>
              </w:rPr>
              <w:t xml:space="preserve"> 9 November 2022).</w:t>
            </w:r>
          </w:p>
          <w:p w14:paraId="2FC1E75B" w14:textId="77777777" w:rsidR="00FA1C86" w:rsidRDefault="00612C22">
            <w:pPr>
              <w:pStyle w:val="TableParagraph"/>
              <w:spacing w:line="278" w:lineRule="exact"/>
              <w:ind w:left="110"/>
              <w:rPr>
                <w:sz w:val="21"/>
              </w:rPr>
            </w:pPr>
            <w:r>
              <w:rPr>
                <w:color w:val="C00000"/>
                <w:sz w:val="21"/>
              </w:rPr>
              <w:t>XBB</w:t>
            </w:r>
            <w:r>
              <w:rPr>
                <w:color w:val="C00000"/>
                <w:spacing w:val="-8"/>
                <w:sz w:val="21"/>
              </w:rPr>
              <w:t xml:space="preserve"> </w:t>
            </w:r>
            <w:r>
              <w:rPr>
                <w:color w:val="C00000"/>
                <w:sz w:val="21"/>
              </w:rPr>
              <w:t>is</w:t>
            </w:r>
            <w:r>
              <w:rPr>
                <w:color w:val="C00000"/>
                <w:spacing w:val="-6"/>
                <w:sz w:val="21"/>
              </w:rPr>
              <w:t xml:space="preserve"> </w:t>
            </w:r>
            <w:r>
              <w:rPr>
                <w:color w:val="C00000"/>
                <w:sz w:val="21"/>
              </w:rPr>
              <w:t>currently</w:t>
            </w:r>
            <w:r>
              <w:rPr>
                <w:color w:val="C00000"/>
                <w:spacing w:val="-3"/>
                <w:sz w:val="21"/>
              </w:rPr>
              <w:t xml:space="preserve"> </w:t>
            </w:r>
            <w:r>
              <w:rPr>
                <w:color w:val="C00000"/>
                <w:sz w:val="21"/>
              </w:rPr>
              <w:t>present</w:t>
            </w:r>
            <w:r>
              <w:rPr>
                <w:color w:val="C00000"/>
                <w:spacing w:val="-4"/>
                <w:sz w:val="21"/>
              </w:rPr>
              <w:t xml:space="preserve"> </w:t>
            </w:r>
            <w:r>
              <w:rPr>
                <w:color w:val="C00000"/>
                <w:sz w:val="21"/>
              </w:rPr>
              <w:t>in</w:t>
            </w:r>
            <w:r>
              <w:rPr>
                <w:color w:val="C00000"/>
                <w:spacing w:val="-7"/>
                <w:sz w:val="21"/>
              </w:rPr>
              <w:t xml:space="preserve"> </w:t>
            </w:r>
            <w:r>
              <w:rPr>
                <w:color w:val="C00000"/>
                <w:sz w:val="21"/>
              </w:rPr>
              <w:t>New</w:t>
            </w:r>
            <w:r>
              <w:rPr>
                <w:color w:val="C00000"/>
                <w:spacing w:val="-3"/>
                <w:sz w:val="21"/>
              </w:rPr>
              <w:t xml:space="preserve"> </w:t>
            </w:r>
            <w:r>
              <w:rPr>
                <w:color w:val="C00000"/>
                <w:sz w:val="21"/>
              </w:rPr>
              <w:t>Zealand</w:t>
            </w:r>
            <w:r>
              <w:rPr>
                <w:color w:val="C00000"/>
                <w:spacing w:val="-5"/>
                <w:sz w:val="21"/>
              </w:rPr>
              <w:t xml:space="preserve"> </w:t>
            </w:r>
            <w:r>
              <w:rPr>
                <w:color w:val="C00000"/>
                <w:sz w:val="21"/>
              </w:rPr>
              <w:t>and</w:t>
            </w:r>
            <w:r>
              <w:rPr>
                <w:color w:val="C00000"/>
                <w:spacing w:val="-3"/>
                <w:sz w:val="21"/>
              </w:rPr>
              <w:t xml:space="preserve"> </w:t>
            </w:r>
            <w:r>
              <w:rPr>
                <w:color w:val="C00000"/>
                <w:sz w:val="21"/>
              </w:rPr>
              <w:t>is</w:t>
            </w:r>
            <w:r>
              <w:rPr>
                <w:color w:val="C00000"/>
                <w:spacing w:val="-5"/>
                <w:sz w:val="21"/>
              </w:rPr>
              <w:t xml:space="preserve"> </w:t>
            </w:r>
            <w:r>
              <w:rPr>
                <w:color w:val="C00000"/>
                <w:sz w:val="21"/>
              </w:rPr>
              <w:t>continuing</w:t>
            </w:r>
            <w:r>
              <w:rPr>
                <w:color w:val="C00000"/>
                <w:spacing w:val="-5"/>
                <w:sz w:val="21"/>
              </w:rPr>
              <w:t xml:space="preserve"> </w:t>
            </w:r>
            <w:r>
              <w:rPr>
                <w:color w:val="C00000"/>
                <w:sz w:val="21"/>
              </w:rPr>
              <w:t>to</w:t>
            </w:r>
            <w:r>
              <w:rPr>
                <w:color w:val="C00000"/>
                <w:spacing w:val="-3"/>
                <w:sz w:val="21"/>
              </w:rPr>
              <w:t xml:space="preserve"> </w:t>
            </w:r>
            <w:r>
              <w:rPr>
                <w:color w:val="C00000"/>
                <w:sz w:val="21"/>
              </w:rPr>
              <w:t>fluctuate</w:t>
            </w:r>
            <w:r>
              <w:rPr>
                <w:color w:val="C00000"/>
                <w:spacing w:val="-7"/>
                <w:sz w:val="21"/>
              </w:rPr>
              <w:t xml:space="preserve"> </w:t>
            </w:r>
            <w:r>
              <w:rPr>
                <w:color w:val="C00000"/>
                <w:sz w:val="21"/>
              </w:rPr>
              <w:t>between</w:t>
            </w:r>
            <w:r>
              <w:rPr>
                <w:color w:val="C00000"/>
                <w:spacing w:val="-5"/>
                <w:sz w:val="21"/>
              </w:rPr>
              <w:t xml:space="preserve"> </w:t>
            </w:r>
            <w:r>
              <w:rPr>
                <w:color w:val="C00000"/>
                <w:sz w:val="21"/>
              </w:rPr>
              <w:t>1-4%</w:t>
            </w:r>
            <w:r>
              <w:rPr>
                <w:color w:val="C00000"/>
                <w:spacing w:val="-5"/>
                <w:sz w:val="21"/>
              </w:rPr>
              <w:t xml:space="preserve"> </w:t>
            </w:r>
            <w:r>
              <w:rPr>
                <w:color w:val="C00000"/>
                <w:sz w:val="21"/>
              </w:rPr>
              <w:t>of</w:t>
            </w:r>
            <w:r>
              <w:rPr>
                <w:color w:val="C00000"/>
                <w:spacing w:val="-3"/>
                <w:sz w:val="21"/>
              </w:rPr>
              <w:t xml:space="preserve"> </w:t>
            </w:r>
            <w:r>
              <w:rPr>
                <w:color w:val="C00000"/>
                <w:sz w:val="21"/>
              </w:rPr>
              <w:t>sequenced</w:t>
            </w:r>
            <w:r>
              <w:rPr>
                <w:color w:val="C00000"/>
                <w:spacing w:val="-7"/>
                <w:sz w:val="21"/>
              </w:rPr>
              <w:t xml:space="preserve"> </w:t>
            </w:r>
            <w:r>
              <w:rPr>
                <w:color w:val="C00000"/>
                <w:sz w:val="21"/>
              </w:rPr>
              <w:t>cases.</w:t>
            </w:r>
            <w:r>
              <w:rPr>
                <w:color w:val="C00000"/>
                <w:spacing w:val="-5"/>
                <w:sz w:val="21"/>
              </w:rPr>
              <w:t xml:space="preserve"> In</w:t>
            </w:r>
          </w:p>
          <w:p w14:paraId="2FC1E75C" w14:textId="77777777" w:rsidR="00FA1C86" w:rsidRDefault="00612C22">
            <w:pPr>
              <w:pStyle w:val="TableParagraph"/>
              <w:spacing w:before="2" w:line="300" w:lineRule="atLeast"/>
              <w:ind w:left="110"/>
              <w:rPr>
                <w:sz w:val="21"/>
              </w:rPr>
            </w:pPr>
            <w:r>
              <w:rPr>
                <w:color w:val="C00000"/>
                <w:sz w:val="21"/>
              </w:rPr>
              <w:t>the</w:t>
            </w:r>
            <w:r>
              <w:rPr>
                <w:color w:val="C00000"/>
                <w:spacing w:val="-5"/>
                <w:sz w:val="21"/>
              </w:rPr>
              <w:t xml:space="preserve"> </w:t>
            </w:r>
            <w:r>
              <w:rPr>
                <w:color w:val="C00000"/>
                <w:sz w:val="21"/>
              </w:rPr>
              <w:t>week</w:t>
            </w:r>
            <w:r>
              <w:rPr>
                <w:color w:val="C00000"/>
                <w:spacing w:val="-2"/>
                <w:sz w:val="21"/>
              </w:rPr>
              <w:t xml:space="preserve"> </w:t>
            </w:r>
            <w:r>
              <w:rPr>
                <w:color w:val="C00000"/>
                <w:sz w:val="21"/>
              </w:rPr>
              <w:t>ending</w:t>
            </w:r>
            <w:r>
              <w:rPr>
                <w:color w:val="C00000"/>
                <w:spacing w:val="-2"/>
                <w:sz w:val="21"/>
              </w:rPr>
              <w:t xml:space="preserve"> </w:t>
            </w:r>
            <w:r>
              <w:rPr>
                <w:color w:val="C00000"/>
                <w:sz w:val="21"/>
              </w:rPr>
              <w:t>09</w:t>
            </w:r>
            <w:r>
              <w:rPr>
                <w:color w:val="C00000"/>
                <w:spacing w:val="-3"/>
                <w:sz w:val="21"/>
              </w:rPr>
              <w:t xml:space="preserve"> </w:t>
            </w:r>
            <w:r>
              <w:rPr>
                <w:color w:val="C00000"/>
                <w:sz w:val="21"/>
              </w:rPr>
              <w:t>December 2022,</w:t>
            </w:r>
            <w:r>
              <w:rPr>
                <w:color w:val="C00000"/>
                <w:spacing w:val="-3"/>
                <w:sz w:val="21"/>
              </w:rPr>
              <w:t xml:space="preserve"> </w:t>
            </w:r>
            <w:r>
              <w:rPr>
                <w:color w:val="C00000"/>
                <w:sz w:val="21"/>
              </w:rPr>
              <w:t>it</w:t>
            </w:r>
            <w:r>
              <w:rPr>
                <w:color w:val="C00000"/>
                <w:spacing w:val="-2"/>
                <w:sz w:val="21"/>
              </w:rPr>
              <w:t xml:space="preserve"> </w:t>
            </w:r>
            <w:r>
              <w:rPr>
                <w:color w:val="C00000"/>
                <w:sz w:val="21"/>
              </w:rPr>
              <w:t>made</w:t>
            </w:r>
            <w:r>
              <w:rPr>
                <w:color w:val="C00000"/>
                <w:spacing w:val="-5"/>
                <w:sz w:val="21"/>
              </w:rPr>
              <w:t xml:space="preserve"> </w:t>
            </w:r>
            <w:r>
              <w:rPr>
                <w:color w:val="C00000"/>
                <w:sz w:val="21"/>
              </w:rPr>
              <w:t>up</w:t>
            </w:r>
            <w:r>
              <w:rPr>
                <w:color w:val="C00000"/>
                <w:spacing w:val="-1"/>
                <w:sz w:val="21"/>
              </w:rPr>
              <w:t xml:space="preserve"> </w:t>
            </w:r>
            <w:r>
              <w:rPr>
                <w:color w:val="C00000"/>
                <w:sz w:val="21"/>
              </w:rPr>
              <w:t>2.5%</w:t>
            </w:r>
            <w:r>
              <w:rPr>
                <w:color w:val="C00000"/>
                <w:spacing w:val="-2"/>
                <w:sz w:val="21"/>
              </w:rPr>
              <w:t xml:space="preserve"> </w:t>
            </w:r>
            <w:r>
              <w:rPr>
                <w:color w:val="C00000"/>
                <w:sz w:val="21"/>
              </w:rPr>
              <w:t>of</w:t>
            </w:r>
            <w:r>
              <w:rPr>
                <w:color w:val="C00000"/>
                <w:spacing w:val="-1"/>
                <w:sz w:val="21"/>
              </w:rPr>
              <w:t xml:space="preserve"> </w:t>
            </w:r>
            <w:r>
              <w:rPr>
                <w:color w:val="C00000"/>
                <w:sz w:val="21"/>
              </w:rPr>
              <w:t>all</w:t>
            </w:r>
            <w:r>
              <w:rPr>
                <w:color w:val="C00000"/>
                <w:spacing w:val="-3"/>
                <w:sz w:val="21"/>
              </w:rPr>
              <w:t xml:space="preserve"> </w:t>
            </w:r>
            <w:r>
              <w:rPr>
                <w:color w:val="C00000"/>
                <w:sz w:val="21"/>
              </w:rPr>
              <w:t>sequenced</w:t>
            </w:r>
            <w:r>
              <w:rPr>
                <w:color w:val="C00000"/>
                <w:spacing w:val="-3"/>
                <w:sz w:val="21"/>
              </w:rPr>
              <w:t xml:space="preserve"> </w:t>
            </w:r>
            <w:r>
              <w:rPr>
                <w:color w:val="C00000"/>
                <w:sz w:val="21"/>
              </w:rPr>
              <w:t>cases</w:t>
            </w:r>
            <w:r>
              <w:rPr>
                <w:color w:val="C00000"/>
                <w:spacing w:val="-5"/>
                <w:sz w:val="21"/>
              </w:rPr>
              <w:t xml:space="preserve"> </w:t>
            </w:r>
            <w:r>
              <w:rPr>
                <w:color w:val="C00000"/>
                <w:sz w:val="21"/>
              </w:rPr>
              <w:t>and</w:t>
            </w:r>
            <w:r>
              <w:rPr>
                <w:color w:val="C00000"/>
                <w:spacing w:val="-2"/>
                <w:sz w:val="21"/>
              </w:rPr>
              <w:t xml:space="preserve"> </w:t>
            </w:r>
            <w:r>
              <w:rPr>
                <w:color w:val="C00000"/>
                <w:sz w:val="21"/>
              </w:rPr>
              <w:t>2%</w:t>
            </w:r>
            <w:r>
              <w:rPr>
                <w:color w:val="C00000"/>
                <w:spacing w:val="-5"/>
                <w:sz w:val="21"/>
              </w:rPr>
              <w:t xml:space="preserve"> </w:t>
            </w:r>
            <w:r>
              <w:rPr>
                <w:color w:val="C00000"/>
                <w:sz w:val="21"/>
              </w:rPr>
              <w:t>of</w:t>
            </w:r>
            <w:r>
              <w:rPr>
                <w:color w:val="C00000"/>
                <w:spacing w:val="-1"/>
                <w:sz w:val="21"/>
              </w:rPr>
              <w:t xml:space="preserve"> </w:t>
            </w:r>
            <w:r>
              <w:rPr>
                <w:color w:val="C00000"/>
                <w:sz w:val="21"/>
              </w:rPr>
              <w:t>isolates</w:t>
            </w:r>
            <w:r>
              <w:rPr>
                <w:color w:val="C00000"/>
                <w:spacing w:val="-3"/>
                <w:sz w:val="21"/>
              </w:rPr>
              <w:t xml:space="preserve"> </w:t>
            </w:r>
            <w:r>
              <w:rPr>
                <w:color w:val="C00000"/>
                <w:sz w:val="21"/>
              </w:rPr>
              <w:t>from</w:t>
            </w:r>
            <w:r>
              <w:rPr>
                <w:color w:val="C00000"/>
                <w:spacing w:val="-4"/>
                <w:sz w:val="21"/>
              </w:rPr>
              <w:t xml:space="preserve"> </w:t>
            </w:r>
            <w:r>
              <w:rPr>
                <w:color w:val="C00000"/>
                <w:sz w:val="21"/>
              </w:rPr>
              <w:t xml:space="preserve">hospital </w:t>
            </w:r>
            <w:r>
              <w:rPr>
                <w:color w:val="C00000"/>
                <w:spacing w:val="-2"/>
                <w:sz w:val="21"/>
              </w:rPr>
              <w:t>cases.</w:t>
            </w:r>
          </w:p>
        </w:tc>
      </w:tr>
      <w:tr w:rsidR="00FA1C86" w14:paraId="2FC1E763" w14:textId="77777777">
        <w:trPr>
          <w:trHeight w:val="904"/>
        </w:trPr>
        <w:tc>
          <w:tcPr>
            <w:tcW w:w="1836" w:type="dxa"/>
            <w:shd w:val="clear" w:color="auto" w:fill="E7E6E6"/>
          </w:tcPr>
          <w:p w14:paraId="2FC1E75E" w14:textId="77777777" w:rsidR="00FA1C86" w:rsidRDefault="00612C22">
            <w:pPr>
              <w:pStyle w:val="TableParagraph"/>
              <w:spacing w:before="1"/>
              <w:ind w:left="110"/>
              <w:rPr>
                <w:b/>
                <w:sz w:val="21"/>
              </w:rPr>
            </w:pPr>
            <w:r>
              <w:rPr>
                <w:b/>
                <w:spacing w:val="-2"/>
                <w:sz w:val="21"/>
              </w:rPr>
              <w:t>Transmissibility</w:t>
            </w:r>
          </w:p>
        </w:tc>
        <w:tc>
          <w:tcPr>
            <w:tcW w:w="1560" w:type="dxa"/>
          </w:tcPr>
          <w:p w14:paraId="2FC1E75F" w14:textId="77777777" w:rsidR="00FA1C86" w:rsidRDefault="00612C22">
            <w:pPr>
              <w:pStyle w:val="TableParagraph"/>
              <w:spacing w:before="1" w:line="259" w:lineRule="auto"/>
              <w:ind w:left="108" w:right="197"/>
              <w:rPr>
                <w:b/>
                <w:sz w:val="21"/>
              </w:rPr>
            </w:pPr>
            <w:r>
              <w:rPr>
                <w:b/>
                <w:spacing w:val="-2"/>
                <w:sz w:val="21"/>
              </w:rPr>
              <w:t xml:space="preserve">Insufficient </w:t>
            </w:r>
            <w:r>
              <w:rPr>
                <w:b/>
                <w:spacing w:val="-4"/>
                <w:sz w:val="21"/>
              </w:rPr>
              <w:t>data</w:t>
            </w:r>
          </w:p>
        </w:tc>
        <w:tc>
          <w:tcPr>
            <w:tcW w:w="1417" w:type="dxa"/>
          </w:tcPr>
          <w:p w14:paraId="2FC1E760" w14:textId="77777777" w:rsidR="00FA1C86" w:rsidRDefault="00612C22">
            <w:pPr>
              <w:pStyle w:val="TableParagraph"/>
              <w:spacing w:before="1" w:line="259" w:lineRule="auto"/>
              <w:ind w:left="108"/>
              <w:rPr>
                <w:b/>
                <w:sz w:val="21"/>
              </w:rPr>
            </w:pPr>
            <w:r>
              <w:rPr>
                <w:b/>
                <w:spacing w:val="-2"/>
                <w:sz w:val="21"/>
              </w:rPr>
              <w:t xml:space="preserve">Insufficient </w:t>
            </w:r>
            <w:r>
              <w:rPr>
                <w:b/>
                <w:spacing w:val="-4"/>
                <w:sz w:val="21"/>
              </w:rPr>
              <w:t>data</w:t>
            </w:r>
          </w:p>
        </w:tc>
        <w:tc>
          <w:tcPr>
            <w:tcW w:w="10492" w:type="dxa"/>
          </w:tcPr>
          <w:p w14:paraId="2FC1E761" w14:textId="77777777" w:rsidR="00FA1C86" w:rsidRDefault="00612C22">
            <w:pPr>
              <w:pStyle w:val="TableParagraph"/>
              <w:spacing w:before="1"/>
              <w:ind w:left="110"/>
              <w:rPr>
                <w:sz w:val="21"/>
              </w:rPr>
            </w:pPr>
            <w:r>
              <w:rPr>
                <w:sz w:val="21"/>
              </w:rPr>
              <w:t>No</w:t>
            </w:r>
            <w:r>
              <w:rPr>
                <w:spacing w:val="-8"/>
                <w:sz w:val="21"/>
              </w:rPr>
              <w:t xml:space="preserve"> </w:t>
            </w:r>
            <w:r>
              <w:rPr>
                <w:sz w:val="21"/>
              </w:rPr>
              <w:t>direct</w:t>
            </w:r>
            <w:r>
              <w:rPr>
                <w:spacing w:val="-6"/>
                <w:sz w:val="21"/>
              </w:rPr>
              <w:t xml:space="preserve"> </w:t>
            </w:r>
            <w:r>
              <w:rPr>
                <w:sz w:val="21"/>
              </w:rPr>
              <w:t>data</w:t>
            </w:r>
            <w:r>
              <w:rPr>
                <w:spacing w:val="-6"/>
                <w:sz w:val="21"/>
              </w:rPr>
              <w:t xml:space="preserve"> </w:t>
            </w:r>
            <w:r>
              <w:rPr>
                <w:sz w:val="21"/>
              </w:rPr>
              <w:t>on</w:t>
            </w:r>
            <w:r>
              <w:rPr>
                <w:spacing w:val="-4"/>
                <w:sz w:val="21"/>
              </w:rPr>
              <w:t xml:space="preserve"> </w:t>
            </w:r>
            <w:r>
              <w:rPr>
                <w:sz w:val="21"/>
              </w:rPr>
              <w:t>intrinsic</w:t>
            </w:r>
            <w:r>
              <w:rPr>
                <w:spacing w:val="-6"/>
                <w:sz w:val="21"/>
              </w:rPr>
              <w:t xml:space="preserve"> </w:t>
            </w:r>
            <w:r>
              <w:rPr>
                <w:sz w:val="21"/>
              </w:rPr>
              <w:t>transmissibility</w:t>
            </w:r>
            <w:r>
              <w:rPr>
                <w:spacing w:val="-3"/>
                <w:sz w:val="21"/>
              </w:rPr>
              <w:t xml:space="preserve"> </w:t>
            </w:r>
            <w:r>
              <w:rPr>
                <w:sz w:val="21"/>
              </w:rPr>
              <w:t>and</w:t>
            </w:r>
            <w:r>
              <w:rPr>
                <w:spacing w:val="-6"/>
                <w:sz w:val="21"/>
              </w:rPr>
              <w:t xml:space="preserve"> </w:t>
            </w:r>
            <w:r>
              <w:rPr>
                <w:sz w:val="21"/>
              </w:rPr>
              <w:t>there</w:t>
            </w:r>
            <w:r>
              <w:rPr>
                <w:spacing w:val="-7"/>
                <w:sz w:val="21"/>
              </w:rPr>
              <w:t xml:space="preserve"> </w:t>
            </w:r>
            <w:r>
              <w:rPr>
                <w:sz w:val="21"/>
              </w:rPr>
              <w:t>is</w:t>
            </w:r>
            <w:r>
              <w:rPr>
                <w:spacing w:val="-5"/>
                <w:sz w:val="21"/>
              </w:rPr>
              <w:t xml:space="preserve"> </w:t>
            </w:r>
            <w:r>
              <w:rPr>
                <w:sz w:val="21"/>
              </w:rPr>
              <w:t>no</w:t>
            </w:r>
            <w:r>
              <w:rPr>
                <w:spacing w:val="-6"/>
                <w:sz w:val="21"/>
              </w:rPr>
              <w:t xml:space="preserve"> </w:t>
            </w:r>
            <w:r>
              <w:rPr>
                <w:sz w:val="21"/>
              </w:rPr>
              <w:t>current</w:t>
            </w:r>
            <w:r>
              <w:rPr>
                <w:spacing w:val="-6"/>
                <w:sz w:val="21"/>
              </w:rPr>
              <w:t xml:space="preserve"> </w:t>
            </w:r>
            <w:r>
              <w:rPr>
                <w:sz w:val="21"/>
              </w:rPr>
              <w:t>ability</w:t>
            </w:r>
            <w:r>
              <w:rPr>
                <w:spacing w:val="-3"/>
                <w:sz w:val="21"/>
              </w:rPr>
              <w:t xml:space="preserve"> </w:t>
            </w:r>
            <w:r>
              <w:rPr>
                <w:sz w:val="21"/>
              </w:rPr>
              <w:t>to</w:t>
            </w:r>
            <w:r>
              <w:rPr>
                <w:spacing w:val="-3"/>
                <w:sz w:val="21"/>
              </w:rPr>
              <w:t xml:space="preserve"> </w:t>
            </w:r>
            <w:r>
              <w:rPr>
                <w:sz w:val="21"/>
              </w:rPr>
              <w:t>measure</w:t>
            </w:r>
            <w:r>
              <w:rPr>
                <w:spacing w:val="-4"/>
                <w:sz w:val="21"/>
              </w:rPr>
              <w:t xml:space="preserve"> </w:t>
            </w:r>
            <w:r>
              <w:rPr>
                <w:sz w:val="21"/>
              </w:rPr>
              <w:t>from</w:t>
            </w:r>
            <w:r>
              <w:rPr>
                <w:spacing w:val="-4"/>
                <w:sz w:val="21"/>
              </w:rPr>
              <w:t xml:space="preserve"> </w:t>
            </w:r>
            <w:r>
              <w:rPr>
                <w:sz w:val="21"/>
              </w:rPr>
              <w:t>surveillance</w:t>
            </w:r>
            <w:r>
              <w:rPr>
                <w:spacing w:val="-4"/>
                <w:sz w:val="21"/>
              </w:rPr>
              <w:t xml:space="preserve"> </w:t>
            </w:r>
            <w:r>
              <w:rPr>
                <w:spacing w:val="-2"/>
                <w:sz w:val="21"/>
              </w:rPr>
              <w:t>data.</w:t>
            </w:r>
          </w:p>
          <w:p w14:paraId="2FC1E762" w14:textId="77777777" w:rsidR="00FA1C86" w:rsidRDefault="00612C22">
            <w:pPr>
              <w:pStyle w:val="TableParagraph"/>
              <w:spacing w:before="3" w:line="300" w:lineRule="atLeast"/>
              <w:ind w:left="110"/>
              <w:rPr>
                <w:sz w:val="21"/>
              </w:rPr>
            </w:pPr>
            <w:r>
              <w:rPr>
                <w:sz w:val="21"/>
              </w:rPr>
              <w:t>There</w:t>
            </w:r>
            <w:r>
              <w:rPr>
                <w:spacing w:val="-2"/>
                <w:sz w:val="21"/>
              </w:rPr>
              <w:t xml:space="preserve"> </w:t>
            </w:r>
            <w:r>
              <w:rPr>
                <w:sz w:val="21"/>
              </w:rPr>
              <w:t>is</w:t>
            </w:r>
            <w:r>
              <w:rPr>
                <w:spacing w:val="-3"/>
                <w:sz w:val="21"/>
              </w:rPr>
              <w:t xml:space="preserve"> </w:t>
            </w:r>
            <w:r>
              <w:rPr>
                <w:sz w:val="21"/>
              </w:rPr>
              <w:t>some</w:t>
            </w:r>
            <w:r>
              <w:rPr>
                <w:spacing w:val="-2"/>
                <w:sz w:val="21"/>
              </w:rPr>
              <w:t xml:space="preserve"> </w:t>
            </w:r>
            <w:r>
              <w:rPr>
                <w:sz w:val="21"/>
              </w:rPr>
              <w:t>laboratory</w:t>
            </w:r>
            <w:r>
              <w:rPr>
                <w:spacing w:val="-4"/>
                <w:sz w:val="21"/>
              </w:rPr>
              <w:t xml:space="preserve"> </w:t>
            </w:r>
            <w:r>
              <w:rPr>
                <w:sz w:val="21"/>
              </w:rPr>
              <w:t>evidence</w:t>
            </w:r>
            <w:r>
              <w:rPr>
                <w:spacing w:val="-5"/>
                <w:sz w:val="21"/>
              </w:rPr>
              <w:t xml:space="preserve"> </w:t>
            </w:r>
            <w:r>
              <w:rPr>
                <w:sz w:val="21"/>
              </w:rPr>
              <w:t>that</w:t>
            </w:r>
            <w:r>
              <w:rPr>
                <w:spacing w:val="-2"/>
                <w:sz w:val="21"/>
              </w:rPr>
              <w:t xml:space="preserve"> </w:t>
            </w:r>
            <w:r>
              <w:rPr>
                <w:sz w:val="21"/>
              </w:rPr>
              <w:t>ACE2</w:t>
            </w:r>
            <w:r>
              <w:rPr>
                <w:spacing w:val="-3"/>
                <w:sz w:val="21"/>
              </w:rPr>
              <w:t xml:space="preserve"> </w:t>
            </w:r>
            <w:r>
              <w:rPr>
                <w:sz w:val="21"/>
              </w:rPr>
              <w:t>binding</w:t>
            </w:r>
            <w:r>
              <w:rPr>
                <w:spacing w:val="-2"/>
                <w:sz w:val="21"/>
              </w:rPr>
              <w:t xml:space="preserve"> </w:t>
            </w:r>
            <w:r>
              <w:rPr>
                <w:sz w:val="21"/>
              </w:rPr>
              <w:t>is</w:t>
            </w:r>
            <w:r>
              <w:rPr>
                <w:spacing w:val="-3"/>
                <w:sz w:val="21"/>
              </w:rPr>
              <w:t xml:space="preserve"> </w:t>
            </w:r>
            <w:r>
              <w:rPr>
                <w:sz w:val="21"/>
              </w:rPr>
              <w:t>increased</w:t>
            </w:r>
            <w:r>
              <w:rPr>
                <w:spacing w:val="-4"/>
                <w:sz w:val="21"/>
              </w:rPr>
              <w:t xml:space="preserve"> </w:t>
            </w:r>
            <w:r>
              <w:rPr>
                <w:sz w:val="21"/>
              </w:rPr>
              <w:t>for</w:t>
            </w:r>
            <w:r>
              <w:rPr>
                <w:spacing w:val="-1"/>
                <w:sz w:val="21"/>
              </w:rPr>
              <w:t xml:space="preserve"> </w:t>
            </w:r>
            <w:r>
              <w:rPr>
                <w:sz w:val="21"/>
              </w:rPr>
              <w:t>XBB</w:t>
            </w:r>
            <w:r>
              <w:rPr>
                <w:spacing w:val="-6"/>
                <w:sz w:val="21"/>
              </w:rPr>
              <w:t xml:space="preserve"> </w:t>
            </w:r>
            <w:r>
              <w:rPr>
                <w:sz w:val="21"/>
              </w:rPr>
              <w:t>compared</w:t>
            </w:r>
            <w:r>
              <w:rPr>
                <w:spacing w:val="-2"/>
                <w:sz w:val="21"/>
              </w:rPr>
              <w:t xml:space="preserve"> </w:t>
            </w:r>
            <w:r>
              <w:rPr>
                <w:sz w:val="21"/>
              </w:rPr>
              <w:t>to</w:t>
            </w:r>
            <w:r>
              <w:rPr>
                <w:spacing w:val="-4"/>
                <w:sz w:val="21"/>
              </w:rPr>
              <w:t xml:space="preserve"> </w:t>
            </w:r>
            <w:r>
              <w:rPr>
                <w:sz w:val="21"/>
              </w:rPr>
              <w:t>prior</w:t>
            </w:r>
            <w:r>
              <w:rPr>
                <w:spacing w:val="-1"/>
                <w:sz w:val="21"/>
              </w:rPr>
              <w:t xml:space="preserve"> </w:t>
            </w:r>
            <w:r>
              <w:rPr>
                <w:sz w:val="21"/>
              </w:rPr>
              <w:t>Omicron</w:t>
            </w:r>
            <w:r>
              <w:rPr>
                <w:spacing w:val="-4"/>
                <w:sz w:val="21"/>
              </w:rPr>
              <w:t xml:space="preserve"> </w:t>
            </w:r>
            <w:r>
              <w:rPr>
                <w:sz w:val="21"/>
              </w:rPr>
              <w:t>variants which may affect transmissibility/infectivity.</w:t>
            </w:r>
          </w:p>
        </w:tc>
      </w:tr>
      <w:tr w:rsidR="00FA1C86" w14:paraId="2FC1E76B" w14:textId="77777777">
        <w:trPr>
          <w:trHeight w:val="616"/>
        </w:trPr>
        <w:tc>
          <w:tcPr>
            <w:tcW w:w="1836" w:type="dxa"/>
            <w:shd w:val="clear" w:color="auto" w:fill="E7E6E6"/>
          </w:tcPr>
          <w:p w14:paraId="2FC1E764" w14:textId="77777777" w:rsidR="00FA1C86" w:rsidRDefault="00612C22">
            <w:pPr>
              <w:pStyle w:val="TableParagraph"/>
              <w:spacing w:before="1"/>
              <w:ind w:left="110"/>
              <w:rPr>
                <w:b/>
                <w:sz w:val="21"/>
              </w:rPr>
            </w:pPr>
            <w:r>
              <w:rPr>
                <w:b/>
                <w:spacing w:val="-2"/>
                <w:sz w:val="21"/>
              </w:rPr>
              <w:t>Immune</w:t>
            </w:r>
          </w:p>
          <w:p w14:paraId="2FC1E765" w14:textId="77777777" w:rsidR="00FA1C86" w:rsidRDefault="00612C22">
            <w:pPr>
              <w:pStyle w:val="TableParagraph"/>
              <w:spacing w:before="23"/>
              <w:ind w:left="110"/>
              <w:rPr>
                <w:b/>
                <w:sz w:val="21"/>
              </w:rPr>
            </w:pPr>
            <w:r>
              <w:rPr>
                <w:b/>
                <w:spacing w:val="-2"/>
                <w:sz w:val="21"/>
              </w:rPr>
              <w:t>evasion</w:t>
            </w:r>
          </w:p>
        </w:tc>
        <w:tc>
          <w:tcPr>
            <w:tcW w:w="1560" w:type="dxa"/>
          </w:tcPr>
          <w:p w14:paraId="2FC1E766" w14:textId="77777777" w:rsidR="00FA1C86" w:rsidRDefault="00612C22">
            <w:pPr>
              <w:pStyle w:val="TableParagraph"/>
              <w:spacing w:before="1"/>
              <w:ind w:left="108"/>
              <w:rPr>
                <w:b/>
                <w:sz w:val="21"/>
              </w:rPr>
            </w:pPr>
            <w:r>
              <w:rPr>
                <w:b/>
                <w:spacing w:val="-2"/>
                <w:sz w:val="21"/>
              </w:rPr>
              <w:t>Increased</w:t>
            </w:r>
          </w:p>
          <w:p w14:paraId="2FC1E767" w14:textId="77777777" w:rsidR="00FA1C86" w:rsidRDefault="00612C22">
            <w:pPr>
              <w:pStyle w:val="TableParagraph"/>
              <w:spacing w:before="23"/>
              <w:ind w:left="108"/>
              <w:rPr>
                <w:b/>
                <w:sz w:val="21"/>
              </w:rPr>
            </w:pPr>
            <w:r>
              <w:rPr>
                <w:b/>
                <w:spacing w:val="-4"/>
                <w:sz w:val="21"/>
              </w:rPr>
              <w:t>risk</w:t>
            </w:r>
          </w:p>
        </w:tc>
        <w:tc>
          <w:tcPr>
            <w:tcW w:w="1417" w:type="dxa"/>
          </w:tcPr>
          <w:p w14:paraId="2FC1E768" w14:textId="77777777" w:rsidR="00FA1C86" w:rsidRDefault="00612C22">
            <w:pPr>
              <w:pStyle w:val="TableParagraph"/>
              <w:spacing w:before="1"/>
              <w:ind w:left="108"/>
              <w:rPr>
                <w:b/>
                <w:sz w:val="21"/>
              </w:rPr>
            </w:pPr>
            <w:r>
              <w:rPr>
                <w:b/>
                <w:spacing w:val="-2"/>
                <w:sz w:val="21"/>
              </w:rPr>
              <w:t>Moderate</w:t>
            </w:r>
          </w:p>
        </w:tc>
        <w:tc>
          <w:tcPr>
            <w:tcW w:w="10492" w:type="dxa"/>
          </w:tcPr>
          <w:p w14:paraId="2FC1E769" w14:textId="77777777" w:rsidR="00FA1C86" w:rsidRDefault="00612C22">
            <w:pPr>
              <w:pStyle w:val="TableParagraph"/>
              <w:spacing w:before="1"/>
              <w:ind w:left="110"/>
              <w:rPr>
                <w:b/>
                <w:i/>
                <w:sz w:val="21"/>
              </w:rPr>
            </w:pPr>
            <w:r>
              <w:rPr>
                <w:b/>
                <w:i/>
                <w:sz w:val="21"/>
              </w:rPr>
              <w:t>Evidence</w:t>
            </w:r>
            <w:r>
              <w:rPr>
                <w:b/>
                <w:i/>
                <w:spacing w:val="-6"/>
                <w:sz w:val="21"/>
              </w:rPr>
              <w:t xml:space="preserve"> </w:t>
            </w:r>
            <w:r>
              <w:rPr>
                <w:b/>
                <w:i/>
                <w:sz w:val="21"/>
              </w:rPr>
              <w:t>of</w:t>
            </w:r>
            <w:r>
              <w:rPr>
                <w:b/>
                <w:i/>
                <w:spacing w:val="-8"/>
                <w:sz w:val="21"/>
              </w:rPr>
              <w:t xml:space="preserve"> </w:t>
            </w:r>
            <w:r>
              <w:rPr>
                <w:b/>
                <w:i/>
                <w:sz w:val="21"/>
              </w:rPr>
              <w:t>increased</w:t>
            </w:r>
            <w:r>
              <w:rPr>
                <w:b/>
                <w:i/>
                <w:spacing w:val="-7"/>
                <w:sz w:val="21"/>
              </w:rPr>
              <w:t xml:space="preserve"> </w:t>
            </w:r>
            <w:r>
              <w:rPr>
                <w:b/>
                <w:i/>
                <w:sz w:val="21"/>
              </w:rPr>
              <w:t>immune</w:t>
            </w:r>
            <w:r>
              <w:rPr>
                <w:b/>
                <w:i/>
                <w:spacing w:val="-7"/>
                <w:sz w:val="21"/>
              </w:rPr>
              <w:t xml:space="preserve"> </w:t>
            </w:r>
            <w:r>
              <w:rPr>
                <w:b/>
                <w:i/>
                <w:spacing w:val="-2"/>
                <w:sz w:val="21"/>
              </w:rPr>
              <w:t>evasion.</w:t>
            </w:r>
          </w:p>
          <w:p w14:paraId="2FC1E76A" w14:textId="77777777" w:rsidR="00FA1C86" w:rsidRDefault="00612C22">
            <w:pPr>
              <w:pStyle w:val="TableParagraph"/>
              <w:spacing w:before="23"/>
              <w:ind w:left="110"/>
              <w:rPr>
                <w:sz w:val="21"/>
              </w:rPr>
            </w:pPr>
            <w:r>
              <w:rPr>
                <w:sz w:val="21"/>
              </w:rPr>
              <w:t>More</w:t>
            </w:r>
            <w:r>
              <w:rPr>
                <w:spacing w:val="-11"/>
                <w:sz w:val="21"/>
              </w:rPr>
              <w:t xml:space="preserve"> </w:t>
            </w:r>
            <w:r>
              <w:rPr>
                <w:sz w:val="21"/>
              </w:rPr>
              <w:t>resistant</w:t>
            </w:r>
            <w:r>
              <w:rPr>
                <w:spacing w:val="-5"/>
                <w:sz w:val="21"/>
              </w:rPr>
              <w:t xml:space="preserve"> </w:t>
            </w:r>
            <w:r>
              <w:rPr>
                <w:sz w:val="21"/>
              </w:rPr>
              <w:t>to</w:t>
            </w:r>
            <w:r>
              <w:rPr>
                <w:spacing w:val="-7"/>
                <w:sz w:val="21"/>
              </w:rPr>
              <w:t xml:space="preserve"> </w:t>
            </w:r>
            <w:proofErr w:type="spellStart"/>
            <w:r>
              <w:rPr>
                <w:sz w:val="21"/>
              </w:rPr>
              <w:t>neutralisation</w:t>
            </w:r>
            <w:proofErr w:type="spellEnd"/>
            <w:r>
              <w:rPr>
                <w:spacing w:val="-6"/>
                <w:sz w:val="21"/>
              </w:rPr>
              <w:t xml:space="preserve"> </w:t>
            </w:r>
            <w:r>
              <w:rPr>
                <w:sz w:val="21"/>
              </w:rPr>
              <w:t>from</w:t>
            </w:r>
            <w:r>
              <w:rPr>
                <w:spacing w:val="-6"/>
                <w:sz w:val="21"/>
              </w:rPr>
              <w:t xml:space="preserve"> </w:t>
            </w:r>
            <w:r>
              <w:rPr>
                <w:sz w:val="21"/>
              </w:rPr>
              <w:t>sera</w:t>
            </w:r>
            <w:r>
              <w:rPr>
                <w:spacing w:val="-5"/>
                <w:sz w:val="21"/>
              </w:rPr>
              <w:t xml:space="preserve"> </w:t>
            </w:r>
            <w:r>
              <w:rPr>
                <w:sz w:val="21"/>
              </w:rPr>
              <w:t>of</w:t>
            </w:r>
            <w:r>
              <w:rPr>
                <w:spacing w:val="-5"/>
                <w:sz w:val="21"/>
              </w:rPr>
              <w:t xml:space="preserve"> </w:t>
            </w:r>
            <w:r>
              <w:rPr>
                <w:sz w:val="21"/>
              </w:rPr>
              <w:t>vaccinated</w:t>
            </w:r>
            <w:r>
              <w:rPr>
                <w:spacing w:val="-7"/>
                <w:sz w:val="21"/>
              </w:rPr>
              <w:t xml:space="preserve"> </w:t>
            </w:r>
            <w:r>
              <w:rPr>
                <w:sz w:val="21"/>
              </w:rPr>
              <w:t>and</w:t>
            </w:r>
            <w:r>
              <w:rPr>
                <w:spacing w:val="-6"/>
                <w:sz w:val="21"/>
              </w:rPr>
              <w:t xml:space="preserve"> </w:t>
            </w:r>
            <w:r>
              <w:rPr>
                <w:sz w:val="21"/>
              </w:rPr>
              <w:t>breakthrough</w:t>
            </w:r>
            <w:r>
              <w:rPr>
                <w:spacing w:val="-6"/>
                <w:sz w:val="21"/>
              </w:rPr>
              <w:t xml:space="preserve"> </w:t>
            </w:r>
            <w:r>
              <w:rPr>
                <w:sz w:val="21"/>
              </w:rPr>
              <w:t>infected</w:t>
            </w:r>
            <w:r>
              <w:rPr>
                <w:spacing w:val="-5"/>
                <w:sz w:val="21"/>
              </w:rPr>
              <w:t xml:space="preserve"> </w:t>
            </w:r>
            <w:r>
              <w:rPr>
                <w:spacing w:val="-2"/>
                <w:sz w:val="21"/>
              </w:rPr>
              <w:t>individuals.</w:t>
            </w:r>
          </w:p>
        </w:tc>
      </w:tr>
    </w:tbl>
    <w:p w14:paraId="2FC1E76C" w14:textId="77777777" w:rsidR="00FA1C86" w:rsidRDefault="00FA1C86">
      <w:pPr>
        <w:rPr>
          <w:sz w:val="21"/>
        </w:rPr>
        <w:sectPr w:rsidR="00FA1C86">
          <w:pgSz w:w="16840" w:h="11910" w:orient="landscape"/>
          <w:pgMar w:top="1340" w:right="120" w:bottom="960" w:left="1020" w:header="0" w:footer="770" w:gutter="0"/>
          <w:cols w:space="720"/>
        </w:sectPr>
      </w:pPr>
    </w:p>
    <w:p w14:paraId="2FC1E76D" w14:textId="77777777" w:rsidR="00FA1C86" w:rsidRDefault="00FA1C86">
      <w:pPr>
        <w:pStyle w:val="BodyText"/>
        <w:rPr>
          <w:sz w:val="20"/>
        </w:rPr>
      </w:pPr>
    </w:p>
    <w:p w14:paraId="2FC1E76E" w14:textId="77777777" w:rsidR="00FA1C86" w:rsidRDefault="00FA1C86">
      <w:pPr>
        <w:pStyle w:val="BodyText"/>
        <w:rPr>
          <w:sz w:val="20"/>
        </w:rPr>
      </w:pPr>
    </w:p>
    <w:p w14:paraId="2FC1E76F" w14:textId="77777777" w:rsidR="00FA1C86" w:rsidRDefault="00FA1C86">
      <w:pPr>
        <w:pStyle w:val="BodyText"/>
        <w:spacing w:before="8" w:after="1"/>
        <w:rPr>
          <w:sz w:val="18"/>
        </w:rPr>
      </w:pPr>
    </w:p>
    <w:tbl>
      <w:tblPr>
        <w:tblW w:w="0" w:type="auto"/>
        <w:tblInd w:w="127" w:type="dxa"/>
        <w:tblBorders>
          <w:top w:val="single" w:sz="6" w:space="0" w:color="1B839F"/>
          <w:left w:val="single" w:sz="6" w:space="0" w:color="1B839F"/>
          <w:bottom w:val="single" w:sz="6" w:space="0" w:color="1B839F"/>
          <w:right w:val="single" w:sz="6" w:space="0" w:color="1B839F"/>
          <w:insideH w:val="single" w:sz="6" w:space="0" w:color="1B839F"/>
          <w:insideV w:val="single" w:sz="6" w:space="0" w:color="1B839F"/>
        </w:tblBorders>
        <w:tblLayout w:type="fixed"/>
        <w:tblCellMar>
          <w:left w:w="0" w:type="dxa"/>
          <w:right w:w="0" w:type="dxa"/>
        </w:tblCellMar>
        <w:tblLook w:val="01E0" w:firstRow="1" w:lastRow="1" w:firstColumn="1" w:lastColumn="1" w:noHBand="0" w:noVBand="0"/>
      </w:tblPr>
      <w:tblGrid>
        <w:gridCol w:w="1836"/>
        <w:gridCol w:w="1560"/>
        <w:gridCol w:w="1417"/>
        <w:gridCol w:w="10492"/>
      </w:tblGrid>
      <w:tr w:rsidR="00FA1C86" w14:paraId="2FC1E777" w14:textId="77777777">
        <w:trPr>
          <w:trHeight w:val="604"/>
        </w:trPr>
        <w:tc>
          <w:tcPr>
            <w:tcW w:w="1836" w:type="dxa"/>
            <w:shd w:val="clear" w:color="auto" w:fill="E7E6E6"/>
          </w:tcPr>
          <w:p w14:paraId="2FC1E770" w14:textId="77777777" w:rsidR="00FA1C86" w:rsidRDefault="00612C22">
            <w:pPr>
              <w:pStyle w:val="TableParagraph"/>
              <w:spacing w:before="3"/>
              <w:ind w:left="110"/>
              <w:rPr>
                <w:b/>
                <w:sz w:val="21"/>
              </w:rPr>
            </w:pPr>
            <w:r>
              <w:rPr>
                <w:b/>
                <w:spacing w:val="-2"/>
                <w:sz w:val="21"/>
              </w:rPr>
              <w:t>Severity</w:t>
            </w:r>
          </w:p>
        </w:tc>
        <w:tc>
          <w:tcPr>
            <w:tcW w:w="1560" w:type="dxa"/>
          </w:tcPr>
          <w:p w14:paraId="2FC1E771" w14:textId="77777777" w:rsidR="00FA1C86" w:rsidRDefault="00612C22">
            <w:pPr>
              <w:pStyle w:val="TableParagraph"/>
              <w:spacing w:before="3"/>
              <w:ind w:left="108"/>
              <w:rPr>
                <w:b/>
                <w:sz w:val="21"/>
              </w:rPr>
            </w:pPr>
            <w:r>
              <w:rPr>
                <w:b/>
                <w:spacing w:val="-2"/>
                <w:sz w:val="21"/>
              </w:rPr>
              <w:t>Insufficient</w:t>
            </w:r>
          </w:p>
          <w:p w14:paraId="2FC1E772" w14:textId="77777777" w:rsidR="00FA1C86" w:rsidRDefault="00612C22">
            <w:pPr>
              <w:pStyle w:val="TableParagraph"/>
              <w:spacing w:before="21"/>
              <w:ind w:left="108"/>
              <w:rPr>
                <w:b/>
                <w:sz w:val="21"/>
              </w:rPr>
            </w:pPr>
            <w:r>
              <w:rPr>
                <w:b/>
                <w:spacing w:val="-4"/>
                <w:sz w:val="21"/>
              </w:rPr>
              <w:t>data</w:t>
            </w:r>
          </w:p>
        </w:tc>
        <w:tc>
          <w:tcPr>
            <w:tcW w:w="1417" w:type="dxa"/>
          </w:tcPr>
          <w:p w14:paraId="2FC1E773" w14:textId="77777777" w:rsidR="00FA1C86" w:rsidRDefault="00612C22">
            <w:pPr>
              <w:pStyle w:val="TableParagraph"/>
              <w:spacing w:before="3"/>
              <w:ind w:left="108"/>
              <w:rPr>
                <w:b/>
                <w:sz w:val="21"/>
              </w:rPr>
            </w:pPr>
            <w:r>
              <w:rPr>
                <w:b/>
                <w:spacing w:val="-2"/>
                <w:sz w:val="21"/>
              </w:rPr>
              <w:t>Insufficient</w:t>
            </w:r>
          </w:p>
          <w:p w14:paraId="2FC1E774" w14:textId="77777777" w:rsidR="00FA1C86" w:rsidRDefault="00612C22">
            <w:pPr>
              <w:pStyle w:val="TableParagraph"/>
              <w:spacing w:before="21"/>
              <w:ind w:left="108"/>
              <w:rPr>
                <w:b/>
                <w:sz w:val="21"/>
              </w:rPr>
            </w:pPr>
            <w:r>
              <w:rPr>
                <w:b/>
                <w:spacing w:val="-4"/>
                <w:sz w:val="21"/>
              </w:rPr>
              <w:t>data</w:t>
            </w:r>
          </w:p>
        </w:tc>
        <w:tc>
          <w:tcPr>
            <w:tcW w:w="10492" w:type="dxa"/>
          </w:tcPr>
          <w:p w14:paraId="2FC1E775" w14:textId="77777777" w:rsidR="00FA1C86" w:rsidRDefault="00612C22">
            <w:pPr>
              <w:pStyle w:val="TableParagraph"/>
              <w:spacing w:before="3"/>
              <w:ind w:left="110"/>
              <w:rPr>
                <w:sz w:val="21"/>
              </w:rPr>
            </w:pPr>
            <w:r>
              <w:rPr>
                <w:sz w:val="21"/>
              </w:rPr>
              <w:t>In</w:t>
            </w:r>
            <w:r>
              <w:rPr>
                <w:spacing w:val="-8"/>
                <w:sz w:val="21"/>
              </w:rPr>
              <w:t xml:space="preserve"> </w:t>
            </w:r>
            <w:r>
              <w:rPr>
                <w:sz w:val="21"/>
              </w:rPr>
              <w:t>late</w:t>
            </w:r>
            <w:r>
              <w:rPr>
                <w:spacing w:val="-6"/>
                <w:sz w:val="21"/>
              </w:rPr>
              <w:t xml:space="preserve"> </w:t>
            </w:r>
            <w:r>
              <w:rPr>
                <w:sz w:val="21"/>
              </w:rPr>
              <w:t>October</w:t>
            </w:r>
            <w:r>
              <w:rPr>
                <w:spacing w:val="-4"/>
                <w:sz w:val="21"/>
              </w:rPr>
              <w:t xml:space="preserve"> </w:t>
            </w:r>
            <w:r>
              <w:rPr>
                <w:sz w:val="21"/>
              </w:rPr>
              <w:t>2022</w:t>
            </w:r>
            <w:r>
              <w:rPr>
                <w:spacing w:val="-7"/>
                <w:sz w:val="21"/>
              </w:rPr>
              <w:t xml:space="preserve"> </w:t>
            </w:r>
            <w:r>
              <w:rPr>
                <w:sz w:val="21"/>
              </w:rPr>
              <w:t>the</w:t>
            </w:r>
            <w:r>
              <w:rPr>
                <w:spacing w:val="-8"/>
                <w:sz w:val="21"/>
              </w:rPr>
              <w:t xml:space="preserve"> </w:t>
            </w:r>
            <w:r>
              <w:rPr>
                <w:sz w:val="21"/>
              </w:rPr>
              <w:t>World</w:t>
            </w:r>
            <w:r>
              <w:rPr>
                <w:spacing w:val="-7"/>
                <w:sz w:val="21"/>
              </w:rPr>
              <w:t xml:space="preserve"> </w:t>
            </w:r>
            <w:r>
              <w:rPr>
                <w:sz w:val="21"/>
              </w:rPr>
              <w:t>Health</w:t>
            </w:r>
            <w:r>
              <w:rPr>
                <w:spacing w:val="-6"/>
                <w:sz w:val="21"/>
              </w:rPr>
              <w:t xml:space="preserve"> </w:t>
            </w:r>
            <w:r>
              <w:rPr>
                <w:sz w:val="21"/>
              </w:rPr>
              <w:t>Organization</w:t>
            </w:r>
            <w:r>
              <w:rPr>
                <w:spacing w:val="-6"/>
                <w:sz w:val="21"/>
              </w:rPr>
              <w:t xml:space="preserve"> </w:t>
            </w:r>
            <w:r>
              <w:rPr>
                <w:sz w:val="21"/>
              </w:rPr>
              <w:t>Technical</w:t>
            </w:r>
            <w:r>
              <w:rPr>
                <w:spacing w:val="-8"/>
                <w:sz w:val="21"/>
              </w:rPr>
              <w:t xml:space="preserve"> </w:t>
            </w:r>
            <w:r>
              <w:rPr>
                <w:sz w:val="21"/>
              </w:rPr>
              <w:t>Advisory</w:t>
            </w:r>
            <w:r>
              <w:rPr>
                <w:spacing w:val="-5"/>
                <w:sz w:val="21"/>
              </w:rPr>
              <w:t xml:space="preserve"> </w:t>
            </w:r>
            <w:r>
              <w:rPr>
                <w:sz w:val="21"/>
              </w:rPr>
              <w:t>Group</w:t>
            </w:r>
            <w:r>
              <w:rPr>
                <w:spacing w:val="-5"/>
                <w:sz w:val="21"/>
              </w:rPr>
              <w:t xml:space="preserve"> </w:t>
            </w:r>
            <w:r>
              <w:rPr>
                <w:sz w:val="21"/>
              </w:rPr>
              <w:t>on</w:t>
            </w:r>
            <w:r>
              <w:rPr>
                <w:spacing w:val="-6"/>
                <w:sz w:val="21"/>
              </w:rPr>
              <w:t xml:space="preserve"> </w:t>
            </w:r>
            <w:r>
              <w:rPr>
                <w:sz w:val="21"/>
              </w:rPr>
              <w:t>SARS-CoV-2</w:t>
            </w:r>
            <w:r>
              <w:rPr>
                <w:spacing w:val="-9"/>
                <w:sz w:val="21"/>
              </w:rPr>
              <w:t xml:space="preserve"> </w:t>
            </w:r>
            <w:r>
              <w:rPr>
                <w:sz w:val="21"/>
              </w:rPr>
              <w:t>Virus</w:t>
            </w:r>
            <w:r>
              <w:rPr>
                <w:spacing w:val="-5"/>
                <w:sz w:val="21"/>
              </w:rPr>
              <w:t xml:space="preserve"> </w:t>
            </w:r>
            <w:r>
              <w:rPr>
                <w:spacing w:val="-2"/>
                <w:sz w:val="21"/>
              </w:rPr>
              <w:t>Evolution</w:t>
            </w:r>
          </w:p>
          <w:p w14:paraId="2FC1E776" w14:textId="77777777" w:rsidR="00FA1C86" w:rsidRDefault="00612C22">
            <w:pPr>
              <w:pStyle w:val="TableParagraph"/>
              <w:spacing w:before="21"/>
              <w:ind w:left="110"/>
              <w:rPr>
                <w:sz w:val="21"/>
              </w:rPr>
            </w:pPr>
            <w:r>
              <w:rPr>
                <w:sz w:val="21"/>
              </w:rPr>
              <w:t>noted</w:t>
            </w:r>
            <w:r>
              <w:rPr>
                <w:spacing w:val="-7"/>
                <w:sz w:val="21"/>
              </w:rPr>
              <w:t xml:space="preserve"> </w:t>
            </w:r>
            <w:r>
              <w:rPr>
                <w:sz w:val="21"/>
              </w:rPr>
              <w:t>that</w:t>
            </w:r>
            <w:r>
              <w:rPr>
                <w:spacing w:val="-7"/>
                <w:sz w:val="21"/>
              </w:rPr>
              <w:t xml:space="preserve"> </w:t>
            </w:r>
            <w:r>
              <w:rPr>
                <w:sz w:val="21"/>
              </w:rPr>
              <w:t>current</w:t>
            </w:r>
            <w:r>
              <w:rPr>
                <w:spacing w:val="-6"/>
                <w:sz w:val="21"/>
              </w:rPr>
              <w:t xml:space="preserve"> </w:t>
            </w:r>
            <w:r>
              <w:rPr>
                <w:sz w:val="21"/>
              </w:rPr>
              <w:t>(limited)</w:t>
            </w:r>
            <w:r>
              <w:rPr>
                <w:spacing w:val="-4"/>
                <w:sz w:val="21"/>
              </w:rPr>
              <w:t xml:space="preserve"> </w:t>
            </w:r>
            <w:r>
              <w:rPr>
                <w:sz w:val="21"/>
              </w:rPr>
              <w:t>information</w:t>
            </w:r>
            <w:r>
              <w:rPr>
                <w:spacing w:val="-7"/>
                <w:sz w:val="21"/>
              </w:rPr>
              <w:t xml:space="preserve"> </w:t>
            </w:r>
            <w:r>
              <w:rPr>
                <w:sz w:val="21"/>
              </w:rPr>
              <w:t>does</w:t>
            </w:r>
            <w:r>
              <w:rPr>
                <w:spacing w:val="-6"/>
                <w:sz w:val="21"/>
              </w:rPr>
              <w:t xml:space="preserve"> </w:t>
            </w:r>
            <w:r>
              <w:rPr>
                <w:sz w:val="21"/>
              </w:rPr>
              <w:t>not</w:t>
            </w:r>
            <w:r>
              <w:rPr>
                <w:spacing w:val="-5"/>
                <w:sz w:val="21"/>
              </w:rPr>
              <w:t xml:space="preserve"> </w:t>
            </w:r>
            <w:r>
              <w:rPr>
                <w:sz w:val="21"/>
              </w:rPr>
              <w:t>indicate</w:t>
            </w:r>
            <w:r>
              <w:rPr>
                <w:spacing w:val="-7"/>
                <w:sz w:val="21"/>
              </w:rPr>
              <w:t xml:space="preserve"> </w:t>
            </w:r>
            <w:r>
              <w:rPr>
                <w:sz w:val="21"/>
              </w:rPr>
              <w:t>an</w:t>
            </w:r>
            <w:r>
              <w:rPr>
                <w:spacing w:val="-4"/>
                <w:sz w:val="21"/>
              </w:rPr>
              <w:t xml:space="preserve"> </w:t>
            </w:r>
            <w:r>
              <w:rPr>
                <w:sz w:val="21"/>
              </w:rPr>
              <w:t>increase</w:t>
            </w:r>
            <w:r>
              <w:rPr>
                <w:spacing w:val="-5"/>
                <w:sz w:val="21"/>
              </w:rPr>
              <w:t xml:space="preserve"> </w:t>
            </w:r>
            <w:r>
              <w:rPr>
                <w:sz w:val="21"/>
              </w:rPr>
              <w:t>in</w:t>
            </w:r>
            <w:r>
              <w:rPr>
                <w:spacing w:val="-5"/>
                <w:sz w:val="21"/>
              </w:rPr>
              <w:t xml:space="preserve"> </w:t>
            </w:r>
            <w:r>
              <w:rPr>
                <w:sz w:val="21"/>
              </w:rPr>
              <w:t>severity</w:t>
            </w:r>
            <w:r>
              <w:rPr>
                <w:spacing w:val="-4"/>
                <w:sz w:val="21"/>
              </w:rPr>
              <w:t xml:space="preserve"> </w:t>
            </w:r>
            <w:r>
              <w:rPr>
                <w:sz w:val="21"/>
              </w:rPr>
              <w:t>for</w:t>
            </w:r>
            <w:r>
              <w:rPr>
                <w:spacing w:val="-4"/>
                <w:sz w:val="21"/>
              </w:rPr>
              <w:t xml:space="preserve"> XBB.</w:t>
            </w:r>
          </w:p>
        </w:tc>
      </w:tr>
      <w:tr w:rsidR="00FA1C86" w14:paraId="2FC1E77D" w14:textId="77777777">
        <w:trPr>
          <w:trHeight w:val="601"/>
        </w:trPr>
        <w:tc>
          <w:tcPr>
            <w:tcW w:w="1836" w:type="dxa"/>
            <w:shd w:val="clear" w:color="auto" w:fill="E7E6E6"/>
          </w:tcPr>
          <w:p w14:paraId="2FC1E778" w14:textId="77777777" w:rsidR="00FA1C86" w:rsidRDefault="00612C22">
            <w:pPr>
              <w:pStyle w:val="TableParagraph"/>
              <w:spacing w:before="1"/>
              <w:ind w:left="110"/>
              <w:rPr>
                <w:b/>
                <w:sz w:val="21"/>
              </w:rPr>
            </w:pPr>
            <w:r>
              <w:rPr>
                <w:b/>
                <w:spacing w:val="-2"/>
                <w:sz w:val="21"/>
              </w:rPr>
              <w:t>Therapeutics</w:t>
            </w:r>
          </w:p>
        </w:tc>
        <w:tc>
          <w:tcPr>
            <w:tcW w:w="1560" w:type="dxa"/>
          </w:tcPr>
          <w:p w14:paraId="2FC1E779" w14:textId="77777777" w:rsidR="00FA1C86" w:rsidRDefault="00612C22">
            <w:pPr>
              <w:pStyle w:val="TableParagraph"/>
              <w:spacing w:before="1"/>
              <w:ind w:left="108"/>
              <w:rPr>
                <w:b/>
                <w:sz w:val="21"/>
              </w:rPr>
            </w:pPr>
            <w:r>
              <w:rPr>
                <w:b/>
                <w:spacing w:val="-2"/>
                <w:sz w:val="21"/>
              </w:rPr>
              <w:t>Increased</w:t>
            </w:r>
          </w:p>
          <w:p w14:paraId="2FC1E77A" w14:textId="77777777" w:rsidR="00FA1C86" w:rsidRDefault="00612C22">
            <w:pPr>
              <w:pStyle w:val="TableParagraph"/>
              <w:spacing w:before="23" w:line="278" w:lineRule="exact"/>
              <w:ind w:left="108"/>
              <w:rPr>
                <w:b/>
                <w:sz w:val="21"/>
              </w:rPr>
            </w:pPr>
            <w:r>
              <w:rPr>
                <w:b/>
                <w:spacing w:val="-4"/>
                <w:sz w:val="21"/>
              </w:rPr>
              <w:t>risk</w:t>
            </w:r>
          </w:p>
        </w:tc>
        <w:tc>
          <w:tcPr>
            <w:tcW w:w="1417" w:type="dxa"/>
          </w:tcPr>
          <w:p w14:paraId="2FC1E77B" w14:textId="77777777" w:rsidR="00FA1C86" w:rsidRDefault="00612C22">
            <w:pPr>
              <w:pStyle w:val="TableParagraph"/>
              <w:spacing w:before="1"/>
              <w:ind w:left="108"/>
              <w:rPr>
                <w:b/>
                <w:sz w:val="21"/>
              </w:rPr>
            </w:pPr>
            <w:r>
              <w:rPr>
                <w:b/>
                <w:spacing w:val="-5"/>
                <w:sz w:val="21"/>
              </w:rPr>
              <w:t>Low</w:t>
            </w:r>
          </w:p>
        </w:tc>
        <w:tc>
          <w:tcPr>
            <w:tcW w:w="10492" w:type="dxa"/>
          </w:tcPr>
          <w:p w14:paraId="2FC1E77C" w14:textId="77777777" w:rsidR="00FA1C86" w:rsidRDefault="00612C22">
            <w:pPr>
              <w:pStyle w:val="TableParagraph"/>
              <w:ind w:left="110" w:right="101"/>
              <w:rPr>
                <w:sz w:val="21"/>
              </w:rPr>
            </w:pPr>
            <w:r>
              <w:rPr>
                <w:i/>
                <w:sz w:val="21"/>
              </w:rPr>
              <w:t>In</w:t>
            </w:r>
            <w:r>
              <w:rPr>
                <w:i/>
                <w:spacing w:val="-3"/>
                <w:sz w:val="21"/>
              </w:rPr>
              <w:t xml:space="preserve"> </w:t>
            </w:r>
            <w:r>
              <w:rPr>
                <w:i/>
                <w:sz w:val="21"/>
              </w:rPr>
              <w:t>vitro</w:t>
            </w:r>
            <w:r>
              <w:rPr>
                <w:i/>
                <w:spacing w:val="-3"/>
                <w:sz w:val="21"/>
              </w:rPr>
              <w:t xml:space="preserve"> </w:t>
            </w:r>
            <w:r>
              <w:rPr>
                <w:sz w:val="21"/>
              </w:rPr>
              <w:t>studies</w:t>
            </w:r>
            <w:r>
              <w:rPr>
                <w:spacing w:val="-3"/>
                <w:sz w:val="21"/>
              </w:rPr>
              <w:t xml:space="preserve"> </w:t>
            </w:r>
            <w:r>
              <w:rPr>
                <w:sz w:val="21"/>
              </w:rPr>
              <w:t>showed</w:t>
            </w:r>
            <w:r>
              <w:rPr>
                <w:spacing w:val="-2"/>
                <w:sz w:val="21"/>
              </w:rPr>
              <w:t xml:space="preserve"> </w:t>
            </w:r>
            <w:r>
              <w:rPr>
                <w:sz w:val="21"/>
              </w:rPr>
              <w:t>loss</w:t>
            </w:r>
            <w:r>
              <w:rPr>
                <w:spacing w:val="-3"/>
                <w:sz w:val="21"/>
              </w:rPr>
              <w:t xml:space="preserve"> </w:t>
            </w:r>
            <w:r>
              <w:rPr>
                <w:sz w:val="21"/>
              </w:rPr>
              <w:t>of</w:t>
            </w:r>
            <w:r>
              <w:rPr>
                <w:spacing w:val="-4"/>
                <w:sz w:val="21"/>
              </w:rPr>
              <w:t xml:space="preserve"> </w:t>
            </w:r>
            <w:r>
              <w:rPr>
                <w:sz w:val="21"/>
              </w:rPr>
              <w:t>efficacy</w:t>
            </w:r>
            <w:r>
              <w:rPr>
                <w:spacing w:val="-4"/>
                <w:sz w:val="21"/>
              </w:rPr>
              <w:t xml:space="preserve"> </w:t>
            </w:r>
            <w:r>
              <w:rPr>
                <w:sz w:val="21"/>
              </w:rPr>
              <w:t>of</w:t>
            </w:r>
            <w:r>
              <w:rPr>
                <w:spacing w:val="-4"/>
                <w:sz w:val="21"/>
              </w:rPr>
              <w:t xml:space="preserve"> </w:t>
            </w:r>
            <w:r>
              <w:rPr>
                <w:sz w:val="21"/>
              </w:rPr>
              <w:t>all</w:t>
            </w:r>
            <w:r>
              <w:rPr>
                <w:spacing w:val="-3"/>
                <w:sz w:val="21"/>
              </w:rPr>
              <w:t xml:space="preserve"> </w:t>
            </w:r>
            <w:r>
              <w:rPr>
                <w:sz w:val="21"/>
              </w:rPr>
              <w:t>currently</w:t>
            </w:r>
            <w:r>
              <w:rPr>
                <w:spacing w:val="-2"/>
                <w:sz w:val="21"/>
              </w:rPr>
              <w:t xml:space="preserve"> </w:t>
            </w:r>
            <w:r>
              <w:rPr>
                <w:sz w:val="21"/>
              </w:rPr>
              <w:t>approved</w:t>
            </w:r>
            <w:r>
              <w:rPr>
                <w:spacing w:val="-5"/>
                <w:sz w:val="21"/>
              </w:rPr>
              <w:t xml:space="preserve"> </w:t>
            </w:r>
            <w:r>
              <w:rPr>
                <w:sz w:val="21"/>
              </w:rPr>
              <w:t>clinical</w:t>
            </w:r>
            <w:r>
              <w:rPr>
                <w:spacing w:val="-2"/>
                <w:sz w:val="21"/>
              </w:rPr>
              <w:t xml:space="preserve"> </w:t>
            </w:r>
            <w:r>
              <w:rPr>
                <w:sz w:val="21"/>
              </w:rPr>
              <w:t>monoclonal</w:t>
            </w:r>
            <w:r>
              <w:rPr>
                <w:spacing w:val="-6"/>
                <w:sz w:val="21"/>
              </w:rPr>
              <w:t xml:space="preserve"> </w:t>
            </w:r>
            <w:r>
              <w:rPr>
                <w:sz w:val="21"/>
              </w:rPr>
              <w:t>antibody</w:t>
            </w:r>
            <w:r>
              <w:rPr>
                <w:spacing w:val="-1"/>
                <w:sz w:val="21"/>
              </w:rPr>
              <w:t xml:space="preserve"> </w:t>
            </w:r>
            <w:r>
              <w:rPr>
                <w:sz w:val="21"/>
              </w:rPr>
              <w:t xml:space="preserve">therapies including </w:t>
            </w:r>
            <w:proofErr w:type="spellStart"/>
            <w:r>
              <w:rPr>
                <w:sz w:val="21"/>
              </w:rPr>
              <w:t>Evusheld</w:t>
            </w:r>
            <w:proofErr w:type="spellEnd"/>
            <w:r>
              <w:rPr>
                <w:sz w:val="21"/>
              </w:rPr>
              <w:t xml:space="preserve"> and </w:t>
            </w:r>
            <w:proofErr w:type="spellStart"/>
            <w:r>
              <w:rPr>
                <w:sz w:val="21"/>
              </w:rPr>
              <w:t>Bebtelovimab</w:t>
            </w:r>
            <w:proofErr w:type="spellEnd"/>
            <w:r>
              <w:rPr>
                <w:sz w:val="21"/>
              </w:rPr>
              <w:t>.</w:t>
            </w:r>
          </w:p>
        </w:tc>
      </w:tr>
      <w:tr w:rsidR="00FA1C86" w14:paraId="2FC1E785" w14:textId="77777777">
        <w:trPr>
          <w:trHeight w:val="604"/>
        </w:trPr>
        <w:tc>
          <w:tcPr>
            <w:tcW w:w="1836" w:type="dxa"/>
            <w:shd w:val="clear" w:color="auto" w:fill="E7E6E6"/>
          </w:tcPr>
          <w:p w14:paraId="2FC1E77E" w14:textId="77777777" w:rsidR="00FA1C86" w:rsidRDefault="00612C22">
            <w:pPr>
              <w:pStyle w:val="TableParagraph"/>
              <w:spacing w:before="1"/>
              <w:ind w:left="110"/>
              <w:rPr>
                <w:b/>
                <w:sz w:val="21"/>
              </w:rPr>
            </w:pPr>
            <w:r>
              <w:rPr>
                <w:b/>
                <w:spacing w:val="-2"/>
                <w:sz w:val="21"/>
              </w:rPr>
              <w:t>Testing</w:t>
            </w:r>
          </w:p>
        </w:tc>
        <w:tc>
          <w:tcPr>
            <w:tcW w:w="1560" w:type="dxa"/>
          </w:tcPr>
          <w:p w14:paraId="2FC1E77F" w14:textId="77777777" w:rsidR="00FA1C86" w:rsidRDefault="00612C22">
            <w:pPr>
              <w:pStyle w:val="TableParagraph"/>
              <w:spacing w:before="1"/>
              <w:ind w:left="108"/>
              <w:rPr>
                <w:b/>
                <w:sz w:val="21"/>
              </w:rPr>
            </w:pPr>
            <w:r>
              <w:rPr>
                <w:b/>
                <w:spacing w:val="-2"/>
                <w:sz w:val="21"/>
              </w:rPr>
              <w:t>Insufficient</w:t>
            </w:r>
          </w:p>
          <w:p w14:paraId="2FC1E780" w14:textId="77777777" w:rsidR="00FA1C86" w:rsidRDefault="00612C22">
            <w:pPr>
              <w:pStyle w:val="TableParagraph"/>
              <w:spacing w:before="23"/>
              <w:ind w:left="108"/>
              <w:rPr>
                <w:b/>
                <w:sz w:val="21"/>
              </w:rPr>
            </w:pPr>
            <w:r>
              <w:rPr>
                <w:b/>
                <w:spacing w:val="-4"/>
                <w:sz w:val="21"/>
              </w:rPr>
              <w:t>data</w:t>
            </w:r>
          </w:p>
        </w:tc>
        <w:tc>
          <w:tcPr>
            <w:tcW w:w="1417" w:type="dxa"/>
          </w:tcPr>
          <w:p w14:paraId="2FC1E781" w14:textId="77777777" w:rsidR="00FA1C86" w:rsidRDefault="00612C22">
            <w:pPr>
              <w:pStyle w:val="TableParagraph"/>
              <w:spacing w:before="1"/>
              <w:ind w:left="108"/>
              <w:rPr>
                <w:b/>
                <w:sz w:val="21"/>
              </w:rPr>
            </w:pPr>
            <w:r>
              <w:rPr>
                <w:b/>
                <w:spacing w:val="-2"/>
                <w:sz w:val="21"/>
              </w:rPr>
              <w:t>Insufficient</w:t>
            </w:r>
          </w:p>
          <w:p w14:paraId="2FC1E782" w14:textId="77777777" w:rsidR="00FA1C86" w:rsidRDefault="00612C22">
            <w:pPr>
              <w:pStyle w:val="TableParagraph"/>
              <w:spacing w:before="23"/>
              <w:ind w:left="108"/>
              <w:rPr>
                <w:b/>
                <w:sz w:val="21"/>
              </w:rPr>
            </w:pPr>
            <w:r>
              <w:rPr>
                <w:b/>
                <w:spacing w:val="-4"/>
                <w:sz w:val="21"/>
              </w:rPr>
              <w:t>data</w:t>
            </w:r>
          </w:p>
        </w:tc>
        <w:tc>
          <w:tcPr>
            <w:tcW w:w="10492" w:type="dxa"/>
          </w:tcPr>
          <w:p w14:paraId="2FC1E783" w14:textId="77777777" w:rsidR="00FA1C86" w:rsidRDefault="00612C22">
            <w:pPr>
              <w:pStyle w:val="TableParagraph"/>
              <w:spacing w:before="1"/>
              <w:ind w:left="110"/>
              <w:rPr>
                <w:sz w:val="21"/>
              </w:rPr>
            </w:pPr>
            <w:r>
              <w:rPr>
                <w:sz w:val="21"/>
              </w:rPr>
              <w:t>Evidence</w:t>
            </w:r>
            <w:r>
              <w:rPr>
                <w:spacing w:val="-6"/>
                <w:sz w:val="21"/>
              </w:rPr>
              <w:t xml:space="preserve"> </w:t>
            </w:r>
            <w:r>
              <w:rPr>
                <w:sz w:val="21"/>
              </w:rPr>
              <w:t>that</w:t>
            </w:r>
            <w:r>
              <w:rPr>
                <w:spacing w:val="-4"/>
                <w:sz w:val="21"/>
              </w:rPr>
              <w:t xml:space="preserve"> </w:t>
            </w:r>
            <w:r>
              <w:rPr>
                <w:sz w:val="21"/>
              </w:rPr>
              <w:t>suggests</w:t>
            </w:r>
            <w:r>
              <w:rPr>
                <w:spacing w:val="-5"/>
                <w:sz w:val="21"/>
              </w:rPr>
              <w:t xml:space="preserve"> </w:t>
            </w:r>
            <w:r>
              <w:rPr>
                <w:sz w:val="21"/>
              </w:rPr>
              <w:t>a</w:t>
            </w:r>
            <w:r>
              <w:rPr>
                <w:spacing w:val="-6"/>
                <w:sz w:val="21"/>
              </w:rPr>
              <w:t xml:space="preserve"> </w:t>
            </w:r>
            <w:r>
              <w:rPr>
                <w:sz w:val="21"/>
              </w:rPr>
              <w:t>clinically</w:t>
            </w:r>
            <w:r>
              <w:rPr>
                <w:spacing w:val="-6"/>
                <w:sz w:val="21"/>
              </w:rPr>
              <w:t xml:space="preserve"> </w:t>
            </w:r>
            <w:r>
              <w:rPr>
                <w:sz w:val="21"/>
              </w:rPr>
              <w:t>relevant</w:t>
            </w:r>
            <w:r>
              <w:rPr>
                <w:spacing w:val="-4"/>
                <w:sz w:val="21"/>
              </w:rPr>
              <w:t xml:space="preserve"> </w:t>
            </w:r>
            <w:r>
              <w:rPr>
                <w:sz w:val="21"/>
              </w:rPr>
              <w:t>decrease</w:t>
            </w:r>
            <w:r>
              <w:rPr>
                <w:spacing w:val="-6"/>
                <w:sz w:val="21"/>
              </w:rPr>
              <w:t xml:space="preserve"> </w:t>
            </w:r>
            <w:r>
              <w:rPr>
                <w:sz w:val="21"/>
              </w:rPr>
              <w:t>in</w:t>
            </w:r>
            <w:r>
              <w:rPr>
                <w:spacing w:val="-4"/>
                <w:sz w:val="21"/>
              </w:rPr>
              <w:t xml:space="preserve"> </w:t>
            </w:r>
            <w:r>
              <w:rPr>
                <w:sz w:val="21"/>
              </w:rPr>
              <w:t>the</w:t>
            </w:r>
            <w:r>
              <w:rPr>
                <w:spacing w:val="-7"/>
                <w:sz w:val="21"/>
              </w:rPr>
              <w:t xml:space="preserve"> </w:t>
            </w:r>
            <w:r>
              <w:rPr>
                <w:sz w:val="21"/>
              </w:rPr>
              <w:t>performance</w:t>
            </w:r>
            <w:r>
              <w:rPr>
                <w:spacing w:val="-6"/>
                <w:sz w:val="21"/>
              </w:rPr>
              <w:t xml:space="preserve"> </w:t>
            </w:r>
            <w:r>
              <w:rPr>
                <w:sz w:val="21"/>
              </w:rPr>
              <w:t>of</w:t>
            </w:r>
            <w:r>
              <w:rPr>
                <w:spacing w:val="-6"/>
                <w:sz w:val="21"/>
              </w:rPr>
              <w:t xml:space="preserve"> </w:t>
            </w:r>
            <w:r>
              <w:rPr>
                <w:sz w:val="21"/>
              </w:rPr>
              <w:t>RATs</w:t>
            </w:r>
            <w:r>
              <w:rPr>
                <w:spacing w:val="-5"/>
                <w:sz w:val="21"/>
              </w:rPr>
              <w:t xml:space="preserve"> </w:t>
            </w:r>
            <w:r>
              <w:rPr>
                <w:sz w:val="21"/>
              </w:rPr>
              <w:t>for</w:t>
            </w:r>
            <w:r>
              <w:rPr>
                <w:spacing w:val="-2"/>
                <w:sz w:val="21"/>
              </w:rPr>
              <w:t xml:space="preserve"> </w:t>
            </w:r>
            <w:r>
              <w:rPr>
                <w:sz w:val="21"/>
              </w:rPr>
              <w:t>detection</w:t>
            </w:r>
            <w:r>
              <w:rPr>
                <w:spacing w:val="-6"/>
                <w:sz w:val="21"/>
              </w:rPr>
              <w:t xml:space="preserve"> </w:t>
            </w:r>
            <w:r>
              <w:rPr>
                <w:sz w:val="21"/>
              </w:rPr>
              <w:t>of</w:t>
            </w:r>
            <w:r>
              <w:rPr>
                <w:spacing w:val="-6"/>
                <w:sz w:val="21"/>
              </w:rPr>
              <w:t xml:space="preserve"> </w:t>
            </w:r>
            <w:r>
              <w:rPr>
                <w:sz w:val="21"/>
              </w:rPr>
              <w:t>the</w:t>
            </w:r>
            <w:r>
              <w:rPr>
                <w:spacing w:val="-3"/>
                <w:sz w:val="21"/>
              </w:rPr>
              <w:t xml:space="preserve"> </w:t>
            </w:r>
            <w:r>
              <w:rPr>
                <w:spacing w:val="-2"/>
                <w:sz w:val="21"/>
              </w:rPr>
              <w:t>Omicron</w:t>
            </w:r>
          </w:p>
          <w:p w14:paraId="2FC1E784" w14:textId="77777777" w:rsidR="00FA1C86" w:rsidRDefault="00612C22">
            <w:pPr>
              <w:pStyle w:val="TableParagraph"/>
              <w:spacing w:before="23"/>
              <w:ind w:left="110"/>
              <w:rPr>
                <w:sz w:val="21"/>
              </w:rPr>
            </w:pPr>
            <w:r>
              <w:rPr>
                <w:sz w:val="21"/>
              </w:rPr>
              <w:t>variant</w:t>
            </w:r>
            <w:r>
              <w:rPr>
                <w:spacing w:val="-7"/>
                <w:sz w:val="21"/>
              </w:rPr>
              <w:t xml:space="preserve"> </w:t>
            </w:r>
            <w:r>
              <w:rPr>
                <w:sz w:val="21"/>
              </w:rPr>
              <w:t>(varies</w:t>
            </w:r>
            <w:r>
              <w:rPr>
                <w:spacing w:val="-8"/>
                <w:sz w:val="21"/>
              </w:rPr>
              <w:t xml:space="preserve"> </w:t>
            </w:r>
            <w:r>
              <w:rPr>
                <w:sz w:val="21"/>
              </w:rPr>
              <w:t>by</w:t>
            </w:r>
            <w:r>
              <w:rPr>
                <w:spacing w:val="-5"/>
                <w:sz w:val="21"/>
              </w:rPr>
              <w:t xml:space="preserve"> </w:t>
            </w:r>
            <w:r>
              <w:rPr>
                <w:sz w:val="21"/>
              </w:rPr>
              <w:t>device),</w:t>
            </w:r>
            <w:r>
              <w:rPr>
                <w:spacing w:val="-7"/>
                <w:sz w:val="21"/>
              </w:rPr>
              <w:t xml:space="preserve"> </w:t>
            </w:r>
            <w:r>
              <w:rPr>
                <w:sz w:val="21"/>
              </w:rPr>
              <w:t>but</w:t>
            </w:r>
            <w:r>
              <w:rPr>
                <w:spacing w:val="-5"/>
                <w:sz w:val="21"/>
              </w:rPr>
              <w:t xml:space="preserve"> </w:t>
            </w:r>
            <w:r>
              <w:rPr>
                <w:sz w:val="21"/>
              </w:rPr>
              <w:t>it</w:t>
            </w:r>
            <w:r>
              <w:rPr>
                <w:spacing w:val="-4"/>
                <w:sz w:val="21"/>
              </w:rPr>
              <w:t xml:space="preserve"> </w:t>
            </w:r>
            <w:r>
              <w:rPr>
                <w:sz w:val="21"/>
              </w:rPr>
              <w:t>is</w:t>
            </w:r>
            <w:r>
              <w:rPr>
                <w:spacing w:val="-5"/>
                <w:sz w:val="21"/>
              </w:rPr>
              <w:t xml:space="preserve"> </w:t>
            </w:r>
            <w:r>
              <w:rPr>
                <w:sz w:val="21"/>
              </w:rPr>
              <w:t>uncertain</w:t>
            </w:r>
            <w:r>
              <w:rPr>
                <w:spacing w:val="-5"/>
                <w:sz w:val="21"/>
              </w:rPr>
              <w:t xml:space="preserve"> </w:t>
            </w:r>
            <w:r>
              <w:rPr>
                <w:sz w:val="21"/>
              </w:rPr>
              <w:t>how</w:t>
            </w:r>
            <w:r>
              <w:rPr>
                <w:spacing w:val="-3"/>
                <w:sz w:val="21"/>
              </w:rPr>
              <w:t xml:space="preserve"> </w:t>
            </w:r>
            <w:r>
              <w:rPr>
                <w:sz w:val="21"/>
              </w:rPr>
              <w:t>this</w:t>
            </w:r>
            <w:r>
              <w:rPr>
                <w:spacing w:val="-5"/>
                <w:sz w:val="21"/>
              </w:rPr>
              <w:t xml:space="preserve"> </w:t>
            </w:r>
            <w:r>
              <w:rPr>
                <w:sz w:val="21"/>
              </w:rPr>
              <w:t>will</w:t>
            </w:r>
            <w:r>
              <w:rPr>
                <w:spacing w:val="-6"/>
                <w:sz w:val="21"/>
              </w:rPr>
              <w:t xml:space="preserve"> </w:t>
            </w:r>
            <w:r>
              <w:rPr>
                <w:sz w:val="21"/>
              </w:rPr>
              <w:t>affect</w:t>
            </w:r>
            <w:r>
              <w:rPr>
                <w:spacing w:val="-4"/>
                <w:sz w:val="21"/>
              </w:rPr>
              <w:t xml:space="preserve"> </w:t>
            </w:r>
            <w:r>
              <w:rPr>
                <w:sz w:val="21"/>
              </w:rPr>
              <w:t>sensitivity</w:t>
            </w:r>
            <w:r>
              <w:rPr>
                <w:spacing w:val="-4"/>
                <w:sz w:val="21"/>
              </w:rPr>
              <w:t xml:space="preserve"> </w:t>
            </w:r>
            <w:r>
              <w:rPr>
                <w:sz w:val="21"/>
              </w:rPr>
              <w:t>specifically</w:t>
            </w:r>
            <w:r>
              <w:rPr>
                <w:spacing w:val="-3"/>
                <w:sz w:val="21"/>
              </w:rPr>
              <w:t xml:space="preserve"> </w:t>
            </w:r>
            <w:r>
              <w:rPr>
                <w:sz w:val="21"/>
              </w:rPr>
              <w:t>for</w:t>
            </w:r>
            <w:r>
              <w:rPr>
                <w:spacing w:val="-3"/>
                <w:sz w:val="21"/>
              </w:rPr>
              <w:t xml:space="preserve"> </w:t>
            </w:r>
            <w:r>
              <w:rPr>
                <w:spacing w:val="-4"/>
                <w:sz w:val="21"/>
              </w:rPr>
              <w:t>XBB.</w:t>
            </w:r>
          </w:p>
        </w:tc>
      </w:tr>
      <w:tr w:rsidR="00FA1C86" w14:paraId="2FC1E789" w14:textId="77777777">
        <w:trPr>
          <w:trHeight w:val="601"/>
        </w:trPr>
        <w:tc>
          <w:tcPr>
            <w:tcW w:w="1836" w:type="dxa"/>
            <w:shd w:val="clear" w:color="auto" w:fill="E7E6E6"/>
          </w:tcPr>
          <w:p w14:paraId="2FC1E786" w14:textId="77777777" w:rsidR="00FA1C86" w:rsidRDefault="00612C22">
            <w:pPr>
              <w:pStyle w:val="TableParagraph"/>
              <w:spacing w:before="1"/>
              <w:ind w:left="110"/>
              <w:rPr>
                <w:b/>
                <w:sz w:val="21"/>
              </w:rPr>
            </w:pPr>
            <w:r>
              <w:rPr>
                <w:b/>
                <w:spacing w:val="-2"/>
                <w:sz w:val="21"/>
              </w:rPr>
              <w:t>Overall</w:t>
            </w:r>
          </w:p>
          <w:p w14:paraId="2FC1E787" w14:textId="77777777" w:rsidR="00FA1C86" w:rsidRDefault="00612C22">
            <w:pPr>
              <w:pStyle w:val="TableParagraph"/>
              <w:spacing w:before="20"/>
              <w:ind w:left="110"/>
              <w:rPr>
                <w:b/>
                <w:sz w:val="21"/>
              </w:rPr>
            </w:pPr>
            <w:r>
              <w:rPr>
                <w:b/>
                <w:spacing w:val="-2"/>
                <w:sz w:val="21"/>
              </w:rPr>
              <w:t>Assessment</w:t>
            </w:r>
          </w:p>
        </w:tc>
        <w:tc>
          <w:tcPr>
            <w:tcW w:w="13469" w:type="dxa"/>
            <w:gridSpan w:val="3"/>
          </w:tcPr>
          <w:p w14:paraId="2FC1E788" w14:textId="77777777" w:rsidR="00FA1C86" w:rsidRDefault="00612C22">
            <w:pPr>
              <w:pStyle w:val="TableParagraph"/>
              <w:spacing w:before="1"/>
              <w:ind w:left="108"/>
              <w:rPr>
                <w:b/>
                <w:sz w:val="21"/>
              </w:rPr>
            </w:pPr>
            <w:r>
              <w:rPr>
                <w:b/>
                <w:sz w:val="21"/>
              </w:rPr>
              <w:t>No</w:t>
            </w:r>
            <w:r>
              <w:rPr>
                <w:b/>
                <w:spacing w:val="-4"/>
                <w:sz w:val="21"/>
              </w:rPr>
              <w:t xml:space="preserve"> </w:t>
            </w:r>
            <w:r>
              <w:rPr>
                <w:b/>
                <w:sz w:val="21"/>
              </w:rPr>
              <w:t>change</w:t>
            </w:r>
            <w:r>
              <w:rPr>
                <w:b/>
                <w:spacing w:val="-3"/>
                <w:sz w:val="21"/>
              </w:rPr>
              <w:t xml:space="preserve"> </w:t>
            </w:r>
            <w:r>
              <w:rPr>
                <w:b/>
                <w:sz w:val="21"/>
              </w:rPr>
              <w:t>in</w:t>
            </w:r>
            <w:r>
              <w:rPr>
                <w:b/>
                <w:spacing w:val="-3"/>
                <w:sz w:val="21"/>
              </w:rPr>
              <w:t xml:space="preserve"> </w:t>
            </w:r>
            <w:r>
              <w:rPr>
                <w:b/>
                <w:spacing w:val="-4"/>
                <w:sz w:val="21"/>
              </w:rPr>
              <w:t>risk</w:t>
            </w:r>
          </w:p>
        </w:tc>
      </w:tr>
    </w:tbl>
    <w:p w14:paraId="2FC1E78A" w14:textId="77777777" w:rsidR="00FA1C86" w:rsidRDefault="00FA1C86">
      <w:pPr>
        <w:pStyle w:val="BodyText"/>
        <w:spacing w:before="6"/>
        <w:rPr>
          <w:sz w:val="9"/>
        </w:rPr>
      </w:pPr>
    </w:p>
    <w:p w14:paraId="2FC1E78B" w14:textId="77777777" w:rsidR="00FA1C86" w:rsidRDefault="00612C22">
      <w:pPr>
        <w:spacing w:before="101"/>
        <w:ind w:left="112"/>
        <w:rPr>
          <w:sz w:val="17"/>
        </w:rPr>
      </w:pPr>
      <w:r>
        <w:rPr>
          <w:sz w:val="17"/>
        </w:rPr>
        <w:t>Source:</w:t>
      </w:r>
      <w:r>
        <w:rPr>
          <w:spacing w:val="-7"/>
          <w:sz w:val="17"/>
        </w:rPr>
        <w:t xml:space="preserve"> </w:t>
      </w:r>
      <w:r>
        <w:rPr>
          <w:sz w:val="17"/>
        </w:rPr>
        <w:t>SARS-CoV-2</w:t>
      </w:r>
      <w:r>
        <w:rPr>
          <w:spacing w:val="-4"/>
          <w:sz w:val="17"/>
        </w:rPr>
        <w:t xml:space="preserve"> </w:t>
      </w:r>
      <w:r>
        <w:rPr>
          <w:sz w:val="17"/>
        </w:rPr>
        <w:t>Variants</w:t>
      </w:r>
      <w:r>
        <w:rPr>
          <w:spacing w:val="-4"/>
          <w:sz w:val="17"/>
        </w:rPr>
        <w:t xml:space="preserve"> </w:t>
      </w:r>
      <w:r>
        <w:rPr>
          <w:sz w:val="17"/>
        </w:rPr>
        <w:t>of</w:t>
      </w:r>
      <w:r>
        <w:rPr>
          <w:spacing w:val="-2"/>
          <w:sz w:val="17"/>
        </w:rPr>
        <w:t xml:space="preserve"> </w:t>
      </w:r>
      <w:r>
        <w:rPr>
          <w:sz w:val="17"/>
        </w:rPr>
        <w:t>Concern</w:t>
      </w:r>
      <w:r>
        <w:rPr>
          <w:spacing w:val="-4"/>
          <w:sz w:val="17"/>
        </w:rPr>
        <w:t xml:space="preserve"> </w:t>
      </w:r>
      <w:r>
        <w:rPr>
          <w:sz w:val="17"/>
        </w:rPr>
        <w:t>Update</w:t>
      </w:r>
      <w:r>
        <w:rPr>
          <w:spacing w:val="-4"/>
          <w:sz w:val="17"/>
        </w:rPr>
        <w:t xml:space="preserve"> </w:t>
      </w:r>
      <w:r>
        <w:rPr>
          <w:sz w:val="17"/>
        </w:rPr>
        <w:t>–</w:t>
      </w:r>
      <w:r>
        <w:rPr>
          <w:spacing w:val="-2"/>
          <w:sz w:val="17"/>
        </w:rPr>
        <w:t xml:space="preserve"> </w:t>
      </w:r>
      <w:proofErr w:type="spellStart"/>
      <w:r>
        <w:rPr>
          <w:sz w:val="17"/>
        </w:rPr>
        <w:t>Manatū</w:t>
      </w:r>
      <w:proofErr w:type="spellEnd"/>
      <w:r>
        <w:rPr>
          <w:spacing w:val="-4"/>
          <w:sz w:val="17"/>
        </w:rPr>
        <w:t xml:space="preserve"> </w:t>
      </w:r>
      <w:r>
        <w:rPr>
          <w:sz w:val="17"/>
        </w:rPr>
        <w:t>Hauora,</w:t>
      </w:r>
      <w:r>
        <w:rPr>
          <w:spacing w:val="-5"/>
          <w:sz w:val="17"/>
        </w:rPr>
        <w:t xml:space="preserve"> </w:t>
      </w:r>
      <w:r>
        <w:rPr>
          <w:sz w:val="17"/>
        </w:rPr>
        <w:t>Ministry</w:t>
      </w:r>
      <w:r>
        <w:rPr>
          <w:spacing w:val="-4"/>
          <w:sz w:val="17"/>
        </w:rPr>
        <w:t xml:space="preserve"> </w:t>
      </w:r>
      <w:r>
        <w:rPr>
          <w:sz w:val="17"/>
        </w:rPr>
        <w:t>of</w:t>
      </w:r>
      <w:r>
        <w:rPr>
          <w:spacing w:val="-3"/>
          <w:sz w:val="17"/>
        </w:rPr>
        <w:t xml:space="preserve"> </w:t>
      </w:r>
      <w:r>
        <w:rPr>
          <w:spacing w:val="-2"/>
          <w:sz w:val="17"/>
        </w:rPr>
        <w:t>Health</w:t>
      </w:r>
    </w:p>
    <w:sectPr w:rsidR="00FA1C86">
      <w:pgSz w:w="16840" w:h="11910" w:orient="landscape"/>
      <w:pgMar w:top="1340" w:right="120" w:bottom="1220" w:left="1020" w:header="0" w:footer="10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0C4DD" w14:textId="77777777" w:rsidR="00EF2DDE" w:rsidRDefault="00EF2DDE">
      <w:r>
        <w:separator/>
      </w:r>
    </w:p>
  </w:endnote>
  <w:endnote w:type="continuationSeparator" w:id="0">
    <w:p w14:paraId="2A8713AA" w14:textId="77777777" w:rsidR="00EF2DDE" w:rsidRDefault="00EF2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Segoe UI Semibold">
    <w:altName w:val="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1E7CB" w14:textId="77777777" w:rsidR="00FA1C86" w:rsidRDefault="00FA1C86">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1E7D4" w14:textId="4E385E04" w:rsidR="00FA1C86" w:rsidRDefault="00612C22">
    <w:pPr>
      <w:pStyle w:val="BodyText"/>
      <w:spacing w:line="14" w:lineRule="auto"/>
      <w:rPr>
        <w:sz w:val="20"/>
      </w:rPr>
    </w:pPr>
    <w:r>
      <w:rPr>
        <w:noProof/>
      </w:rPr>
      <mc:AlternateContent>
        <mc:Choice Requires="wps">
          <w:drawing>
            <wp:anchor distT="0" distB="0" distL="114300" distR="114300" simplePos="0" relativeHeight="486274560" behindDoc="1" locked="0" layoutInCell="1" allowOverlap="1" wp14:anchorId="2FC1E7F6" wp14:editId="4DBFB2BA">
              <wp:simplePos x="0" y="0"/>
              <wp:positionH relativeFrom="page">
                <wp:posOffset>775335</wp:posOffset>
              </wp:positionH>
              <wp:positionV relativeFrom="page">
                <wp:posOffset>10126345</wp:posOffset>
              </wp:positionV>
              <wp:extent cx="175260" cy="193675"/>
              <wp:effectExtent l="0" t="0" r="0" b="0"/>
              <wp:wrapNone/>
              <wp:docPr id="16"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1E81B" w14:textId="77777777" w:rsidR="00FA1C86" w:rsidRDefault="00612C22">
                          <w:pPr>
                            <w:spacing w:before="22"/>
                            <w:ind w:left="20"/>
                            <w:rPr>
                              <w:rFonts w:ascii="Gill Sans MT"/>
                              <w:b/>
                            </w:rPr>
                          </w:pPr>
                          <w:r>
                            <w:rPr>
                              <w:rFonts w:ascii="Gill Sans MT"/>
                              <w:b/>
                              <w:spacing w:val="-5"/>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E7F6" id="_x0000_t202" coordsize="21600,21600" o:spt="202" path="m,l,21600r21600,l21600,xe">
              <v:stroke joinstyle="miter"/>
              <v:path gradientshapeok="t" o:connecttype="rect"/>
            </v:shapetype>
            <v:shape id="docshape22" o:spid="_x0000_s1044" type="#_x0000_t202" style="position:absolute;margin-left:61.05pt;margin-top:797.35pt;width:13.8pt;height:15.25pt;z-index:-1704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8u/2QEAAJgDAAAOAAAAZHJzL2Uyb0RvYy54bWysU1Fv0zAQfkfiP1h+p2mL1kHUdBqbhpAG&#10;Qxr7ARfHSSwSnzm7Tcqv5+w0HbA3xIt19tnffd935+3V2HfioMkbtIVcLZZSaKuwMrYp5NO3uzfv&#10;pPABbAUdWl3Io/byavf61XZwuV5ji12lSTCI9fngCtmG4PIs86rVPfgFOm05WSP1EHhLTVYRDIze&#10;d9l6udxkA1LlCJX2nk9vp6TcJfy61io81LXXQXSFZG4hrZTWMq7Zbgt5Q+Bao0404B9Y9GAsFz1D&#10;3UIAsSfzAqo3itBjHRYK+wzr2iidNLCa1fIvNY8tOJ20sDnenW3y/w9WfTk8uq8kwvgBR25gEuHd&#10;ParvXli8acE2+poIh1ZDxYVX0bJscD4/PY1W+9xHkHL4jBU3GfYBE9BYUx9dYZ2C0bkBx7PpegxC&#10;xZKXF+sNZxSnVu/fbi4vUgXI58eOfPiosRcxKCRxTxM4HO59iGQgn6/EWhbvTNelvnb2jwO+GE8S&#10;+ch3Yh7GchSm4uKbWDiKKbE6shzCaVx4vDlokX5KMfCoFNL/2ANpKbpPli2JczUHNAflHIBV/LSQ&#10;QYopvAnT/O0dmaZl5Ml0i9dsW22SpGcWJ77c/qT0NKpxvn7fp1vPH2r3CwAA//8DAFBLAwQUAAYA&#10;CAAAACEAQuJAbuAAAAANAQAADwAAAGRycy9kb3ducmV2LnhtbEyPwU7DMBBE70j8g7VI3KhTqw0k&#10;xKkqBCckRBoOHJ3YTazG6xC7bfh7tid6m9GOZt8Um9kN7GSmYD1KWC4SYAZbry12Er7qt4cnYCEq&#10;1GrwaCT8mgCb8vamULn2Z6zMaRc7RiUYciWhj3HMOQ9tb5wKCz8apNveT05FslPH9aTOVO4GLpIk&#10;5U5ZpA+9Gs1Lb9rD7ugkbL+xerU/H81nta9sXWcJvqcHKe/v5u0zsGjm+B+GCz6hQ0lMjT+iDmwg&#10;L8SSoiTW2eoR2CWyykg0JFKxFsDLgl+vKP8AAAD//wMAUEsBAi0AFAAGAAgAAAAhALaDOJL+AAAA&#10;4QEAABMAAAAAAAAAAAAAAAAAAAAAAFtDb250ZW50X1R5cGVzXS54bWxQSwECLQAUAAYACAAAACEA&#10;OP0h/9YAAACUAQAACwAAAAAAAAAAAAAAAAAvAQAAX3JlbHMvLnJlbHNQSwECLQAUAAYACAAAACEA&#10;zq/Lv9kBAACYAwAADgAAAAAAAAAAAAAAAAAuAgAAZHJzL2Uyb0RvYy54bWxQSwECLQAUAAYACAAA&#10;ACEAQuJAbuAAAAANAQAADwAAAAAAAAAAAAAAAAAzBAAAZHJzL2Rvd25yZXYueG1sUEsFBgAAAAAE&#10;AAQA8wAAAEAFAAAAAA==&#10;" filled="f" stroked="f">
              <v:textbox inset="0,0,0,0">
                <w:txbxContent>
                  <w:p w14:paraId="2FC1E81B" w14:textId="77777777" w:rsidR="00FA1C86" w:rsidRDefault="00612C22">
                    <w:pPr>
                      <w:spacing w:before="22"/>
                      <w:ind w:left="20"/>
                      <w:rPr>
                        <w:rFonts w:ascii="Gill Sans MT"/>
                        <w:b/>
                      </w:rPr>
                    </w:pPr>
                    <w:r>
                      <w:rPr>
                        <w:rFonts w:ascii="Gill Sans MT"/>
                        <w:b/>
                        <w:spacing w:val="-5"/>
                      </w:rPr>
                      <w:t>26</w:t>
                    </w:r>
                  </w:p>
                </w:txbxContent>
              </v:textbox>
              <w10:wrap anchorx="page" anchory="page"/>
            </v:shape>
          </w:pict>
        </mc:Fallback>
      </mc:AlternateContent>
    </w:r>
    <w:r>
      <w:rPr>
        <w:noProof/>
      </w:rPr>
      <mc:AlternateContent>
        <mc:Choice Requires="wps">
          <w:drawing>
            <wp:anchor distT="0" distB="0" distL="114300" distR="114300" simplePos="0" relativeHeight="486275072" behindDoc="1" locked="0" layoutInCell="1" allowOverlap="1" wp14:anchorId="2FC1E7F7" wp14:editId="6EE43643">
              <wp:simplePos x="0" y="0"/>
              <wp:positionH relativeFrom="page">
                <wp:posOffset>4296410</wp:posOffset>
              </wp:positionH>
              <wp:positionV relativeFrom="page">
                <wp:posOffset>10146030</wp:posOffset>
              </wp:positionV>
              <wp:extent cx="1840230" cy="153670"/>
              <wp:effectExtent l="0" t="0" r="0" b="0"/>
              <wp:wrapNone/>
              <wp:docPr id="14"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1E81C" w14:textId="77777777" w:rsidR="00FA1C86" w:rsidRDefault="00612C22">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1E7F7" id="docshape23" o:spid="_x0000_s1045" type="#_x0000_t202" style="position:absolute;margin-left:338.3pt;margin-top:798.9pt;width:144.9pt;height:12.1pt;z-index:-1704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oeO2wEAAJkDAAAOAAAAZHJzL2Uyb0RvYy54bWysU9tu2zAMfR+wfxD0vthJt7Yw4hRdiw4D&#10;ugvQ7QNkWbaF2aJGKrGzrx8lx+kub8NeBEqUDs85pLY309CLg0Gy4Eq5XuVSGKehtq4t5dcvD6+u&#10;paCgXK16cKaUR0PyZvfyxXb0hdlAB31tUDCIo2L0pexC8EWWke7MoGgF3jhONoCDCrzFNqtRjYw+&#10;9Nkmzy+zEbD2CNoQ8en9nJS7hN80RodPTUMmiL6UzC2kFdNaxTXbbVXRovKd1Sca6h9YDMo6LnqG&#10;uldBiT3av6AGqxEImrDSMGTQNFabpIHVrPM/1Dx1ypukhc0hf7aJ/h+s/nh48p9RhOktTNzAJIL8&#10;I+hvJBzcdcq15hYRxs6omguvo2XZ6Kk4PY1WU0ERpBo/QM1NVvsACWhqcIiusE7B6NyA49l0MwWh&#10;Y8nr1/nmglOac+s3F5dXqSuZKpbXHim8MzCIGJQSuakJXR0eKUQ2qliuxGIOHmzfp8b27rcDvhhP&#10;EvtIeKYepmoStubiV1FbVFNBfWQ9CPO88Hxz0AH+kGLkWSklfd8rNFL07x17EgdrCXAJqiVQTvPT&#10;UgYp5vAuzAO492jbjpFn1x3csm+NTZKeWZz4cv+T0tOsxgH7dZ9uPf+o3U8AAAD//wMAUEsDBBQA&#10;BgAIAAAAIQCV9D5d4AAAAA0BAAAPAAAAZHJzL2Rvd25yZXYueG1sTI/BTsMwEETvSPyDtUjcqE0E&#10;LglxqgrBCQmRhgNHJ3YTq/E6xG4b/p7lBMedeZqdKTeLH9nJztEFVHC7EsAsdsE47BV8NC83D8Bi&#10;0mj0GNAq+LYRNtXlRakLE85Y29Mu9YxCMBZawZDSVHAeu8F6HVdhskjePsxeJzrnnptZnyncjzwT&#10;QnKvHdKHQU/2abDdYXf0CrafWD+7r7f2vd7Xrmlyga/yoNT11bJ9BJbskv5g+K1P1aGiTm04ools&#10;VCDXUhJKxn2+phGE5FLeAWtJklkmgFcl/7+i+gEAAP//AwBQSwECLQAUAAYACAAAACEAtoM4kv4A&#10;AADhAQAAEwAAAAAAAAAAAAAAAAAAAAAAW0NvbnRlbnRfVHlwZXNdLnhtbFBLAQItABQABgAIAAAA&#10;IQA4/SH/1gAAAJQBAAALAAAAAAAAAAAAAAAAAC8BAABfcmVscy8ucmVsc1BLAQItABQABgAIAAAA&#10;IQDHroeO2wEAAJkDAAAOAAAAAAAAAAAAAAAAAC4CAABkcnMvZTJvRG9jLnhtbFBLAQItABQABgAI&#10;AAAAIQCV9D5d4AAAAA0BAAAPAAAAAAAAAAAAAAAAADUEAABkcnMvZG93bnJldi54bWxQSwUGAAAA&#10;AAQABADzAAAAQgUAAAAA&#10;" filled="f" stroked="f">
              <v:textbox inset="0,0,0,0">
                <w:txbxContent>
                  <w:p w14:paraId="2FC1E81C" w14:textId="77777777" w:rsidR="00FA1C86" w:rsidRDefault="00612C22">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1E7D5" w14:textId="51EF7311" w:rsidR="00FA1C86" w:rsidRDefault="00612C22">
    <w:pPr>
      <w:pStyle w:val="BodyText"/>
      <w:spacing w:line="14" w:lineRule="auto"/>
      <w:rPr>
        <w:sz w:val="20"/>
      </w:rPr>
    </w:pPr>
    <w:r>
      <w:rPr>
        <w:noProof/>
      </w:rPr>
      <w:drawing>
        <wp:anchor distT="0" distB="0" distL="0" distR="0" simplePos="0" relativeHeight="486275584" behindDoc="1" locked="0" layoutInCell="1" allowOverlap="1" wp14:anchorId="2FC1E7F8" wp14:editId="2FC1E7F9">
          <wp:simplePos x="0" y="0"/>
          <wp:positionH relativeFrom="page">
            <wp:posOffset>747746</wp:posOffset>
          </wp:positionH>
          <wp:positionV relativeFrom="page">
            <wp:posOffset>6783847</wp:posOffset>
          </wp:positionV>
          <wp:extent cx="516247" cy="293452"/>
          <wp:effectExtent l="0" t="0" r="0" b="0"/>
          <wp:wrapNone/>
          <wp:docPr id="6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png"/>
                  <pic:cNvPicPr/>
                </pic:nvPicPr>
                <pic:blipFill>
                  <a:blip r:embed="rId1" cstate="print"/>
                  <a:stretch>
                    <a:fillRect/>
                  </a:stretch>
                </pic:blipFill>
                <pic:spPr>
                  <a:xfrm>
                    <a:off x="0" y="0"/>
                    <a:ext cx="516247" cy="293452"/>
                  </a:xfrm>
                  <a:prstGeom prst="rect">
                    <a:avLst/>
                  </a:prstGeom>
                </pic:spPr>
              </pic:pic>
            </a:graphicData>
          </a:graphic>
        </wp:anchor>
      </w:drawing>
    </w:r>
    <w:r>
      <w:rPr>
        <w:noProof/>
      </w:rPr>
      <mc:AlternateContent>
        <mc:Choice Requires="wps">
          <w:drawing>
            <wp:anchor distT="0" distB="0" distL="114300" distR="114300" simplePos="0" relativeHeight="486276096" behindDoc="1" locked="0" layoutInCell="1" allowOverlap="1" wp14:anchorId="2FC1E7FA" wp14:editId="1A809561">
              <wp:simplePos x="0" y="0"/>
              <wp:positionH relativeFrom="page">
                <wp:posOffset>6127115</wp:posOffset>
              </wp:positionH>
              <wp:positionV relativeFrom="page">
                <wp:posOffset>6837045</wp:posOffset>
              </wp:positionV>
              <wp:extent cx="225425" cy="193675"/>
              <wp:effectExtent l="0" t="0" r="0" b="0"/>
              <wp:wrapNone/>
              <wp:docPr id="12"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1E81D" w14:textId="77777777" w:rsidR="00FA1C86" w:rsidRDefault="00612C22">
                          <w:pPr>
                            <w:spacing w:before="22"/>
                            <w:ind w:left="60"/>
                            <w:rPr>
                              <w:rFonts w:ascii="Gill Sans MT"/>
                              <w:b/>
                            </w:rPr>
                          </w:pPr>
                          <w:r>
                            <w:rPr>
                              <w:rFonts w:ascii="Gill Sans MT"/>
                              <w:b/>
                              <w:spacing w:val="-5"/>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E7FA" id="_x0000_t202" coordsize="21600,21600" o:spt="202" path="m,l,21600r21600,l21600,xe">
              <v:stroke joinstyle="miter"/>
              <v:path gradientshapeok="t" o:connecttype="rect"/>
            </v:shapetype>
            <v:shape id="docshape24" o:spid="_x0000_s1046" type="#_x0000_t202" style="position:absolute;margin-left:482.45pt;margin-top:538.35pt;width:17.75pt;height:15.25pt;z-index:-1704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NEU3AEAAJgDAAAOAAAAZHJzL2Uyb0RvYy54bWysU9tu2zAMfR+wfxD0vjjxlq4z4hRdiw4D&#10;ugvQ7gNkWY6F2aJGKrGzrx8lx+m2vg17EShKOjznkNpcjX0nDgbJgivlarGUwjgNtXW7Un57vHt1&#10;KQUF5WrVgTOlPBqSV9uXLzaDL0wOLXS1QcEgjorBl7INwRdZRro1vaIFeOP4sAHsVeAt7rIa1cDo&#10;fZfly+VFNgDWHkEbIs7eTodym/CbxujwpWnIBNGVkrmFtGJaq7hm240qdqh8a/WJhvoHFr2yjoue&#10;oW5VUGKP9hlUbzUCQRMWGvoMmsZqkzSwmtXyLzUPrfImaWFzyJ9tov8Hqz8fHvxXFGF8DyM3MIkg&#10;fw/6OwkHN61yO3ONCENrVM2FV9GybPBUnJ5Gq6mgCFINn6DmJqt9gAQ0NthHV1inYHRuwPFsuhmD&#10;0JzM8/WbfC2F5qPVu9cXb9epgirmxx4pfDDQixiUErmnCVwd7ilEMqqYr8RaDu5s16W+du6PBF+M&#10;mUQ+8p2Yh7Eaha25+GUsHMVUUB9ZDsI0LjzeHLSAP6UYeFRKST/2Co0U3UfHlsS5mgOcg2oOlNP8&#10;tJRBiim8CdP87T3aXcvIk+kOrtm2xiZJTyxOfLn9SelpVON8/b5Pt54+1PYXAAAA//8DAFBLAwQU&#10;AAYACAAAACEA63R8IeEAAAAOAQAADwAAAGRycy9kb3ducmV2LnhtbEyPQU/DMAyF70j8h8hI3FjC&#10;NHW0NJ0mBCckRFcOHNPWa6M1Tmmyrfx7vBO72X5Pz9/LN7MbxAmnYD1peFwoEEiNby11Gr6qt4cn&#10;ECEaas3gCTX8YoBNcXuTm6z1ZyrxtIud4BAKmdHQxzhmUoamR2fCwo9IrO395EzkdepkO5kzh7tB&#10;LpVKpDOW+ENvRnzpsTnsjk7D9pvKV/vzUX+W+9JWVaroPTlofX83b59BRJzjvxku+IwOBTPV/kht&#10;EIOGNFmlbGVBrZM1iItFKbUCUfPExyXIIpfXNYo/AAAA//8DAFBLAQItABQABgAIAAAAIQC2gziS&#10;/gAAAOEBAAATAAAAAAAAAAAAAAAAAAAAAABbQ29udGVudF9UeXBlc10ueG1sUEsBAi0AFAAGAAgA&#10;AAAhADj9If/WAAAAlAEAAAsAAAAAAAAAAAAAAAAALwEAAF9yZWxzLy5yZWxzUEsBAi0AFAAGAAgA&#10;AAAhABJc0RTcAQAAmAMAAA4AAAAAAAAAAAAAAAAALgIAAGRycy9lMm9Eb2MueG1sUEsBAi0AFAAG&#10;AAgAAAAhAOt0fCHhAAAADgEAAA8AAAAAAAAAAAAAAAAANgQAAGRycy9kb3ducmV2LnhtbFBLBQYA&#10;AAAABAAEAPMAAABEBQAAAAA=&#10;" filled="f" stroked="f">
              <v:textbox inset="0,0,0,0">
                <w:txbxContent>
                  <w:p w14:paraId="2FC1E81D" w14:textId="77777777" w:rsidR="00FA1C86" w:rsidRDefault="00612C22">
                    <w:pPr>
                      <w:spacing w:before="22"/>
                      <w:ind w:left="60"/>
                      <w:rPr>
                        <w:rFonts w:ascii="Gill Sans MT"/>
                        <w:b/>
                      </w:rPr>
                    </w:pPr>
                    <w:r>
                      <w:rPr>
                        <w:rFonts w:ascii="Gill Sans MT"/>
                        <w:b/>
                        <w:spacing w:val="-5"/>
                      </w:rPr>
                      <w:t>27</w:t>
                    </w:r>
                  </w:p>
                </w:txbxContent>
              </v:textbox>
              <w10:wrap anchorx="page" anchory="page"/>
            </v:shape>
          </w:pict>
        </mc:Fallback>
      </mc:AlternateContent>
    </w:r>
    <w:r>
      <w:rPr>
        <w:noProof/>
      </w:rPr>
      <mc:AlternateContent>
        <mc:Choice Requires="wps">
          <w:drawing>
            <wp:anchor distT="0" distB="0" distL="114300" distR="114300" simplePos="0" relativeHeight="486276608" behindDoc="1" locked="0" layoutInCell="1" allowOverlap="1" wp14:anchorId="2FC1E7FB" wp14:editId="70D6AC6A">
              <wp:simplePos x="0" y="0"/>
              <wp:positionH relativeFrom="page">
                <wp:posOffset>1427480</wp:posOffset>
              </wp:positionH>
              <wp:positionV relativeFrom="page">
                <wp:posOffset>6855460</wp:posOffset>
              </wp:positionV>
              <wp:extent cx="1840230" cy="153670"/>
              <wp:effectExtent l="0" t="0" r="0" b="0"/>
              <wp:wrapNone/>
              <wp:docPr id="10"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1E81E" w14:textId="77777777" w:rsidR="00FA1C86" w:rsidRDefault="00612C22">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1E7FB" id="docshape25" o:spid="_x0000_s1047" type="#_x0000_t202" style="position:absolute;margin-left:112.4pt;margin-top:539.8pt;width:144.9pt;height:12.1pt;z-index:-1703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Mxo2wEAAJkDAAAOAAAAZHJzL2Uyb0RvYy54bWysU9tu1DAQfUfiHyy/s8luoZRos1VpVYRU&#10;LlLhAyaOk1gkHjP2brJ8PWNns+Xyhnixxh77zDlnxtvraejFQZM3aEu5XuVSaKuwNrYt5dcv9y+u&#10;pPABbA09Wl3Ko/byevf82XZ0hd5gh32tSTCI9cXoStmF4Ios86rTA/gVOm052SANEHhLbVYTjIw+&#10;9Nkmzy+zEal2hEp7z6d3c1LuEn7TaBU+NY3XQfSlZG4hrZTWKq7ZbgtFS+A6o0404B9YDGAsFz1D&#10;3UEAsSfzF9RgFKHHJqwUDhk2jVE6aWA16/wPNY8dOJ20sDnenW3y/w9WfTw8us8kwvQWJ25gEuHd&#10;A6pvXli87cC2+oYIx05DzYXX0bJsdL44PY1W+8JHkGr8gDU3GfYBE9DU0BBdYZ2C0bkBx7PpegpC&#10;xZJXL/PNBacU59avLi5fp65kUCyvHfnwTuMgYlBK4qYmdDg8+BDZQLFcicUs3pu+T43t7W8HfDGe&#10;JPaR8Ew9TNUkTM3F30RtUU2F9ZH1EM7zwvPNQYf0Q4qRZ6WU/vseSEvRv7fsSRysJaAlqJYArOKn&#10;pQxSzOFtmAdw78i0HSPPrlu8Yd8akyQ9sTjx5f4npadZjQP26z7devpRu58AAAD//wMAUEsDBBQA&#10;BgAIAAAAIQBgZWo14gAAAA0BAAAPAAAAZHJzL2Rvd25yZXYueG1sTI/BTsMwEETvSPyDtUjcqJ1Q&#10;QhviVBWCExJqGg4cndhNrMbrELtt+HuWE9x2d0azb4rN7AZ2NlOwHiUkCwHMYOu1xU7CR/16twIW&#10;okKtBo9GwrcJsCmvrwqVa3/Bypz3sWMUgiFXEvoYx5zz0PbGqbDwo0HSDn5yKtI6dVxP6kLhbuCp&#10;EBl3yiJ96NVonnvTHvcnJ2H7idWL/XpvdtWhsnW9FviWHaW8vZm3T8CimeOfGX7xCR1KYmr8CXVg&#10;g4Q0XRJ6JEE8rjNgZHlIljQ0dErE/Qp4WfD/LcofAAAA//8DAFBLAQItABQABgAIAAAAIQC2gziS&#10;/gAAAOEBAAATAAAAAAAAAAAAAAAAAAAAAABbQ29udGVudF9UeXBlc10ueG1sUEsBAi0AFAAGAAgA&#10;AAAhADj9If/WAAAAlAEAAAsAAAAAAAAAAAAAAAAALwEAAF9yZWxzLy5yZWxzUEsBAi0AFAAGAAgA&#10;AAAhAHcYzGjbAQAAmQMAAA4AAAAAAAAAAAAAAAAALgIAAGRycy9lMm9Eb2MueG1sUEsBAi0AFAAG&#10;AAgAAAAhAGBlajXiAAAADQEAAA8AAAAAAAAAAAAAAAAANQQAAGRycy9kb3ducmV2LnhtbFBLBQYA&#10;AAAABAAEAPMAAABEBQAAAAA=&#10;" filled="f" stroked="f">
              <v:textbox inset="0,0,0,0">
                <w:txbxContent>
                  <w:p w14:paraId="2FC1E81E" w14:textId="77777777" w:rsidR="00FA1C86" w:rsidRDefault="00612C22">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1E7D6" w14:textId="62A0DB0E" w:rsidR="00FA1C86" w:rsidRDefault="00612C22">
    <w:pPr>
      <w:pStyle w:val="BodyText"/>
      <w:spacing w:line="14" w:lineRule="auto"/>
      <w:rPr>
        <w:sz w:val="20"/>
      </w:rPr>
    </w:pPr>
    <w:r>
      <w:rPr>
        <w:noProof/>
      </w:rPr>
      <w:drawing>
        <wp:anchor distT="0" distB="0" distL="0" distR="0" simplePos="0" relativeHeight="486277120" behindDoc="1" locked="0" layoutInCell="1" allowOverlap="1" wp14:anchorId="2FC1E7FC" wp14:editId="2FC1E7FD">
          <wp:simplePos x="0" y="0"/>
          <wp:positionH relativeFrom="page">
            <wp:posOffset>5956016</wp:posOffset>
          </wp:positionH>
          <wp:positionV relativeFrom="page">
            <wp:posOffset>6944325</wp:posOffset>
          </wp:positionV>
          <wp:extent cx="516247" cy="293452"/>
          <wp:effectExtent l="0" t="0" r="0" b="0"/>
          <wp:wrapNone/>
          <wp:docPr id="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png"/>
                  <pic:cNvPicPr/>
                </pic:nvPicPr>
                <pic:blipFill>
                  <a:blip r:embed="rId1" cstate="print"/>
                  <a:stretch>
                    <a:fillRect/>
                  </a:stretch>
                </pic:blipFill>
                <pic:spPr>
                  <a:xfrm>
                    <a:off x="0" y="0"/>
                    <a:ext cx="516247" cy="293452"/>
                  </a:xfrm>
                  <a:prstGeom prst="rect">
                    <a:avLst/>
                  </a:prstGeom>
                </pic:spPr>
              </pic:pic>
            </a:graphicData>
          </a:graphic>
        </wp:anchor>
      </w:drawing>
    </w:r>
    <w:r>
      <w:rPr>
        <w:noProof/>
      </w:rPr>
      <mc:AlternateContent>
        <mc:Choice Requires="wps">
          <w:drawing>
            <wp:anchor distT="0" distB="0" distL="114300" distR="114300" simplePos="0" relativeHeight="486277632" behindDoc="1" locked="0" layoutInCell="1" allowOverlap="1" wp14:anchorId="2FC1E7FE" wp14:editId="751285B8">
              <wp:simplePos x="0" y="0"/>
              <wp:positionH relativeFrom="page">
                <wp:posOffset>389890</wp:posOffset>
              </wp:positionH>
              <wp:positionV relativeFrom="page">
                <wp:posOffset>6997700</wp:posOffset>
              </wp:positionV>
              <wp:extent cx="241300" cy="193675"/>
              <wp:effectExtent l="0" t="0" r="0" b="0"/>
              <wp:wrapNone/>
              <wp:docPr id="8"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1E81F" w14:textId="77777777" w:rsidR="00FA1C86" w:rsidRDefault="00612C22">
                          <w:pPr>
                            <w:spacing w:before="22"/>
                            <w:ind w:left="60"/>
                            <w:rPr>
                              <w:rFonts w:ascii="Gill Sans MT"/>
                              <w:b/>
                            </w:rPr>
                          </w:pPr>
                          <w:r>
                            <w:rPr>
                              <w:rFonts w:ascii="Gill Sans MT"/>
                              <w:b/>
                              <w:spacing w:val="-5"/>
                            </w:rPr>
                            <w:fldChar w:fldCharType="begin"/>
                          </w:r>
                          <w:r>
                            <w:rPr>
                              <w:rFonts w:ascii="Gill Sans MT"/>
                              <w:b/>
                              <w:spacing w:val="-5"/>
                            </w:rPr>
                            <w:instrText xml:space="preserve"> PAGE </w:instrText>
                          </w:r>
                          <w:r>
                            <w:rPr>
                              <w:rFonts w:ascii="Gill Sans MT"/>
                              <w:b/>
                              <w:spacing w:val="-5"/>
                            </w:rPr>
                            <w:fldChar w:fldCharType="separate"/>
                          </w:r>
                          <w:r>
                            <w:rPr>
                              <w:rFonts w:ascii="Gill Sans MT"/>
                              <w:b/>
                              <w:spacing w:val="-5"/>
                            </w:rPr>
                            <w:t>28</w:t>
                          </w:r>
                          <w:r>
                            <w:rPr>
                              <w:rFonts w:ascii="Gill Sans MT"/>
                              <w:b/>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E7FE" id="_x0000_t202" coordsize="21600,21600" o:spt="202" path="m,l,21600r21600,l21600,xe">
              <v:stroke joinstyle="miter"/>
              <v:path gradientshapeok="t" o:connecttype="rect"/>
            </v:shapetype>
            <v:shape id="docshape26" o:spid="_x0000_s1048" type="#_x0000_t202" style="position:absolute;margin-left:30.7pt;margin-top:551pt;width:19pt;height:15.25pt;z-index:-1703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K4e2gEAAJgDAAAOAAAAZHJzL2Uyb0RvYy54bWysU9tu1DAQfUfiHyy/s0m2UCDabFVaFSGV&#10;glT4gInjbCwSjxl7N1m+nrGz2XJ5Q7xYkxn7zDlnJpuraejFQZM3aCtZrHIptFXYGLur5Ncvdy/e&#10;SOED2AZ6tLqSR+3l1fb5s83oSr3GDvtGk2AQ68vRVbILwZVZ5lWnB/ArdNpysUUaIPAn7bKGYGT0&#10;oc/WeX6ZjUiNI1Tae87ezkW5Tfhtq1X41LZeB9FXkrmFdFI663hm2w2UOwLXGXWiAf/AYgBjuekZ&#10;6hYCiD2Zv6AGowg9tmGlcMiwbY3SSQOrKfI/1Dx24HTSwuZ4d7bJ/z9Y9XB4dJ9JhOkdTjzAJMK7&#10;e1TfvLB404Hd6WsiHDsNDTcuomXZ6Hx5ehqt9qWPIPX4ERseMuwDJqCppSG6wjoFo/MAjmfT9RSE&#10;4uT6ZXGRc0VxqXh7cfn6VeoA5fLYkQ/vNQ4iBpUknmkCh8O9D5EMlMuV2Mvinen7NNfe/pbgizGT&#10;yEe+M/Mw1ZMwDRNJ2xDF1NgcWQ7hvC683hx0SD+kGHlVKum/74G0FP0Hy5bEvVoCWoJ6CcAqflrJ&#10;IMUc3oR5//aOzK5j5Nl0i9dsW2uSpCcWJ748/qT0tKpxv379TreefqjtTwAAAP//AwBQSwMEFAAG&#10;AAgAAAAhAMzJJZDeAAAACwEAAA8AAABkcnMvZG93bnJldi54bWxMj8FOwzAQRO9I/IO1SNyonQAR&#10;CXGqCsEJCZGGA0cndhOr8TrEbhv+nu2pHHd2NPOmXC9uZEczB+tRQrISwAx2XlvsJXw1b3dPwEJU&#10;qNXo0Uj4NQHW1fVVqQrtT1ib4zb2jEIwFErCEONUcB66wTgVVn4ySL+dn52KdM4917M6UbgbeSpE&#10;xp2ySA2DmszLYLr99uAkbL6xfrU/H+1nvatt0+QC37O9lLc3y+YZWDRLvJjhjE/oUBFT6w+oAxsl&#10;ZMkDOUlPREqjyJHnpLRn5T59BF6V/P+G6g8AAP//AwBQSwECLQAUAAYACAAAACEAtoM4kv4AAADh&#10;AQAAEwAAAAAAAAAAAAAAAAAAAAAAW0NvbnRlbnRfVHlwZXNdLnhtbFBLAQItABQABgAIAAAAIQA4&#10;/SH/1gAAAJQBAAALAAAAAAAAAAAAAAAAAC8BAABfcmVscy8ucmVsc1BLAQItABQABgAIAAAAIQD3&#10;fK4e2gEAAJgDAAAOAAAAAAAAAAAAAAAAAC4CAABkcnMvZTJvRG9jLnhtbFBLAQItABQABgAIAAAA&#10;IQDMySWQ3gAAAAsBAAAPAAAAAAAAAAAAAAAAADQEAABkcnMvZG93bnJldi54bWxQSwUGAAAAAAQA&#10;BADzAAAAPwUAAAAA&#10;" filled="f" stroked="f">
              <v:textbox inset="0,0,0,0">
                <w:txbxContent>
                  <w:p w14:paraId="2FC1E81F" w14:textId="77777777" w:rsidR="00FA1C86" w:rsidRDefault="00612C22">
                    <w:pPr>
                      <w:spacing w:before="22"/>
                      <w:ind w:left="60"/>
                      <w:rPr>
                        <w:rFonts w:ascii="Gill Sans MT"/>
                        <w:b/>
                      </w:rPr>
                    </w:pPr>
                    <w:r>
                      <w:rPr>
                        <w:rFonts w:ascii="Gill Sans MT"/>
                        <w:b/>
                        <w:spacing w:val="-5"/>
                      </w:rPr>
                      <w:fldChar w:fldCharType="begin"/>
                    </w:r>
                    <w:r>
                      <w:rPr>
                        <w:rFonts w:ascii="Gill Sans MT"/>
                        <w:b/>
                        <w:spacing w:val="-5"/>
                      </w:rPr>
                      <w:instrText xml:space="preserve"> PAGE </w:instrText>
                    </w:r>
                    <w:r>
                      <w:rPr>
                        <w:rFonts w:ascii="Gill Sans MT"/>
                        <w:b/>
                        <w:spacing w:val="-5"/>
                      </w:rPr>
                      <w:fldChar w:fldCharType="separate"/>
                    </w:r>
                    <w:r>
                      <w:rPr>
                        <w:rFonts w:ascii="Gill Sans MT"/>
                        <w:b/>
                        <w:spacing w:val="-5"/>
                      </w:rPr>
                      <w:t>28</w:t>
                    </w:r>
                    <w:r>
                      <w:rPr>
                        <w:rFonts w:ascii="Gill Sans MT"/>
                        <w:b/>
                        <w:spacing w:val="-5"/>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278144" behindDoc="1" locked="0" layoutInCell="1" allowOverlap="1" wp14:anchorId="2FC1E7FF" wp14:editId="7CBDFC48">
              <wp:simplePos x="0" y="0"/>
              <wp:positionH relativeFrom="page">
                <wp:posOffset>3935095</wp:posOffset>
              </wp:positionH>
              <wp:positionV relativeFrom="page">
                <wp:posOffset>7017385</wp:posOffset>
              </wp:positionV>
              <wp:extent cx="1840230" cy="153670"/>
              <wp:effectExtent l="0" t="0" r="0" b="0"/>
              <wp:wrapNone/>
              <wp:docPr id="6"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1E820" w14:textId="77777777" w:rsidR="00FA1C86" w:rsidRDefault="00612C22">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1E7FF" id="docshape27" o:spid="_x0000_s1049" type="#_x0000_t202" style="position:absolute;margin-left:309.85pt;margin-top:552.55pt;width:144.9pt;height:12.1pt;z-index:-1703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9e2gEAAJkDAAAOAAAAZHJzL2Uyb0RvYy54bWysU9tu1DAQfUfiHyy/s8luoVTRZqvSqgip&#10;UKTCBziOk1gkHjPj3WT5esbOZsvlDfFijT32mXPOjLfX09CLg0Gy4Eq5XuVSGKehtq4t5dcv96+u&#10;pKCgXK16cKaUR0PyevfyxXb0hdlAB31tUDCIo2L0pexC8EWWke7MoGgF3jhONoCDCrzFNqtRjYw+&#10;9Nkmzy+zEbD2CNoQ8endnJS7hN80RofHpiETRF9K5hbSimmt4prttqpoUfnO6hMN9Q8sBmUdFz1D&#10;3amgxB7tX1CD1QgETVhpGDJoGqtN0sBq1vkfap465U3SwuaQP9tE/w9Wfzo8+c8owvQOJm5gEkH+&#10;AfQ3Eg5uO+Vac4MIY2dUzYXX0bJs9FScnkarqaAIUo0foeYmq32ABDQ1OERXWKdgdG7A8Wy6mYLQ&#10;seTV63xzwSnNufWbi8u3qSuZKpbXHim8NzCIGJQSuakJXR0eKEQ2qliuxGIO7m3fp8b27rcDvhhP&#10;EvtIeKYepmoSti7lJmmLaiqoj6wHYZ4Xnm8OOsAfUow8K6Wk73uFRor+g2NP4mAtAS5BtQTKaX5a&#10;yiDFHN6GeQD3Hm3bMfLsuoMb9q2xSdIzixNf7n9SeprVOGC/7tOt5x+1+wkAAP//AwBQSwMEFAAG&#10;AAgAAAAhAPqeyC3hAAAADQEAAA8AAABkcnMvZG93bnJldi54bWxMj8FOwzAMhu9IvENkJG4s6dAK&#10;6ZpOE4ITEqIrhx3TNmujNU5psq28Pd4Jjvb/6ffnfDO7gZ3NFKxHBclCADPY+NZip+Crent4Bhai&#10;xlYPHo2CHxNgU9ze5Dpr/QVLc97FjlEJhkwr6GMcM85D0xunw8KPBik7+MnpSOPU8XbSFyp3A18K&#10;kXKnLdKFXo/mpTfNcXdyCrZ7LF/t90f9WR5KW1VS4Ht6VOr+bt6ugUUzxz8YrvqkDgU51f6EbWCD&#10;gjSRT4RSkIhVAowQKeQKWH1dLeUj8CLn/78ofgEAAP//AwBQSwECLQAUAAYACAAAACEAtoM4kv4A&#10;AADhAQAAEwAAAAAAAAAAAAAAAAAAAAAAW0NvbnRlbnRfVHlwZXNdLnhtbFBLAQItABQABgAIAAAA&#10;IQA4/SH/1gAAAJQBAAALAAAAAAAAAAAAAAAAAC8BAABfcmVscy8ucmVsc1BLAQItABQABgAIAAAA&#10;IQBgXk9e2gEAAJkDAAAOAAAAAAAAAAAAAAAAAC4CAABkcnMvZTJvRG9jLnhtbFBLAQItABQABgAI&#10;AAAAIQD6nsgt4QAAAA0BAAAPAAAAAAAAAAAAAAAAADQEAABkcnMvZG93bnJldi54bWxQSwUGAAAA&#10;AAQABADzAAAAQgUAAAAA&#10;" filled="f" stroked="f">
              <v:textbox inset="0,0,0,0">
                <w:txbxContent>
                  <w:p w14:paraId="2FC1E820" w14:textId="77777777" w:rsidR="00FA1C86" w:rsidRDefault="00612C22">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1E7D7" w14:textId="677B24B2" w:rsidR="00FA1C86" w:rsidRDefault="00612C22">
    <w:pPr>
      <w:pStyle w:val="BodyText"/>
      <w:spacing w:line="14" w:lineRule="auto"/>
      <w:rPr>
        <w:sz w:val="20"/>
      </w:rPr>
    </w:pPr>
    <w:r>
      <w:rPr>
        <w:noProof/>
      </w:rPr>
      <w:drawing>
        <wp:anchor distT="0" distB="0" distL="0" distR="0" simplePos="0" relativeHeight="486278656" behindDoc="1" locked="0" layoutInCell="1" allowOverlap="1" wp14:anchorId="2FC1E800" wp14:editId="2FC1E801">
          <wp:simplePos x="0" y="0"/>
          <wp:positionH relativeFrom="page">
            <wp:posOffset>747746</wp:posOffset>
          </wp:positionH>
          <wp:positionV relativeFrom="page">
            <wp:posOffset>6783847</wp:posOffset>
          </wp:positionV>
          <wp:extent cx="516247" cy="293452"/>
          <wp:effectExtent l="0" t="0" r="0" b="0"/>
          <wp:wrapNone/>
          <wp:docPr id="7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png"/>
                  <pic:cNvPicPr/>
                </pic:nvPicPr>
                <pic:blipFill>
                  <a:blip r:embed="rId1" cstate="print"/>
                  <a:stretch>
                    <a:fillRect/>
                  </a:stretch>
                </pic:blipFill>
                <pic:spPr>
                  <a:xfrm>
                    <a:off x="0" y="0"/>
                    <a:ext cx="516247" cy="293452"/>
                  </a:xfrm>
                  <a:prstGeom prst="rect">
                    <a:avLst/>
                  </a:prstGeom>
                </pic:spPr>
              </pic:pic>
            </a:graphicData>
          </a:graphic>
        </wp:anchor>
      </w:drawing>
    </w:r>
    <w:r>
      <w:rPr>
        <w:noProof/>
      </w:rPr>
      <mc:AlternateContent>
        <mc:Choice Requires="wps">
          <w:drawing>
            <wp:anchor distT="0" distB="0" distL="114300" distR="114300" simplePos="0" relativeHeight="486279168" behindDoc="1" locked="0" layoutInCell="1" allowOverlap="1" wp14:anchorId="2FC1E802" wp14:editId="36D6BF71">
              <wp:simplePos x="0" y="0"/>
              <wp:positionH relativeFrom="page">
                <wp:posOffset>6113780</wp:posOffset>
              </wp:positionH>
              <wp:positionV relativeFrom="page">
                <wp:posOffset>6837045</wp:posOffset>
              </wp:positionV>
              <wp:extent cx="238125" cy="193675"/>
              <wp:effectExtent l="0" t="0" r="0" b="0"/>
              <wp:wrapNone/>
              <wp:docPr id="4"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1E821" w14:textId="77777777" w:rsidR="00FA1C86" w:rsidRDefault="00612C22">
                          <w:pPr>
                            <w:spacing w:before="22"/>
                            <w:ind w:left="60"/>
                            <w:rPr>
                              <w:rFonts w:ascii="Gill Sans MT"/>
                              <w:b/>
                            </w:rPr>
                          </w:pPr>
                          <w:r>
                            <w:rPr>
                              <w:rFonts w:ascii="Gill Sans MT"/>
                              <w:b/>
                              <w:spacing w:val="-5"/>
                            </w:rPr>
                            <w:fldChar w:fldCharType="begin"/>
                          </w:r>
                          <w:r>
                            <w:rPr>
                              <w:rFonts w:ascii="Gill Sans MT"/>
                              <w:b/>
                              <w:spacing w:val="-5"/>
                            </w:rPr>
                            <w:instrText xml:space="preserve"> PAGE </w:instrText>
                          </w:r>
                          <w:r>
                            <w:rPr>
                              <w:rFonts w:ascii="Gill Sans MT"/>
                              <w:b/>
                              <w:spacing w:val="-5"/>
                            </w:rPr>
                            <w:fldChar w:fldCharType="separate"/>
                          </w:r>
                          <w:r>
                            <w:rPr>
                              <w:rFonts w:ascii="Gill Sans MT"/>
                              <w:b/>
                              <w:spacing w:val="-5"/>
                            </w:rPr>
                            <w:t>29</w:t>
                          </w:r>
                          <w:r>
                            <w:rPr>
                              <w:rFonts w:ascii="Gill Sans MT"/>
                              <w:b/>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E802" id="_x0000_t202" coordsize="21600,21600" o:spt="202" path="m,l,21600r21600,l21600,xe">
              <v:stroke joinstyle="miter"/>
              <v:path gradientshapeok="t" o:connecttype="rect"/>
            </v:shapetype>
            <v:shape id="docshape28" o:spid="_x0000_s1050" type="#_x0000_t202" style="position:absolute;margin-left:481.4pt;margin-top:538.35pt;width:18.75pt;height:15.25pt;z-index:-1703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j3c2wEAAJgDAAAOAAAAZHJzL2Uyb0RvYy54bWysU9tu2zAMfR+wfxD0vjhO0a4z4hRdiw4D&#10;ugvQ7QNoWbaF2aJGKbGzrx8lx+kub8NeBIqSDs85pLY309CLgyZv0JYyX62l0FZhbWxbyq9fHl5d&#10;S+ED2Bp6tLqUR+3lze7li+3oCr3BDvtak2AQ64vRlbILwRVZ5lWnB/ArdNryYYM0QOAttVlNMDL6&#10;0Geb9foqG5FqR6i095y9nw/lLuE3jVbhU9N4HURfSuYW0kppreKa7bZQtASuM+pEA/6BxQDGctEz&#10;1D0EEHsyf0ENRhF6bMJK4ZBh0xilkwZWk6//UPPUgdNJC5vj3dkm//9g1cfDk/tMIkxvceIGJhHe&#10;PaL65oXFuw5sq2+JcOw01Fw4j5Zlo/PF6Wm02hc+glTjB6y5ybAPmICmhoboCusUjM4NOJ5N11MQ&#10;ipObi+t8cymF4qP8zcXV68tUAYrlsSMf3mkcRAxKSdzTBA6HRx8iGSiWK7GWxQfT96mvvf0twRdj&#10;JpGPfGfmYaomYWomsomFo5gK6yPLIZzHhcebgw7phxQjj0op/fc9kJaif2/ZkjhXS0BLUC0BWMVP&#10;SxmkmMO7MM/f3pFpO0aeTbd4y7Y1Jkl6ZnHiy+1PSk+jGufr13269fyhdj8BAAD//wMAUEsDBBQA&#10;BgAIAAAAIQDhCgby4QAAAA4BAAAPAAAAZHJzL2Rvd25yZXYueG1sTI9BT8MwDIXvk/gPkZG4bQlF&#10;6lhpOk0ITkiIrhw4po3XVmuc0mRb+fd4J7jZfk/P38u3sxvEGafQe9Jwv1IgkBpve2o1fFavy0cQ&#10;IRqyZvCEGn4wwLa4WeQms/5CJZ73sRUcQiEzGroYx0zK0HToTFj5EYm1g5+cibxOrbSTuXC4G2Si&#10;VCqd6Yk/dGbE5w6b4/7kNOy+qHzpv9/rj/JQ9lW1UfSWHrW+u513TyAizvHPDFd8RoeCmWp/IhvE&#10;oGGTJoweWVDrdA3ialFKPYCoeeJjArLI5f8axS8AAAD//wMAUEsBAi0AFAAGAAgAAAAhALaDOJL+&#10;AAAA4QEAABMAAAAAAAAAAAAAAAAAAAAAAFtDb250ZW50X1R5cGVzXS54bWxQSwECLQAUAAYACAAA&#10;ACEAOP0h/9YAAACUAQAACwAAAAAAAAAAAAAAAAAvAQAAX3JlbHMvLnJlbHNQSwECLQAUAAYACAAA&#10;ACEAcT493NsBAACYAwAADgAAAAAAAAAAAAAAAAAuAgAAZHJzL2Uyb0RvYy54bWxQSwECLQAUAAYA&#10;CAAAACEA4QoG8uEAAAAOAQAADwAAAAAAAAAAAAAAAAA1BAAAZHJzL2Rvd25yZXYueG1sUEsFBgAA&#10;AAAEAAQA8wAAAEMFAAAAAA==&#10;" filled="f" stroked="f">
              <v:textbox inset="0,0,0,0">
                <w:txbxContent>
                  <w:p w14:paraId="2FC1E821" w14:textId="77777777" w:rsidR="00FA1C86" w:rsidRDefault="00612C22">
                    <w:pPr>
                      <w:spacing w:before="22"/>
                      <w:ind w:left="60"/>
                      <w:rPr>
                        <w:rFonts w:ascii="Gill Sans MT"/>
                        <w:b/>
                      </w:rPr>
                    </w:pPr>
                    <w:r>
                      <w:rPr>
                        <w:rFonts w:ascii="Gill Sans MT"/>
                        <w:b/>
                        <w:spacing w:val="-5"/>
                      </w:rPr>
                      <w:fldChar w:fldCharType="begin"/>
                    </w:r>
                    <w:r>
                      <w:rPr>
                        <w:rFonts w:ascii="Gill Sans MT"/>
                        <w:b/>
                        <w:spacing w:val="-5"/>
                      </w:rPr>
                      <w:instrText xml:space="preserve"> PAGE </w:instrText>
                    </w:r>
                    <w:r>
                      <w:rPr>
                        <w:rFonts w:ascii="Gill Sans MT"/>
                        <w:b/>
                        <w:spacing w:val="-5"/>
                      </w:rPr>
                      <w:fldChar w:fldCharType="separate"/>
                    </w:r>
                    <w:r>
                      <w:rPr>
                        <w:rFonts w:ascii="Gill Sans MT"/>
                        <w:b/>
                        <w:spacing w:val="-5"/>
                      </w:rPr>
                      <w:t>29</w:t>
                    </w:r>
                    <w:r>
                      <w:rPr>
                        <w:rFonts w:ascii="Gill Sans MT"/>
                        <w:b/>
                        <w:spacing w:val="-5"/>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279680" behindDoc="1" locked="0" layoutInCell="1" allowOverlap="1" wp14:anchorId="2FC1E803" wp14:editId="4B7B8ADB">
              <wp:simplePos x="0" y="0"/>
              <wp:positionH relativeFrom="page">
                <wp:posOffset>1427480</wp:posOffset>
              </wp:positionH>
              <wp:positionV relativeFrom="page">
                <wp:posOffset>6855460</wp:posOffset>
              </wp:positionV>
              <wp:extent cx="1840230" cy="153670"/>
              <wp:effectExtent l="0" t="0" r="0" b="0"/>
              <wp:wrapNone/>
              <wp:docPr id="2"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1E822" w14:textId="77777777" w:rsidR="00FA1C86" w:rsidRDefault="00612C22">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1E803" id="docshape29" o:spid="_x0000_s1051" type="#_x0000_t202" style="position:absolute;margin-left:112.4pt;margin-top:539.8pt;width:144.9pt;height:12.1pt;z-index:-1703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r12wEAAJkDAAAOAAAAZHJzL2Uyb0RvYy54bWysU9tu1DAQfUfiHyy/s9kLlCrabFVaFSEV&#10;ilT4gInjJBaJx4y9myxfz9jZbIG+VbxYY4995pwz4+3V2HfioMkbtIVcLZZSaKuwMrYp5Pdvd28u&#10;pfABbAUdWl3Io/byavf61XZwuV5ji12lSTCI9fngCtmG4PIs86rVPfgFOm05WSP1EHhLTVYRDIze&#10;d9l6ubzIBqTKESrtPZ/eTkm5S/h1rVV4qGuvg+gKydxCWimtZVyz3RbyhsC1Rp1owAtY9GAsFz1D&#10;3UIAsSfzDKo3itBjHRYK+wzr2iidNLCa1fIfNY8tOJ20sDnenW3y/w9WfTk8uq8kwvgBR25gEuHd&#10;PaofXli8acE2+poIh1ZDxYVX0bJscD4/PY1W+9xHkHL4jBU3GfYBE9BYUx9dYZ2C0bkBx7PpegxC&#10;xZKXb5frDacU51bvNhfvU1cyyOfXjnz4qLEXMSgkcVMTOhzufYhsIJ+vxGIW70zXpcZ29q8DvhhP&#10;EvtIeKIexnIUpirkehO1RTUlVkfWQzjNC883By3SLykGnpVC+p97IC1F98myJ3Gw5oDmoJwDsIqf&#10;FjJIMYU3YRrAvSPTtIw8uW7xmn2rTZL0xOLEl/uflJ5mNQ7Yn/t06+lH7X4DAAD//wMAUEsDBBQA&#10;BgAIAAAAIQBgZWo14gAAAA0BAAAPAAAAZHJzL2Rvd25yZXYueG1sTI/BTsMwEETvSPyDtUjcqJ1Q&#10;QhviVBWCExJqGg4cndhNrMbrELtt+HuWE9x2d0azb4rN7AZ2NlOwHiUkCwHMYOu1xU7CR/16twIW&#10;okKtBo9GwrcJsCmvrwqVa3/Bypz3sWMUgiFXEvoYx5zz0PbGqbDwo0HSDn5yKtI6dVxP6kLhbuCp&#10;EBl3yiJ96NVonnvTHvcnJ2H7idWL/XpvdtWhsnW9FviWHaW8vZm3T8CimeOfGX7xCR1KYmr8CXVg&#10;g4Q0XRJ6JEE8rjNgZHlIljQ0dErE/Qp4WfD/LcofAAAA//8DAFBLAQItABQABgAIAAAAIQC2gziS&#10;/gAAAOEBAAATAAAAAAAAAAAAAAAAAAAAAABbQ29udGVudF9UeXBlc10ueG1sUEsBAi0AFAAGAAgA&#10;AAAhADj9If/WAAAAlAEAAAsAAAAAAAAAAAAAAAAALwEAAF9yZWxzLy5yZWxzUEsBAi0AFAAGAAgA&#10;AAAhAAa7GvXbAQAAmQMAAA4AAAAAAAAAAAAAAAAALgIAAGRycy9lMm9Eb2MueG1sUEsBAi0AFAAG&#10;AAgAAAAhAGBlajXiAAAADQEAAA8AAAAAAAAAAAAAAAAANQQAAGRycy9kb3ducmV2LnhtbFBLBQYA&#10;AAAABAAEAPMAAABEBQAAAAA=&#10;" filled="f" stroked="f">
              <v:textbox inset="0,0,0,0">
                <w:txbxContent>
                  <w:p w14:paraId="2FC1E822" w14:textId="77777777" w:rsidR="00FA1C86" w:rsidRDefault="00612C22">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1E7CC" w14:textId="3E976F1B" w:rsidR="00FA1C86" w:rsidRDefault="00612C22">
    <w:pPr>
      <w:pStyle w:val="BodyText"/>
      <w:spacing w:line="14" w:lineRule="auto"/>
      <w:rPr>
        <w:sz w:val="20"/>
      </w:rPr>
    </w:pPr>
    <w:r>
      <w:rPr>
        <w:noProof/>
      </w:rPr>
      <w:drawing>
        <wp:anchor distT="0" distB="0" distL="0" distR="0" simplePos="0" relativeHeight="486262784" behindDoc="1" locked="0" layoutInCell="1" allowOverlap="1" wp14:anchorId="2FC1E7D8" wp14:editId="2FC1E7D9">
          <wp:simplePos x="0" y="0"/>
          <wp:positionH relativeFrom="page">
            <wp:posOffset>6316060</wp:posOffset>
          </wp:positionH>
          <wp:positionV relativeFrom="page">
            <wp:posOffset>10076780</wp:posOffset>
          </wp:positionV>
          <wp:extent cx="516247" cy="293452"/>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 cstate="print"/>
                  <a:stretch>
                    <a:fillRect/>
                  </a:stretch>
                </pic:blipFill>
                <pic:spPr>
                  <a:xfrm>
                    <a:off x="0" y="0"/>
                    <a:ext cx="516247" cy="293452"/>
                  </a:xfrm>
                  <a:prstGeom prst="rect">
                    <a:avLst/>
                  </a:prstGeom>
                </pic:spPr>
              </pic:pic>
            </a:graphicData>
          </a:graphic>
        </wp:anchor>
      </w:drawing>
    </w:r>
    <w:r>
      <w:rPr>
        <w:noProof/>
      </w:rPr>
      <mc:AlternateContent>
        <mc:Choice Requires="wps">
          <w:drawing>
            <wp:anchor distT="0" distB="0" distL="114300" distR="114300" simplePos="0" relativeHeight="486263296" behindDoc="1" locked="0" layoutInCell="1" allowOverlap="1" wp14:anchorId="2FC1E7DA" wp14:editId="256C1612">
              <wp:simplePos x="0" y="0"/>
              <wp:positionH relativeFrom="page">
                <wp:posOffset>775335</wp:posOffset>
              </wp:positionH>
              <wp:positionV relativeFrom="page">
                <wp:posOffset>10130790</wp:posOffset>
              </wp:positionV>
              <wp:extent cx="136525" cy="193675"/>
              <wp:effectExtent l="0" t="0" r="0" b="0"/>
              <wp:wrapNone/>
              <wp:docPr id="4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1E80B" w14:textId="77777777" w:rsidR="00FA1C86" w:rsidRDefault="00612C22">
                          <w:pPr>
                            <w:spacing w:before="22"/>
                            <w:ind w:left="20"/>
                            <w:rPr>
                              <w:rFonts w:ascii="Gill Sans MT"/>
                              <w:b/>
                            </w:rPr>
                          </w:pPr>
                          <w:r>
                            <w:rPr>
                              <w:rFonts w:ascii="Gill Sans MT"/>
                              <w:b/>
                              <w:spacing w:val="-5"/>
                            </w:rPr>
                            <w:t>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E7DA" id="_x0000_t202" coordsize="21600,21600" o:spt="202" path="m,l,21600r21600,l21600,xe">
              <v:stroke joinstyle="miter"/>
              <v:path gradientshapeok="t" o:connecttype="rect"/>
            </v:shapetype>
            <v:shape id="docshape5" o:spid="_x0000_s1028" type="#_x0000_t202" style="position:absolute;margin-left:61.05pt;margin-top:797.7pt;width:10.75pt;height:15.25pt;z-index:-1705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4hI1gEAAJADAAAOAAAAZHJzL2Uyb0RvYy54bWysU9uO0zAQfUfiHyy/07RdtUDUdLXsahHS&#10;wiItfIDjOIlF4jEzbpPy9YydpsvlDfFije3xmXPOjHfXY9+Jo0Gy4Aq5WiylME5DZV1TyK9f7l+9&#10;kYKCcpXqwJlCngzJ6/3LF7vB52YNLXSVQcEgjvLBF7INwedZRro1vaIFeOP4sgbsVeAtNlmFamD0&#10;vsvWy+U2GwArj6ANEZ/eTZdyn/Dr2ujwWNdkgugKydxCWjGtZVyz/U7lDSrfWn2mof6BRa+s46IX&#10;qDsVlDig/QuqtxqBoA4LDX0GdW21SRpYzWr5h5qnVnmTtLA55C820f+D1Z+OT/4zijC+g5EbmESQ&#10;fwD9jYSD21a5xtwgwtAaVXHhVbQsGzzl56fRasopgpTDR6i4yeoQIAGNNfbRFdYpGJ0bcLqYbsYg&#10;dCx5td2sN1Jovlq9vdq+3qQKKp8fe6Tw3kAvYlBI5J4mcHV8oBDJqHxOibUc3NuuS33t3G8HnBhP&#10;EvnId2IexnLk7CiihOrEMhCmMeGx5qAF/CHFwCNSSPp+UGik6D44tiLO0xzgHJRzoJzmp4UMUkzh&#10;bZjm7uDRNi0jT2Y7uGG7apukPLM48+S2J4XnEY1z9es+ZT1/pP1PAAAA//8DAFBLAwQUAAYACAAA&#10;ACEAlXNm5OEAAAANAQAADwAAAGRycy9kb3ducmV2LnhtbEyPwU7DMBBE70j8g7WVuFGnoYlIGqeq&#10;EJyQEGk4cHRiN7Ear0PstuHv2Z7KbUb7NDtTbGc7sLOevHEoYLWMgGlsnTLYCfiq3x6fgfkgUcnB&#10;oRbwqz1sy/u7QubKXbDS533oGIWgz6WAPoQx59y3vbbSL92okW4HN1kZyE4dV5O8ULgdeBxFKbfS&#10;IH3o5ahfet0e9ycrYPeN1av5+Wg+q0Nl6jqL8D09CvGwmHcbYEHP4QbDtT5Vh5I6Ne6EyrOBfByv&#10;CCWRZMka2BVZP6XAGhJpnGTAy4L/X1H+AQAA//8DAFBLAQItABQABgAIAAAAIQC2gziS/gAAAOEB&#10;AAATAAAAAAAAAAAAAAAAAAAAAABbQ29udGVudF9UeXBlc10ueG1sUEsBAi0AFAAGAAgAAAAhADj9&#10;If/WAAAAlAEAAAsAAAAAAAAAAAAAAAAALwEAAF9yZWxzLy5yZWxzUEsBAi0AFAAGAAgAAAAhAJC/&#10;iEjWAQAAkAMAAA4AAAAAAAAAAAAAAAAALgIAAGRycy9lMm9Eb2MueG1sUEsBAi0AFAAGAAgAAAAh&#10;AJVzZuThAAAADQEAAA8AAAAAAAAAAAAAAAAAMAQAAGRycy9kb3ducmV2LnhtbFBLBQYAAAAABAAE&#10;APMAAAA+BQAAAAA=&#10;" filled="f" stroked="f">
              <v:textbox inset="0,0,0,0">
                <w:txbxContent>
                  <w:p w14:paraId="2FC1E80B" w14:textId="77777777" w:rsidR="00FA1C86" w:rsidRDefault="00612C22">
                    <w:pPr>
                      <w:spacing w:before="22"/>
                      <w:ind w:left="20"/>
                      <w:rPr>
                        <w:rFonts w:ascii="Gill Sans MT"/>
                        <w:b/>
                      </w:rPr>
                    </w:pPr>
                    <w:r>
                      <w:rPr>
                        <w:rFonts w:ascii="Gill Sans MT"/>
                        <w:b/>
                        <w:spacing w:val="-5"/>
                      </w:rPr>
                      <w:t>iv</w:t>
                    </w:r>
                  </w:p>
                </w:txbxContent>
              </v:textbox>
              <w10:wrap anchorx="page" anchory="page"/>
            </v:shape>
          </w:pict>
        </mc:Fallback>
      </mc:AlternateContent>
    </w:r>
    <w:r>
      <w:rPr>
        <w:noProof/>
      </w:rPr>
      <mc:AlternateContent>
        <mc:Choice Requires="wps">
          <w:drawing>
            <wp:anchor distT="0" distB="0" distL="114300" distR="114300" simplePos="0" relativeHeight="486263808" behindDoc="1" locked="0" layoutInCell="1" allowOverlap="1" wp14:anchorId="2FC1E7DB" wp14:editId="5FF46985">
              <wp:simplePos x="0" y="0"/>
              <wp:positionH relativeFrom="page">
                <wp:posOffset>4296410</wp:posOffset>
              </wp:positionH>
              <wp:positionV relativeFrom="page">
                <wp:posOffset>10149205</wp:posOffset>
              </wp:positionV>
              <wp:extent cx="1840230" cy="153670"/>
              <wp:effectExtent l="0" t="0" r="0" b="0"/>
              <wp:wrapNone/>
              <wp:docPr id="46"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1E80C" w14:textId="77777777" w:rsidR="00FA1C86" w:rsidRDefault="00612C22">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1E7DB" id="docshape6" o:spid="_x0000_s1029" type="#_x0000_t202" style="position:absolute;margin-left:338.3pt;margin-top:799.15pt;width:144.9pt;height:12.1pt;z-index:-1705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W+k2AEAAJgDAAAOAAAAZHJzL2Uyb0RvYy54bWysU9tu1DAQfUfiHyy/s9ndQqmizValVRFS&#10;oUiFD5g4TmKReMzYu8ny9YydZMvlDfFijT32mXPOjHfXY9+JoyZv0BZys1pLoa3CytimkF+/3L+6&#10;ksIHsBV0aHUhT9rL6/3LF7vB5XqLLXaVJsEg1ueDK2QbgsuzzKtW9+BX6LTlZI3UQ+AtNVlFMDB6&#10;32Xb9foyG5AqR6i093x6NyXlPuHXtVbhsa69DqIrJHMLaaW0lnHN9jvIGwLXGjXTgH9g0YOxXPQM&#10;dQcBxIHMX1C9UYQe67BS2GdY10bppIHVbNZ/qHlqwemkhc3x7myT/3+w6tPxyX0mEcZ3OHIDkwjv&#10;HlB988LibQu20TdEOLQaKi68iZZlg/P5/DRa7XMfQcrhI1bcZDgETEBjTX10hXUKRucGnM6m6zEI&#10;FUtevV5vLzilOLd5c3H5NnUlg3x57ciH9xp7EYNCEjc1ocPxwYfIBvLlSixm8d50XWpsZ3874Ivx&#10;JLGPhCfqYSxHYapZWhRTYnViOYTTuPB4c9Ai/ZBi4FEppP9+ANJSdB8sWxLnagloCcolAKv4aSGD&#10;FFN4G6b5OzgyTcvIk+kWb9i22iRFzyxmutz+JHQe1Thfv+7TrecPtf8JAAD//wMAUEsDBBQABgAI&#10;AAAAIQBL4Ciy4QAAAA0BAAAPAAAAZHJzL2Rvd25yZXYueG1sTI/BTsMwDIbvSLxDZCRuLKWwsHZN&#10;pwnBCQnRlcOOaZO10RqnNNlW3h5zgqP9f/r9udjMbmBnMwXrUcL9IgFmsPXaYifhs369WwELUaFW&#10;g0cj4dsE2JTXV4XKtb9gZc672DEqwZArCX2MY855aHvjVFj40SBlBz85FWmcOq4ndaFyN/A0SQR3&#10;yiJd6NVonnvTHncnJ2G7x+rFfr03H9WhsnWdJfgmjlLe3szbNbBo5vgHw68+qUNJTo0/oQ5skCCe&#10;hCCUgmW2egBGSCbEI7CGViJNl8DLgv//ovwBAAD//wMAUEsBAi0AFAAGAAgAAAAhALaDOJL+AAAA&#10;4QEAABMAAAAAAAAAAAAAAAAAAAAAAFtDb250ZW50X1R5cGVzXS54bWxQSwECLQAUAAYACAAAACEA&#10;OP0h/9YAAACUAQAACwAAAAAAAAAAAAAAAAAvAQAAX3JlbHMvLnJlbHNQSwECLQAUAAYACAAAACEA&#10;yVVvpNgBAACYAwAADgAAAAAAAAAAAAAAAAAuAgAAZHJzL2Uyb0RvYy54bWxQSwECLQAUAAYACAAA&#10;ACEAS+AosuEAAAANAQAADwAAAAAAAAAAAAAAAAAyBAAAZHJzL2Rvd25yZXYueG1sUEsFBgAAAAAE&#10;AAQA8wAAAEAFAAAAAA==&#10;" filled="f" stroked="f">
              <v:textbox inset="0,0,0,0">
                <w:txbxContent>
                  <w:p w14:paraId="2FC1E80C" w14:textId="77777777" w:rsidR="00FA1C86" w:rsidRDefault="00612C22">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1E7CD" w14:textId="5C0110CC" w:rsidR="00FA1C86" w:rsidRDefault="00612C22">
    <w:pPr>
      <w:pStyle w:val="BodyText"/>
      <w:spacing w:line="14" w:lineRule="auto"/>
      <w:rPr>
        <w:sz w:val="20"/>
      </w:rPr>
    </w:pPr>
    <w:r>
      <w:rPr>
        <w:noProof/>
      </w:rPr>
      <w:drawing>
        <wp:anchor distT="0" distB="0" distL="0" distR="0" simplePos="0" relativeHeight="486264320" behindDoc="1" locked="0" layoutInCell="1" allowOverlap="1" wp14:anchorId="2FC1E7DC" wp14:editId="2FC1E7DD">
          <wp:simplePos x="0" y="0"/>
          <wp:positionH relativeFrom="page">
            <wp:posOffset>1378301</wp:posOffset>
          </wp:positionH>
          <wp:positionV relativeFrom="page">
            <wp:posOffset>10076780</wp:posOffset>
          </wp:positionV>
          <wp:extent cx="516247" cy="293452"/>
          <wp:effectExtent l="0" t="0" r="0" b="0"/>
          <wp:wrapNone/>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 cstate="print"/>
                  <a:stretch>
                    <a:fillRect/>
                  </a:stretch>
                </pic:blipFill>
                <pic:spPr>
                  <a:xfrm>
                    <a:off x="0" y="0"/>
                    <a:ext cx="516247" cy="293452"/>
                  </a:xfrm>
                  <a:prstGeom prst="rect">
                    <a:avLst/>
                  </a:prstGeom>
                </pic:spPr>
              </pic:pic>
            </a:graphicData>
          </a:graphic>
        </wp:anchor>
      </w:drawing>
    </w:r>
    <w:r>
      <w:rPr>
        <w:noProof/>
      </w:rPr>
      <mc:AlternateContent>
        <mc:Choice Requires="wps">
          <w:drawing>
            <wp:anchor distT="0" distB="0" distL="114300" distR="114300" simplePos="0" relativeHeight="486264832" behindDoc="1" locked="0" layoutInCell="1" allowOverlap="1" wp14:anchorId="2FC1E7DE" wp14:editId="7E1A8F86">
              <wp:simplePos x="0" y="0"/>
              <wp:positionH relativeFrom="page">
                <wp:posOffset>6855460</wp:posOffset>
              </wp:positionH>
              <wp:positionV relativeFrom="page">
                <wp:posOffset>10130790</wp:posOffset>
              </wp:positionV>
              <wp:extent cx="89535" cy="193675"/>
              <wp:effectExtent l="0" t="0" r="0" b="0"/>
              <wp:wrapNone/>
              <wp:docPr id="44"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1E80D" w14:textId="77777777" w:rsidR="00FA1C86" w:rsidRDefault="00612C22">
                          <w:pPr>
                            <w:spacing w:before="22"/>
                            <w:ind w:left="20"/>
                            <w:rPr>
                              <w:rFonts w:ascii="Gill Sans MT"/>
                              <w:b/>
                            </w:rPr>
                          </w:pPr>
                          <w:r>
                            <w:rPr>
                              <w:rFonts w:ascii="Gill Sans MT"/>
                              <w:b/>
                              <w:w w:val="8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E7DE" id="_x0000_t202" coordsize="21600,21600" o:spt="202" path="m,l,21600r21600,l21600,xe">
              <v:stroke joinstyle="miter"/>
              <v:path gradientshapeok="t" o:connecttype="rect"/>
            </v:shapetype>
            <v:shape id="docshape7" o:spid="_x0000_s1030" type="#_x0000_t202" style="position:absolute;margin-left:539.8pt;margin-top:797.7pt;width:7.05pt;height:15.25pt;z-index:-1705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9KE2gEAAJYDAAAOAAAAZHJzL2Uyb0RvYy54bWysU9tu2zAMfR+wfxD0vjhJka414hRdiw4D&#10;unVAtw+QZdkWZosaqcTOvn6UHKe7vA17EShKOjznkNrejH0nDgbJgivkarGUwjgNlXVNIb9+eXhz&#10;JQUF5SrVgTOFPBqSN7vXr7aDz80aWugqg4JBHOWDL2Qbgs+zjHRrekUL8MbxYQ3Yq8BbbLIK1cDo&#10;fZetl8vLbACsPII2RJy9nw7lLuHXtdHhqa7JBNEVkrmFtGJay7hmu63KG1S+tfpEQ/0Di15Zx0XP&#10;UPcqKLFH+xdUbzUCQR0WGvoM6tpqkzSwmtXyDzXPrfImaWFzyJ9tov8Hqz8dnv1nFGF8ByM3MIkg&#10;/wj6GwkHd61yjblFhKE1quLCq2hZNnjKT0+j1ZRTBCmHj1Bxk9U+QAIaa+yjK6xTMDo34Hg23YxB&#10;aE5eXW8uNlJoPlldX1y+3aQCKp/feqTw3kAvYlBI5JYmbHV4pBC5qHy+Eks5eLBdl9raud8SfDFm&#10;EvdIdyIexnIUtirkOtaNUkqojiwGYRoWHm4OWsAfUgw8KIWk73uFRorug2ND4lTNAc5BOQfKaX5a&#10;yCDFFN6Fafr2Hm3TMvJkuYNbNq22SdELixNdbn4SehrUOF2/7tOtl++0+wkAAP//AwBQSwMEFAAG&#10;AAgAAAAhAPPiv8biAAAADwEAAA8AAABkcnMvZG93bnJldi54bWxMj8FOwzAQRO9I/IO1SNyoTSEp&#10;DnGqCsEJCZGGA0cndpOo8TrEbhv+nu2p3Ga0T7Mz+Xp2AzvaKfQeFdwvBDCLjTc9tgq+qre7J2Ah&#10;ajR68GgV/NoA6+L6KteZ8Scs7XEbW0YhGDKtoItxzDgPTWedDgs/WqTbzk9OR7JTy82kTxTuBr4U&#10;IuVO90gfOj3al842++3BKdh8Y/na/3zUn+Wu7KtKCnxP90rd3sybZ2DRzvECw7k+VYeCOtX+gCaw&#10;gbxYyZRYUolMHoGdGSEfVsBqUukykcCLnP/fUfwBAAD//wMAUEsBAi0AFAAGAAgAAAAhALaDOJL+&#10;AAAA4QEAABMAAAAAAAAAAAAAAAAAAAAAAFtDb250ZW50X1R5cGVzXS54bWxQSwECLQAUAAYACAAA&#10;ACEAOP0h/9YAAACUAQAACwAAAAAAAAAAAAAAAAAvAQAAX3JlbHMvLnJlbHNQSwECLQAUAAYACAAA&#10;ACEANcfShNoBAACWAwAADgAAAAAAAAAAAAAAAAAuAgAAZHJzL2Uyb0RvYy54bWxQSwECLQAUAAYA&#10;CAAAACEA8+K/xuIAAAAPAQAADwAAAAAAAAAAAAAAAAA0BAAAZHJzL2Rvd25yZXYueG1sUEsFBgAA&#10;AAAEAAQA8wAAAEMFAAAAAA==&#10;" filled="f" stroked="f">
              <v:textbox inset="0,0,0,0">
                <w:txbxContent>
                  <w:p w14:paraId="2FC1E80D" w14:textId="77777777" w:rsidR="00FA1C86" w:rsidRDefault="00612C22">
                    <w:pPr>
                      <w:spacing w:before="22"/>
                      <w:ind w:left="20"/>
                      <w:rPr>
                        <w:rFonts w:ascii="Gill Sans MT"/>
                        <w:b/>
                      </w:rPr>
                    </w:pPr>
                    <w:r>
                      <w:rPr>
                        <w:rFonts w:ascii="Gill Sans MT"/>
                        <w:b/>
                        <w:w w:val="82"/>
                      </w:rPr>
                      <w:t>1</w:t>
                    </w:r>
                  </w:p>
                </w:txbxContent>
              </v:textbox>
              <w10:wrap anchorx="page" anchory="page"/>
            </v:shape>
          </w:pict>
        </mc:Fallback>
      </mc:AlternateContent>
    </w:r>
    <w:r>
      <w:rPr>
        <w:noProof/>
      </w:rPr>
      <mc:AlternateContent>
        <mc:Choice Requires="wps">
          <w:drawing>
            <wp:anchor distT="0" distB="0" distL="114300" distR="114300" simplePos="0" relativeHeight="486265344" behindDoc="1" locked="0" layoutInCell="1" allowOverlap="1" wp14:anchorId="2FC1E7DF" wp14:editId="5E18D2F2">
              <wp:simplePos x="0" y="0"/>
              <wp:positionH relativeFrom="page">
                <wp:posOffset>2058670</wp:posOffset>
              </wp:positionH>
              <wp:positionV relativeFrom="page">
                <wp:posOffset>10149205</wp:posOffset>
              </wp:positionV>
              <wp:extent cx="1840865" cy="153670"/>
              <wp:effectExtent l="0" t="0" r="0" b="0"/>
              <wp:wrapNone/>
              <wp:docPr id="42"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1E80E" w14:textId="77777777" w:rsidR="00FA1C86" w:rsidRDefault="00612C22">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7"/>
                              <w:sz w:val="15"/>
                            </w:rPr>
                            <w:t xml:space="preserve"> </w:t>
                          </w:r>
                          <w:r>
                            <w:rPr>
                              <w:sz w:val="15"/>
                            </w:rPr>
                            <w:t>INSIGHTS</w:t>
                          </w:r>
                          <w:r>
                            <w:rPr>
                              <w:spacing w:val="-7"/>
                              <w:sz w:val="15"/>
                            </w:rPr>
                            <w:t xml:space="preserve"> </w:t>
                          </w:r>
                          <w:r>
                            <w:rPr>
                              <w:spacing w:val="-2"/>
                              <w:sz w:val="15"/>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1E7DF" id="docshape8" o:spid="_x0000_s1031" type="#_x0000_t202" style="position:absolute;margin-left:162.1pt;margin-top:799.15pt;width:144.95pt;height:12.1pt;z-index:-1705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2gEAAJgDAAAOAAAAZHJzL2Uyb0RvYy54bWysU8lu2zAQvRfoPxC817KTxjUEy0GaIEWB&#10;dAHSfMCIoiSiEocd0pbcr++Qspy2uRW9ECMub94y2l6PfScOmrxBW8jVYimFtgorY5tCPn27f7OR&#10;wgewFXRodSGP2svr3etX28Hl+gJb7CpNgkGszwdXyDYEl2eZV63uwS/QacuHNVIPgT+pySqCgdH7&#10;LrtYLtfZgFQ5QqW959276VDuEn5daxW+1LXXQXSFZG4hrZTWMq7Zbgt5Q+Bao0404B9Y9GAsNz1D&#10;3UEAsSfzAqo3itBjHRYK+wzr2iidNLCa1fIvNY8tOJ20sDnenW3y/w9WfT48uq8kwvgeRw4wifDu&#10;AdV3LyzetmAbfUOEQ6uh4saraFk2OJ+fnkarfe4jSDl8wopDhn3ABDTW1EdXWKdgdA7geDZdj0Go&#10;2HLzdrlZX0mh+Gx1dbl+l1LJIJ9fO/Lhg8ZexKKQxKEmdDg8+BDZQD5fic0s3puuS8F29o8Nvhh3&#10;EvtIeKIexnIUpirkZZQWxZRYHVkO4TQuPN5ctEg/pRh4VArpf+yBtBTdR8uWxLmaC5qLci7AKn5a&#10;yCDFVN6Gaf72jkzTMvJkusUbtq02SdEzixNdjj8JPY1qnK/fv9Ot5x9q9wsAAP//AwBQSwMEFAAG&#10;AAgAAAAhAOSP8RPiAAAADQEAAA8AAABkcnMvZG93bnJldi54bWxMj8FOwzAMhu9IvENkJG4sbbZV&#10;W2k6TQhOSIiuHDimTdZGa5zSZFt5e8wJjvb/6ffnYje7gV3MFKxHCekiAWaw9dpiJ+GjfnnYAAtR&#10;oVaDRyPh2wTYlbc3hcq1v2JlLofYMSrBkCsJfYxjznloe+NUWPjRIGVHPzkVaZw6rid1pXI3cJEk&#10;GXfKIl3o1WieetOeDmcnYf+J1bP9emveq2Nl63qb4Gt2kvL+bt4/Aotmjn8w/OqTOpTk1Pgz6sAG&#10;CUuxEoRSsN5ulsAIydJVCqyhVSbEGnhZ8P9flD8AAAD//wMAUEsBAi0AFAAGAAgAAAAhALaDOJL+&#10;AAAA4QEAABMAAAAAAAAAAAAAAAAAAAAAAFtDb250ZW50X1R5cGVzXS54bWxQSwECLQAUAAYACAAA&#10;ACEAOP0h/9YAAACUAQAACwAAAAAAAAAAAAAAAAAvAQAAX3JlbHMvLnJlbHNQSwECLQAUAAYACAAA&#10;ACEAKvv4wtoBAACYAwAADgAAAAAAAAAAAAAAAAAuAgAAZHJzL2Uyb0RvYy54bWxQSwECLQAUAAYA&#10;CAAAACEA5I/xE+IAAAANAQAADwAAAAAAAAAAAAAAAAA0BAAAZHJzL2Rvd25yZXYueG1sUEsFBgAA&#10;AAAEAAQA8wAAAEMFAAAAAA==&#10;" filled="f" stroked="f">
              <v:textbox inset="0,0,0,0">
                <w:txbxContent>
                  <w:p w14:paraId="2FC1E80E" w14:textId="77777777" w:rsidR="00FA1C86" w:rsidRDefault="00612C22">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7"/>
                        <w:sz w:val="15"/>
                      </w:rPr>
                      <w:t xml:space="preserve"> </w:t>
                    </w:r>
                    <w:r>
                      <w:rPr>
                        <w:sz w:val="15"/>
                      </w:rPr>
                      <w:t>INSIGHTS</w:t>
                    </w:r>
                    <w:r>
                      <w:rPr>
                        <w:spacing w:val="-7"/>
                        <w:sz w:val="15"/>
                      </w:rPr>
                      <w:t xml:space="preserve"> </w:t>
                    </w:r>
                    <w:r>
                      <w:rPr>
                        <w:spacing w:val="-2"/>
                        <w:sz w:val="15"/>
                      </w:rPr>
                      <w:t>REPORT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1E7CE" w14:textId="254DDFDD" w:rsidR="00FA1C86" w:rsidRDefault="00612C22">
    <w:pPr>
      <w:pStyle w:val="BodyText"/>
      <w:spacing w:line="14" w:lineRule="auto"/>
      <w:rPr>
        <w:sz w:val="20"/>
      </w:rPr>
    </w:pPr>
    <w:r>
      <w:rPr>
        <w:noProof/>
      </w:rPr>
      <w:drawing>
        <wp:anchor distT="0" distB="0" distL="0" distR="0" simplePos="0" relativeHeight="486265856" behindDoc="1" locked="0" layoutInCell="1" allowOverlap="1" wp14:anchorId="2FC1E7E0" wp14:editId="2FC1E7E1">
          <wp:simplePos x="0" y="0"/>
          <wp:positionH relativeFrom="page">
            <wp:posOffset>6316060</wp:posOffset>
          </wp:positionH>
          <wp:positionV relativeFrom="page">
            <wp:posOffset>10076780</wp:posOffset>
          </wp:positionV>
          <wp:extent cx="516247" cy="293452"/>
          <wp:effectExtent l="0" t="0" r="0" b="0"/>
          <wp:wrapNone/>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 cstate="print"/>
                  <a:stretch>
                    <a:fillRect/>
                  </a:stretch>
                </pic:blipFill>
                <pic:spPr>
                  <a:xfrm>
                    <a:off x="0" y="0"/>
                    <a:ext cx="516247" cy="293452"/>
                  </a:xfrm>
                  <a:prstGeom prst="rect">
                    <a:avLst/>
                  </a:prstGeom>
                </pic:spPr>
              </pic:pic>
            </a:graphicData>
          </a:graphic>
        </wp:anchor>
      </w:drawing>
    </w:r>
    <w:r>
      <w:rPr>
        <w:noProof/>
      </w:rPr>
      <mc:AlternateContent>
        <mc:Choice Requires="wps">
          <w:drawing>
            <wp:anchor distT="0" distB="0" distL="114300" distR="114300" simplePos="0" relativeHeight="486266368" behindDoc="1" locked="0" layoutInCell="1" allowOverlap="1" wp14:anchorId="2FC1E7E2" wp14:editId="1DA02F93">
              <wp:simplePos x="0" y="0"/>
              <wp:positionH relativeFrom="page">
                <wp:posOffset>749935</wp:posOffset>
              </wp:positionH>
              <wp:positionV relativeFrom="page">
                <wp:posOffset>10130790</wp:posOffset>
              </wp:positionV>
              <wp:extent cx="241935" cy="193675"/>
              <wp:effectExtent l="0" t="0" r="0" b="0"/>
              <wp:wrapNone/>
              <wp:docPr id="40"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1E80F" w14:textId="77777777" w:rsidR="00FA1C86" w:rsidRDefault="00612C22">
                          <w:pPr>
                            <w:spacing w:before="22"/>
                            <w:ind w:left="60"/>
                            <w:rPr>
                              <w:rFonts w:ascii="Gill Sans MT"/>
                              <w:b/>
                            </w:rPr>
                          </w:pPr>
                          <w:r>
                            <w:rPr>
                              <w:rFonts w:ascii="Gill Sans MT"/>
                              <w:b/>
                              <w:spacing w:val="-5"/>
                            </w:rPr>
                            <w:fldChar w:fldCharType="begin"/>
                          </w:r>
                          <w:r>
                            <w:rPr>
                              <w:rFonts w:ascii="Gill Sans MT"/>
                              <w:b/>
                              <w:spacing w:val="-5"/>
                            </w:rPr>
                            <w:instrText xml:space="preserve"> PAGE </w:instrText>
                          </w:r>
                          <w:r>
                            <w:rPr>
                              <w:rFonts w:ascii="Gill Sans MT"/>
                              <w:b/>
                              <w:spacing w:val="-5"/>
                            </w:rPr>
                            <w:fldChar w:fldCharType="separate"/>
                          </w:r>
                          <w:r>
                            <w:rPr>
                              <w:rFonts w:ascii="Gill Sans MT"/>
                              <w:b/>
                              <w:spacing w:val="-5"/>
                            </w:rPr>
                            <w:t>20</w:t>
                          </w:r>
                          <w:r>
                            <w:rPr>
                              <w:rFonts w:ascii="Gill Sans MT"/>
                              <w:b/>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E7E2" id="_x0000_t202" coordsize="21600,21600" o:spt="202" path="m,l,21600r21600,l21600,xe">
              <v:stroke joinstyle="miter"/>
              <v:path gradientshapeok="t" o:connecttype="rect"/>
            </v:shapetype>
            <v:shape id="docshape9" o:spid="_x0000_s1032" type="#_x0000_t202" style="position:absolute;margin-left:59.05pt;margin-top:797.7pt;width:19.05pt;height:15.25pt;z-index:-1705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DP2gEAAJcDAAAOAAAAZHJzL2Uyb0RvYy54bWysU9tu2zAMfR+wfxD0vjjJ2m4z4hRdiw4D&#10;ugvQ7QNoWYqF2aJGKbGzrx8lx+kub8NeBIqSDs85pDbXY9+Jg6Zg0VVytVhKoZ3CxrpdJb9+uX/x&#10;WooQwTXQodOVPOogr7fPn20GX+o1ttg1mgSDuFAOvpJtjL4siqBa3UNYoNeODw1SD5G3tCsagoHR&#10;+65YL5dXxYDUeEKlQ+Ds3XQotxnfGK3iJ2OCjqKrJHOLeaW81mktthsodwS+tepEA/6BRQ/WcdEz&#10;1B1EEHuyf0H1VhEGNHGhsC/QGKt01sBqVss/1Dy24HXWwuYEf7Yp/D9Y9fHw6D+TiONbHLmBWUTw&#10;D6i+BeHwtgW30zdEOLQaGi68SpYVgw/l6WmyOpQhgdTDB2y4ybCPmIFGQ31yhXUKRucGHM+m6zEK&#10;xcn1xerNy0spFB9xdPXqMleAcn7sKcR3GnuRgkoS9zSDw+EhxEQGyvlKquXw3nZd7mvnfkvwxZTJ&#10;5BPfiXkc61HYppIXqW7SUmNzZDWE07TwdHPQIv2QYuBJqWT4vgfSUnTvHTuSxmoOaA7qOQCn+Gkl&#10;oxRTeBun8dt7sruWkSfPHd6wa8ZmRU8sTnS5+1noaVLTeP26z7ee/tP2JwAAAP//AwBQSwMEFAAG&#10;AAgAAAAhAJaPCEPhAAAADQEAAA8AAABkcnMvZG93bnJldi54bWxMj8FugzAQRO+V8g/WRuqtMaCC&#10;AsVEUdWeKlUl9NCjwQ5YwWuKnYT+fTen9jajfZqdKXeLHdlFz944FBBvImAaO6cM9gI+m9eHLTAf&#10;JCo5OtQCfrSHXbW6K2Wh3BVrfTmEnlEI+kIKGEKYCs59N2gr/cZNGul2dLOVgezcczXLK4XbkSdR&#10;lHErDdKHQU76edDd6XC2AvZfWL+Y7/f2oz7WpmnyCN+ykxD362X/BCzoJfzBcKtP1aGiTq07o/Js&#10;JB9vY0JJpHn6COyGpFkCrCWRJWkOvCr5/xXVLwAAAP//AwBQSwECLQAUAAYACAAAACEAtoM4kv4A&#10;AADhAQAAEwAAAAAAAAAAAAAAAAAAAAAAW0NvbnRlbnRfVHlwZXNdLnhtbFBLAQItABQABgAIAAAA&#10;IQA4/SH/1gAAAJQBAAALAAAAAAAAAAAAAAAAAC8BAABfcmVscy8ucmVsc1BLAQItABQABgAIAAAA&#10;IQAcX4DP2gEAAJcDAAAOAAAAAAAAAAAAAAAAAC4CAABkcnMvZTJvRG9jLnhtbFBLAQItABQABgAI&#10;AAAAIQCWjwhD4QAAAA0BAAAPAAAAAAAAAAAAAAAAADQEAABkcnMvZG93bnJldi54bWxQSwUGAAAA&#10;AAQABADzAAAAQgUAAAAA&#10;" filled="f" stroked="f">
              <v:textbox inset="0,0,0,0">
                <w:txbxContent>
                  <w:p w14:paraId="2FC1E80F" w14:textId="77777777" w:rsidR="00FA1C86" w:rsidRDefault="00612C22">
                    <w:pPr>
                      <w:spacing w:before="22"/>
                      <w:ind w:left="60"/>
                      <w:rPr>
                        <w:rFonts w:ascii="Gill Sans MT"/>
                        <w:b/>
                      </w:rPr>
                    </w:pPr>
                    <w:r>
                      <w:rPr>
                        <w:rFonts w:ascii="Gill Sans MT"/>
                        <w:b/>
                        <w:spacing w:val="-5"/>
                      </w:rPr>
                      <w:fldChar w:fldCharType="begin"/>
                    </w:r>
                    <w:r>
                      <w:rPr>
                        <w:rFonts w:ascii="Gill Sans MT"/>
                        <w:b/>
                        <w:spacing w:val="-5"/>
                      </w:rPr>
                      <w:instrText xml:space="preserve"> PAGE </w:instrText>
                    </w:r>
                    <w:r>
                      <w:rPr>
                        <w:rFonts w:ascii="Gill Sans MT"/>
                        <w:b/>
                        <w:spacing w:val="-5"/>
                      </w:rPr>
                      <w:fldChar w:fldCharType="separate"/>
                    </w:r>
                    <w:r>
                      <w:rPr>
                        <w:rFonts w:ascii="Gill Sans MT"/>
                        <w:b/>
                        <w:spacing w:val="-5"/>
                      </w:rPr>
                      <w:t>20</w:t>
                    </w:r>
                    <w:r>
                      <w:rPr>
                        <w:rFonts w:ascii="Gill Sans MT"/>
                        <w:b/>
                        <w:spacing w:val="-5"/>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266880" behindDoc="1" locked="0" layoutInCell="1" allowOverlap="1" wp14:anchorId="2FC1E7E3" wp14:editId="3CEEF4CD">
              <wp:simplePos x="0" y="0"/>
              <wp:positionH relativeFrom="page">
                <wp:posOffset>4296410</wp:posOffset>
              </wp:positionH>
              <wp:positionV relativeFrom="page">
                <wp:posOffset>10151110</wp:posOffset>
              </wp:positionV>
              <wp:extent cx="1840230" cy="153670"/>
              <wp:effectExtent l="0" t="0" r="0" b="0"/>
              <wp:wrapNone/>
              <wp:docPr id="38"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1E810" w14:textId="77777777" w:rsidR="00FA1C86" w:rsidRDefault="00612C22">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1E7E3" id="docshape10" o:spid="_x0000_s1033" type="#_x0000_t202" style="position:absolute;margin-left:338.3pt;margin-top:799.3pt;width:144.9pt;height:12.1pt;z-index:-1704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bUp2gEAAJgDAAAOAAAAZHJzL2Uyb0RvYy54bWysU9tu2zAMfR+wfxD0vthJ164w4hRdiw4D&#10;ugvQ7QNkWbaF2aJGKrGzrx8lx+kub8NeBEqUDs85pLY309CLg0Gy4Eq5XuVSGKehtq4t5dcvD6+u&#10;paCgXK16cKaUR0PyZvfyxXb0hdlAB31tUDCIo2L0pexC8EWWke7MoGgF3jhONoCDCrzFNqtRjYw+&#10;9Nkmz6+yEbD2CNoQ8en9nJS7hN80RodPTUMmiL6UzC2kFdNaxTXbbVXRovKd1Sca6h9YDMo6LnqG&#10;uldBiT3av6AGqxEImrDSMGTQNFabpIHVrPM/1Dx1ypukhc0hf7aJ/h+s/nh48p9RhOktTNzAJIL8&#10;I+hvJBzcdcq15hYRxs6omguvo2XZ6Kk4PY1WU0ERpBo/QM1NVvsACWhqcIiusE7B6NyA49l0MwWh&#10;Y8nr1/nmglOac+vLi6s3qSuZKpbXHim8MzCIGJQSuakJXR0eKUQ2qliuxGIOHmzfp8b27rcDvhhP&#10;EvtIeKYepmoSti7lZZQWxVRQH1kOwjwuPN4cdIA/pBh5VEpJ3/cKjRT9e8eWxLlaAlyCagmU0/y0&#10;lEGKObwL8/ztPdq2Y+TZdAe3bFtjk6JnFie63P4k9DSqcb5+3adbzx9q9xMAAP//AwBQSwMEFAAG&#10;AAgAAAAhAN1wO1PhAAAADQEAAA8AAABkcnMvZG93bnJldi54bWxMj8FOwzAQRO9I/IO1SNyo0whM&#10;ksapKgQnJEQaDhyd2E2sxusQu234e5YT3HZ3RrNvyu3iRnY2c7AeJaxXCTCDndcWewkfzctdBixE&#10;hVqNHo2EbxNgW11flarQ/oK1Oe9jzygEQ6EkDDFOBeehG4xTYeUng6Qd/OxUpHXuuZ7VhcLdyNMk&#10;Edwpi/RhUJN5Gkx33J+chN0n1s/26619rw+1bZo8wVdxlPL2ZtltgEWzxD8z/OITOlTE1PoT6sBG&#10;CeJRCLKS8JBnNJElF+IeWEsnkaYZ8Krk/1tUPwAAAP//AwBQSwECLQAUAAYACAAAACEAtoM4kv4A&#10;AADhAQAAEwAAAAAAAAAAAAAAAAAAAAAAW0NvbnRlbnRfVHlwZXNdLnhtbFBLAQItABQABgAIAAAA&#10;IQA4/SH/1gAAAJQBAAALAAAAAAAAAAAAAAAAAC8BAABfcmVscy8ucmVsc1BLAQItABQABgAIAAAA&#10;IQBEmbUp2gEAAJgDAAAOAAAAAAAAAAAAAAAAAC4CAABkcnMvZTJvRG9jLnhtbFBLAQItABQABgAI&#10;AAAAIQDdcDtT4QAAAA0BAAAPAAAAAAAAAAAAAAAAADQEAABkcnMvZG93bnJldi54bWxQSwUGAAAA&#10;AAQABADzAAAAQgUAAAAA&#10;" filled="f" stroked="f">
              <v:textbox inset="0,0,0,0">
                <w:txbxContent>
                  <w:p w14:paraId="2FC1E810" w14:textId="77777777" w:rsidR="00FA1C86" w:rsidRDefault="00612C22">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1E7CF" w14:textId="1CDF5DF6" w:rsidR="00FA1C86" w:rsidRDefault="00612C22">
    <w:pPr>
      <w:pStyle w:val="BodyText"/>
      <w:spacing w:line="14" w:lineRule="auto"/>
      <w:rPr>
        <w:sz w:val="20"/>
      </w:rPr>
    </w:pPr>
    <w:r>
      <w:rPr>
        <w:noProof/>
      </w:rPr>
      <w:drawing>
        <wp:anchor distT="0" distB="0" distL="0" distR="0" simplePos="0" relativeHeight="486267392" behindDoc="1" locked="0" layoutInCell="1" allowOverlap="1" wp14:anchorId="2FC1E7E4" wp14:editId="2FC1E7E5">
          <wp:simplePos x="0" y="0"/>
          <wp:positionH relativeFrom="page">
            <wp:posOffset>6586570</wp:posOffset>
          </wp:positionH>
          <wp:positionV relativeFrom="page">
            <wp:posOffset>10072970</wp:posOffset>
          </wp:positionV>
          <wp:extent cx="516247" cy="293452"/>
          <wp:effectExtent l="0" t="0" r="0" b="0"/>
          <wp:wrapNone/>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1" cstate="print"/>
                  <a:stretch>
                    <a:fillRect/>
                  </a:stretch>
                </pic:blipFill>
                <pic:spPr>
                  <a:xfrm>
                    <a:off x="0" y="0"/>
                    <a:ext cx="516247" cy="293452"/>
                  </a:xfrm>
                  <a:prstGeom prst="rect">
                    <a:avLst/>
                  </a:prstGeom>
                </pic:spPr>
              </pic:pic>
            </a:graphicData>
          </a:graphic>
        </wp:anchor>
      </w:drawing>
    </w:r>
    <w:r>
      <w:rPr>
        <w:noProof/>
      </w:rPr>
      <mc:AlternateContent>
        <mc:Choice Requires="wps">
          <w:drawing>
            <wp:anchor distT="0" distB="0" distL="114300" distR="114300" simplePos="0" relativeHeight="486267904" behindDoc="1" locked="0" layoutInCell="1" allowOverlap="1" wp14:anchorId="2FC1E7E6" wp14:editId="0EE907DD">
              <wp:simplePos x="0" y="0"/>
              <wp:positionH relativeFrom="page">
                <wp:posOffset>1021080</wp:posOffset>
              </wp:positionH>
              <wp:positionV relativeFrom="page">
                <wp:posOffset>10126345</wp:posOffset>
              </wp:positionV>
              <wp:extent cx="225425" cy="193675"/>
              <wp:effectExtent l="0" t="0" r="0" b="0"/>
              <wp:wrapNone/>
              <wp:docPr id="36"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1E811" w14:textId="77777777" w:rsidR="00FA1C86" w:rsidRDefault="00612C22">
                          <w:pPr>
                            <w:spacing w:before="22"/>
                            <w:ind w:left="60"/>
                            <w:rPr>
                              <w:rFonts w:ascii="Gill Sans MT"/>
                              <w:b/>
                            </w:rPr>
                          </w:pPr>
                          <w:r>
                            <w:rPr>
                              <w:rFonts w:ascii="Gill Sans MT"/>
                              <w:b/>
                              <w:spacing w:val="-5"/>
                            </w:rPr>
                            <w:fldChar w:fldCharType="begin"/>
                          </w:r>
                          <w:r>
                            <w:rPr>
                              <w:rFonts w:ascii="Gill Sans MT"/>
                              <w:b/>
                              <w:spacing w:val="-5"/>
                            </w:rPr>
                            <w:instrText xml:space="preserve"> PAGE </w:instrText>
                          </w:r>
                          <w:r>
                            <w:rPr>
                              <w:rFonts w:ascii="Gill Sans MT"/>
                              <w:b/>
                              <w:spacing w:val="-5"/>
                            </w:rPr>
                            <w:fldChar w:fldCharType="separate"/>
                          </w:r>
                          <w:r>
                            <w:rPr>
                              <w:rFonts w:ascii="Gill Sans MT"/>
                              <w:b/>
                              <w:spacing w:val="-5"/>
                            </w:rPr>
                            <w:t>13</w:t>
                          </w:r>
                          <w:r>
                            <w:rPr>
                              <w:rFonts w:ascii="Gill Sans MT"/>
                              <w:b/>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E7E6" id="_x0000_t202" coordsize="21600,21600" o:spt="202" path="m,l,21600r21600,l21600,xe">
              <v:stroke joinstyle="miter"/>
              <v:path gradientshapeok="t" o:connecttype="rect"/>
            </v:shapetype>
            <v:shape id="docshape11" o:spid="_x0000_s1034" type="#_x0000_t202" style="position:absolute;margin-left:80.4pt;margin-top:797.35pt;width:17.75pt;height:15.25pt;z-index:-1704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DW52wEAAJcDAAAOAAAAZHJzL2Uyb0RvYy54bWysU9uO0zAQfUfiHyy/07SBFoiarpZdLUJa&#10;FqSFD3Acp7FIPGbGbVK+nrHTdLm8IV6s8dg+c86Z8fZq7DtxNEgWXClXi6UUxmmorduX8uuXuxdv&#10;pKCgXK06cKaUJ0Pyavf82Xbwhcmhha42KBjEUTH4UrYh+CLLSLemV7QAbxwfNoC9CrzFfVajGhi9&#10;77J8udxkA2DtEbQh4uztdCh3Cb9pjA6fmoZMEF0pmVtIK6a1imu226pij8q3Vp9pqH9g0SvruOgF&#10;6lYFJQ5o/4LqrUYgaMJCQ59B01htkgZWs1r+oeaxVd4kLWwO+YtN9P9g9cPx0X9GEcZ3MHIDkwjy&#10;96C/kXBw0yq3N9eIMLRG1Vx4FS3LBk/F+Wm0mgqKINXwEWpusjoESEBjg310hXUKRucGnC6mmzEI&#10;zck8X7/K11JoPlq9fbl5vU4VVDE/9kjhvYFexKCUyD1N4Op4TyGSUcV8JdZycGe7LvW1c78l+GLM&#10;JPKR78Q8jNUobF3KTawbtVRQn1gNwjQtPN0ctIA/pBh4UkpJ3w8KjRTdB8eOxLGaA5yDag6U0/y0&#10;lEGKKbwJ0/gdPNp9y8iT5w6u2bXGJkVPLM50uftJ6HlS43j9uk+3nv7T7icAAAD//wMAUEsDBBQA&#10;BgAIAAAAIQCqg+RF4AAAAA0BAAAPAAAAZHJzL2Rvd25yZXYueG1sTI/BTsMwEETvSPyDtUjcqE2g&#10;gYQ4VYXghIRIw4GjE28Tq/E6xG4b/h7nBLcdzWj2TbGZ7cBOOHnjSMLtSgBDap021En4rF9vHoH5&#10;oEirwRFK+EEPm/LyolC5dmeq8LQLHYsl5HMloQ9hzDn3bY9W+ZUbkaK3d5NVIcqp43pS51huB54I&#10;kXKrDMUPvRrxucf2sDtaCdsvql7M93vzUe0rU9eZoLf0IOX11bx9AhZwDn9hWPAjOpSRqXFH0p4N&#10;Uaciood4rLP7B2BLJEvvgDWLl6wT4GXB/68ofwEAAP//AwBQSwECLQAUAAYACAAAACEAtoM4kv4A&#10;AADhAQAAEwAAAAAAAAAAAAAAAAAAAAAAW0NvbnRlbnRfVHlwZXNdLnhtbFBLAQItABQABgAIAAAA&#10;IQA4/SH/1gAAAJQBAAALAAAAAAAAAAAAAAAAAC8BAABfcmVscy8ucmVsc1BLAQItABQABgAIAAAA&#10;IQDowDW52wEAAJcDAAAOAAAAAAAAAAAAAAAAAC4CAABkcnMvZTJvRG9jLnhtbFBLAQItABQABgAI&#10;AAAAIQCqg+RF4AAAAA0BAAAPAAAAAAAAAAAAAAAAADUEAABkcnMvZG93bnJldi54bWxQSwUGAAAA&#10;AAQABADzAAAAQgUAAAAA&#10;" filled="f" stroked="f">
              <v:textbox inset="0,0,0,0">
                <w:txbxContent>
                  <w:p w14:paraId="2FC1E811" w14:textId="77777777" w:rsidR="00FA1C86" w:rsidRDefault="00612C22">
                    <w:pPr>
                      <w:spacing w:before="22"/>
                      <w:ind w:left="60"/>
                      <w:rPr>
                        <w:rFonts w:ascii="Gill Sans MT"/>
                        <w:b/>
                      </w:rPr>
                    </w:pPr>
                    <w:r>
                      <w:rPr>
                        <w:rFonts w:ascii="Gill Sans MT"/>
                        <w:b/>
                        <w:spacing w:val="-5"/>
                      </w:rPr>
                      <w:fldChar w:fldCharType="begin"/>
                    </w:r>
                    <w:r>
                      <w:rPr>
                        <w:rFonts w:ascii="Gill Sans MT"/>
                        <w:b/>
                        <w:spacing w:val="-5"/>
                      </w:rPr>
                      <w:instrText xml:space="preserve"> PAGE </w:instrText>
                    </w:r>
                    <w:r>
                      <w:rPr>
                        <w:rFonts w:ascii="Gill Sans MT"/>
                        <w:b/>
                        <w:spacing w:val="-5"/>
                      </w:rPr>
                      <w:fldChar w:fldCharType="separate"/>
                    </w:r>
                    <w:r>
                      <w:rPr>
                        <w:rFonts w:ascii="Gill Sans MT"/>
                        <w:b/>
                        <w:spacing w:val="-5"/>
                      </w:rPr>
                      <w:t>13</w:t>
                    </w:r>
                    <w:r>
                      <w:rPr>
                        <w:rFonts w:ascii="Gill Sans MT"/>
                        <w:b/>
                        <w:spacing w:val="-5"/>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268416" behindDoc="1" locked="0" layoutInCell="1" allowOverlap="1" wp14:anchorId="2FC1E7E7" wp14:editId="717C08E5">
              <wp:simplePos x="0" y="0"/>
              <wp:positionH relativeFrom="page">
                <wp:posOffset>4566285</wp:posOffset>
              </wp:positionH>
              <wp:positionV relativeFrom="page">
                <wp:posOffset>10146030</wp:posOffset>
              </wp:positionV>
              <wp:extent cx="1840230" cy="153670"/>
              <wp:effectExtent l="0" t="0" r="0" b="0"/>
              <wp:wrapNone/>
              <wp:docPr id="34"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1E812" w14:textId="77777777" w:rsidR="00FA1C86" w:rsidRDefault="00612C22">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1E7E7" id="docshape12" o:spid="_x0000_s1035" type="#_x0000_t202" style="position:absolute;margin-left:359.55pt;margin-top:798.9pt;width:144.9pt;height:12.1pt;z-index:-1704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OCC2gEAAJgDAAAOAAAAZHJzL2Uyb0RvYy54bWysU9tu2zAMfR+wfxD0vthJt7Yw4hRdiw4D&#10;ugvQ7QNkWbaF2aJGKrGzrx8lx+kub8NeBEqUDs85pLY309CLg0Gy4Eq5XuVSGKehtq4t5dcvD6+u&#10;paCgXK16cKaUR0PyZvfyxXb0hdlAB31tUDCIo2L0pexC8EWWke7MoGgF3jhONoCDCrzFNqtRjYw+&#10;9Nkmzy+zEbD2CNoQ8en9nJS7hN80RodPTUMmiL6UzC2kFdNaxTXbbVXRovKd1Sca6h9YDMo6LnqG&#10;uldBiT3av6AGqxEImrDSMGTQNFabpIHVrPM/1Dx1ypukhc0hf7aJ/h+s/nh48p9RhOktTNzAJIL8&#10;I+hvJBzcdcq15hYRxs6omguvo2XZ6Kk4PY1WU0ERpBo/QM1NVvsACWhqcIiusE7B6NyA49l0MwWh&#10;Y8nr1/nmglOac+s3F5dXqSuZKpbXHim8MzCIGJQSuakJXR0eKUQ2qliuxGIOHmzfp8b27rcDvhhP&#10;EvtIeKYepmoSti7lVZQWxVRQH1kOwjwuPN4cdIA/pBh5VEpJ3/cKjRT9e8eWxLlaAlyCagmU0/y0&#10;lEGKObwL8/ztPdq2Y+TZdAe3bFtjk6JnFie63P4k9DSqcb5+3adbzx9q9xMAAP//AwBQSwMEFAAG&#10;AAgAAAAhAHmVQU/hAAAADgEAAA8AAABkcnMvZG93bnJldi54bWxMj8FOwzAQRO9I/IO1SNyonUik&#10;TYhTVQhOSIg0HDg6sZtYjdchdtvw92xPcNvRPM3OlNvFjexs5mA9SkhWApjBzmuLvYTP5vVhAyxE&#10;hVqNHo2EHxNgW93elKrQ/oK1Oe9jzygEQ6EkDDFOBeehG4xTYeUng+Qd/OxUJDn3XM/qQuFu5KkQ&#10;GXfKIn0Y1GSeB9Md9ycnYfeF9Yv9fm8/6kNtmyYX+JYdpby/W3ZPwKJZ4h8M1/pUHSrq1PoT6sBG&#10;CeskTwgl4zFf04grIsQmB9bSlaWpAF6V/P+M6hcAAP//AwBQSwECLQAUAAYACAAAACEAtoM4kv4A&#10;AADhAQAAEwAAAAAAAAAAAAAAAAAAAAAAW0NvbnRlbnRfVHlwZXNdLnhtbFBLAQItABQABgAIAAAA&#10;IQA4/SH/1gAAAJQBAAALAAAAAAAAAAAAAAAAAC8BAABfcmVscy8ucmVsc1BLAQItABQABgAIAAAA&#10;IQAifOCC2gEAAJgDAAAOAAAAAAAAAAAAAAAAAC4CAABkcnMvZTJvRG9jLnhtbFBLAQItABQABgAI&#10;AAAAIQB5lUFP4QAAAA4BAAAPAAAAAAAAAAAAAAAAADQEAABkcnMvZG93bnJldi54bWxQSwUGAAAA&#10;AAQABADzAAAAQgUAAAAA&#10;" filled="f" stroked="f">
              <v:textbox inset="0,0,0,0">
                <w:txbxContent>
                  <w:p w14:paraId="2FC1E812" w14:textId="77777777" w:rsidR="00FA1C86" w:rsidRDefault="00612C22">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1E7D0" w14:textId="7B6696CB" w:rsidR="00FA1C86" w:rsidRDefault="00612C22">
    <w:pPr>
      <w:pStyle w:val="BodyText"/>
      <w:spacing w:line="14" w:lineRule="auto"/>
      <w:rPr>
        <w:sz w:val="20"/>
      </w:rPr>
    </w:pPr>
    <w:r>
      <w:rPr>
        <w:noProof/>
      </w:rPr>
      <w:drawing>
        <wp:anchor distT="0" distB="0" distL="0" distR="0" simplePos="0" relativeHeight="486270464" behindDoc="1" locked="0" layoutInCell="1" allowOverlap="1" wp14:anchorId="2FC1E7E8" wp14:editId="2FC1E7E9">
          <wp:simplePos x="0" y="0"/>
          <wp:positionH relativeFrom="page">
            <wp:posOffset>6316060</wp:posOffset>
          </wp:positionH>
          <wp:positionV relativeFrom="page">
            <wp:posOffset>10072970</wp:posOffset>
          </wp:positionV>
          <wp:extent cx="516247" cy="293452"/>
          <wp:effectExtent l="0" t="0" r="0" b="0"/>
          <wp:wrapNone/>
          <wp:docPr id="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png"/>
                  <pic:cNvPicPr/>
                </pic:nvPicPr>
                <pic:blipFill>
                  <a:blip r:embed="rId1" cstate="print"/>
                  <a:stretch>
                    <a:fillRect/>
                  </a:stretch>
                </pic:blipFill>
                <pic:spPr>
                  <a:xfrm>
                    <a:off x="0" y="0"/>
                    <a:ext cx="516247" cy="293452"/>
                  </a:xfrm>
                  <a:prstGeom prst="rect">
                    <a:avLst/>
                  </a:prstGeom>
                </pic:spPr>
              </pic:pic>
            </a:graphicData>
          </a:graphic>
        </wp:anchor>
      </w:drawing>
    </w:r>
    <w:r>
      <w:rPr>
        <w:noProof/>
      </w:rPr>
      <mc:AlternateContent>
        <mc:Choice Requires="wps">
          <w:drawing>
            <wp:anchor distT="0" distB="0" distL="114300" distR="114300" simplePos="0" relativeHeight="486270976" behindDoc="1" locked="0" layoutInCell="1" allowOverlap="1" wp14:anchorId="2FC1E7EA" wp14:editId="7D9FED7C">
              <wp:simplePos x="0" y="0"/>
              <wp:positionH relativeFrom="page">
                <wp:posOffset>749935</wp:posOffset>
              </wp:positionH>
              <wp:positionV relativeFrom="page">
                <wp:posOffset>10126345</wp:posOffset>
              </wp:positionV>
              <wp:extent cx="231140" cy="193675"/>
              <wp:effectExtent l="0" t="0" r="0" b="0"/>
              <wp:wrapNone/>
              <wp:docPr id="32"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1E815" w14:textId="77777777" w:rsidR="00FA1C86" w:rsidRDefault="00612C22">
                          <w:pPr>
                            <w:spacing w:before="22"/>
                            <w:ind w:left="60"/>
                            <w:rPr>
                              <w:rFonts w:ascii="Gill Sans MT"/>
                              <w:b/>
                            </w:rPr>
                          </w:pPr>
                          <w:r>
                            <w:rPr>
                              <w:rFonts w:ascii="Gill Sans MT"/>
                              <w:b/>
                              <w:spacing w:val="-5"/>
                            </w:rPr>
                            <w:fldChar w:fldCharType="begin"/>
                          </w:r>
                          <w:r>
                            <w:rPr>
                              <w:rFonts w:ascii="Gill Sans MT"/>
                              <w:b/>
                              <w:spacing w:val="-5"/>
                            </w:rPr>
                            <w:instrText xml:space="preserve"> PAGE </w:instrText>
                          </w:r>
                          <w:r>
                            <w:rPr>
                              <w:rFonts w:ascii="Gill Sans MT"/>
                              <w:b/>
                              <w:spacing w:val="-5"/>
                            </w:rPr>
                            <w:fldChar w:fldCharType="separate"/>
                          </w:r>
                          <w:r>
                            <w:rPr>
                              <w:rFonts w:ascii="Gill Sans MT"/>
                              <w:b/>
                              <w:spacing w:val="-5"/>
                            </w:rPr>
                            <w:t>16</w:t>
                          </w:r>
                          <w:r>
                            <w:rPr>
                              <w:rFonts w:ascii="Gill Sans MT"/>
                              <w:b/>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E7EA" id="_x0000_t202" coordsize="21600,21600" o:spt="202" path="m,l,21600r21600,l21600,xe">
              <v:stroke joinstyle="miter"/>
              <v:path gradientshapeok="t" o:connecttype="rect"/>
            </v:shapetype>
            <v:shape id="docshape16" o:spid="_x0000_s1036" type="#_x0000_t202" style="position:absolute;margin-left:59.05pt;margin-top:797.35pt;width:18.2pt;height:15.25pt;z-index:-1704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gah2gEAAJgDAAAOAAAAZHJzL2Uyb0RvYy54bWysU9tu1DAQfUfiHyy/s9lsoUC02aq0KkIq&#10;BanwAY7jJBaJx8x4N1m+nrGz2XJ5Q7xYkxn7zDlnJturaejFwSBZcKXMV2spjNNQW9eW8uuXuxdv&#10;pKCgXK16cKaUR0Pyavf82Xb0hdlAB31tUDCIo2L0pexC8EWWke7MoGgF3jguNoCDCvyJbVajGhl9&#10;6LPNen2ZjYC1R9CGiLO3c1HuEn7TGB0+NQ2ZIPpSMreQTkxnFc9st1VFi8p3Vp9oqH9gMSjruOkZ&#10;6lYFJfZo/4IarEYgaMJKw5BB01htkgZWk6//UPPYKW+SFjaH/Nkm+n+w+uHw6D+jCNM7mHiASQT5&#10;e9DfSDi46ZRrzTUijJ1RNTfOo2XZ6Kk4PY1WU0ERpBo/Qs1DVvsACWhqcIiusE7B6DyA49l0MwWh&#10;Obm5yPOXXNFcyt9eXL5+lTqoYnnskcJ7A4OIQSmRZ5rA1eGeQiSjiuVK7OXgzvZ9mmvvfkvwxZhJ&#10;5CPfmXmYqknYmpunbYhiKqiPLAdhXhdebw46wB9SjLwqpaTve4VGiv6DY0viXi0BLkG1BMppflrK&#10;IMUc3oR5//Yebdsx8my6g2u2rbFJ0hOLE18ef1J6WtW4X79+p1tPP9TuJwAAAP//AwBQSwMEFAAG&#10;AAgAAAAhANnQOWDhAAAADQEAAA8AAABkcnMvZG93bnJldi54bWxMj8FOwzAQRO9I/IO1lbhRJ1ET&#10;2jROVSE4ISHScODoxG5iNV6H2G3D37M9wW1G+zQ7U+xmO7CLnrxxKCBeRsA0tk4Z7AR81q+Pa2A+&#10;SFRycKgF/GgPu/L+rpC5cles9OUQOkYh6HMpoA9hzDn3ba+t9Es3aqTb0U1WBrJTx9UkrxRuB55E&#10;UcatNEgfejnq5163p8PZCth/YfVivt+bj+pYmbreRPiWnYR4WMz7LbCg5/AHw60+VYeSOjXujMqz&#10;gXy8jgklkW5WT8BuSLpKgTUksiRNgJcF/7+i/AUAAP//AwBQSwECLQAUAAYACAAAACEAtoM4kv4A&#10;AADhAQAAEwAAAAAAAAAAAAAAAAAAAAAAW0NvbnRlbnRfVHlwZXNdLnhtbFBLAQItABQABgAIAAAA&#10;IQA4/SH/1gAAAJQBAAALAAAAAAAAAAAAAAAAAC8BAABfcmVscy8ucmVsc1BLAQItABQABgAIAAAA&#10;IQAdggah2gEAAJgDAAAOAAAAAAAAAAAAAAAAAC4CAABkcnMvZTJvRG9jLnhtbFBLAQItABQABgAI&#10;AAAAIQDZ0Dlg4QAAAA0BAAAPAAAAAAAAAAAAAAAAADQEAABkcnMvZG93bnJldi54bWxQSwUGAAAA&#10;AAQABADzAAAAQgUAAAAA&#10;" filled="f" stroked="f">
              <v:textbox inset="0,0,0,0">
                <w:txbxContent>
                  <w:p w14:paraId="2FC1E815" w14:textId="77777777" w:rsidR="00FA1C86" w:rsidRDefault="00612C22">
                    <w:pPr>
                      <w:spacing w:before="22"/>
                      <w:ind w:left="60"/>
                      <w:rPr>
                        <w:rFonts w:ascii="Gill Sans MT"/>
                        <w:b/>
                      </w:rPr>
                    </w:pPr>
                    <w:r>
                      <w:rPr>
                        <w:rFonts w:ascii="Gill Sans MT"/>
                        <w:b/>
                        <w:spacing w:val="-5"/>
                      </w:rPr>
                      <w:fldChar w:fldCharType="begin"/>
                    </w:r>
                    <w:r>
                      <w:rPr>
                        <w:rFonts w:ascii="Gill Sans MT"/>
                        <w:b/>
                        <w:spacing w:val="-5"/>
                      </w:rPr>
                      <w:instrText xml:space="preserve"> PAGE </w:instrText>
                    </w:r>
                    <w:r>
                      <w:rPr>
                        <w:rFonts w:ascii="Gill Sans MT"/>
                        <w:b/>
                        <w:spacing w:val="-5"/>
                      </w:rPr>
                      <w:fldChar w:fldCharType="separate"/>
                    </w:r>
                    <w:r>
                      <w:rPr>
                        <w:rFonts w:ascii="Gill Sans MT"/>
                        <w:b/>
                        <w:spacing w:val="-5"/>
                      </w:rPr>
                      <w:t>16</w:t>
                    </w:r>
                    <w:r>
                      <w:rPr>
                        <w:rFonts w:ascii="Gill Sans MT"/>
                        <w:b/>
                        <w:spacing w:val="-5"/>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271488" behindDoc="1" locked="0" layoutInCell="1" allowOverlap="1" wp14:anchorId="2FC1E7EB" wp14:editId="0A4FB4B7">
              <wp:simplePos x="0" y="0"/>
              <wp:positionH relativeFrom="page">
                <wp:posOffset>4296410</wp:posOffset>
              </wp:positionH>
              <wp:positionV relativeFrom="page">
                <wp:posOffset>10146030</wp:posOffset>
              </wp:positionV>
              <wp:extent cx="1840230" cy="153670"/>
              <wp:effectExtent l="0" t="0" r="0" b="0"/>
              <wp:wrapNone/>
              <wp:docPr id="30"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1E816" w14:textId="77777777" w:rsidR="00FA1C86" w:rsidRDefault="00612C22">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1E7EB" id="docshape17" o:spid="_x0000_s1037" type="#_x0000_t202" style="position:absolute;margin-left:338.3pt;margin-top:798.9pt;width:144.9pt;height:12.1pt;z-index:-1704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wio2gEAAJkDAAAOAAAAZHJzL2Uyb0RvYy54bWysU9tu1DAQfUfiHyy/s8luoVTRZqvSqgip&#10;UKTCB0wcJ7FIPGbs3WT5esbOZsvlDfFijT32mXPOjLfX09CLgyZv0JZyvcql0FZhbWxbyq9f7l9d&#10;SeED2Bp6tLqUR+3l9e7li+3oCr3BDvtak2AQ64vRlbILwRVZ5lWnB/ArdNpyskEaIPCW2qwmGBl9&#10;6LNNnl9mI1LtCJX2nk/v5qTcJfym0So8No3XQfSlZG4hrZTWKq7ZbgtFS+A6o0404B9YDGAsFz1D&#10;3UEAsSfzF9RgFKHHJqwUDhk2jVE6aWA16/wPNU8dOJ20sDnenW3y/w9WfTo8uc8kwvQOJ25gEuHd&#10;A6pvXli87cC2+oYIx05DzYXX0bJsdL44PY1W+8JHkGr8iDU3GfYBE9DU0BBdYZ2C0bkBx7PpegpC&#10;xZJXr/PNBacU59ZvLi7fpq5kUCyvHfnwXuMgYlBK4qYmdDg8+BDZQLFcicUs3pu+T43t7W8HfDGe&#10;JPaR8Ew9TNUkTM3Fk7aopsL6yHoI53nh+eagQ/ohxcizUkr/fQ+kpeg/WPYkDtYS0BJUSwBW8dNS&#10;Binm8DbMA7h3ZNqOkWfXLd6wb41Jkp5ZnPhy/5PS06zGAft1n249/6jdTwAAAP//AwBQSwMEFAAG&#10;AAgAAAAhAJX0Pl3gAAAADQEAAA8AAABkcnMvZG93bnJldi54bWxMj8FOwzAQRO9I/IO1SNyoTQQu&#10;CXGqCsEJCZGGA0cndhOr8TrEbhv+nuUEx515mp0pN4sf2cnO0QVUcLsSwCx2wTjsFXw0LzcPwGLS&#10;aPQY0Cr4thE21eVFqQsTzljb0y71jEIwFlrBkNJUcB67wXodV2GySN4+zF4nOueem1mfKdyPPBNC&#10;cq8d0odBT/ZpsN1hd/QKtp9YP7uvt/a93teuaXKBr/Kg1PXVsn0EluyS/mD4rU/VoaJObTiiiWxU&#10;INdSEkrGfb6mEYTkUt4Ba0mSWSaAVyX/v6L6AQAA//8DAFBLAQItABQABgAIAAAAIQC2gziS/gAA&#10;AOEBAAATAAAAAAAAAAAAAAAAAAAAAABbQ29udGVudF9UeXBlc10ueG1sUEsBAi0AFAAGAAgAAAAh&#10;ADj9If/WAAAAlAEAAAsAAAAAAAAAAAAAAAAALwEAAF9yZWxzLy5yZWxzUEsBAi0AFAAGAAgAAAAh&#10;ACyHCKjaAQAAmQMAAA4AAAAAAAAAAAAAAAAALgIAAGRycy9lMm9Eb2MueG1sUEsBAi0AFAAGAAgA&#10;AAAhAJX0Pl3gAAAADQEAAA8AAAAAAAAAAAAAAAAANAQAAGRycy9kb3ducmV2LnhtbFBLBQYAAAAA&#10;BAAEAPMAAABBBQAAAAA=&#10;" filled="f" stroked="f">
              <v:textbox inset="0,0,0,0">
                <w:txbxContent>
                  <w:p w14:paraId="2FC1E816" w14:textId="77777777" w:rsidR="00FA1C86" w:rsidRDefault="00612C22">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1E7D1" w14:textId="590A54CB" w:rsidR="00FA1C86" w:rsidRDefault="00612C22">
    <w:pPr>
      <w:pStyle w:val="BodyText"/>
      <w:spacing w:line="14" w:lineRule="auto"/>
      <w:rPr>
        <w:sz w:val="20"/>
      </w:rPr>
    </w:pPr>
    <w:r>
      <w:rPr>
        <w:noProof/>
      </w:rPr>
      <w:drawing>
        <wp:anchor distT="0" distB="0" distL="0" distR="0" simplePos="0" relativeHeight="486268928" behindDoc="1" locked="0" layoutInCell="1" allowOverlap="1" wp14:anchorId="2FC1E7EC" wp14:editId="2FC1E7ED">
          <wp:simplePos x="0" y="0"/>
          <wp:positionH relativeFrom="page">
            <wp:posOffset>1378301</wp:posOffset>
          </wp:positionH>
          <wp:positionV relativeFrom="page">
            <wp:posOffset>9912493</wp:posOffset>
          </wp:positionV>
          <wp:extent cx="516247" cy="293452"/>
          <wp:effectExtent l="0" t="0" r="0" b="0"/>
          <wp:wrapNone/>
          <wp:docPr id="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png"/>
                  <pic:cNvPicPr/>
                </pic:nvPicPr>
                <pic:blipFill>
                  <a:blip r:embed="rId1" cstate="print"/>
                  <a:stretch>
                    <a:fillRect/>
                  </a:stretch>
                </pic:blipFill>
                <pic:spPr>
                  <a:xfrm>
                    <a:off x="0" y="0"/>
                    <a:ext cx="516247" cy="293452"/>
                  </a:xfrm>
                  <a:prstGeom prst="rect">
                    <a:avLst/>
                  </a:prstGeom>
                </pic:spPr>
              </pic:pic>
            </a:graphicData>
          </a:graphic>
        </wp:anchor>
      </w:drawing>
    </w:r>
    <w:r>
      <w:rPr>
        <w:noProof/>
      </w:rPr>
      <mc:AlternateContent>
        <mc:Choice Requires="wps">
          <w:drawing>
            <wp:anchor distT="0" distB="0" distL="114300" distR="114300" simplePos="0" relativeHeight="486269440" behindDoc="1" locked="0" layoutInCell="1" allowOverlap="1" wp14:anchorId="2FC1E7EE" wp14:editId="083E4C86">
              <wp:simplePos x="0" y="0"/>
              <wp:positionH relativeFrom="page">
                <wp:posOffset>6757035</wp:posOffset>
              </wp:positionH>
              <wp:positionV relativeFrom="page">
                <wp:posOffset>9966325</wp:posOffset>
              </wp:positionV>
              <wp:extent cx="227330" cy="193675"/>
              <wp:effectExtent l="0" t="0" r="0" b="0"/>
              <wp:wrapNone/>
              <wp:docPr id="28"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1E813" w14:textId="77777777" w:rsidR="00FA1C86" w:rsidRDefault="00612C22">
                          <w:pPr>
                            <w:spacing w:before="22"/>
                            <w:ind w:left="60"/>
                            <w:rPr>
                              <w:rFonts w:ascii="Gill Sans MT"/>
                              <w:b/>
                            </w:rPr>
                          </w:pPr>
                          <w:r>
                            <w:rPr>
                              <w:rFonts w:ascii="Gill Sans MT"/>
                              <w:b/>
                              <w:spacing w:val="-5"/>
                            </w:rPr>
                            <w:fldChar w:fldCharType="begin"/>
                          </w:r>
                          <w:r>
                            <w:rPr>
                              <w:rFonts w:ascii="Gill Sans MT"/>
                              <w:b/>
                              <w:spacing w:val="-5"/>
                            </w:rPr>
                            <w:instrText xml:space="preserve"> PAGE </w:instrText>
                          </w:r>
                          <w:r>
                            <w:rPr>
                              <w:rFonts w:ascii="Gill Sans MT"/>
                              <w:b/>
                              <w:spacing w:val="-5"/>
                            </w:rPr>
                            <w:fldChar w:fldCharType="separate"/>
                          </w:r>
                          <w:r>
                            <w:rPr>
                              <w:rFonts w:ascii="Gill Sans MT"/>
                              <w:b/>
                              <w:spacing w:val="-5"/>
                            </w:rPr>
                            <w:t>15</w:t>
                          </w:r>
                          <w:r>
                            <w:rPr>
                              <w:rFonts w:ascii="Gill Sans MT"/>
                              <w:b/>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E7EE" id="_x0000_t202" coordsize="21600,21600" o:spt="202" path="m,l,21600r21600,l21600,xe">
              <v:stroke joinstyle="miter"/>
              <v:path gradientshapeok="t" o:connecttype="rect"/>
            </v:shapetype>
            <v:shape id="docshape14" o:spid="_x0000_s1038" type="#_x0000_t202" style="position:absolute;margin-left:532.05pt;margin-top:784.75pt;width:17.9pt;height:15.25pt;z-index:-1704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m12gEAAJcDAAAOAAAAZHJzL2Uyb0RvYy54bWysU9tu2zAMfR+wfxD0vjgXrO2MOEXXosOA&#10;7gJ0+wBalm1htqhRSuzs60fJcbqtb8VeBJqUDs85pLfXY9+JgyZv0BZytVhKoa3CytimkN+/3b+5&#10;ksIHsBV0aHUhj9rL693rV9vB5XqNLXaVJsEg1ueDK2QbgsuzzKtW9+AX6LTlYo3UQ+BParKKYGD0&#10;vsvWy+VFNiBVjlBp7zl7NxXlLuHXtVbhS117HURXSOYW0knpLOOZ7baQNwSuNepEA17AogdjuekZ&#10;6g4CiD2ZZ1C9UYQe67BQ2GdY10bppIHVrJb/qHlswemkhc3x7myT/3+w6vPh0X0lEcb3OPIAkwjv&#10;HlD98MLibQu20TdEOLQaKm68ipZlg/P56Wm02uc+gpTDJ6x4yLAPmIDGmvroCusUjM4DOJ5N12MQ&#10;ipPr9eVmwxXFpdW7zcXl29QB8vmxIx8+aOxFDApJPNMEDocHHyIZyOcrsZfFe9N1aa6d/SvBF2Mm&#10;kY98J+ZhLEdhqkJexb5RS4nVkdUQTtvC281Bi/RLioE3pZD+5x5IS9F9tOxIXKs5oDko5wCs4qeF&#10;DFJM4W2Y1m/vyDQtI0+eW7xh12qTFD2xONHl6Sehp02N6/Xnd7r19D/tfgMAAP//AwBQSwMEFAAG&#10;AAgAAAAhANdT0kfhAAAADwEAAA8AAABkcnMvZG93bnJldi54bWxMj8FOwzAQRO9I/IO1lbhRu4ha&#10;OI1TVQhOSIg0HDg6iZtYjdchdtvw92xPcJvRPs3O5NvZD+xsp+gCalgtBTCLTWgddho+q9f7J2Ax&#10;GWzNENBq+LERtsXtTW6yNlywtOd96hiFYMyMhj6lMeM8Nr31Ji7DaJFuhzB5k8hOHW8nc6FwP/AH&#10;IST3xiF96M1on3vbHPcnr2H3heWL+36vP8pD6apKCXyTR63vFvNuAyzZOf3BcK1P1aGgTnU4YRvZ&#10;QF7IxxWxpNZSrYFdGaGUAlaTkkII4EXO/+8ofgEAAP//AwBQSwECLQAUAAYACAAAACEAtoM4kv4A&#10;AADhAQAAEwAAAAAAAAAAAAAAAAAAAAAAW0NvbnRlbnRfVHlwZXNdLnhtbFBLAQItABQABgAIAAAA&#10;IQA4/SH/1gAAAJQBAAALAAAAAAAAAAAAAAAAAC8BAABfcmVscy8ucmVsc1BLAQItABQABgAIAAAA&#10;IQCArEm12gEAAJcDAAAOAAAAAAAAAAAAAAAAAC4CAABkcnMvZTJvRG9jLnhtbFBLAQItABQABgAI&#10;AAAAIQDXU9JH4QAAAA8BAAAPAAAAAAAAAAAAAAAAADQEAABkcnMvZG93bnJldi54bWxQSwUGAAAA&#10;AAQABADzAAAAQgUAAAAA&#10;" filled="f" stroked="f">
              <v:textbox inset="0,0,0,0">
                <w:txbxContent>
                  <w:p w14:paraId="2FC1E813" w14:textId="77777777" w:rsidR="00FA1C86" w:rsidRDefault="00612C22">
                    <w:pPr>
                      <w:spacing w:before="22"/>
                      <w:ind w:left="60"/>
                      <w:rPr>
                        <w:rFonts w:ascii="Gill Sans MT"/>
                        <w:b/>
                      </w:rPr>
                    </w:pPr>
                    <w:r>
                      <w:rPr>
                        <w:rFonts w:ascii="Gill Sans MT"/>
                        <w:b/>
                        <w:spacing w:val="-5"/>
                      </w:rPr>
                      <w:fldChar w:fldCharType="begin"/>
                    </w:r>
                    <w:r>
                      <w:rPr>
                        <w:rFonts w:ascii="Gill Sans MT"/>
                        <w:b/>
                        <w:spacing w:val="-5"/>
                      </w:rPr>
                      <w:instrText xml:space="preserve"> PAGE </w:instrText>
                    </w:r>
                    <w:r>
                      <w:rPr>
                        <w:rFonts w:ascii="Gill Sans MT"/>
                        <w:b/>
                        <w:spacing w:val="-5"/>
                      </w:rPr>
                      <w:fldChar w:fldCharType="separate"/>
                    </w:r>
                    <w:r>
                      <w:rPr>
                        <w:rFonts w:ascii="Gill Sans MT"/>
                        <w:b/>
                        <w:spacing w:val="-5"/>
                      </w:rPr>
                      <w:t>15</w:t>
                    </w:r>
                    <w:r>
                      <w:rPr>
                        <w:rFonts w:ascii="Gill Sans MT"/>
                        <w:b/>
                        <w:spacing w:val="-5"/>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269952" behindDoc="1" locked="0" layoutInCell="1" allowOverlap="1" wp14:anchorId="2FC1E7EF" wp14:editId="11ECA50F">
              <wp:simplePos x="0" y="0"/>
              <wp:positionH relativeFrom="page">
                <wp:posOffset>2058670</wp:posOffset>
              </wp:positionH>
              <wp:positionV relativeFrom="page">
                <wp:posOffset>9984740</wp:posOffset>
              </wp:positionV>
              <wp:extent cx="1840865" cy="153670"/>
              <wp:effectExtent l="0" t="0" r="0" b="0"/>
              <wp:wrapNone/>
              <wp:docPr id="26"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1E814" w14:textId="77777777" w:rsidR="00FA1C86" w:rsidRDefault="00612C22">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7"/>
                              <w:sz w:val="15"/>
                            </w:rPr>
                            <w:t xml:space="preserve"> </w:t>
                          </w:r>
                          <w:r>
                            <w:rPr>
                              <w:sz w:val="15"/>
                            </w:rPr>
                            <w:t>INSIGHTS</w:t>
                          </w:r>
                          <w:r>
                            <w:rPr>
                              <w:spacing w:val="-7"/>
                              <w:sz w:val="15"/>
                            </w:rPr>
                            <w:t xml:space="preserve"> </w:t>
                          </w:r>
                          <w:r>
                            <w:rPr>
                              <w:spacing w:val="-2"/>
                              <w:sz w:val="15"/>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1E7EF" id="docshape15" o:spid="_x0000_s1039" type="#_x0000_t202" style="position:absolute;margin-left:162.1pt;margin-top:786.2pt;width:144.95pt;height:12.1pt;z-index:-1704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Wmp2gEAAJgDAAAOAAAAZHJzL2Uyb0RvYy54bWysU9uO0zAQfUfiHyy/06QLW0rUdLXsahHS&#10;cpF2+YCJ4zQWiceM3Sbl6xk7TRfYN8SLNfHlzLlMNldj34mDJm/QlnK5yKXQVmFt7K6U3x7vXq2l&#10;8AFsDR1aXcqj9vJq+/LFZnCFvsAWu1qTYBDri8GVsg3BFVnmVat78At02vJhg9RD4E/aZTXBwOh9&#10;l13k+SobkGpHqLT3vHs7Hcptwm8arcKXpvE6iK6UzC2kldJaxTXbbqDYEbjWqBMN+AcWPRjLTc9Q&#10;txBA7Mk8g+qNIvTYhIXCPsOmMUonDaxmmf+l5qEFp5MWNse7s03+/8Gqz4cH95VEGN/jyAEmEd7d&#10;o/ruhcWbFuxOXxPh0GqoufEyWpYNzhenp9FqX/gIUg2fsOaQYR8wAY0N9dEV1ikYnQM4nk3XYxAq&#10;tly/yderSykUny0vX6/eplQyKObXjnz4oLEXsSglcagJHQ73PkQ2UMxXYjOLd6brUrCd/WODL8ad&#10;xD4SnqiHsRqFqUv5LkqLYiqsjyyHcBoXHm8uWqSfUgw8KqX0P/ZAWoruo2VL4lzNBc1FNRdgFT8t&#10;ZZBiKm/CNH97R2bXMvJkusVrtq0xSdETixNdjj8JPY1qnK/fv9Otpx9q+wsAAP//AwBQSwMEFAAG&#10;AAgAAAAhANuZRSTiAAAADQEAAA8AAABkcnMvZG93bnJldi54bWxMj8FOwzAMhu9IvENkJG4sbSll&#10;65pOE4ITElpXDhzTJmujNU5psq28Pd4Jjvb/6ffnYjPbgZ315I1DAfEiAqaxdcpgJ+CzfntYAvNB&#10;opKDQy3gR3vYlLc3hcyVu2Clz/vQMSpBn0sBfQhjzrlve22lX7hRI2UHN1kZaJw6riZ5oXI78CSK&#10;Mm6lQbrQy1G/9Lo97k9WwPYLq1fz/dHsqkNl6noV4Xt2FOL+bt6ugQU9hz8YrvqkDiU5Ne6EyrNB&#10;wGOSJoRS8PScpMAIyeI0BtZcV6ssA14W/P8X5S8AAAD//wMAUEsBAi0AFAAGAAgAAAAhALaDOJL+&#10;AAAA4QEAABMAAAAAAAAAAAAAAAAAAAAAAFtDb250ZW50X1R5cGVzXS54bWxQSwECLQAUAAYACAAA&#10;ACEAOP0h/9YAAACUAQAACwAAAAAAAAAAAAAAAAAvAQAAX3JlbHMvLnJlbHNQSwECLQAUAAYACAAA&#10;ACEAF4FpqdoBAACYAwAADgAAAAAAAAAAAAAAAAAuAgAAZHJzL2Uyb0RvYy54bWxQSwECLQAUAAYA&#10;CAAAACEA25lFJOIAAAANAQAADwAAAAAAAAAAAAAAAAA0BAAAZHJzL2Rvd25yZXYueG1sUEsFBgAA&#10;AAAEAAQA8wAAAEMFAAAAAA==&#10;" filled="f" stroked="f">
              <v:textbox inset="0,0,0,0">
                <w:txbxContent>
                  <w:p w14:paraId="2FC1E814" w14:textId="77777777" w:rsidR="00FA1C86" w:rsidRDefault="00612C22">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7"/>
                        <w:sz w:val="15"/>
                      </w:rPr>
                      <w:t xml:space="preserve"> </w:t>
                    </w:r>
                    <w:r>
                      <w:rPr>
                        <w:sz w:val="15"/>
                      </w:rPr>
                      <w:t>INSIGHTS</w:t>
                    </w:r>
                    <w:r>
                      <w:rPr>
                        <w:spacing w:val="-7"/>
                        <w:sz w:val="15"/>
                      </w:rPr>
                      <w:t xml:space="preserve"> </w:t>
                    </w:r>
                    <w:r>
                      <w:rPr>
                        <w:spacing w:val="-2"/>
                        <w:sz w:val="15"/>
                      </w:rPr>
                      <w:t>REPORT</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1E7D2" w14:textId="167833B2" w:rsidR="00FA1C86" w:rsidRDefault="00612C22">
    <w:pPr>
      <w:pStyle w:val="BodyText"/>
      <w:spacing w:line="14" w:lineRule="auto"/>
      <w:rPr>
        <w:sz w:val="20"/>
      </w:rPr>
    </w:pPr>
    <w:r>
      <w:rPr>
        <w:noProof/>
      </w:rPr>
      <mc:AlternateContent>
        <mc:Choice Requires="wps">
          <w:drawing>
            <wp:anchor distT="0" distB="0" distL="114300" distR="114300" simplePos="0" relativeHeight="486272000" behindDoc="1" locked="0" layoutInCell="1" allowOverlap="1" wp14:anchorId="2FC1E7F0" wp14:editId="2A1F8684">
              <wp:simplePos x="0" y="0"/>
              <wp:positionH relativeFrom="page">
                <wp:posOffset>415290</wp:posOffset>
              </wp:positionH>
              <wp:positionV relativeFrom="page">
                <wp:posOffset>6997700</wp:posOffset>
              </wp:positionV>
              <wp:extent cx="175260" cy="193675"/>
              <wp:effectExtent l="0" t="0" r="0" b="0"/>
              <wp:wrapNone/>
              <wp:docPr id="24"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1E817" w14:textId="77777777" w:rsidR="00FA1C86" w:rsidRDefault="00612C22">
                          <w:pPr>
                            <w:spacing w:before="22"/>
                            <w:ind w:left="20"/>
                            <w:rPr>
                              <w:rFonts w:ascii="Gill Sans MT"/>
                              <w:b/>
                            </w:rPr>
                          </w:pPr>
                          <w:r>
                            <w:rPr>
                              <w:rFonts w:ascii="Gill Sans MT"/>
                              <w:b/>
                              <w:spacing w:val="-5"/>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E7F0" id="_x0000_t202" coordsize="21600,21600" o:spt="202" path="m,l,21600r21600,l21600,xe">
              <v:stroke joinstyle="miter"/>
              <v:path gradientshapeok="t" o:connecttype="rect"/>
            </v:shapetype>
            <v:shape id="docshape18" o:spid="_x0000_s1040" type="#_x0000_t202" style="position:absolute;margin-left:32.7pt;margin-top:551pt;width:13.8pt;height:15.25pt;z-index:-1704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Ey2QEAAJgDAAAOAAAAZHJzL2Uyb0RvYy54bWysU1Fv0zAQfkfiP1h+p2mL1kHUdBqbhpAG&#10;Qxr7ARfHSSwSnzm7Tcqv5+w0HbA3xIt19tnffd935+3V2HfioMkbtIVcLZZSaKuwMrYp5NO3uzfv&#10;pPABbAUdWl3Io/byavf61XZwuV5ji12lSTCI9fngCtmG4PIs86rVPfgFOm05WSP1EHhLTVYRDIze&#10;d9l6udxkA1LlCJX2nk9vp6TcJfy61io81LXXQXSFZG4hrZTWMq7Zbgt5Q+Bao0404B9Y9GAsFz1D&#10;3UIAsSfzAqo3itBjHRYK+wzr2iidNLCa1fIvNY8tOJ20sDnenW3y/w9WfTk8uq8kwvgBR25gEuHd&#10;ParvXli8acE2+poIh1ZDxYVX0bJscD4/PY1W+9xHkHL4jBU3GfYBE9BYUx9dYZ2C0bkBx7PpegxC&#10;xZKXF+sNZxSnVu/fbi4vUgXI58eOfPiosRcxKCRxTxM4HO59iGQgn6/EWhbvTNelvnb2jwO+GE8S&#10;+ch3Yh7GchSm4uLrWDiKKbE6shzCaVx4vDlokX5KMfCoFNL/2ANpKbpPli2JczUHNAflHIBV/LSQ&#10;QYopvAnT/O0dmaZl5Ml0i9dsW22SpGcWJ77c/qT0NKpxvn7fp1vPH2r3CwAA//8DAFBLAwQUAAYA&#10;CAAAACEAfMA7ceAAAAALAQAADwAAAGRycy9kb3ducmV2LnhtbEyPwU7DMBBE70j8g7WVuFG7KY1o&#10;GqeqEJyQEGk4cHRiN7Ear0PstuHv2Z7KabWzo9k3+XZyPTubMViPEhZzAcxg47XFVsJX9fb4DCxE&#10;hVr1Ho2EXxNgW9zf5SrT/oKlOe9jyygEQ6YkdDEOGeeh6YxTYe4Hg3Q7+NGpSOvYcj2qC4W7nidC&#10;pNwpi/ShU4N56Uxz3J+chN03lq/256P+LA+lraq1wPf0KOXDbNptgEUzxZsZrviEDgUx1f6EOrBe&#10;Qrp6IifpC5FQKXKslzTrq7JMVsCLnP/vUPwBAAD//wMAUEsBAi0AFAAGAAgAAAAhALaDOJL+AAAA&#10;4QEAABMAAAAAAAAAAAAAAAAAAAAAAFtDb250ZW50X1R5cGVzXS54bWxQSwECLQAUAAYACAAAACEA&#10;OP0h/9YAAACUAQAACwAAAAAAAAAAAAAAAAAvAQAAX3JlbHMvLnJlbHNQSwECLQAUAAYACAAAACEA&#10;Q2MRMtkBAACYAwAADgAAAAAAAAAAAAAAAAAuAgAAZHJzL2Uyb0RvYy54bWxQSwECLQAUAAYACAAA&#10;ACEAfMA7ceAAAAALAQAADwAAAAAAAAAAAAAAAAAzBAAAZHJzL2Rvd25yZXYueG1sUEsFBgAAAAAE&#10;AAQA8wAAAEAFAAAAAA==&#10;" filled="f" stroked="f">
              <v:textbox inset="0,0,0,0">
                <w:txbxContent>
                  <w:p w14:paraId="2FC1E817" w14:textId="77777777" w:rsidR="00FA1C86" w:rsidRDefault="00612C22">
                    <w:pPr>
                      <w:spacing w:before="22"/>
                      <w:ind w:left="20"/>
                      <w:rPr>
                        <w:rFonts w:ascii="Gill Sans MT"/>
                        <w:b/>
                      </w:rPr>
                    </w:pPr>
                    <w:r>
                      <w:rPr>
                        <w:rFonts w:ascii="Gill Sans MT"/>
                        <w:b/>
                        <w:spacing w:val="-5"/>
                      </w:rPr>
                      <w:t>24</w:t>
                    </w:r>
                  </w:p>
                </w:txbxContent>
              </v:textbox>
              <w10:wrap anchorx="page" anchory="page"/>
            </v:shape>
          </w:pict>
        </mc:Fallback>
      </mc:AlternateContent>
    </w:r>
    <w:r>
      <w:rPr>
        <w:noProof/>
      </w:rPr>
      <mc:AlternateContent>
        <mc:Choice Requires="wps">
          <w:drawing>
            <wp:anchor distT="0" distB="0" distL="114300" distR="114300" simplePos="0" relativeHeight="486272512" behindDoc="1" locked="0" layoutInCell="1" allowOverlap="1" wp14:anchorId="2FC1E7F1" wp14:editId="42504CDD">
              <wp:simplePos x="0" y="0"/>
              <wp:positionH relativeFrom="page">
                <wp:posOffset>3935095</wp:posOffset>
              </wp:positionH>
              <wp:positionV relativeFrom="page">
                <wp:posOffset>7017385</wp:posOffset>
              </wp:positionV>
              <wp:extent cx="1840230" cy="153670"/>
              <wp:effectExtent l="0" t="0" r="0" b="0"/>
              <wp:wrapNone/>
              <wp:docPr id="22"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1E818" w14:textId="77777777" w:rsidR="00FA1C86" w:rsidRDefault="00612C22">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1E7F1" id="docshape19" o:spid="_x0000_s1041" type="#_x0000_t202" style="position:absolute;margin-left:309.85pt;margin-top:552.55pt;width:144.9pt;height:12.1pt;z-index:-1704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0D2gEAAJkDAAAOAAAAZHJzL2Uyb0RvYy54bWysU9tu1DAQfUfiHyy/s9kLlCrabFVaFSEV&#10;ilT4AMdxEovEY2a8myxfz9jZbIG+VbxYY4995pwz4+3V2HfiYJAsuEKuFkspjNNQWdcU8vu3uzeX&#10;UlBQrlIdOFPIoyF5tXv9ajv43Kyhha4yKBjEUT74QrYh+DzLSLemV7QAbxwna8BeBd5ik1WoBkbv&#10;u2y9XF5kA2DlEbQh4tPbKSl3Cb+ujQ4PdU0miK6QzC2kFdNaxjXbbVXeoPKt1Sca6gUsemUdFz1D&#10;3aqgxB7tM6jeagSCOiw09BnUtdUmaWA1q+U/ah5b5U3SwuaQP9tE/w9Wfzk8+q8owvgBRm5gEkH+&#10;HvQPEg5uWuUac40IQ2tUxYVX0bJs8JSfnkarKacIUg6foeImq32ABDTW2EdXWKdgdG7A8Wy6GYPQ&#10;seTl2+V6wynNudW7zcX71JVM5fNrjxQ+GuhFDAqJ3NSErg73FCIblc9XYjEHd7brUmM799cBX4wn&#10;iX0kPFEPYzkKW3HxTdQW1ZRQHVkPwjQvPN8ctIC/pBh4VgpJP/cKjRTdJ8eexMGaA5yDcg6U0/y0&#10;kEGKKbwJ0wDuPdqmZeTJdQfX7Fttk6QnFie+3P+k9DSrccD+3KdbTz9q9xsAAP//AwBQSwMEFAAG&#10;AAgAAAAhAPqeyC3hAAAADQEAAA8AAABkcnMvZG93bnJldi54bWxMj8FOwzAMhu9IvENkJG4s6dAK&#10;6ZpOE4ITEqIrhx3TNmujNU5psq28Pd4Jjvb/6ffnfDO7gZ3NFKxHBclCADPY+NZip+Crent4Bhai&#10;xlYPHo2CHxNgU9ze5Dpr/QVLc97FjlEJhkwr6GMcM85D0xunw8KPBik7+MnpSOPU8XbSFyp3A18K&#10;kXKnLdKFXo/mpTfNcXdyCrZ7LF/t90f9WR5KW1VS4Ht6VOr+bt6ugUUzxz8YrvqkDgU51f6EbWCD&#10;gjSRT4RSkIhVAowQKeQKWH1dLeUj8CLn/78ofgEAAP//AwBQSwECLQAUAAYACAAAACEAtoM4kv4A&#10;AADhAQAAEwAAAAAAAAAAAAAAAAAAAAAAW0NvbnRlbnRfVHlwZXNdLnhtbFBLAQItABQABgAIAAAA&#10;IQA4/SH/1gAAAJQBAAALAAAAAAAAAAAAAAAAAC8BAABfcmVscy8ucmVsc1BLAQItABQABgAIAAAA&#10;IQBKYl0D2gEAAJkDAAAOAAAAAAAAAAAAAAAAAC4CAABkcnMvZTJvRG9jLnhtbFBLAQItABQABgAI&#10;AAAAIQD6nsgt4QAAAA0BAAAPAAAAAAAAAAAAAAAAADQEAABkcnMvZG93bnJldi54bWxQSwUGAAAA&#10;AAQABADzAAAAQgUAAAAA&#10;" filled="f" stroked="f">
              <v:textbox inset="0,0,0,0">
                <w:txbxContent>
                  <w:p w14:paraId="2FC1E818" w14:textId="77777777" w:rsidR="00FA1C86" w:rsidRDefault="00612C22">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1E7D3" w14:textId="0707B377" w:rsidR="00FA1C86" w:rsidRDefault="00612C22">
    <w:pPr>
      <w:pStyle w:val="BodyText"/>
      <w:spacing w:line="14" w:lineRule="auto"/>
      <w:rPr>
        <w:sz w:val="20"/>
      </w:rPr>
    </w:pPr>
    <w:r>
      <w:rPr>
        <w:noProof/>
      </w:rPr>
      <w:drawing>
        <wp:anchor distT="0" distB="0" distL="0" distR="0" simplePos="0" relativeHeight="486273024" behindDoc="1" locked="0" layoutInCell="1" allowOverlap="1" wp14:anchorId="2FC1E7F2" wp14:editId="2FC1E7F3">
          <wp:simplePos x="0" y="0"/>
          <wp:positionH relativeFrom="page">
            <wp:posOffset>747746</wp:posOffset>
          </wp:positionH>
          <wp:positionV relativeFrom="page">
            <wp:posOffset>6783847</wp:posOffset>
          </wp:positionV>
          <wp:extent cx="516247" cy="293452"/>
          <wp:effectExtent l="0" t="0" r="0" b="0"/>
          <wp:wrapNone/>
          <wp:docPr id="6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png"/>
                  <pic:cNvPicPr/>
                </pic:nvPicPr>
                <pic:blipFill>
                  <a:blip r:embed="rId1" cstate="print"/>
                  <a:stretch>
                    <a:fillRect/>
                  </a:stretch>
                </pic:blipFill>
                <pic:spPr>
                  <a:xfrm>
                    <a:off x="0" y="0"/>
                    <a:ext cx="516247" cy="293452"/>
                  </a:xfrm>
                  <a:prstGeom prst="rect">
                    <a:avLst/>
                  </a:prstGeom>
                </pic:spPr>
              </pic:pic>
            </a:graphicData>
          </a:graphic>
        </wp:anchor>
      </w:drawing>
    </w:r>
    <w:r>
      <w:rPr>
        <w:noProof/>
      </w:rPr>
      <mc:AlternateContent>
        <mc:Choice Requires="wps">
          <w:drawing>
            <wp:anchor distT="0" distB="0" distL="114300" distR="114300" simplePos="0" relativeHeight="486273536" behindDoc="1" locked="0" layoutInCell="1" allowOverlap="1" wp14:anchorId="2FC1E7F4" wp14:editId="7A1EB4B6">
              <wp:simplePos x="0" y="0"/>
              <wp:positionH relativeFrom="page">
                <wp:posOffset>6118225</wp:posOffset>
              </wp:positionH>
              <wp:positionV relativeFrom="page">
                <wp:posOffset>6837045</wp:posOffset>
              </wp:positionV>
              <wp:extent cx="234315" cy="193675"/>
              <wp:effectExtent l="0" t="0" r="0" b="0"/>
              <wp:wrapNone/>
              <wp:docPr id="20"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1E819" w14:textId="77777777" w:rsidR="00FA1C86" w:rsidRDefault="00612C22">
                          <w:pPr>
                            <w:spacing w:before="22"/>
                            <w:ind w:left="60"/>
                            <w:rPr>
                              <w:rFonts w:ascii="Gill Sans MT"/>
                              <w:b/>
                            </w:rPr>
                          </w:pPr>
                          <w:r>
                            <w:rPr>
                              <w:rFonts w:ascii="Gill Sans MT"/>
                              <w:b/>
                              <w:spacing w:val="-5"/>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E7F4" id="_x0000_t202" coordsize="21600,21600" o:spt="202" path="m,l,21600r21600,l21600,xe">
              <v:stroke joinstyle="miter"/>
              <v:path gradientshapeok="t" o:connecttype="rect"/>
            </v:shapetype>
            <v:shape id="docshape20" o:spid="_x0000_s1042" type="#_x0000_t202" style="position:absolute;margin-left:481.75pt;margin-top:538.35pt;width:18.45pt;height:15.25pt;z-index:-1704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bWa3AEAAJgDAAAOAAAAZHJzL2Uyb0RvYy54bWysU9tu2zAMfR+wfxD0vjhO2m4z4hRdiw4D&#10;um5Atw+gZTkWZosapcTOvn6UHKe7vA17EShKOjznkNpcj30nDpq8QVvKfLGUQluFtbG7Un79cv/q&#10;jRQ+gK2hQ6tLedReXm9fvtgMrtArbLGrNQkGsb4YXCnbEFyRZV61uge/QKctHzZIPQTe0i6rCQZG&#10;77tstVxeZQNS7QiV9p6zd9Oh3Cb8ptEqfGoar4PoSsncQloprVVcs+0Gih2Ba4060YB/YNGDsVz0&#10;DHUHAcSezF9QvVGEHpuwUNhn2DRG6aSB1eTLP9Q8teB00sLmeHe2yf8/WPV4eHKfSYTxHY7cwCTC&#10;uwdU37yweNuC3ekbIhxaDTUXzqNl2eB8cXoarfaFjyDV8BFrbjLsAyagsaE+usI6BaNzA45n0/UY&#10;hOLkan2xzi+lUHyUv11fvb5MFaCYHzvy4b3GXsSglMQ9TeBwePAhkoFivhJrWbw3XZf62tnfEnwx&#10;ZhL5yHdiHsZqFKbm4hexcBRTYX1kOYTTuPB4c9Ai/ZBi4FEppf++B9JSdB8sWxLnag5oDqo5AKv4&#10;aSmDFFN4G6b52zsyu5aRJ9Mt3rBtjUmSnlmc+HL7k9LTqMb5+nWfbj1/qO1PAAAA//8DAFBLAwQU&#10;AAYACAAAACEAL+4d+uEAAAAOAQAADwAAAGRycy9kb3ducmV2LnhtbEyPQU/DMAyF70j8h8hI3FjC&#10;gI6VptOE4DQJ0ZUDx7Tx2mqNU5psK/9+3glutt/T8/ey1eR6ccQxdJ403M8UCKTa244aDV/l+90z&#10;iBANWdN7Qg2/GGCVX19lJrX+RAUet7ERHEIhNRraGIdUylC36EyY+QGJtZ0fnYm8jo20ozlxuOvl&#10;XKlEOtMRf2jNgK8t1vvtwWlYf1Px1v18VJ/FrujKcqlok+y1vr2Z1i8gIk7xzwwXfEaHnJkqfyAb&#10;RK9hmTw8sZUFtUgWIC4WpdQjiIonPs5B5pn8XyM/AwAA//8DAFBLAQItABQABgAIAAAAIQC2gziS&#10;/gAAAOEBAAATAAAAAAAAAAAAAAAAAAAAAABbQ29udGVudF9UeXBlc10ueG1sUEsBAi0AFAAGAAgA&#10;AAAhADj9If/WAAAAlAEAAAsAAAAAAAAAAAAAAAAALwEAAF9yZWxzLy5yZWxzUEsBAi0AFAAGAAgA&#10;AAAhAGeRtZrcAQAAmAMAAA4AAAAAAAAAAAAAAAAALgIAAGRycy9lMm9Eb2MueG1sUEsBAi0AFAAG&#10;AAgAAAAhAC/uHfrhAAAADgEAAA8AAAAAAAAAAAAAAAAANgQAAGRycy9kb3ducmV2LnhtbFBLBQYA&#10;AAAABAAEAPMAAABEBQAAAAA=&#10;" filled="f" stroked="f">
              <v:textbox inset="0,0,0,0">
                <w:txbxContent>
                  <w:p w14:paraId="2FC1E819" w14:textId="77777777" w:rsidR="00FA1C86" w:rsidRDefault="00612C22">
                    <w:pPr>
                      <w:spacing w:before="22"/>
                      <w:ind w:left="60"/>
                      <w:rPr>
                        <w:rFonts w:ascii="Gill Sans MT"/>
                        <w:b/>
                      </w:rPr>
                    </w:pPr>
                    <w:r>
                      <w:rPr>
                        <w:rFonts w:ascii="Gill Sans MT"/>
                        <w:b/>
                        <w:spacing w:val="-5"/>
                      </w:rPr>
                      <w:t>25</w:t>
                    </w:r>
                  </w:p>
                </w:txbxContent>
              </v:textbox>
              <w10:wrap anchorx="page" anchory="page"/>
            </v:shape>
          </w:pict>
        </mc:Fallback>
      </mc:AlternateContent>
    </w:r>
    <w:r>
      <w:rPr>
        <w:noProof/>
      </w:rPr>
      <mc:AlternateContent>
        <mc:Choice Requires="wps">
          <w:drawing>
            <wp:anchor distT="0" distB="0" distL="114300" distR="114300" simplePos="0" relativeHeight="486274048" behindDoc="1" locked="0" layoutInCell="1" allowOverlap="1" wp14:anchorId="2FC1E7F5" wp14:editId="48C023DA">
              <wp:simplePos x="0" y="0"/>
              <wp:positionH relativeFrom="page">
                <wp:posOffset>1427480</wp:posOffset>
              </wp:positionH>
              <wp:positionV relativeFrom="page">
                <wp:posOffset>6855460</wp:posOffset>
              </wp:positionV>
              <wp:extent cx="1840230" cy="153670"/>
              <wp:effectExtent l="0" t="0" r="0" b="0"/>
              <wp:wrapNone/>
              <wp:docPr id="18"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1E81A" w14:textId="77777777" w:rsidR="00FA1C86" w:rsidRDefault="00612C22">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1E7F5" id="docshape21" o:spid="_x0000_s1043" type="#_x0000_t202" style="position:absolute;margin-left:112.4pt;margin-top:539.8pt;width:144.9pt;height:12.1pt;z-index:-1704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9Il2gEAAJkDAAAOAAAAZHJzL2Uyb0RvYy54bWysU9tu1DAQfUfiHyy/s8luoVTRZqvSqgip&#10;UKTCBziOk1gkHjPj3WT5esbOZsvlDfFijT32mXPOjLfX09CLg0Gy4Eq5XuVSGKehtq4t5dcv96+u&#10;pKCgXK16cKaUR0PyevfyxXb0hdlAB31tUDCIo2L0pexC8EWWke7MoGgF3jhONoCDCrzFNqtRjYw+&#10;9Nkmzy+zEbD2CNoQ8endnJS7hN80RofHpiETRF9K5hbSimmt4prttqpoUfnO6hMN9Q8sBmUdFz1D&#10;3amgxB7tX1CD1QgETVhpGDJoGqtN0sBq1vkfap465U3SwuaQP9tE/w9Wfzo8+c8owvQOJm5gEkH+&#10;AfQ3Eg5uO+Vac4MIY2dUzYXX0bJs9FScnkarqaAIUo0foeYmq32ABDQ1OERXWKdgdG7A8Wy6mYLQ&#10;seTV63xzwSnNufWbi8u3qSuZKpbXHim8NzCIGJQSuakJXR0eKEQ2qliuxGIO7m3fp8b27rcDvhhP&#10;EvtIeKYepmoSto7Fo7aopoL6yHoQ5nnh+eagA/whxcizUkr6vldopOg/OPYkDtYS4BJUS6Cc5qel&#10;DFLM4W2YB3Dv0bYdI8+uO7hh3xqbJD2zOPHl/ielp1mNA/brPt16/lG7nwAAAP//AwBQSwMEFAAG&#10;AAgAAAAhAGBlajXiAAAADQEAAA8AAABkcnMvZG93bnJldi54bWxMj8FOwzAQRO9I/IO1SNyonVBC&#10;G+JUFYITEmoaDhyd2E2sxusQu234e5YT3HZ3RrNvis3sBnY2U7AeJSQLAcxg67XFTsJH/Xq3Ahai&#10;Qq0Gj0bCtwmwKa+vCpVrf8HKnPexYxSCIVcS+hjHnPPQ9sapsPCjQdIOfnIq0jp1XE/qQuFu4KkQ&#10;GXfKIn3o1Wiee9Me9ycnYfuJ1Yv9em921aGydb0W+JYdpby9mbdPwKKZ458ZfvEJHUpiavwJdWCD&#10;hDRdEnokQTyuM2BkeUiWNDR0SsT9CnhZ8P8tyh8AAAD//wMAUEsBAi0AFAAGAAgAAAAhALaDOJL+&#10;AAAA4QEAABMAAAAAAAAAAAAAAAAAAAAAAFtDb250ZW50X1R5cGVzXS54bWxQSwECLQAUAAYACAAA&#10;ACEAOP0h/9YAAACUAQAACwAAAAAAAAAAAAAAAAAvAQAAX3JlbHMvLnJlbHNQSwECLQAUAAYACAAA&#10;ACEAoUvSJdoBAACZAwAADgAAAAAAAAAAAAAAAAAuAgAAZHJzL2Uyb0RvYy54bWxQSwECLQAUAAYA&#10;CAAAACEAYGVqNeIAAAANAQAADwAAAAAAAAAAAAAAAAA0BAAAZHJzL2Rvd25yZXYueG1sUEsFBgAA&#10;AAAEAAQA8wAAAEMFAAAAAA==&#10;" filled="f" stroked="f">
              <v:textbox inset="0,0,0,0">
                <w:txbxContent>
                  <w:p w14:paraId="2FC1E81A" w14:textId="77777777" w:rsidR="00FA1C86" w:rsidRDefault="00612C22">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35636" w14:textId="77777777" w:rsidR="00EF2DDE" w:rsidRDefault="00EF2DDE">
      <w:r>
        <w:separator/>
      </w:r>
    </w:p>
  </w:footnote>
  <w:footnote w:type="continuationSeparator" w:id="0">
    <w:p w14:paraId="44F527BE" w14:textId="77777777" w:rsidR="00EF2DDE" w:rsidRDefault="00EF2D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210102"/>
    <w:multiLevelType w:val="hybridMultilevel"/>
    <w:tmpl w:val="95DA4B56"/>
    <w:lvl w:ilvl="0" w:tplc="9BB4F652">
      <w:numFmt w:val="bullet"/>
      <w:lvlText w:val=""/>
      <w:lvlJc w:val="left"/>
      <w:pPr>
        <w:ind w:left="930" w:hanging="284"/>
      </w:pPr>
      <w:rPr>
        <w:rFonts w:ascii="Symbol" w:eastAsia="Symbol" w:hAnsi="Symbol" w:cs="Symbol" w:hint="default"/>
        <w:b w:val="0"/>
        <w:bCs w:val="0"/>
        <w:i w:val="0"/>
        <w:iCs w:val="0"/>
        <w:w w:val="100"/>
        <w:sz w:val="18"/>
        <w:szCs w:val="18"/>
        <w:lang w:val="en-US" w:eastAsia="en-US" w:bidi="ar-SA"/>
      </w:rPr>
    </w:lvl>
    <w:lvl w:ilvl="1" w:tplc="5B5C7606">
      <w:numFmt w:val="bullet"/>
      <w:lvlText w:val="•"/>
      <w:lvlJc w:val="left"/>
      <w:pPr>
        <w:ind w:left="1782" w:hanging="284"/>
      </w:pPr>
      <w:rPr>
        <w:rFonts w:hint="default"/>
        <w:lang w:val="en-US" w:eastAsia="en-US" w:bidi="ar-SA"/>
      </w:rPr>
    </w:lvl>
    <w:lvl w:ilvl="2" w:tplc="37A89760">
      <w:numFmt w:val="bullet"/>
      <w:lvlText w:val="•"/>
      <w:lvlJc w:val="left"/>
      <w:pPr>
        <w:ind w:left="2625" w:hanging="284"/>
      </w:pPr>
      <w:rPr>
        <w:rFonts w:hint="default"/>
        <w:lang w:val="en-US" w:eastAsia="en-US" w:bidi="ar-SA"/>
      </w:rPr>
    </w:lvl>
    <w:lvl w:ilvl="3" w:tplc="C30EA9D8">
      <w:numFmt w:val="bullet"/>
      <w:lvlText w:val="•"/>
      <w:lvlJc w:val="left"/>
      <w:pPr>
        <w:ind w:left="3467" w:hanging="284"/>
      </w:pPr>
      <w:rPr>
        <w:rFonts w:hint="default"/>
        <w:lang w:val="en-US" w:eastAsia="en-US" w:bidi="ar-SA"/>
      </w:rPr>
    </w:lvl>
    <w:lvl w:ilvl="4" w:tplc="46685970">
      <w:numFmt w:val="bullet"/>
      <w:lvlText w:val="•"/>
      <w:lvlJc w:val="left"/>
      <w:pPr>
        <w:ind w:left="4310" w:hanging="284"/>
      </w:pPr>
      <w:rPr>
        <w:rFonts w:hint="default"/>
        <w:lang w:val="en-US" w:eastAsia="en-US" w:bidi="ar-SA"/>
      </w:rPr>
    </w:lvl>
    <w:lvl w:ilvl="5" w:tplc="6FB83DA8">
      <w:numFmt w:val="bullet"/>
      <w:lvlText w:val="•"/>
      <w:lvlJc w:val="left"/>
      <w:pPr>
        <w:ind w:left="5153" w:hanging="284"/>
      </w:pPr>
      <w:rPr>
        <w:rFonts w:hint="default"/>
        <w:lang w:val="en-US" w:eastAsia="en-US" w:bidi="ar-SA"/>
      </w:rPr>
    </w:lvl>
    <w:lvl w:ilvl="6" w:tplc="C936A4BA">
      <w:numFmt w:val="bullet"/>
      <w:lvlText w:val="•"/>
      <w:lvlJc w:val="left"/>
      <w:pPr>
        <w:ind w:left="5995" w:hanging="284"/>
      </w:pPr>
      <w:rPr>
        <w:rFonts w:hint="default"/>
        <w:lang w:val="en-US" w:eastAsia="en-US" w:bidi="ar-SA"/>
      </w:rPr>
    </w:lvl>
    <w:lvl w:ilvl="7" w:tplc="FB1CF7C6">
      <w:numFmt w:val="bullet"/>
      <w:lvlText w:val="•"/>
      <w:lvlJc w:val="left"/>
      <w:pPr>
        <w:ind w:left="6838" w:hanging="284"/>
      </w:pPr>
      <w:rPr>
        <w:rFonts w:hint="default"/>
        <w:lang w:val="en-US" w:eastAsia="en-US" w:bidi="ar-SA"/>
      </w:rPr>
    </w:lvl>
    <w:lvl w:ilvl="8" w:tplc="13503D50">
      <w:numFmt w:val="bullet"/>
      <w:lvlText w:val="•"/>
      <w:lvlJc w:val="left"/>
      <w:pPr>
        <w:ind w:left="7681" w:hanging="284"/>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C86"/>
    <w:rsid w:val="00541129"/>
    <w:rsid w:val="00612C22"/>
    <w:rsid w:val="00862295"/>
    <w:rsid w:val="00992EB8"/>
    <w:rsid w:val="009E5494"/>
    <w:rsid w:val="00BE1486"/>
    <w:rsid w:val="00EF2DDE"/>
    <w:rsid w:val="00FA1C8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C1E2AE"/>
  <w15:docId w15:val="{781D2BDC-9271-48A0-BD3C-FEB664B8C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rPr>
  </w:style>
  <w:style w:type="paragraph" w:styleId="Heading1">
    <w:name w:val="heading 1"/>
    <w:basedOn w:val="Normal"/>
    <w:uiPriority w:val="9"/>
    <w:qFormat/>
    <w:pPr>
      <w:spacing w:before="86"/>
      <w:ind w:left="646"/>
      <w:outlineLvl w:val="0"/>
    </w:pPr>
    <w:rPr>
      <w:b/>
      <w:bCs/>
      <w:sz w:val="72"/>
      <w:szCs w:val="72"/>
    </w:rPr>
  </w:style>
  <w:style w:type="paragraph" w:styleId="Heading2">
    <w:name w:val="heading 2"/>
    <w:basedOn w:val="Normal"/>
    <w:uiPriority w:val="9"/>
    <w:unhideWhenUsed/>
    <w:qFormat/>
    <w:pPr>
      <w:spacing w:before="249"/>
      <w:ind w:left="112"/>
      <w:outlineLvl w:val="1"/>
    </w:pPr>
    <w:rPr>
      <w:b/>
      <w:bCs/>
      <w:sz w:val="52"/>
      <w:szCs w:val="52"/>
    </w:rPr>
  </w:style>
  <w:style w:type="paragraph" w:styleId="Heading3">
    <w:name w:val="heading 3"/>
    <w:basedOn w:val="Normal"/>
    <w:uiPriority w:val="9"/>
    <w:unhideWhenUsed/>
    <w:qFormat/>
    <w:pPr>
      <w:spacing w:before="85"/>
      <w:ind w:left="222"/>
      <w:outlineLvl w:val="2"/>
    </w:pPr>
    <w:rPr>
      <w:b/>
      <w:bCs/>
      <w:sz w:val="48"/>
      <w:szCs w:val="48"/>
    </w:rPr>
  </w:style>
  <w:style w:type="paragraph" w:styleId="Heading4">
    <w:name w:val="heading 4"/>
    <w:basedOn w:val="Normal"/>
    <w:uiPriority w:val="9"/>
    <w:unhideWhenUsed/>
    <w:qFormat/>
    <w:pPr>
      <w:spacing w:before="359"/>
      <w:ind w:left="646"/>
      <w:outlineLvl w:val="3"/>
    </w:pPr>
    <w:rPr>
      <w:sz w:val="36"/>
      <w:szCs w:val="36"/>
    </w:rPr>
  </w:style>
  <w:style w:type="paragraph" w:styleId="Heading5">
    <w:name w:val="heading 5"/>
    <w:basedOn w:val="Normal"/>
    <w:uiPriority w:val="9"/>
    <w:unhideWhenUsed/>
    <w:qFormat/>
    <w:pPr>
      <w:ind w:left="222"/>
      <w:outlineLvl w:val="4"/>
    </w:pPr>
    <w:rPr>
      <w:b/>
      <w:bCs/>
      <w:sz w:val="21"/>
      <w:szCs w:val="21"/>
    </w:rPr>
  </w:style>
  <w:style w:type="paragraph" w:styleId="Heading6">
    <w:name w:val="heading 6"/>
    <w:basedOn w:val="Normal"/>
    <w:uiPriority w:val="9"/>
    <w:unhideWhenUsed/>
    <w:qFormat/>
    <w:pPr>
      <w:spacing w:before="84"/>
      <w:ind w:left="646"/>
      <w:outlineLvl w:val="5"/>
    </w:pPr>
    <w:rPr>
      <w:b/>
      <w:bCs/>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00"/>
      <w:ind w:left="526"/>
    </w:pPr>
    <w:rPr>
      <w:sz w:val="24"/>
      <w:szCs w:val="24"/>
    </w:rPr>
  </w:style>
  <w:style w:type="paragraph" w:styleId="TOC2">
    <w:name w:val="toc 2"/>
    <w:basedOn w:val="Normal"/>
    <w:uiPriority w:val="1"/>
    <w:qFormat/>
    <w:pPr>
      <w:spacing w:before="300"/>
      <w:ind w:left="526"/>
    </w:pPr>
    <w:rPr>
      <w:sz w:val="24"/>
      <w:szCs w:val="24"/>
    </w:rPr>
  </w:style>
  <w:style w:type="paragraph" w:styleId="TOC3">
    <w:name w:val="toc 3"/>
    <w:basedOn w:val="Normal"/>
    <w:uiPriority w:val="1"/>
    <w:qFormat/>
    <w:pPr>
      <w:spacing w:before="59"/>
      <w:ind w:left="810"/>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1"/>
    <w:qFormat/>
    <w:pPr>
      <w:spacing w:before="90"/>
      <w:ind w:left="930" w:right="675" w:hanging="284"/>
    </w:pPr>
  </w:style>
  <w:style w:type="paragraph" w:customStyle="1" w:styleId="TableParagraph">
    <w:name w:val="Table Paragraph"/>
    <w:basedOn w:val="Normal"/>
    <w:uiPriority w:val="1"/>
    <w:qFormat/>
  </w:style>
  <w:style w:type="paragraph" w:styleId="Header">
    <w:name w:val="header"/>
    <w:basedOn w:val="Normal"/>
    <w:link w:val="HeaderChar"/>
    <w:uiPriority w:val="99"/>
    <w:semiHidden/>
    <w:unhideWhenUsed/>
    <w:rsid w:val="00992EB8"/>
    <w:pPr>
      <w:tabs>
        <w:tab w:val="center" w:pos="4513"/>
        <w:tab w:val="right" w:pos="9026"/>
      </w:tabs>
    </w:pPr>
  </w:style>
  <w:style w:type="character" w:customStyle="1" w:styleId="HeaderChar">
    <w:name w:val="Header Char"/>
    <w:basedOn w:val="DefaultParagraphFont"/>
    <w:link w:val="Header"/>
    <w:uiPriority w:val="99"/>
    <w:semiHidden/>
    <w:rsid w:val="00992EB8"/>
    <w:rPr>
      <w:rFonts w:ascii="Segoe UI" w:eastAsia="Segoe UI" w:hAnsi="Segoe UI" w:cs="Segoe UI"/>
    </w:rPr>
  </w:style>
  <w:style w:type="paragraph" w:styleId="Footer">
    <w:name w:val="footer"/>
    <w:basedOn w:val="Normal"/>
    <w:link w:val="FooterChar"/>
    <w:uiPriority w:val="99"/>
    <w:semiHidden/>
    <w:unhideWhenUsed/>
    <w:rsid w:val="00992EB8"/>
    <w:pPr>
      <w:tabs>
        <w:tab w:val="center" w:pos="4513"/>
        <w:tab w:val="right" w:pos="9026"/>
      </w:tabs>
    </w:pPr>
  </w:style>
  <w:style w:type="character" w:customStyle="1" w:styleId="FooterChar">
    <w:name w:val="Footer Char"/>
    <w:basedOn w:val="DefaultParagraphFont"/>
    <w:link w:val="Footer"/>
    <w:uiPriority w:val="99"/>
    <w:semiHidden/>
    <w:rsid w:val="00992EB8"/>
    <w:rPr>
      <w:rFonts w:ascii="Segoe UI" w:eastAsia="Segoe UI" w:hAnsi="Segoe UI" w:cs="Segoe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health.govt.nz/" TargetMode="External"/><Relationship Id="rId18" Type="http://schemas.openxmlformats.org/officeDocument/2006/relationships/footer" Target="footer4.xml"/><Relationship Id="rId26" Type="http://schemas.openxmlformats.org/officeDocument/2006/relationships/image" Target="media/image13.jpeg"/><Relationship Id="rId39" Type="http://schemas.openxmlformats.org/officeDocument/2006/relationships/image" Target="media/image22.png"/><Relationship Id="rId21" Type="http://schemas.openxmlformats.org/officeDocument/2006/relationships/image" Target="media/image8.jpeg"/><Relationship Id="rId34" Type="http://schemas.openxmlformats.org/officeDocument/2006/relationships/footer" Target="footer7.xml"/><Relationship Id="rId42" Type="http://schemas.openxmlformats.org/officeDocument/2006/relationships/image" Target="media/image23.jpeg"/><Relationship Id="rId47" Type="http://schemas.openxmlformats.org/officeDocument/2006/relationships/hyperlink" Target="https://www.health.gov.au/sites/default/files/2022-12/coronavirus-covid-19-common-operating-picture-9-december-2022.pdf" TargetMode="External"/><Relationship Id="rId50" Type="http://schemas.openxmlformats.org/officeDocument/2006/relationships/footer" Target="footer9.xml"/><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image" Target="media/image12.jpeg"/><Relationship Id="rId33" Type="http://schemas.openxmlformats.org/officeDocument/2006/relationships/footer" Target="footer6.xml"/><Relationship Id="rId38" Type="http://schemas.openxmlformats.org/officeDocument/2006/relationships/image" Target="media/image21.png"/><Relationship Id="rId46" Type="http://schemas.openxmlformats.org/officeDocument/2006/relationships/hyperlink" Target="https://www.who.int/publications/m/item/weekly-epidemiological-update-on-covid-19---14-december-2022"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7.jpeg"/><Relationship Id="rId29" Type="http://schemas.openxmlformats.org/officeDocument/2006/relationships/hyperlink" Target="https://www.health.govt.nz/system/files/documents/pages/586-sars-cov-2-variant-of-concern-update-21nov22.pdf" TargetMode="External"/><Relationship Id="rId41" Type="http://schemas.openxmlformats.org/officeDocument/2006/relationships/hyperlink" Target="https://www.otago.ac.nz/wellington/otago823833.pdf" TargetMode="External"/><Relationship Id="rId54" Type="http://schemas.openxmlformats.org/officeDocument/2006/relationships/footer" Target="footer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hyperlink" Target="https://www.otago.ac.nz/wellington/otago823833.pdf" TargetMode="External"/><Relationship Id="rId45" Type="http://schemas.openxmlformats.org/officeDocument/2006/relationships/image" Target="media/image26.png"/><Relationship Id="rId53" Type="http://schemas.openxmlformats.org/officeDocument/2006/relationships/footer" Target="footer1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19.jpeg"/><Relationship Id="rId49" Type="http://schemas.openxmlformats.org/officeDocument/2006/relationships/footer" Target="footer8.xml"/><Relationship Id="rId10" Type="http://schemas.openxmlformats.org/officeDocument/2006/relationships/hyperlink" Target="http://www.health.govt.nz/" TargetMode="External"/><Relationship Id="rId19" Type="http://schemas.openxmlformats.org/officeDocument/2006/relationships/footer" Target="footer5.xml"/><Relationship Id="rId31" Type="http://schemas.openxmlformats.org/officeDocument/2006/relationships/image" Target="media/image16.jpeg"/><Relationship Id="rId44" Type="http://schemas.openxmlformats.org/officeDocument/2006/relationships/image" Target="media/image25.png"/><Relationship Id="rId52"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s://www.health.govt.nz/system/files/documents/pages/586-sars-cov-2-variant-of-concern-update-21nov22.pdf" TargetMode="External"/><Relationship Id="rId35" Type="http://schemas.openxmlformats.org/officeDocument/2006/relationships/image" Target="media/image18.png"/><Relationship Id="rId43" Type="http://schemas.openxmlformats.org/officeDocument/2006/relationships/image" Target="media/image24.jpeg"/><Relationship Id="rId48" Type="http://schemas.openxmlformats.org/officeDocument/2006/relationships/hyperlink" Target="https://www.health.gov.au/sites/default/files/2022-12/coronavirus-covid-19-common-operating-picture-9-december-2022.pdf" TargetMode="External"/><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footer" Target="footer10.xml"/><Relationship Id="rId3" Type="http://schemas.openxmlformats.org/officeDocument/2006/relationships/settings" Target="settings.xml"/></Relationships>
</file>

<file path=word/_rels/footer11.xml.rels><?xml version="1.0" encoding="UTF-8" standalone="yes"?>
<Relationships xmlns="http://schemas.openxmlformats.org/package/2006/relationships"><Relationship Id="rId1" Type="http://schemas.openxmlformats.org/officeDocument/2006/relationships/image" Target="media/image6.png"/></Relationships>
</file>

<file path=word/_rels/footer12.xml.rels><?xml version="1.0" encoding="UTF-8" standalone="yes"?>
<Relationships xmlns="http://schemas.openxmlformats.org/package/2006/relationships"><Relationship Id="rId1" Type="http://schemas.openxmlformats.org/officeDocument/2006/relationships/image" Target="media/image6.png"/></Relationships>
</file>

<file path=word/_rels/footer13.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35</Pages>
  <Words>6608</Words>
  <Characters>37667</Characters>
  <Application>Microsoft Office Word</Application>
  <DocSecurity>0</DocSecurity>
  <Lines>313</Lines>
  <Paragraphs>88</Paragraphs>
  <ScaleCrop>false</ScaleCrop>
  <Company>Ministry of Health</Company>
  <LinksUpToDate>false</LinksUpToDate>
  <CharactersWithSpaces>44187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Trends and Insights Report 9 September 2022</dc:title>
  <dc:creator>Ministry of Health</dc:creator>
  <cp:lastModifiedBy>Rosie Muldowney</cp:lastModifiedBy>
  <cp:revision>4</cp:revision>
  <dcterms:created xsi:type="dcterms:W3CDTF">2022-12-18T22:01:00Z</dcterms:created>
  <dcterms:modified xsi:type="dcterms:W3CDTF">2022-12-18T22:10:00Z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2022-12-16T00:00:00Z</vt:filetime>
  </property>
  <property fmtid="{D5CDD505-2E9C-101B-9397-08002B2CF9AE}" pid="3" name="Creator">
    <vt:lpwstr>Microsoft® Word for Microsoft 365</vt:lpwstr>
  </property>
  <property fmtid="{D5CDD505-2E9C-101B-9397-08002B2CF9AE}" pid="4" name="LastSaved">
    <vt:filetime>2022-12-18T00:00:00Z</vt:filetime>
  </property>
  <property fmtid="{D5CDD505-2E9C-101B-9397-08002B2CF9AE}" pid="5" name="Producer">
    <vt:lpwstr>Microsoft® Word for Microsoft 365</vt:lpwstr>
  </property>
</Properties>
</file>